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AC" w:rsidRPr="00B9624C" w:rsidRDefault="00DD7CAC" w:rsidP="00DD7CAC">
      <w:pPr>
        <w:pStyle w:val="Osnovni"/>
        <w:ind w:left="0"/>
        <w:jc w:val="right"/>
        <w:rPr>
          <w:rFonts w:cs="Times New Roman"/>
          <w:b/>
          <w:sz w:val="24"/>
          <w:szCs w:val="24"/>
        </w:rPr>
      </w:pPr>
      <w:bookmarkStart w:id="0" w:name="_Toc400960201"/>
      <w:r w:rsidRPr="00B9624C">
        <w:rPr>
          <w:rFonts w:cs="Times New Roman"/>
          <w:b/>
          <w:sz w:val="24"/>
          <w:szCs w:val="24"/>
        </w:rPr>
        <w:t>ПРЕДЛОГ</w:t>
      </w:r>
    </w:p>
    <w:p w:rsidR="00DD7CAC" w:rsidRPr="00636D4C" w:rsidRDefault="00DD7CAC" w:rsidP="00DD7CAC">
      <w:pPr>
        <w:pStyle w:val="Osnovni"/>
        <w:rPr>
          <w:rFonts w:cs="Times New Roman"/>
          <w:sz w:val="24"/>
          <w:szCs w:val="24"/>
        </w:rPr>
      </w:pPr>
      <w:r w:rsidRPr="00636D4C">
        <w:rPr>
          <w:rFonts w:cs="Times New Roman"/>
          <w:sz w:val="24"/>
          <w:szCs w:val="24"/>
        </w:rPr>
        <w:t xml:space="preserve">          На основу члана 35. Закона о планирању и изградњи („Сл. Гласник РС“, бр. 72/09, 81/09</w:t>
      </w:r>
      <w:r>
        <w:rPr>
          <w:rFonts w:cs="Times New Roman"/>
          <w:sz w:val="24"/>
          <w:szCs w:val="24"/>
        </w:rPr>
        <w:t xml:space="preserve"> </w:t>
      </w:r>
      <w:r>
        <w:rPr>
          <w:rFonts w:cs="Times New Roman"/>
          <w:sz w:val="24"/>
          <w:szCs w:val="24"/>
          <w:lang w:val="en-US"/>
        </w:rPr>
        <w:t>-</w:t>
      </w:r>
      <w:r>
        <w:rPr>
          <w:rFonts w:cs="Times New Roman"/>
          <w:sz w:val="24"/>
          <w:szCs w:val="24"/>
        </w:rPr>
        <w:t xml:space="preserve"> испр.</w:t>
      </w:r>
      <w:r w:rsidRPr="00636D4C">
        <w:rPr>
          <w:rFonts w:cs="Times New Roman"/>
          <w:sz w:val="24"/>
          <w:szCs w:val="24"/>
        </w:rPr>
        <w:t>, 64/10</w:t>
      </w:r>
      <w:r>
        <w:rPr>
          <w:rFonts w:cs="Times New Roman"/>
          <w:sz w:val="24"/>
          <w:szCs w:val="24"/>
        </w:rPr>
        <w:t xml:space="preserve"> - одлука УС</w:t>
      </w:r>
      <w:r w:rsidRPr="00636D4C">
        <w:rPr>
          <w:rFonts w:cs="Times New Roman"/>
          <w:sz w:val="24"/>
          <w:szCs w:val="24"/>
        </w:rPr>
        <w:t>, 24/11, 121/12, 42/1</w:t>
      </w:r>
      <w:r>
        <w:rPr>
          <w:rFonts w:cs="Times New Roman"/>
          <w:sz w:val="24"/>
          <w:szCs w:val="24"/>
        </w:rPr>
        <w:t>3</w:t>
      </w:r>
      <w:r w:rsidRPr="00636D4C">
        <w:rPr>
          <w:rFonts w:cs="Times New Roman"/>
          <w:sz w:val="24"/>
          <w:szCs w:val="24"/>
        </w:rPr>
        <w:t xml:space="preserve"> - </w:t>
      </w:r>
      <w:r>
        <w:rPr>
          <w:rFonts w:cs="Times New Roman"/>
          <w:sz w:val="24"/>
          <w:szCs w:val="24"/>
        </w:rPr>
        <w:t>о</w:t>
      </w:r>
      <w:r w:rsidRPr="00636D4C">
        <w:rPr>
          <w:rFonts w:cs="Times New Roman"/>
          <w:sz w:val="24"/>
          <w:szCs w:val="24"/>
        </w:rPr>
        <w:t xml:space="preserve">длука УС, 50/13 - </w:t>
      </w:r>
      <w:r>
        <w:rPr>
          <w:rFonts w:cs="Times New Roman"/>
          <w:sz w:val="24"/>
          <w:szCs w:val="24"/>
        </w:rPr>
        <w:t>о</w:t>
      </w:r>
      <w:r w:rsidRPr="00636D4C">
        <w:rPr>
          <w:rFonts w:cs="Times New Roman"/>
          <w:sz w:val="24"/>
          <w:szCs w:val="24"/>
        </w:rPr>
        <w:t xml:space="preserve">длука УС, 98/13 - </w:t>
      </w:r>
      <w:r>
        <w:rPr>
          <w:rFonts w:cs="Times New Roman"/>
          <w:sz w:val="24"/>
          <w:szCs w:val="24"/>
        </w:rPr>
        <w:t>о</w:t>
      </w:r>
      <w:r w:rsidRPr="00636D4C">
        <w:rPr>
          <w:rFonts w:cs="Times New Roman"/>
          <w:sz w:val="24"/>
          <w:szCs w:val="24"/>
        </w:rPr>
        <w:t>длука УС, 132/14, 145/14, 83/18, 31/19, 37/19</w:t>
      </w:r>
      <w:r>
        <w:rPr>
          <w:rFonts w:cs="Times New Roman"/>
          <w:sz w:val="24"/>
          <w:szCs w:val="24"/>
        </w:rPr>
        <w:t xml:space="preserve"> </w:t>
      </w:r>
      <w:r w:rsidRPr="00636D4C">
        <w:rPr>
          <w:rFonts w:cs="Times New Roman"/>
          <w:sz w:val="24"/>
          <w:szCs w:val="24"/>
        </w:rPr>
        <w:t>-</w:t>
      </w:r>
      <w:r>
        <w:rPr>
          <w:rFonts w:cs="Times New Roman"/>
          <w:sz w:val="24"/>
          <w:szCs w:val="24"/>
        </w:rPr>
        <w:t xml:space="preserve"> </w:t>
      </w:r>
      <w:r w:rsidRPr="00636D4C">
        <w:rPr>
          <w:rFonts w:cs="Times New Roman"/>
          <w:sz w:val="24"/>
          <w:szCs w:val="24"/>
        </w:rPr>
        <w:t>др.закон и 9/20), члана 32</w:t>
      </w:r>
      <w:r>
        <w:rPr>
          <w:rFonts w:cs="Times New Roman"/>
          <w:sz w:val="24"/>
          <w:szCs w:val="24"/>
        </w:rPr>
        <w:t>.</w:t>
      </w:r>
      <w:r w:rsidRPr="00636D4C">
        <w:rPr>
          <w:rFonts w:cs="Times New Roman"/>
          <w:sz w:val="24"/>
          <w:szCs w:val="24"/>
        </w:rPr>
        <w:t xml:space="preserve"> Закона о локалној самоуправи („Сл. гласник РС", бр. 129/07</w:t>
      </w:r>
      <w:r>
        <w:rPr>
          <w:rFonts w:cs="Times New Roman"/>
          <w:sz w:val="24"/>
          <w:szCs w:val="24"/>
        </w:rPr>
        <w:t>, 83/14 – др. закон, 101/16 – др. закон и 47/18</w:t>
      </w:r>
      <w:r w:rsidRPr="00636D4C">
        <w:rPr>
          <w:rFonts w:cs="Times New Roman"/>
          <w:sz w:val="24"/>
          <w:szCs w:val="24"/>
        </w:rPr>
        <w:t>) и члана 22. Статута града Крушевца („Сл.лист град Крушевац“, бр.</w:t>
      </w:r>
      <w:r>
        <w:rPr>
          <w:rFonts w:cs="Times New Roman"/>
          <w:sz w:val="24"/>
          <w:szCs w:val="24"/>
        </w:rPr>
        <w:t>8/08, 5/11 и 8</w:t>
      </w:r>
      <w:r w:rsidRPr="00636D4C">
        <w:rPr>
          <w:rFonts w:cs="Times New Roman"/>
          <w:sz w:val="24"/>
          <w:szCs w:val="24"/>
        </w:rPr>
        <w:t>/1</w:t>
      </w:r>
      <w:r>
        <w:rPr>
          <w:rFonts w:cs="Times New Roman"/>
          <w:sz w:val="24"/>
          <w:szCs w:val="24"/>
        </w:rPr>
        <w:t>5</w:t>
      </w:r>
      <w:r w:rsidRPr="00636D4C">
        <w:rPr>
          <w:rFonts w:cs="Times New Roman"/>
          <w:sz w:val="24"/>
          <w:szCs w:val="24"/>
        </w:rPr>
        <w:t>), Скупштина града Крушевца, на седници  одржаној дана  ___________. год., донела је:</w:t>
      </w:r>
    </w:p>
    <w:p w:rsidR="000C499E" w:rsidRDefault="000C499E" w:rsidP="0082503D">
      <w:pPr>
        <w:pStyle w:val="Osnovni"/>
      </w:pPr>
    </w:p>
    <w:p w:rsidR="006E7B5F" w:rsidRDefault="006E7B5F" w:rsidP="004324D9">
      <w:pPr>
        <w:spacing w:after="120"/>
        <w:ind w:left="454"/>
        <w:jc w:val="center"/>
        <w:rPr>
          <w:rFonts w:cs="Tahoma"/>
          <w:noProof w:val="0"/>
          <w:sz w:val="40"/>
          <w:szCs w:val="40"/>
        </w:rPr>
      </w:pPr>
    </w:p>
    <w:p w:rsidR="004324D9" w:rsidRPr="0097528F" w:rsidRDefault="004324D9" w:rsidP="004324D9">
      <w:pPr>
        <w:spacing w:after="120"/>
        <w:ind w:left="454"/>
        <w:jc w:val="center"/>
        <w:rPr>
          <w:rFonts w:ascii="Times New Roman" w:hAnsi="Times New Roman"/>
          <w:noProof w:val="0"/>
          <w:sz w:val="40"/>
          <w:szCs w:val="40"/>
        </w:rPr>
      </w:pPr>
      <w:r w:rsidRPr="0097528F">
        <w:rPr>
          <w:rFonts w:ascii="Times New Roman" w:hAnsi="Times New Roman"/>
          <w:noProof w:val="0"/>
          <w:sz w:val="40"/>
          <w:szCs w:val="40"/>
        </w:rPr>
        <w:t>План детаљне регулације</w:t>
      </w:r>
    </w:p>
    <w:p w:rsidR="004324D9" w:rsidRPr="0097528F" w:rsidRDefault="004324D9" w:rsidP="004324D9">
      <w:pPr>
        <w:spacing w:after="120"/>
        <w:ind w:left="454"/>
        <w:jc w:val="center"/>
        <w:rPr>
          <w:rFonts w:ascii="Times New Roman" w:hAnsi="Times New Roman"/>
          <w:b/>
          <w:noProof w:val="0"/>
          <w:sz w:val="40"/>
          <w:szCs w:val="40"/>
        </w:rPr>
      </w:pPr>
      <w:r w:rsidRPr="0097528F">
        <w:rPr>
          <w:rFonts w:ascii="Times New Roman" w:hAnsi="Times New Roman"/>
          <w:b/>
          <w:noProof w:val="0"/>
          <w:sz w:val="40"/>
          <w:szCs w:val="40"/>
        </w:rPr>
        <w:t>„</w:t>
      </w:r>
      <w:r w:rsidR="00431047" w:rsidRPr="0097528F">
        <w:rPr>
          <w:rFonts w:ascii="Times New Roman" w:hAnsi="Times New Roman"/>
          <w:b/>
          <w:noProof w:val="0"/>
          <w:sz w:val="40"/>
          <w:szCs w:val="40"/>
        </w:rPr>
        <w:t>Ш</w:t>
      </w:r>
      <w:r w:rsidRPr="0097528F">
        <w:rPr>
          <w:rFonts w:ascii="Times New Roman" w:hAnsi="Times New Roman"/>
          <w:b/>
          <w:noProof w:val="0"/>
          <w:sz w:val="40"/>
          <w:szCs w:val="40"/>
        </w:rPr>
        <w:t xml:space="preserve"> У </w:t>
      </w:r>
      <w:r w:rsidR="00431047" w:rsidRPr="0097528F">
        <w:rPr>
          <w:rFonts w:ascii="Times New Roman" w:hAnsi="Times New Roman"/>
          <w:b/>
          <w:noProof w:val="0"/>
          <w:sz w:val="40"/>
          <w:szCs w:val="40"/>
        </w:rPr>
        <w:t>М</w:t>
      </w:r>
      <w:r w:rsidRPr="0097528F">
        <w:rPr>
          <w:rFonts w:ascii="Times New Roman" w:hAnsi="Times New Roman"/>
          <w:b/>
          <w:noProof w:val="0"/>
          <w:sz w:val="40"/>
          <w:szCs w:val="40"/>
        </w:rPr>
        <w:t xml:space="preserve"> </w:t>
      </w:r>
      <w:r w:rsidR="00431047" w:rsidRPr="0097528F">
        <w:rPr>
          <w:rFonts w:ascii="Times New Roman" w:hAnsi="Times New Roman"/>
          <w:b/>
          <w:noProof w:val="0"/>
          <w:sz w:val="40"/>
          <w:szCs w:val="40"/>
        </w:rPr>
        <w:t>И</w:t>
      </w:r>
      <w:r w:rsidRPr="0097528F">
        <w:rPr>
          <w:rFonts w:ascii="Times New Roman" w:hAnsi="Times New Roman"/>
          <w:b/>
          <w:noProof w:val="0"/>
          <w:sz w:val="40"/>
          <w:szCs w:val="40"/>
        </w:rPr>
        <w:t xml:space="preserve"> </w:t>
      </w:r>
      <w:r w:rsidR="00431047" w:rsidRPr="0097528F">
        <w:rPr>
          <w:rFonts w:ascii="Times New Roman" w:hAnsi="Times New Roman"/>
          <w:b/>
          <w:noProof w:val="0"/>
          <w:sz w:val="40"/>
          <w:szCs w:val="40"/>
        </w:rPr>
        <w:t>Ц</w:t>
      </w:r>
      <w:r w:rsidRPr="0097528F">
        <w:rPr>
          <w:rFonts w:ascii="Times New Roman" w:hAnsi="Times New Roman"/>
          <w:b/>
          <w:noProof w:val="0"/>
          <w:sz w:val="40"/>
          <w:szCs w:val="40"/>
        </w:rPr>
        <w:t xml:space="preserve"> </w:t>
      </w:r>
      <w:r w:rsidR="00431047" w:rsidRPr="0097528F">
        <w:rPr>
          <w:rFonts w:ascii="Times New Roman" w:hAnsi="Times New Roman"/>
          <w:b/>
          <w:noProof w:val="0"/>
          <w:sz w:val="40"/>
          <w:szCs w:val="40"/>
        </w:rPr>
        <w:t xml:space="preserve">Е </w:t>
      </w:r>
      <w:r w:rsidRPr="0097528F">
        <w:rPr>
          <w:rFonts w:ascii="Times New Roman" w:hAnsi="Times New Roman"/>
          <w:b/>
          <w:noProof w:val="0"/>
          <w:sz w:val="40"/>
          <w:szCs w:val="40"/>
        </w:rPr>
        <w:t xml:space="preserve"> </w:t>
      </w:r>
      <w:r w:rsidR="00431047" w:rsidRPr="0097528F">
        <w:rPr>
          <w:rFonts w:ascii="Times New Roman" w:hAnsi="Times New Roman"/>
          <w:b/>
          <w:noProof w:val="0"/>
          <w:sz w:val="40"/>
          <w:szCs w:val="40"/>
        </w:rPr>
        <w:t>1</w:t>
      </w:r>
      <w:r w:rsidRPr="0097528F">
        <w:rPr>
          <w:rFonts w:ascii="Times New Roman" w:hAnsi="Times New Roman"/>
          <w:b/>
          <w:noProof w:val="0"/>
          <w:sz w:val="40"/>
          <w:szCs w:val="40"/>
        </w:rPr>
        <w:t>“</w:t>
      </w:r>
    </w:p>
    <w:p w:rsidR="005A4E18" w:rsidRDefault="005A4E18" w:rsidP="0082503D">
      <w:pPr>
        <w:pStyle w:val="Osnovni"/>
      </w:pPr>
    </w:p>
    <w:p w:rsidR="005A4E18" w:rsidRDefault="005A4E18" w:rsidP="0082503D">
      <w:pPr>
        <w:pStyle w:val="Osnovni"/>
      </w:pPr>
    </w:p>
    <w:p w:rsidR="005A4E18" w:rsidRDefault="005A4E18" w:rsidP="0082503D">
      <w:pPr>
        <w:pStyle w:val="Osnovni"/>
      </w:pPr>
    </w:p>
    <w:p w:rsidR="00315449" w:rsidRPr="00315449" w:rsidRDefault="00315449" w:rsidP="00315449"/>
    <w:p w:rsidR="00315449" w:rsidRPr="00315449" w:rsidRDefault="00315449" w:rsidP="00315449"/>
    <w:p w:rsidR="00632006" w:rsidRPr="00EB36BF" w:rsidRDefault="00632006">
      <w:pPr>
        <w:rPr>
          <w:noProof w:val="0"/>
          <w:color w:val="552803"/>
        </w:rPr>
      </w:pPr>
    </w:p>
    <w:p w:rsidR="00EC78F9" w:rsidRPr="00EB36BF" w:rsidRDefault="00EC78F9" w:rsidP="00410194">
      <w:pPr>
        <w:pStyle w:val="Osnovni"/>
        <w:spacing w:after="0"/>
      </w:pPr>
    </w:p>
    <w:bookmarkStart w:id="1" w:name="_Toc461625885"/>
    <w:bookmarkStart w:id="2" w:name="_Toc496529427"/>
    <w:p w:rsidR="00A864B4" w:rsidRPr="00456D3A" w:rsidRDefault="00953419" w:rsidP="004E3134">
      <w:pPr>
        <w:pStyle w:val="Heading1"/>
        <w:spacing w:after="800"/>
      </w:pPr>
      <w:r w:rsidRPr="00456D3A">
        <w:rPr>
          <w:noProof/>
          <w:lang w:val="sr-Latn-RS"/>
        </w:rPr>
        <mc:AlternateContent>
          <mc:Choice Requires="wps">
            <w:drawing>
              <wp:anchor distT="0" distB="0" distL="114300" distR="114300" simplePos="0" relativeHeight="251655168" behindDoc="1" locked="0" layoutInCell="1" allowOverlap="1">
                <wp:simplePos x="0" y="0"/>
                <wp:positionH relativeFrom="margin">
                  <wp:posOffset>-288290</wp:posOffset>
                </wp:positionH>
                <wp:positionV relativeFrom="paragraph">
                  <wp:posOffset>-828040</wp:posOffset>
                </wp:positionV>
                <wp:extent cx="6120130" cy="1510665"/>
                <wp:effectExtent l="1270" t="4445"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EE" w:rsidRDefault="00F568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pt;margin-top:-65.2pt;width:481.9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cvAIAAIs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" stroked="f">
                <v:fill color2="#fabf8f" rotate="t" focus="100%" type="gradient"/>
                <v:textbox inset="0,0,0,0">
                  <w:txbxContent>
                    <w:p w:rsidR="00F568EE" w:rsidRDefault="00F568EE"/>
                  </w:txbxContent>
                </v:textbox>
                <w10:wrap anchorx="margin"/>
              </v:shape>
            </w:pict>
          </mc:Fallback>
        </mc:AlternateContent>
      </w:r>
      <w:r w:rsidR="00F975C0" w:rsidRPr="00456D3A">
        <w:t>1.</w:t>
      </w:r>
      <w:r w:rsidR="00F975C0" w:rsidRPr="00456D3A">
        <w:tab/>
      </w:r>
      <w:r w:rsidR="00A864B4" w:rsidRPr="00456D3A">
        <w:t>ОПШТ</w:t>
      </w:r>
      <w:r w:rsidR="005D03B5" w:rsidRPr="00456D3A">
        <w:t>E ОДРЕДБЕ ПЛАНА</w:t>
      </w:r>
      <w:bookmarkEnd w:id="0"/>
      <w:bookmarkEnd w:id="1"/>
      <w:bookmarkEnd w:id="2"/>
    </w:p>
    <w:p w:rsidR="00A864B4" w:rsidRPr="00EB36BF" w:rsidRDefault="00A864B4" w:rsidP="0012409D">
      <w:pPr>
        <w:pStyle w:val="Heading2"/>
      </w:pPr>
      <w:bookmarkStart w:id="3" w:name="_Toc400960202"/>
      <w:bookmarkStart w:id="4" w:name="_Toc461625886"/>
      <w:bookmarkStart w:id="5" w:name="_Toc496529428"/>
      <w:r w:rsidRPr="00EB36BF">
        <w:t>1.1</w:t>
      </w:r>
      <w:r w:rsidR="009D008D" w:rsidRPr="00EB36BF">
        <w:t xml:space="preserve">. </w:t>
      </w:r>
      <w:r w:rsidR="00A51853" w:rsidRPr="00EB36BF">
        <w:t xml:space="preserve">Правни и плански </w:t>
      </w:r>
      <w:r w:rsidR="00A51853" w:rsidRPr="0012409D">
        <w:t>основ</w:t>
      </w:r>
      <w:r w:rsidR="00A51853" w:rsidRPr="00EB36BF">
        <w:t xml:space="preserve"> за израду плана</w:t>
      </w:r>
      <w:bookmarkEnd w:id="3"/>
      <w:bookmarkEnd w:id="4"/>
      <w:bookmarkEnd w:id="5"/>
    </w:p>
    <w:p w:rsidR="00697EBE" w:rsidRPr="00697EBE" w:rsidRDefault="00697EBE" w:rsidP="0012409D">
      <w:pPr>
        <w:pStyle w:val="Osnovni"/>
        <w:rPr>
          <w:lang w:val="sr-Cyrl-CS"/>
        </w:rPr>
      </w:pPr>
      <w:bookmarkStart w:id="6" w:name="_Toc400960203"/>
      <w:bookmarkStart w:id="7" w:name="_Toc461625887"/>
      <w:r w:rsidRPr="00697EBE">
        <w:rPr>
          <w:b/>
          <w:lang w:val="sr-Cyrl-CS"/>
        </w:rPr>
        <w:t>Правни основ</w:t>
      </w:r>
      <w:r w:rsidRPr="00697EBE">
        <w:rPr>
          <w:lang w:val="sr-Cyrl-CS"/>
        </w:rPr>
        <w:t xml:space="preserve"> за израду Плана детаљне регулације:</w:t>
      </w:r>
    </w:p>
    <w:p w:rsidR="00697EBE" w:rsidRPr="001F6774" w:rsidRDefault="00697EBE" w:rsidP="00973390">
      <w:pPr>
        <w:pStyle w:val="Tacka1"/>
        <w:rPr>
          <w:rFonts w:cs="Times New Roman"/>
        </w:rPr>
      </w:pPr>
      <w:r w:rsidRPr="001F6774">
        <w:rPr>
          <w:rFonts w:cs="Times New Roman"/>
        </w:rPr>
        <w:t>Закон о планирању и изградњи („Службени гласник РС“, бр. 72/09, 81/09, 64/10, 24/11, 121/12, 42/13 - Одлука УС, 50/13 - Одлука УС, 54/13 - Решење</w:t>
      </w:r>
      <w:r w:rsidR="00502E38" w:rsidRPr="001F6774">
        <w:rPr>
          <w:rFonts w:cs="Times New Roman"/>
        </w:rPr>
        <w:t xml:space="preserve"> УС и 98/13 - Одлука УС, 132/14, </w:t>
      </w:r>
      <w:r w:rsidRPr="001F6774">
        <w:rPr>
          <w:rFonts w:cs="Times New Roman"/>
        </w:rPr>
        <w:t>145/14</w:t>
      </w:r>
      <w:r w:rsidR="008D4858" w:rsidRPr="001F6774">
        <w:rPr>
          <w:rFonts w:cs="Times New Roman"/>
          <w:lang w:val="sr-Latn-RS"/>
        </w:rPr>
        <w:t xml:space="preserve">, </w:t>
      </w:r>
      <w:r w:rsidR="00502E38" w:rsidRPr="001F6774">
        <w:rPr>
          <w:rFonts w:cs="Times New Roman"/>
        </w:rPr>
        <w:t>83/18</w:t>
      </w:r>
      <w:r w:rsidR="008D4858" w:rsidRPr="001F6774">
        <w:rPr>
          <w:rFonts w:cs="Times New Roman"/>
        </w:rPr>
        <w:t>, 31/19, 37/19 – др. закон</w:t>
      </w:r>
      <w:r w:rsidR="00391A6E" w:rsidRPr="001F6774">
        <w:rPr>
          <w:rFonts w:cs="Times New Roman"/>
          <w:lang w:val="sr-Latn-RS"/>
        </w:rPr>
        <w:t xml:space="preserve"> </w:t>
      </w:r>
      <w:r w:rsidR="00391A6E" w:rsidRPr="001F6774">
        <w:rPr>
          <w:rFonts w:cs="Times New Roman"/>
        </w:rPr>
        <w:t>и 9/20</w:t>
      </w:r>
      <w:r w:rsidRPr="001F6774">
        <w:rPr>
          <w:rFonts w:cs="Times New Roman"/>
        </w:rPr>
        <w:t>);</w:t>
      </w:r>
    </w:p>
    <w:p w:rsidR="00FD2D11" w:rsidRPr="001F6774" w:rsidRDefault="00FD2D11" w:rsidP="00FD2D11">
      <w:pPr>
        <w:pStyle w:val="Tacka1"/>
        <w:rPr>
          <w:rFonts w:cs="Times New Roman"/>
        </w:rPr>
      </w:pPr>
      <w:r w:rsidRPr="001F6774">
        <w:rPr>
          <w:rFonts w:cs="Times New Roman"/>
        </w:rPr>
        <w:t>Правилник о садржини, начину и поступку израде планских докумената („Службени гласник РС“, бр.</w:t>
      </w:r>
      <w:r w:rsidR="00502E38" w:rsidRPr="001F6774">
        <w:rPr>
          <w:rFonts w:cs="Times New Roman"/>
          <w:lang w:val="sr-Latn-RS"/>
        </w:rPr>
        <w:t xml:space="preserve"> </w:t>
      </w:r>
      <w:r w:rsidR="008B16CB" w:rsidRPr="001F6774">
        <w:rPr>
          <w:rFonts w:cs="Times New Roman"/>
        </w:rPr>
        <w:t>32</w:t>
      </w:r>
      <w:r w:rsidR="008E7F21" w:rsidRPr="001F6774">
        <w:rPr>
          <w:rFonts w:cs="Times New Roman"/>
        </w:rPr>
        <w:t>/</w:t>
      </w:r>
      <w:r w:rsidRPr="001F6774">
        <w:rPr>
          <w:rFonts w:cs="Times New Roman"/>
        </w:rPr>
        <w:t>1</w:t>
      </w:r>
      <w:r w:rsidR="008B16CB" w:rsidRPr="001F6774">
        <w:rPr>
          <w:rFonts w:cs="Times New Roman"/>
        </w:rPr>
        <w:t>9</w:t>
      </w:r>
      <w:r w:rsidRPr="001F6774">
        <w:rPr>
          <w:rFonts w:cs="Times New Roman"/>
        </w:rPr>
        <w:t>);</w:t>
      </w:r>
    </w:p>
    <w:p w:rsidR="004D6C9F" w:rsidRPr="001F6774" w:rsidRDefault="004D6C9F" w:rsidP="008202E6">
      <w:pPr>
        <w:pStyle w:val="Tacka1"/>
        <w:ind w:left="1174" w:hanging="360"/>
        <w:rPr>
          <w:rStyle w:val="OsnovniChar"/>
          <w:rFonts w:cs="Times New Roman"/>
          <w:lang w:eastAsia="hi-IN"/>
        </w:rPr>
      </w:pPr>
      <w:r w:rsidRPr="001F6774">
        <w:rPr>
          <w:rFonts w:cs="Times New Roman"/>
        </w:rPr>
        <w:t xml:space="preserve">Одлука о </w:t>
      </w:r>
      <w:r w:rsidR="007B5DF2" w:rsidRPr="001F6774">
        <w:rPr>
          <w:rFonts w:cs="Times New Roman"/>
        </w:rPr>
        <w:t>изради</w:t>
      </w:r>
      <w:r w:rsidRPr="001F6774">
        <w:rPr>
          <w:rFonts w:cs="Times New Roman"/>
        </w:rPr>
        <w:t xml:space="preserve"> Плана детаљне регулације </w:t>
      </w:r>
      <w:r w:rsidR="00583D09" w:rsidRPr="001F6774">
        <w:rPr>
          <w:rFonts w:cs="Times New Roman"/>
        </w:rPr>
        <w:t>Шумице 1</w:t>
      </w:r>
      <w:r w:rsidR="00586347" w:rsidRPr="001F6774">
        <w:rPr>
          <w:rFonts w:cs="Times New Roman"/>
        </w:rPr>
        <w:t xml:space="preserve"> у Крушевцу,</w:t>
      </w:r>
      <w:r w:rsidRPr="001F6774">
        <w:rPr>
          <w:rFonts w:cs="Times New Roman"/>
        </w:rPr>
        <w:t xml:space="preserve"> </w:t>
      </w:r>
      <w:r w:rsidR="008202E6" w:rsidRPr="001F6774">
        <w:rPr>
          <w:rFonts w:cs="Times New Roman"/>
        </w:rPr>
        <w:t xml:space="preserve">бр. </w:t>
      </w:r>
      <w:r w:rsidR="008202E6" w:rsidRPr="001F6774">
        <w:rPr>
          <w:rStyle w:val="OsnovniChar"/>
          <w:rFonts w:cs="Times New Roman"/>
        </w:rPr>
        <w:t>350-71</w:t>
      </w:r>
      <w:r w:rsidR="00906A54" w:rsidRPr="001F6774">
        <w:rPr>
          <w:rStyle w:val="OsnovniChar"/>
          <w:rFonts w:cs="Times New Roman"/>
          <w:lang w:val="sr-Latn-RS"/>
        </w:rPr>
        <w:t>9</w:t>
      </w:r>
      <w:r w:rsidR="008202E6" w:rsidRPr="001F6774">
        <w:rPr>
          <w:rStyle w:val="OsnovniChar"/>
          <w:rFonts w:cs="Times New Roman"/>
        </w:rPr>
        <w:t>/2018</w:t>
      </w:r>
      <w:r w:rsidR="008202E6" w:rsidRPr="001F6774">
        <w:rPr>
          <w:rStyle w:val="OsnovniChar"/>
          <w:rFonts w:cs="Times New Roman"/>
          <w:lang w:eastAsia="hi-IN"/>
        </w:rPr>
        <w:t xml:space="preserve"> од 25.12.2018.г. („Службени лист града Крушевца“,</w:t>
      </w:r>
      <w:r w:rsidR="008202E6" w:rsidRPr="001F6774">
        <w:rPr>
          <w:rFonts w:cs="Times New Roman"/>
        </w:rPr>
        <w:t xml:space="preserve"> </w:t>
      </w:r>
      <w:r w:rsidR="008202E6" w:rsidRPr="001F6774">
        <w:rPr>
          <w:rStyle w:val="OsnovniChar"/>
          <w:rFonts w:cs="Times New Roman"/>
          <w:lang w:eastAsia="hi-IN"/>
        </w:rPr>
        <w:t>бр.</w:t>
      </w:r>
      <w:r w:rsidR="008202E6" w:rsidRPr="001F6774">
        <w:rPr>
          <w:rFonts w:cs="Times New Roman"/>
        </w:rPr>
        <w:t xml:space="preserve"> </w:t>
      </w:r>
      <w:r w:rsidR="00853FF4" w:rsidRPr="001F6774">
        <w:rPr>
          <w:rFonts w:cs="Times New Roman"/>
        </w:rPr>
        <w:t>15/</w:t>
      </w:r>
      <w:r w:rsidR="008202E6" w:rsidRPr="001F6774">
        <w:rPr>
          <w:rStyle w:val="OsnovniChar"/>
          <w:rFonts w:cs="Times New Roman"/>
          <w:lang w:eastAsia="hi-IN"/>
        </w:rPr>
        <w:t>18</w:t>
      </w:r>
      <w:r w:rsidR="00586347" w:rsidRPr="001F6774">
        <w:rPr>
          <w:rStyle w:val="OsnovniChar"/>
          <w:rFonts w:cs="Times New Roman"/>
          <w:lang w:eastAsia="hi-IN"/>
        </w:rPr>
        <w:t>);</w:t>
      </w:r>
    </w:p>
    <w:p w:rsidR="00586347" w:rsidRPr="001F6774" w:rsidRDefault="00586347" w:rsidP="00D403A1">
      <w:pPr>
        <w:pStyle w:val="Tacka1"/>
        <w:ind w:left="1174" w:hanging="360"/>
        <w:rPr>
          <w:rStyle w:val="OsnovniChar"/>
          <w:rFonts w:cs="Times New Roman"/>
          <w:lang w:eastAsia="hi-IN"/>
        </w:rPr>
      </w:pPr>
      <w:r w:rsidRPr="001F6774">
        <w:rPr>
          <w:rFonts w:cs="Times New Roman"/>
        </w:rPr>
        <w:t xml:space="preserve">Одлука о неприступању изради стратешке процене утицаја Плана детаљне регулације </w:t>
      </w:r>
      <w:r w:rsidR="00310F82" w:rsidRPr="001F6774">
        <w:rPr>
          <w:rFonts w:cs="Times New Roman"/>
        </w:rPr>
        <w:t xml:space="preserve">Шумице 1 </w:t>
      </w:r>
      <w:r w:rsidRPr="001F6774">
        <w:rPr>
          <w:rFonts w:cs="Times New Roman"/>
        </w:rPr>
        <w:t xml:space="preserve">у Крушевцу на животну средину, бр. </w:t>
      </w:r>
      <w:r w:rsidRPr="001F6774">
        <w:rPr>
          <w:rStyle w:val="OsnovniChar"/>
          <w:rFonts w:cs="Times New Roman"/>
        </w:rPr>
        <w:t>350-6</w:t>
      </w:r>
      <w:r w:rsidR="005202ED" w:rsidRPr="001F6774">
        <w:rPr>
          <w:rStyle w:val="OsnovniChar"/>
          <w:rFonts w:cs="Times New Roman"/>
          <w:lang w:val="sr-Latn-RS"/>
        </w:rPr>
        <w:t>90</w:t>
      </w:r>
      <w:r w:rsidRPr="001F6774">
        <w:rPr>
          <w:rStyle w:val="OsnovniChar"/>
          <w:rFonts w:cs="Times New Roman"/>
        </w:rPr>
        <w:t>/2018</w:t>
      </w:r>
      <w:r w:rsidRPr="001F6774">
        <w:rPr>
          <w:rStyle w:val="OsnovniChar"/>
          <w:rFonts w:cs="Times New Roman"/>
          <w:lang w:eastAsia="hi-IN"/>
        </w:rPr>
        <w:t xml:space="preserve"> од 21.12.2018.г. („Службени лист града Крушевца“,</w:t>
      </w:r>
      <w:r w:rsidRPr="001F6774">
        <w:rPr>
          <w:rFonts w:cs="Times New Roman"/>
        </w:rPr>
        <w:t xml:space="preserve"> </w:t>
      </w:r>
      <w:r w:rsidRPr="001F6774">
        <w:rPr>
          <w:rStyle w:val="OsnovniChar"/>
          <w:rFonts w:cs="Times New Roman"/>
          <w:lang w:eastAsia="hi-IN"/>
        </w:rPr>
        <w:t>бр.</w:t>
      </w:r>
      <w:r w:rsidRPr="001F6774">
        <w:rPr>
          <w:rFonts w:cs="Times New Roman"/>
        </w:rPr>
        <w:t xml:space="preserve"> 15/</w:t>
      </w:r>
      <w:r w:rsidRPr="001F6774">
        <w:rPr>
          <w:rStyle w:val="OsnovniChar"/>
          <w:rFonts w:cs="Times New Roman"/>
          <w:lang w:eastAsia="hi-IN"/>
        </w:rPr>
        <w:t>18);</w:t>
      </w:r>
    </w:p>
    <w:p w:rsidR="00697EBE" w:rsidRPr="00697EBE" w:rsidRDefault="00697EBE" w:rsidP="0012409D">
      <w:pPr>
        <w:pStyle w:val="Osnovni"/>
        <w:rPr>
          <w:rFonts w:eastAsia="SimSun"/>
          <w:lang w:val="sr-Cyrl-CS" w:eastAsia="hi-IN" w:bidi="hi-IN"/>
        </w:rPr>
      </w:pPr>
      <w:r w:rsidRPr="00697EBE">
        <w:rPr>
          <w:rFonts w:eastAsia="SimSun"/>
          <w:b/>
          <w:lang w:val="sr-Cyrl-CS" w:eastAsia="hi-IN" w:bidi="hi-IN"/>
        </w:rPr>
        <w:t>Плански основ</w:t>
      </w:r>
      <w:r w:rsidRPr="00697EBE">
        <w:rPr>
          <w:rFonts w:eastAsia="SimSun"/>
          <w:lang w:val="sr-Cyrl-CS" w:eastAsia="hi-IN" w:bidi="hi-IN"/>
        </w:rPr>
        <w:t xml:space="preserve"> за израду </w:t>
      </w:r>
      <w:r w:rsidRPr="00697EBE">
        <w:rPr>
          <w:lang w:val="sr-Cyrl-CS"/>
        </w:rPr>
        <w:t>Плана детаљне регулације</w:t>
      </w:r>
      <w:r w:rsidRPr="00697EBE">
        <w:rPr>
          <w:rFonts w:eastAsia="SimSun"/>
          <w:lang w:val="sr-Cyrl-CS" w:eastAsia="hi-IN" w:bidi="hi-IN"/>
        </w:rPr>
        <w:t xml:space="preserve">: </w:t>
      </w:r>
    </w:p>
    <w:p w:rsidR="00697EBE" w:rsidRPr="00697EBE" w:rsidRDefault="00697EBE" w:rsidP="00FC7CEC">
      <w:pPr>
        <w:pStyle w:val="Tacka1"/>
      </w:pPr>
      <w:r w:rsidRPr="00697EBE">
        <w:t xml:space="preserve">План генералне регулације </w:t>
      </w:r>
      <w:r w:rsidR="008B16CB">
        <w:t>Југ</w:t>
      </w:r>
      <w:r w:rsidRPr="00697EBE">
        <w:t xml:space="preserve"> („Сл. лист града Крушевца“, бр. 1</w:t>
      </w:r>
      <w:r w:rsidR="0048687A">
        <w:t>2</w:t>
      </w:r>
      <w:r w:rsidRPr="00697EBE">
        <w:t>/1</w:t>
      </w:r>
      <w:r w:rsidR="0048687A">
        <w:t>7</w:t>
      </w:r>
      <w:r w:rsidR="00502E38">
        <w:rPr>
          <w:lang w:val="sr-Latn-RS"/>
        </w:rPr>
        <w:t>)</w:t>
      </w:r>
    </w:p>
    <w:p w:rsidR="001B034B" w:rsidRPr="00EB36BF" w:rsidRDefault="00377AA2" w:rsidP="001B034B">
      <w:pPr>
        <w:pStyle w:val="Heading2"/>
      </w:pPr>
      <w:bookmarkStart w:id="8" w:name="_Toc496529429"/>
      <w:r w:rsidRPr="00EB36BF">
        <w:lastRenderedPageBreak/>
        <w:t xml:space="preserve">1.2. </w:t>
      </w:r>
      <w:bookmarkEnd w:id="6"/>
      <w:r w:rsidR="001B034B" w:rsidRPr="00EB36BF">
        <w:t>Обавезе, услови и смернице из плана вишег реда и других докумената значајних за израду плана</w:t>
      </w:r>
      <w:bookmarkEnd w:id="7"/>
      <w:bookmarkEnd w:id="8"/>
      <w:r w:rsidR="001B034B" w:rsidRPr="00EB36BF">
        <w:t xml:space="preserve"> </w:t>
      </w:r>
    </w:p>
    <w:p w:rsidR="00B5436F" w:rsidRPr="00FE2F88" w:rsidRDefault="00B5436F" w:rsidP="00B5436F">
      <w:pPr>
        <w:pStyle w:val="Osnovni"/>
        <w:rPr>
          <w:lang w:eastAsia="sr-Latn-RS"/>
        </w:rPr>
      </w:pPr>
      <w:bookmarkStart w:id="9" w:name="_Toc400960204"/>
      <w:bookmarkStart w:id="10" w:name="_Toc461625888"/>
      <w:bookmarkStart w:id="11" w:name="_Toc496529430"/>
      <w:r>
        <w:rPr>
          <w:lang w:eastAsia="sr-Latn-RS"/>
        </w:rPr>
        <w:t>Подручје у обухвату ПДР-а обухвата урбанистичке целине 4.9 у оквиру ПГР-а Југ.</w:t>
      </w:r>
    </w:p>
    <w:p w:rsidR="00B5436F" w:rsidRPr="00C506FC" w:rsidRDefault="00B5436F" w:rsidP="00B5436F">
      <w:pPr>
        <w:pStyle w:val="Osnovni"/>
        <w:rPr>
          <w:b/>
          <w:u w:val="single"/>
        </w:rPr>
      </w:pPr>
      <w:r w:rsidRPr="00C506FC">
        <w:rPr>
          <w:b/>
          <w:u w:val="single"/>
        </w:rPr>
        <w:t xml:space="preserve">План генералне регулације </w:t>
      </w:r>
      <w:r>
        <w:rPr>
          <w:b/>
          <w:u w:val="single"/>
        </w:rPr>
        <w:t>Југ</w:t>
      </w:r>
      <w:r w:rsidRPr="00C506FC">
        <w:rPr>
          <w:b/>
          <w:u w:val="single"/>
        </w:rPr>
        <w:t xml:space="preserve"> (Сл. лист града Крушевца бр. 1</w:t>
      </w:r>
      <w:r>
        <w:rPr>
          <w:b/>
          <w:u w:val="single"/>
        </w:rPr>
        <w:t>2</w:t>
      </w:r>
      <w:r w:rsidRPr="00C506FC">
        <w:rPr>
          <w:b/>
          <w:u w:val="single"/>
        </w:rPr>
        <w:t>/1</w:t>
      </w:r>
      <w:r>
        <w:rPr>
          <w:b/>
          <w:u w:val="single"/>
        </w:rPr>
        <w:t>7</w:t>
      </w:r>
      <w:r w:rsidRPr="00C506FC">
        <w:rPr>
          <w:b/>
          <w:u w:val="single"/>
        </w:rPr>
        <w:t>)</w:t>
      </w:r>
    </w:p>
    <w:p w:rsidR="00B5436F" w:rsidRDefault="00B5436F" w:rsidP="00B6063E">
      <w:pPr>
        <w:pStyle w:val="Osnovni"/>
        <w:rPr>
          <w:i/>
        </w:rPr>
      </w:pPr>
      <w:r>
        <w:rPr>
          <w:i/>
        </w:rPr>
        <w:t>„2. Правила уређења, 2.2</w:t>
      </w:r>
      <w:r w:rsidRPr="004C4750">
        <w:rPr>
          <w:i/>
        </w:rPr>
        <w:t>. Подела на карактеристичне зоне и целине</w:t>
      </w:r>
      <w:r>
        <w:rPr>
          <w:i/>
        </w:rPr>
        <w:t>,</w:t>
      </w:r>
      <w:r w:rsidRPr="004C4750">
        <w:rPr>
          <w:i/>
        </w:rPr>
        <w:t xml:space="preserve"> 2.</w:t>
      </w:r>
      <w:r>
        <w:rPr>
          <w:i/>
        </w:rPr>
        <w:t>2</w:t>
      </w:r>
      <w:r w:rsidRPr="004C4750">
        <w:rPr>
          <w:i/>
        </w:rPr>
        <w:t>.</w:t>
      </w:r>
      <w:r>
        <w:rPr>
          <w:i/>
        </w:rPr>
        <w:t>1</w:t>
      </w:r>
      <w:r w:rsidRPr="004C4750">
        <w:rPr>
          <w:i/>
        </w:rPr>
        <w:t xml:space="preserve">. </w:t>
      </w:r>
      <w:r>
        <w:rPr>
          <w:i/>
        </w:rPr>
        <w:t>Стамбено мешовита зона Југ</w:t>
      </w:r>
    </w:p>
    <w:p w:rsidR="00B5436F" w:rsidRPr="00C67287" w:rsidRDefault="00B5436F" w:rsidP="00B5436F">
      <w:pPr>
        <w:pStyle w:val="Heading4"/>
      </w:pPr>
      <w:r w:rsidRPr="00C67287">
        <w:t>2.</w:t>
      </w:r>
      <w:r>
        <w:t>2</w:t>
      </w:r>
      <w:r w:rsidRPr="00C67287">
        <w:t>.1.</w:t>
      </w:r>
      <w:r>
        <w:t>9</w:t>
      </w:r>
      <w:r w:rsidRPr="00C67287">
        <w:t xml:space="preserve">. Урбанистичка целина </w:t>
      </w:r>
      <w:r>
        <w:t>4</w:t>
      </w:r>
      <w:r w:rsidRPr="00C67287">
        <w:t>.</w:t>
      </w:r>
      <w:r>
        <w:t>9</w:t>
      </w:r>
    </w:p>
    <w:p w:rsidR="00B5436F" w:rsidRPr="00525FA0" w:rsidRDefault="00B5436F" w:rsidP="00B5436F">
      <w:pPr>
        <w:pStyle w:val="Osnovni"/>
      </w:pPr>
      <w:r w:rsidRPr="00525FA0">
        <w:t xml:space="preserve">Површине око </w:t>
      </w:r>
      <w:r>
        <w:t>36</w:t>
      </w:r>
      <w:r w:rsidRPr="00525FA0">
        <w:t>,</w:t>
      </w:r>
      <w:r>
        <w:t>6</w:t>
      </w:r>
      <w:r w:rsidRPr="00525FA0">
        <w:t xml:space="preserve">0ха обухвата простор </w:t>
      </w:r>
      <w:r>
        <w:t>између улице Бруски пут, Надежде Петровић и улице Беловодске.</w:t>
      </w: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137"/>
        <w:gridCol w:w="1422"/>
        <w:gridCol w:w="1137"/>
        <w:gridCol w:w="1422"/>
        <w:gridCol w:w="1137"/>
      </w:tblGrid>
      <w:tr w:rsidR="00B5436F" w:rsidTr="00B95871">
        <w:trPr>
          <w:trHeight w:val="397"/>
        </w:trPr>
        <w:tc>
          <w:tcPr>
            <w:tcW w:w="948" w:type="dxa"/>
            <w:vMerge w:val="restart"/>
            <w:tcBorders>
              <w:top w:val="single" w:sz="4" w:space="0" w:color="538135"/>
              <w:left w:val="single" w:sz="4" w:space="0" w:color="538135"/>
              <w:bottom w:val="single" w:sz="6" w:space="0" w:color="FFFFFF"/>
              <w:right w:val="single" w:sz="6" w:space="0" w:color="FFFFFF"/>
            </w:tcBorders>
            <w:shd w:val="clear" w:color="auto" w:fill="F4B083" w:themeFill="accent2" w:themeFillTint="99"/>
            <w:vAlign w:val="center"/>
            <w:hideMark/>
          </w:tcPr>
          <w:p w:rsidR="00B5436F" w:rsidRDefault="00B5436F" w:rsidP="00D316AF">
            <w:pPr>
              <w:pStyle w:val="Tabela"/>
              <w:jc w:val="center"/>
              <w:rPr>
                <w:b/>
                <w:bCs/>
                <w:color w:val="FFFFFF"/>
              </w:rPr>
            </w:pPr>
            <w:r>
              <w:rPr>
                <w:b/>
                <w:bCs/>
                <w:color w:val="FFFFFF"/>
              </w:rPr>
              <w:t>Ознака урб. целине</w:t>
            </w:r>
          </w:p>
        </w:tc>
        <w:tc>
          <w:tcPr>
            <w:tcW w:w="2559" w:type="dxa"/>
            <w:gridSpan w:val="2"/>
            <w:tcBorders>
              <w:top w:val="single" w:sz="4" w:space="0" w:color="538135"/>
              <w:left w:val="single" w:sz="6" w:space="0" w:color="FFFFFF"/>
              <w:bottom w:val="nil"/>
              <w:right w:val="single" w:sz="6" w:space="0" w:color="FFFFFF"/>
            </w:tcBorders>
            <w:shd w:val="clear" w:color="auto" w:fill="F4B083" w:themeFill="accent2" w:themeFillTint="99"/>
            <w:vAlign w:val="center"/>
            <w:hideMark/>
          </w:tcPr>
          <w:p w:rsidR="00B5436F" w:rsidRDefault="00B5436F" w:rsidP="00D316AF">
            <w:pPr>
              <w:pStyle w:val="Tabela"/>
              <w:rPr>
                <w:b/>
                <w:bCs/>
                <w:color w:val="FFFFFF"/>
              </w:rPr>
            </w:pPr>
            <w:r>
              <w:rPr>
                <w:b/>
                <w:bCs/>
                <w:color w:val="FFFFFF"/>
              </w:rPr>
              <w:t>Претежна намена</w:t>
            </w:r>
          </w:p>
        </w:tc>
        <w:tc>
          <w:tcPr>
            <w:tcW w:w="2559" w:type="dxa"/>
            <w:gridSpan w:val="2"/>
            <w:tcBorders>
              <w:top w:val="single" w:sz="4" w:space="0" w:color="538135"/>
              <w:left w:val="single" w:sz="6" w:space="0" w:color="FFFFFF"/>
              <w:bottom w:val="nil"/>
              <w:right w:val="single" w:sz="6" w:space="0" w:color="FFFFFF"/>
            </w:tcBorders>
            <w:shd w:val="clear" w:color="auto" w:fill="F4B083" w:themeFill="accent2" w:themeFillTint="99"/>
            <w:vAlign w:val="center"/>
            <w:hideMark/>
          </w:tcPr>
          <w:p w:rsidR="00B5436F" w:rsidRDefault="00B5436F" w:rsidP="00D316AF">
            <w:pPr>
              <w:pStyle w:val="Tabela"/>
              <w:rPr>
                <w:b/>
                <w:bCs/>
                <w:color w:val="FFFFFF"/>
              </w:rPr>
            </w:pPr>
            <w:r>
              <w:rPr>
                <w:b/>
                <w:bCs/>
                <w:color w:val="FFFFFF"/>
              </w:rPr>
              <w:t>Допунска намена</w:t>
            </w:r>
          </w:p>
        </w:tc>
        <w:tc>
          <w:tcPr>
            <w:tcW w:w="2559" w:type="dxa"/>
            <w:gridSpan w:val="2"/>
            <w:tcBorders>
              <w:top w:val="single" w:sz="4" w:space="0" w:color="538135"/>
              <w:left w:val="single" w:sz="6" w:space="0" w:color="FFFFFF"/>
              <w:bottom w:val="nil"/>
              <w:right w:val="single" w:sz="4" w:space="0" w:color="538135"/>
            </w:tcBorders>
            <w:shd w:val="clear" w:color="auto" w:fill="F4B083" w:themeFill="accent2" w:themeFillTint="99"/>
            <w:vAlign w:val="center"/>
            <w:hideMark/>
          </w:tcPr>
          <w:p w:rsidR="00B5436F" w:rsidRDefault="00B5436F" w:rsidP="00D316AF">
            <w:pPr>
              <w:pStyle w:val="Tabela"/>
              <w:rPr>
                <w:b/>
                <w:bCs/>
                <w:color w:val="FFFFFF"/>
              </w:rPr>
            </w:pPr>
            <w:r>
              <w:rPr>
                <w:b/>
                <w:bCs/>
                <w:color w:val="FFFFFF"/>
              </w:rPr>
              <w:t>Пратећа намена</w:t>
            </w:r>
          </w:p>
        </w:tc>
      </w:tr>
      <w:tr w:rsidR="00B5436F" w:rsidTr="00B95871">
        <w:trPr>
          <w:trHeight w:val="397"/>
        </w:trPr>
        <w:tc>
          <w:tcPr>
            <w:tcW w:w="948" w:type="dxa"/>
            <w:vMerge/>
            <w:tcBorders>
              <w:top w:val="single" w:sz="6" w:space="0" w:color="F79646"/>
              <w:left w:val="single" w:sz="4" w:space="0" w:color="538135"/>
              <w:bottom w:val="single" w:sz="6" w:space="0" w:color="FFFFFF"/>
              <w:right w:val="single" w:sz="6" w:space="0" w:color="FFFFFF"/>
            </w:tcBorders>
            <w:shd w:val="clear" w:color="auto" w:fill="F4B083" w:themeFill="accent2" w:themeFillTint="99"/>
            <w:vAlign w:val="center"/>
            <w:hideMark/>
          </w:tcPr>
          <w:p w:rsidR="00B5436F" w:rsidRDefault="00B5436F" w:rsidP="00D316AF">
            <w:pPr>
              <w:jc w:val="center"/>
              <w:rPr>
                <w:rFonts w:cs="Tahoma"/>
                <w:b/>
                <w:bCs/>
                <w:color w:val="FFFFFF"/>
                <w:sz w:val="18"/>
                <w:szCs w:val="18"/>
              </w:rPr>
            </w:pPr>
          </w:p>
        </w:tc>
        <w:tc>
          <w:tcPr>
            <w:tcW w:w="1422" w:type="dxa"/>
            <w:tcBorders>
              <w:top w:val="nil"/>
              <w:left w:val="single" w:sz="6" w:space="0" w:color="F79646"/>
              <w:bottom w:val="single" w:sz="6" w:space="0" w:color="F79646"/>
              <w:right w:val="single" w:sz="6" w:space="0" w:color="F79646"/>
            </w:tcBorders>
            <w:shd w:val="clear" w:color="auto" w:fill="FDE9D9"/>
            <w:vAlign w:val="center"/>
            <w:hideMark/>
          </w:tcPr>
          <w:p w:rsidR="00B5436F" w:rsidRDefault="00B5436F" w:rsidP="00D316AF">
            <w:pPr>
              <w:pStyle w:val="Tabela"/>
            </w:pPr>
            <w:r>
              <w:t>намена</w:t>
            </w:r>
          </w:p>
        </w:tc>
        <w:tc>
          <w:tcPr>
            <w:tcW w:w="1137" w:type="dxa"/>
            <w:tcBorders>
              <w:top w:val="nil"/>
              <w:left w:val="single" w:sz="6" w:space="0" w:color="F79646"/>
              <w:bottom w:val="single" w:sz="6" w:space="0" w:color="F79646"/>
              <w:right w:val="single" w:sz="6" w:space="0" w:color="F79646"/>
            </w:tcBorders>
            <w:shd w:val="clear" w:color="auto" w:fill="FDE9D9"/>
            <w:vAlign w:val="center"/>
            <w:hideMark/>
          </w:tcPr>
          <w:p w:rsidR="00B5436F" w:rsidRDefault="00B5436F" w:rsidP="00D316AF">
            <w:pPr>
              <w:pStyle w:val="Tabela"/>
            </w:pPr>
            <w:r>
              <w:t>тип</w:t>
            </w:r>
          </w:p>
        </w:tc>
        <w:tc>
          <w:tcPr>
            <w:tcW w:w="1422" w:type="dxa"/>
            <w:tcBorders>
              <w:top w:val="nil"/>
              <w:left w:val="single" w:sz="6" w:space="0" w:color="F79646"/>
              <w:bottom w:val="single" w:sz="6" w:space="0" w:color="F79646"/>
              <w:right w:val="single" w:sz="6" w:space="0" w:color="F79646"/>
            </w:tcBorders>
            <w:shd w:val="clear" w:color="auto" w:fill="FDE9D9"/>
            <w:vAlign w:val="center"/>
            <w:hideMark/>
          </w:tcPr>
          <w:p w:rsidR="00B5436F" w:rsidRDefault="00B5436F" w:rsidP="00D316AF">
            <w:pPr>
              <w:pStyle w:val="Tabela"/>
            </w:pPr>
            <w:r>
              <w:t>намена</w:t>
            </w:r>
          </w:p>
        </w:tc>
        <w:tc>
          <w:tcPr>
            <w:tcW w:w="1137" w:type="dxa"/>
            <w:tcBorders>
              <w:top w:val="nil"/>
              <w:left w:val="single" w:sz="6" w:space="0" w:color="F79646"/>
              <w:bottom w:val="single" w:sz="6" w:space="0" w:color="F79646"/>
              <w:right w:val="single" w:sz="6" w:space="0" w:color="F79646"/>
            </w:tcBorders>
            <w:shd w:val="clear" w:color="auto" w:fill="FDE9D9"/>
            <w:vAlign w:val="center"/>
            <w:hideMark/>
          </w:tcPr>
          <w:p w:rsidR="00B5436F" w:rsidRDefault="00B5436F" w:rsidP="00D316AF">
            <w:pPr>
              <w:pStyle w:val="Tabela"/>
            </w:pPr>
            <w:r>
              <w:t>тип</w:t>
            </w:r>
          </w:p>
        </w:tc>
        <w:tc>
          <w:tcPr>
            <w:tcW w:w="1422" w:type="dxa"/>
            <w:tcBorders>
              <w:top w:val="nil"/>
              <w:left w:val="single" w:sz="6" w:space="0" w:color="F79646"/>
              <w:bottom w:val="single" w:sz="6" w:space="0" w:color="F79646"/>
              <w:right w:val="single" w:sz="6" w:space="0" w:color="F79646"/>
            </w:tcBorders>
            <w:shd w:val="clear" w:color="auto" w:fill="FDE9D9"/>
            <w:vAlign w:val="center"/>
            <w:hideMark/>
          </w:tcPr>
          <w:p w:rsidR="00B5436F" w:rsidRDefault="00B5436F" w:rsidP="00D316AF">
            <w:pPr>
              <w:pStyle w:val="Tabela"/>
            </w:pPr>
            <w:r>
              <w:t>намена</w:t>
            </w:r>
          </w:p>
        </w:tc>
        <w:tc>
          <w:tcPr>
            <w:tcW w:w="1137" w:type="dxa"/>
            <w:tcBorders>
              <w:top w:val="nil"/>
              <w:left w:val="single" w:sz="6" w:space="0" w:color="F79646"/>
              <w:bottom w:val="single" w:sz="6" w:space="0" w:color="F79646"/>
              <w:right w:val="single" w:sz="4" w:space="0" w:color="538135"/>
            </w:tcBorders>
            <w:shd w:val="clear" w:color="auto" w:fill="FDE9D9"/>
            <w:vAlign w:val="center"/>
            <w:hideMark/>
          </w:tcPr>
          <w:p w:rsidR="00B5436F" w:rsidRDefault="00B5436F" w:rsidP="00D316AF">
            <w:pPr>
              <w:pStyle w:val="Tabela"/>
            </w:pPr>
            <w:r>
              <w:t>тип</w:t>
            </w:r>
          </w:p>
        </w:tc>
      </w:tr>
      <w:tr w:rsidR="00B5436F" w:rsidTr="00B95871">
        <w:trPr>
          <w:trHeight w:val="218"/>
        </w:trPr>
        <w:tc>
          <w:tcPr>
            <w:tcW w:w="948" w:type="dxa"/>
            <w:vMerge w:val="restart"/>
            <w:tcBorders>
              <w:top w:val="nil"/>
              <w:left w:val="single" w:sz="4" w:space="0" w:color="538135"/>
              <w:right w:val="single" w:sz="6" w:space="0" w:color="F79646"/>
            </w:tcBorders>
            <w:shd w:val="clear" w:color="auto" w:fill="F4B083" w:themeFill="accent2" w:themeFillTint="99"/>
            <w:vAlign w:val="center"/>
            <w:hideMark/>
          </w:tcPr>
          <w:p w:rsidR="00B5436F" w:rsidRDefault="00B5436F" w:rsidP="00D316AF">
            <w:pPr>
              <w:pStyle w:val="Tabela"/>
              <w:jc w:val="center"/>
              <w:rPr>
                <w:b/>
                <w:color w:val="FFFFFF"/>
              </w:rPr>
            </w:pPr>
            <w:r>
              <w:rPr>
                <w:b/>
                <w:color w:val="FFFFFF"/>
              </w:rPr>
              <w:t>4.9.</w:t>
            </w:r>
          </w:p>
        </w:tc>
        <w:tc>
          <w:tcPr>
            <w:tcW w:w="1422" w:type="dxa"/>
            <w:vMerge w:val="restart"/>
            <w:tcBorders>
              <w:top w:val="single" w:sz="6" w:space="0" w:color="F79646"/>
              <w:left w:val="single" w:sz="6" w:space="0" w:color="F79646"/>
              <w:right w:val="single" w:sz="6" w:space="0" w:color="F79646"/>
            </w:tcBorders>
            <w:shd w:val="clear" w:color="auto" w:fill="FFFFFF"/>
            <w:vAlign w:val="center"/>
            <w:hideMark/>
          </w:tcPr>
          <w:p w:rsidR="00B5436F" w:rsidRDefault="00B5436F" w:rsidP="00D316AF">
            <w:pPr>
              <w:pStyle w:val="Tabela"/>
            </w:pPr>
            <w:r>
              <w:t>становање</w:t>
            </w:r>
          </w:p>
        </w:tc>
        <w:tc>
          <w:tcPr>
            <w:tcW w:w="1137" w:type="dxa"/>
            <w:vMerge w:val="restart"/>
            <w:tcBorders>
              <w:top w:val="single" w:sz="6" w:space="0" w:color="F79646"/>
              <w:left w:val="single" w:sz="6" w:space="0" w:color="F79646"/>
              <w:right w:val="single" w:sz="6" w:space="0" w:color="F79646"/>
            </w:tcBorders>
            <w:shd w:val="clear" w:color="auto" w:fill="FFFFFF"/>
            <w:vAlign w:val="center"/>
            <w:hideMark/>
          </w:tcPr>
          <w:p w:rsidR="00B5436F" w:rsidRDefault="00B5436F" w:rsidP="00D316AF">
            <w:pPr>
              <w:pStyle w:val="Tabela"/>
            </w:pPr>
            <w:r>
              <w:t>ПС-01</w:t>
            </w:r>
          </w:p>
          <w:p w:rsidR="00B5436F" w:rsidRPr="002C2321" w:rsidRDefault="00B5436F" w:rsidP="00D316AF">
            <w:pPr>
              <w:pStyle w:val="Tabela"/>
            </w:pPr>
            <w:r>
              <w:t>ПС-02</w:t>
            </w:r>
          </w:p>
        </w:tc>
        <w:tc>
          <w:tcPr>
            <w:tcW w:w="1422" w:type="dxa"/>
            <w:tcBorders>
              <w:top w:val="single" w:sz="6" w:space="0" w:color="F79646"/>
              <w:left w:val="single" w:sz="6" w:space="0" w:color="F79646"/>
              <w:bottom w:val="single" w:sz="6" w:space="0" w:color="F79646"/>
              <w:right w:val="single" w:sz="6" w:space="0" w:color="F79646"/>
            </w:tcBorders>
            <w:shd w:val="clear" w:color="auto" w:fill="FFFFFF"/>
            <w:vAlign w:val="center"/>
            <w:hideMark/>
          </w:tcPr>
          <w:p w:rsidR="00B5436F" w:rsidRDefault="00B5436F" w:rsidP="00D316AF">
            <w:pPr>
              <w:pStyle w:val="Tabela"/>
            </w:pPr>
            <w:r>
              <w:t>комерцијалне делатности</w:t>
            </w:r>
          </w:p>
        </w:tc>
        <w:tc>
          <w:tcPr>
            <w:tcW w:w="1137" w:type="dxa"/>
            <w:tcBorders>
              <w:top w:val="single" w:sz="6" w:space="0" w:color="F79646"/>
              <w:left w:val="single" w:sz="6" w:space="0" w:color="F79646"/>
              <w:bottom w:val="single" w:sz="4" w:space="0" w:color="538135"/>
              <w:right w:val="single" w:sz="6" w:space="0" w:color="F79646"/>
            </w:tcBorders>
            <w:shd w:val="clear" w:color="auto" w:fill="FFFFFF"/>
            <w:vAlign w:val="center"/>
            <w:hideMark/>
          </w:tcPr>
          <w:p w:rsidR="00B5436F" w:rsidRPr="000E6408" w:rsidRDefault="00B5436F" w:rsidP="00D316AF">
            <w:pPr>
              <w:pStyle w:val="Tabela"/>
            </w:pPr>
            <w:r>
              <w:t>КД-02</w:t>
            </w:r>
          </w:p>
        </w:tc>
        <w:tc>
          <w:tcPr>
            <w:tcW w:w="1422" w:type="dxa"/>
            <w:vMerge w:val="restart"/>
            <w:tcBorders>
              <w:top w:val="single" w:sz="6" w:space="0" w:color="F79646"/>
              <w:left w:val="single" w:sz="6" w:space="0" w:color="F79646"/>
              <w:right w:val="single" w:sz="6" w:space="0" w:color="F79646"/>
            </w:tcBorders>
            <w:shd w:val="clear" w:color="auto" w:fill="FFFFFF"/>
            <w:vAlign w:val="center"/>
          </w:tcPr>
          <w:p w:rsidR="00B5436F" w:rsidRDefault="00B5436F" w:rsidP="00D316AF">
            <w:pPr>
              <w:pStyle w:val="Tabela"/>
            </w:pPr>
            <w:r>
              <w:t>парк</w:t>
            </w:r>
          </w:p>
        </w:tc>
        <w:tc>
          <w:tcPr>
            <w:tcW w:w="1137" w:type="dxa"/>
            <w:vMerge w:val="restart"/>
            <w:tcBorders>
              <w:top w:val="single" w:sz="6" w:space="0" w:color="F79646"/>
              <w:left w:val="single" w:sz="6" w:space="0" w:color="F79646"/>
              <w:right w:val="single" w:sz="4" w:space="0" w:color="538135"/>
            </w:tcBorders>
            <w:shd w:val="clear" w:color="auto" w:fill="FFFFFF"/>
            <w:vAlign w:val="center"/>
          </w:tcPr>
          <w:p w:rsidR="00B5436F" w:rsidRDefault="00B5436F" w:rsidP="00D316AF">
            <w:pPr>
              <w:pStyle w:val="Tabela"/>
            </w:pPr>
            <w:r>
              <w:t>парк шума</w:t>
            </w:r>
          </w:p>
        </w:tc>
      </w:tr>
      <w:tr w:rsidR="00B5436F" w:rsidTr="00B95871">
        <w:trPr>
          <w:trHeight w:val="217"/>
        </w:trPr>
        <w:tc>
          <w:tcPr>
            <w:tcW w:w="948" w:type="dxa"/>
            <w:vMerge/>
            <w:tcBorders>
              <w:left w:val="single" w:sz="4" w:space="0" w:color="538135"/>
              <w:bottom w:val="single" w:sz="4" w:space="0" w:color="538135"/>
              <w:right w:val="single" w:sz="6" w:space="0" w:color="F79646"/>
            </w:tcBorders>
            <w:shd w:val="clear" w:color="auto" w:fill="F4B083" w:themeFill="accent2" w:themeFillTint="99"/>
            <w:vAlign w:val="center"/>
            <w:hideMark/>
          </w:tcPr>
          <w:p w:rsidR="00B5436F" w:rsidRDefault="00B5436F" w:rsidP="00D316AF">
            <w:pPr>
              <w:pStyle w:val="Tabela"/>
              <w:jc w:val="center"/>
              <w:rPr>
                <w:b/>
                <w:color w:val="FFFFFF"/>
              </w:rPr>
            </w:pPr>
          </w:p>
        </w:tc>
        <w:tc>
          <w:tcPr>
            <w:tcW w:w="1422" w:type="dxa"/>
            <w:vMerge/>
            <w:tcBorders>
              <w:left w:val="single" w:sz="6" w:space="0" w:color="F79646"/>
              <w:bottom w:val="single" w:sz="4" w:space="0" w:color="538135"/>
              <w:right w:val="single" w:sz="6" w:space="0" w:color="F79646"/>
            </w:tcBorders>
            <w:shd w:val="clear" w:color="auto" w:fill="FFFFFF"/>
            <w:vAlign w:val="center"/>
            <w:hideMark/>
          </w:tcPr>
          <w:p w:rsidR="00B5436F" w:rsidRDefault="00B5436F" w:rsidP="00D316AF">
            <w:pPr>
              <w:pStyle w:val="Tabela"/>
            </w:pPr>
          </w:p>
        </w:tc>
        <w:tc>
          <w:tcPr>
            <w:tcW w:w="1137" w:type="dxa"/>
            <w:vMerge/>
            <w:tcBorders>
              <w:left w:val="single" w:sz="6" w:space="0" w:color="F79646"/>
              <w:bottom w:val="single" w:sz="4" w:space="0" w:color="538135"/>
              <w:right w:val="single" w:sz="6" w:space="0" w:color="F79646"/>
            </w:tcBorders>
            <w:shd w:val="clear" w:color="auto" w:fill="FFFFFF"/>
            <w:vAlign w:val="center"/>
            <w:hideMark/>
          </w:tcPr>
          <w:p w:rsidR="00B5436F" w:rsidRDefault="00B5436F" w:rsidP="00D316AF">
            <w:pPr>
              <w:pStyle w:val="Tabela"/>
            </w:pPr>
          </w:p>
        </w:tc>
        <w:tc>
          <w:tcPr>
            <w:tcW w:w="1422" w:type="dxa"/>
            <w:tcBorders>
              <w:top w:val="single" w:sz="6" w:space="0" w:color="F79646"/>
              <w:left w:val="single" w:sz="6" w:space="0" w:color="F79646"/>
              <w:bottom w:val="single" w:sz="4" w:space="0" w:color="538135"/>
              <w:right w:val="single" w:sz="6" w:space="0" w:color="F79646"/>
            </w:tcBorders>
            <w:shd w:val="clear" w:color="auto" w:fill="FFFFFF"/>
            <w:vAlign w:val="center"/>
            <w:hideMark/>
          </w:tcPr>
          <w:p w:rsidR="00B5436F" w:rsidRDefault="00B5436F" w:rsidP="00D316AF">
            <w:pPr>
              <w:pStyle w:val="Tabela"/>
            </w:pPr>
            <w:r>
              <w:t>привредне делатности</w:t>
            </w:r>
          </w:p>
        </w:tc>
        <w:tc>
          <w:tcPr>
            <w:tcW w:w="1137" w:type="dxa"/>
            <w:tcBorders>
              <w:top w:val="single" w:sz="4" w:space="0" w:color="538135"/>
              <w:left w:val="single" w:sz="6" w:space="0" w:color="F79646"/>
              <w:bottom w:val="single" w:sz="4" w:space="0" w:color="538135"/>
              <w:right w:val="single" w:sz="6" w:space="0" w:color="F79646"/>
            </w:tcBorders>
            <w:shd w:val="clear" w:color="auto" w:fill="FFFFFF"/>
            <w:vAlign w:val="center"/>
            <w:hideMark/>
          </w:tcPr>
          <w:p w:rsidR="00B5436F" w:rsidRDefault="00B5436F" w:rsidP="00D316AF">
            <w:pPr>
              <w:pStyle w:val="Tabela"/>
            </w:pPr>
            <w:r>
              <w:t xml:space="preserve">ПД-03 </w:t>
            </w:r>
          </w:p>
        </w:tc>
        <w:tc>
          <w:tcPr>
            <w:tcW w:w="1422" w:type="dxa"/>
            <w:vMerge/>
            <w:tcBorders>
              <w:left w:val="single" w:sz="6" w:space="0" w:color="F79646"/>
              <w:bottom w:val="single" w:sz="4" w:space="0" w:color="538135"/>
              <w:right w:val="single" w:sz="6" w:space="0" w:color="F79646"/>
            </w:tcBorders>
            <w:shd w:val="clear" w:color="auto" w:fill="FFFFFF"/>
            <w:vAlign w:val="center"/>
          </w:tcPr>
          <w:p w:rsidR="00B5436F" w:rsidRDefault="00B5436F" w:rsidP="00D316AF">
            <w:pPr>
              <w:pStyle w:val="Tabela"/>
            </w:pPr>
          </w:p>
        </w:tc>
        <w:tc>
          <w:tcPr>
            <w:tcW w:w="1137" w:type="dxa"/>
            <w:vMerge/>
            <w:tcBorders>
              <w:left w:val="single" w:sz="6" w:space="0" w:color="F79646"/>
              <w:bottom w:val="single" w:sz="4" w:space="0" w:color="538135"/>
              <w:right w:val="single" w:sz="4" w:space="0" w:color="538135"/>
            </w:tcBorders>
            <w:shd w:val="clear" w:color="auto" w:fill="FFFFFF"/>
            <w:vAlign w:val="center"/>
          </w:tcPr>
          <w:p w:rsidR="00B5436F" w:rsidRDefault="00B5436F" w:rsidP="00D316AF">
            <w:pPr>
              <w:pStyle w:val="Tabela"/>
            </w:pPr>
          </w:p>
        </w:tc>
      </w:tr>
    </w:tbl>
    <w:p w:rsidR="00B5436F" w:rsidRPr="006D0768" w:rsidRDefault="00B5436F" w:rsidP="00B6063E">
      <w:pPr>
        <w:pStyle w:val="Osnovni"/>
        <w:rPr>
          <w:i/>
        </w:rPr>
      </w:pPr>
      <w:r w:rsidRPr="006D0768">
        <w:rPr>
          <w:i/>
        </w:rPr>
        <w:t xml:space="preserve"> „3. Правила грађења, 3.10.</w:t>
      </w:r>
      <w:bookmarkStart w:id="12" w:name="_Toc499633904"/>
      <w:r w:rsidRPr="006D0768">
        <w:rPr>
          <w:i/>
        </w:rPr>
        <w:t xml:space="preserve"> Правила грађења по намени и типологији објеката</w:t>
      </w:r>
      <w:bookmarkEnd w:id="12"/>
    </w:p>
    <w:p w:rsidR="00B5436F" w:rsidRPr="00986F08" w:rsidRDefault="00B5436F" w:rsidP="00B5436F">
      <w:pPr>
        <w:pStyle w:val="Osnovni"/>
        <w:rPr>
          <w:u w:val="single"/>
        </w:rPr>
      </w:pPr>
      <w:r w:rsidRPr="00986F08">
        <w:rPr>
          <w:u w:val="single"/>
        </w:rPr>
        <w:t>3.10.2. Правила грађења објеката породичног становања</w:t>
      </w:r>
    </w:p>
    <w:p w:rsidR="00B5436F" w:rsidRPr="00910E00" w:rsidRDefault="00B5436F" w:rsidP="00B5436F">
      <w:pPr>
        <w:pStyle w:val="Osnovni"/>
      </w:pPr>
      <w:r w:rsidRPr="00910E00">
        <w:t>Породични стамбени објекти су стамбени објекти са највише три стамбене јединице.</w:t>
      </w:r>
    </w:p>
    <w:p w:rsidR="00B5436F" w:rsidRPr="000D2471" w:rsidRDefault="00B5436F" w:rsidP="00B5436F">
      <w:pPr>
        <w:pStyle w:val="Tabelanaslov"/>
      </w:pPr>
      <w:r w:rsidRPr="000D2471">
        <w:t xml:space="preserve">Урбанистички параметри </w:t>
      </w:r>
      <w:r>
        <w:t xml:space="preserve"> тип П</w:t>
      </w:r>
      <w:r w:rsidRPr="000D2471">
        <w:t>С</w:t>
      </w:r>
      <w:r>
        <w:t>-01</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B5436F" w:rsidRPr="00C9583A" w:rsidTr="00B95871">
        <w:tc>
          <w:tcPr>
            <w:tcW w:w="877" w:type="dxa"/>
            <w:tcBorders>
              <w:righ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Тип</w:t>
            </w:r>
          </w:p>
        </w:tc>
        <w:tc>
          <w:tcPr>
            <w:tcW w:w="1559" w:type="dxa"/>
            <w:tcBorders>
              <w:left w:val="single" w:sz="6" w:space="0" w:color="FFFFFF"/>
              <w:righ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спратност</w:t>
            </w:r>
          </w:p>
        </w:tc>
        <w:tc>
          <w:tcPr>
            <w:tcW w:w="2126" w:type="dxa"/>
            <w:tcBorders>
              <w:left w:val="single" w:sz="6" w:space="0" w:color="FFFFFF"/>
              <w:righ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тип објекта</w:t>
            </w:r>
          </w:p>
        </w:tc>
        <w:tc>
          <w:tcPr>
            <w:tcW w:w="1262" w:type="dxa"/>
            <w:tcBorders>
              <w:left w:val="single" w:sz="6" w:space="0" w:color="FFFFFF"/>
              <w:righ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макс.</w:t>
            </w:r>
          </w:p>
          <w:p w:rsidR="00B5436F" w:rsidRPr="00986F08" w:rsidRDefault="00B5436F" w:rsidP="00D316AF">
            <w:pPr>
              <w:pStyle w:val="Tabela"/>
              <w:jc w:val="center"/>
              <w:rPr>
                <w:b/>
                <w:color w:val="FFFFFF"/>
              </w:rPr>
            </w:pPr>
            <w:r w:rsidRPr="00986F08">
              <w:rPr>
                <w:b/>
                <w:color w:val="FFFFFF"/>
              </w:rPr>
              <w:t>ИЗ (%)</w:t>
            </w:r>
          </w:p>
        </w:tc>
        <w:tc>
          <w:tcPr>
            <w:tcW w:w="1263" w:type="dxa"/>
            <w:tcBorders>
              <w:left w:val="single" w:sz="6" w:space="0" w:color="FFFFFF"/>
              <w:righ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мин.</w:t>
            </w:r>
          </w:p>
          <w:p w:rsidR="00B5436F" w:rsidRPr="00986F08" w:rsidRDefault="00B5436F" w:rsidP="00D316AF">
            <w:pPr>
              <w:pStyle w:val="Tabela"/>
              <w:jc w:val="center"/>
              <w:rPr>
                <w:b/>
                <w:color w:val="FFFFFF"/>
              </w:rPr>
            </w:pPr>
            <w:r w:rsidRPr="00986F08">
              <w:rPr>
                <w:b/>
                <w:color w:val="FFFFFF"/>
              </w:rPr>
              <w:t>П парц.</w:t>
            </w:r>
          </w:p>
          <w:p w:rsidR="00B5436F" w:rsidRPr="00986F08" w:rsidRDefault="00B5436F" w:rsidP="00D316AF">
            <w:pPr>
              <w:pStyle w:val="Tabela"/>
              <w:jc w:val="center"/>
              <w:rPr>
                <w:b/>
                <w:color w:val="FFFFFF"/>
              </w:rPr>
            </w:pPr>
            <w:r w:rsidRPr="00986F08">
              <w:rPr>
                <w:b/>
                <w:color w:val="FFFFFF"/>
              </w:rPr>
              <w:t>(м</w:t>
            </w:r>
            <w:r w:rsidRPr="00986F08">
              <w:rPr>
                <w:b/>
                <w:color w:val="FFFFFF"/>
                <w:vertAlign w:val="superscript"/>
              </w:rPr>
              <w:t>2</w:t>
            </w:r>
            <w:r w:rsidRPr="00986F08">
              <w:rPr>
                <w:b/>
                <w:color w:val="FFFFFF"/>
              </w:rPr>
              <w:t>)</w:t>
            </w:r>
          </w:p>
        </w:tc>
        <w:tc>
          <w:tcPr>
            <w:tcW w:w="1263" w:type="dxa"/>
            <w:tcBorders>
              <w:left w:val="single" w:sz="6" w:space="0" w:color="FFFFFF"/>
            </w:tcBorders>
            <w:shd w:val="clear" w:color="auto" w:fill="F4B083" w:themeFill="accent2" w:themeFillTint="99"/>
            <w:vAlign w:val="center"/>
          </w:tcPr>
          <w:p w:rsidR="00B5436F" w:rsidRPr="00986F08" w:rsidRDefault="00B5436F" w:rsidP="00D316AF">
            <w:pPr>
              <w:pStyle w:val="Tabela"/>
              <w:jc w:val="center"/>
              <w:rPr>
                <w:b/>
                <w:color w:val="FFFFFF"/>
              </w:rPr>
            </w:pPr>
            <w:r w:rsidRPr="00986F08">
              <w:rPr>
                <w:b/>
                <w:color w:val="FFFFFF"/>
              </w:rPr>
              <w:t>мин.</w:t>
            </w:r>
          </w:p>
          <w:p w:rsidR="00B5436F" w:rsidRPr="00986F08" w:rsidRDefault="00B5436F" w:rsidP="00D316AF">
            <w:pPr>
              <w:pStyle w:val="Tabela"/>
              <w:jc w:val="center"/>
              <w:rPr>
                <w:b/>
                <w:color w:val="FFFFFF"/>
              </w:rPr>
            </w:pPr>
            <w:r w:rsidRPr="00986F08">
              <w:rPr>
                <w:b/>
                <w:color w:val="FFFFFF"/>
              </w:rPr>
              <w:t>ширина фронта парц. (м)</w:t>
            </w:r>
          </w:p>
        </w:tc>
      </w:tr>
      <w:tr w:rsidR="00B5436F" w:rsidRPr="000D2471" w:rsidTr="00D316AF">
        <w:trPr>
          <w:trHeight w:val="284"/>
        </w:trPr>
        <w:tc>
          <w:tcPr>
            <w:tcW w:w="877" w:type="dxa"/>
            <w:vMerge w:val="restart"/>
            <w:shd w:val="clear" w:color="auto" w:fill="auto"/>
            <w:vAlign w:val="center"/>
          </w:tcPr>
          <w:p w:rsidR="00B5436F" w:rsidRDefault="00B5436F" w:rsidP="00D316AF">
            <w:pPr>
              <w:pStyle w:val="Tabela"/>
              <w:jc w:val="center"/>
            </w:pPr>
          </w:p>
          <w:p w:rsidR="00B5436F" w:rsidRPr="000D2471" w:rsidRDefault="00B5436F" w:rsidP="00D316AF">
            <w:pPr>
              <w:pStyle w:val="Tabela"/>
              <w:jc w:val="center"/>
            </w:pPr>
            <w:r>
              <w:t>П</w:t>
            </w:r>
            <w:r w:rsidRPr="000D2471">
              <w:t>С-01</w:t>
            </w:r>
          </w:p>
        </w:tc>
        <w:tc>
          <w:tcPr>
            <w:tcW w:w="1559" w:type="dxa"/>
            <w:vMerge w:val="restart"/>
            <w:shd w:val="clear" w:color="auto" w:fill="auto"/>
            <w:vAlign w:val="center"/>
          </w:tcPr>
          <w:p w:rsidR="00B5436F" w:rsidRDefault="00B5436F" w:rsidP="00D316AF">
            <w:pPr>
              <w:pStyle w:val="Tabela"/>
              <w:jc w:val="center"/>
            </w:pPr>
          </w:p>
          <w:p w:rsidR="00B5436F" w:rsidRPr="000D2471" w:rsidRDefault="00B5436F" w:rsidP="00D316AF">
            <w:pPr>
              <w:pStyle w:val="Tabela"/>
              <w:jc w:val="center"/>
            </w:pPr>
            <w:r w:rsidRPr="000D2471">
              <w:t>П+</w:t>
            </w:r>
            <w:r>
              <w:t>1+Пк</w:t>
            </w:r>
          </w:p>
        </w:tc>
        <w:tc>
          <w:tcPr>
            <w:tcW w:w="2126" w:type="dxa"/>
            <w:shd w:val="clear" w:color="auto" w:fill="auto"/>
            <w:vAlign w:val="center"/>
          </w:tcPr>
          <w:p w:rsidR="00B5436F" w:rsidRPr="000D2471" w:rsidRDefault="00B5436F" w:rsidP="00D316AF">
            <w:pPr>
              <w:pStyle w:val="Tabela"/>
              <w:jc w:val="center"/>
            </w:pPr>
            <w:r w:rsidRPr="000D2471">
              <w:t>слободностојећи</w:t>
            </w:r>
          </w:p>
        </w:tc>
        <w:tc>
          <w:tcPr>
            <w:tcW w:w="1262" w:type="dxa"/>
            <w:vMerge w:val="restart"/>
            <w:shd w:val="clear" w:color="auto" w:fill="auto"/>
            <w:vAlign w:val="center"/>
          </w:tcPr>
          <w:p w:rsidR="00B5436F" w:rsidRDefault="00B5436F" w:rsidP="00D316AF">
            <w:pPr>
              <w:pStyle w:val="Tabela"/>
              <w:jc w:val="center"/>
            </w:pPr>
          </w:p>
          <w:p w:rsidR="00B5436F" w:rsidRPr="000D2471" w:rsidRDefault="00B5436F" w:rsidP="00D316AF">
            <w:pPr>
              <w:pStyle w:val="Tabela"/>
              <w:jc w:val="center"/>
            </w:pPr>
            <w:r w:rsidRPr="000D2471">
              <w:t>50</w:t>
            </w:r>
          </w:p>
        </w:tc>
        <w:tc>
          <w:tcPr>
            <w:tcW w:w="1263" w:type="dxa"/>
            <w:shd w:val="clear" w:color="auto" w:fill="auto"/>
            <w:vAlign w:val="center"/>
          </w:tcPr>
          <w:p w:rsidR="00B5436F" w:rsidRPr="000D2471" w:rsidRDefault="00B5436F" w:rsidP="00D316AF">
            <w:pPr>
              <w:pStyle w:val="Tabela"/>
              <w:jc w:val="center"/>
            </w:pPr>
            <w:r>
              <w:t>3</w:t>
            </w:r>
            <w:r w:rsidRPr="000D2471">
              <w:t>00</w:t>
            </w:r>
          </w:p>
        </w:tc>
        <w:tc>
          <w:tcPr>
            <w:tcW w:w="1263" w:type="dxa"/>
            <w:shd w:val="clear" w:color="auto" w:fill="auto"/>
            <w:vAlign w:val="center"/>
          </w:tcPr>
          <w:p w:rsidR="00B5436F" w:rsidRPr="000D2471" w:rsidRDefault="00B5436F" w:rsidP="00D316AF">
            <w:pPr>
              <w:pStyle w:val="Tabela"/>
              <w:jc w:val="center"/>
            </w:pPr>
            <w:r>
              <w:t>12</w:t>
            </w:r>
          </w:p>
        </w:tc>
      </w:tr>
      <w:tr w:rsidR="00B5436F" w:rsidRPr="000D2471" w:rsidTr="00D316AF">
        <w:trPr>
          <w:trHeight w:val="284"/>
        </w:trPr>
        <w:tc>
          <w:tcPr>
            <w:tcW w:w="877" w:type="dxa"/>
            <w:vMerge/>
            <w:shd w:val="clear" w:color="auto" w:fill="auto"/>
            <w:vAlign w:val="center"/>
          </w:tcPr>
          <w:p w:rsidR="00B5436F" w:rsidRPr="000D2471" w:rsidRDefault="00B5436F" w:rsidP="00D316AF">
            <w:pPr>
              <w:pStyle w:val="Tabela"/>
            </w:pPr>
          </w:p>
        </w:tc>
        <w:tc>
          <w:tcPr>
            <w:tcW w:w="1559" w:type="dxa"/>
            <w:vMerge/>
            <w:shd w:val="clear" w:color="auto" w:fill="auto"/>
            <w:vAlign w:val="center"/>
          </w:tcPr>
          <w:p w:rsidR="00B5436F" w:rsidRPr="000D2471" w:rsidRDefault="00B5436F" w:rsidP="00D316AF">
            <w:pPr>
              <w:pStyle w:val="Tabela"/>
            </w:pPr>
          </w:p>
        </w:tc>
        <w:tc>
          <w:tcPr>
            <w:tcW w:w="2126" w:type="dxa"/>
            <w:shd w:val="clear" w:color="auto" w:fill="E2EFD9"/>
            <w:vAlign w:val="center"/>
          </w:tcPr>
          <w:p w:rsidR="00B5436F" w:rsidRPr="000D2471" w:rsidRDefault="00B5436F" w:rsidP="00D316AF">
            <w:pPr>
              <w:pStyle w:val="Tabela"/>
              <w:jc w:val="center"/>
            </w:pPr>
            <w:r w:rsidRPr="000D2471">
              <w:t>прекинути низ</w:t>
            </w:r>
          </w:p>
        </w:tc>
        <w:tc>
          <w:tcPr>
            <w:tcW w:w="1262" w:type="dxa"/>
            <w:vMerge/>
            <w:shd w:val="clear" w:color="auto" w:fill="auto"/>
            <w:vAlign w:val="center"/>
          </w:tcPr>
          <w:p w:rsidR="00B5436F" w:rsidRPr="000D2471" w:rsidRDefault="00B5436F" w:rsidP="00D316AF">
            <w:pPr>
              <w:pStyle w:val="Tabela"/>
            </w:pPr>
          </w:p>
        </w:tc>
        <w:tc>
          <w:tcPr>
            <w:tcW w:w="1263" w:type="dxa"/>
            <w:shd w:val="clear" w:color="auto" w:fill="E2EFD9"/>
            <w:vAlign w:val="center"/>
          </w:tcPr>
          <w:p w:rsidR="00B5436F" w:rsidRPr="000D2471" w:rsidRDefault="00B5436F" w:rsidP="00D316AF">
            <w:pPr>
              <w:pStyle w:val="Tabela"/>
              <w:jc w:val="center"/>
            </w:pPr>
            <w:r>
              <w:t>2</w:t>
            </w:r>
            <w:r w:rsidRPr="000D2471">
              <w:t>50</w:t>
            </w:r>
          </w:p>
        </w:tc>
        <w:tc>
          <w:tcPr>
            <w:tcW w:w="1263" w:type="dxa"/>
            <w:shd w:val="clear" w:color="auto" w:fill="E2EFD9"/>
            <w:vAlign w:val="center"/>
          </w:tcPr>
          <w:p w:rsidR="00B5436F" w:rsidRPr="000D2471" w:rsidRDefault="00B5436F" w:rsidP="00D316AF">
            <w:pPr>
              <w:pStyle w:val="Tabela"/>
              <w:jc w:val="center"/>
            </w:pPr>
            <w:r>
              <w:t>10</w:t>
            </w:r>
          </w:p>
        </w:tc>
      </w:tr>
      <w:tr w:rsidR="00B5436F" w:rsidRPr="000D2471" w:rsidTr="00D316AF">
        <w:trPr>
          <w:trHeight w:val="284"/>
        </w:trPr>
        <w:tc>
          <w:tcPr>
            <w:tcW w:w="877" w:type="dxa"/>
            <w:vMerge/>
            <w:shd w:val="clear" w:color="auto" w:fill="auto"/>
            <w:vAlign w:val="center"/>
          </w:tcPr>
          <w:p w:rsidR="00B5436F" w:rsidRPr="000D2471" w:rsidRDefault="00B5436F" w:rsidP="00D316AF">
            <w:pPr>
              <w:pStyle w:val="Tabela"/>
            </w:pPr>
          </w:p>
        </w:tc>
        <w:tc>
          <w:tcPr>
            <w:tcW w:w="1559" w:type="dxa"/>
            <w:vMerge/>
            <w:shd w:val="clear" w:color="auto" w:fill="auto"/>
            <w:vAlign w:val="center"/>
          </w:tcPr>
          <w:p w:rsidR="00B5436F" w:rsidRPr="000D2471" w:rsidRDefault="00B5436F" w:rsidP="00D316AF">
            <w:pPr>
              <w:pStyle w:val="Tabela"/>
            </w:pPr>
          </w:p>
        </w:tc>
        <w:tc>
          <w:tcPr>
            <w:tcW w:w="2126" w:type="dxa"/>
            <w:shd w:val="clear" w:color="auto" w:fill="auto"/>
            <w:vAlign w:val="center"/>
          </w:tcPr>
          <w:p w:rsidR="00B5436F" w:rsidRPr="000D2471" w:rsidRDefault="00B5436F" w:rsidP="00D316AF">
            <w:pPr>
              <w:pStyle w:val="Tabela"/>
              <w:jc w:val="center"/>
            </w:pPr>
            <w:r>
              <w:t>двојни</w:t>
            </w:r>
          </w:p>
        </w:tc>
        <w:tc>
          <w:tcPr>
            <w:tcW w:w="1262" w:type="dxa"/>
            <w:vMerge/>
            <w:shd w:val="clear" w:color="auto" w:fill="auto"/>
            <w:vAlign w:val="center"/>
          </w:tcPr>
          <w:p w:rsidR="00B5436F" w:rsidRPr="000D2471" w:rsidRDefault="00B5436F" w:rsidP="00D316AF">
            <w:pPr>
              <w:pStyle w:val="Tabela"/>
            </w:pPr>
          </w:p>
        </w:tc>
        <w:tc>
          <w:tcPr>
            <w:tcW w:w="1263" w:type="dxa"/>
            <w:shd w:val="clear" w:color="auto" w:fill="auto"/>
            <w:vAlign w:val="center"/>
          </w:tcPr>
          <w:p w:rsidR="00B5436F" w:rsidRPr="004F7A9B" w:rsidRDefault="00B5436F" w:rsidP="00D316AF">
            <w:pPr>
              <w:pStyle w:val="Tabela"/>
              <w:jc w:val="center"/>
            </w:pPr>
            <w:r>
              <w:t>2 x250</w:t>
            </w:r>
          </w:p>
        </w:tc>
        <w:tc>
          <w:tcPr>
            <w:tcW w:w="1263" w:type="dxa"/>
            <w:shd w:val="clear" w:color="auto" w:fill="auto"/>
            <w:vAlign w:val="center"/>
          </w:tcPr>
          <w:p w:rsidR="00B5436F" w:rsidRPr="004F7A9B" w:rsidRDefault="00B5436F" w:rsidP="00D316AF">
            <w:pPr>
              <w:pStyle w:val="Tabela"/>
              <w:jc w:val="center"/>
            </w:pPr>
            <w:r>
              <w:t>2 x 10</w:t>
            </w:r>
          </w:p>
        </w:tc>
      </w:tr>
      <w:tr w:rsidR="00B5436F" w:rsidRPr="000D2471" w:rsidTr="00D316AF">
        <w:trPr>
          <w:trHeight w:val="284"/>
        </w:trPr>
        <w:tc>
          <w:tcPr>
            <w:tcW w:w="877" w:type="dxa"/>
            <w:vMerge/>
            <w:tcBorders>
              <w:bottom w:val="single" w:sz="4" w:space="0" w:color="FFC000"/>
            </w:tcBorders>
            <w:shd w:val="clear" w:color="auto" w:fill="FDE9D9"/>
            <w:vAlign w:val="center"/>
          </w:tcPr>
          <w:p w:rsidR="00B5436F" w:rsidRPr="000D2471" w:rsidRDefault="00B5436F" w:rsidP="00D316AF">
            <w:pPr>
              <w:pStyle w:val="Tabela"/>
            </w:pPr>
          </w:p>
        </w:tc>
        <w:tc>
          <w:tcPr>
            <w:tcW w:w="1559" w:type="dxa"/>
            <w:vMerge/>
            <w:tcBorders>
              <w:bottom w:val="single" w:sz="4" w:space="0" w:color="FFC000"/>
            </w:tcBorders>
            <w:shd w:val="clear" w:color="auto" w:fill="auto"/>
            <w:vAlign w:val="center"/>
          </w:tcPr>
          <w:p w:rsidR="00B5436F" w:rsidRPr="000D2471" w:rsidRDefault="00B5436F" w:rsidP="00D316AF">
            <w:pPr>
              <w:pStyle w:val="Tabela"/>
            </w:pPr>
          </w:p>
        </w:tc>
        <w:tc>
          <w:tcPr>
            <w:tcW w:w="2126" w:type="dxa"/>
            <w:tcBorders>
              <w:bottom w:val="single" w:sz="4" w:space="0" w:color="FFC000"/>
            </w:tcBorders>
            <w:shd w:val="clear" w:color="auto" w:fill="E2EFD9"/>
            <w:vAlign w:val="center"/>
          </w:tcPr>
          <w:p w:rsidR="00B5436F" w:rsidRDefault="00B5436F" w:rsidP="00D316AF">
            <w:pPr>
              <w:pStyle w:val="Tabela"/>
              <w:jc w:val="center"/>
            </w:pPr>
            <w:r>
              <w:t>непрекинути низ</w:t>
            </w:r>
          </w:p>
        </w:tc>
        <w:tc>
          <w:tcPr>
            <w:tcW w:w="1262" w:type="dxa"/>
            <w:tcBorders>
              <w:bottom w:val="single" w:sz="4" w:space="0" w:color="FFC000"/>
            </w:tcBorders>
            <w:shd w:val="clear" w:color="auto" w:fill="auto"/>
            <w:vAlign w:val="center"/>
          </w:tcPr>
          <w:p w:rsidR="00B5436F" w:rsidRPr="000D2471" w:rsidRDefault="00B5436F" w:rsidP="00D316AF">
            <w:pPr>
              <w:pStyle w:val="Tabela"/>
            </w:pPr>
          </w:p>
        </w:tc>
        <w:tc>
          <w:tcPr>
            <w:tcW w:w="1263" w:type="dxa"/>
            <w:tcBorders>
              <w:bottom w:val="single" w:sz="4" w:space="0" w:color="FFC000"/>
            </w:tcBorders>
            <w:shd w:val="clear" w:color="auto" w:fill="E2EFD9"/>
            <w:vAlign w:val="center"/>
          </w:tcPr>
          <w:p w:rsidR="00B5436F" w:rsidRDefault="00B5436F" w:rsidP="00D316AF">
            <w:pPr>
              <w:pStyle w:val="Tabela"/>
              <w:jc w:val="center"/>
            </w:pPr>
            <w:r>
              <w:t>200</w:t>
            </w:r>
          </w:p>
        </w:tc>
        <w:tc>
          <w:tcPr>
            <w:tcW w:w="1263" w:type="dxa"/>
            <w:tcBorders>
              <w:bottom w:val="single" w:sz="4" w:space="0" w:color="FFC000"/>
            </w:tcBorders>
            <w:shd w:val="clear" w:color="auto" w:fill="E2EFD9"/>
            <w:vAlign w:val="center"/>
          </w:tcPr>
          <w:p w:rsidR="00B5436F" w:rsidRDefault="00B5436F" w:rsidP="00D316AF">
            <w:pPr>
              <w:pStyle w:val="Tabela"/>
              <w:jc w:val="center"/>
            </w:pPr>
            <w:r>
              <w:t>6</w:t>
            </w:r>
          </w:p>
        </w:tc>
      </w:tr>
    </w:tbl>
    <w:p w:rsidR="00B5436F" w:rsidRDefault="00B5436F" w:rsidP="00A912E8">
      <w:pPr>
        <w:pStyle w:val="Osnovni"/>
        <w:spacing w:before="60"/>
      </w:pPr>
      <w:r w:rsidRPr="004F7A9B">
        <w:t>Изузетно, грађевинска парцела за изградњу породичног стамбеног слободностојећег објекта може бити минимално 250м</w:t>
      </w:r>
      <w:r w:rsidRPr="00607489">
        <w:rPr>
          <w:vertAlign w:val="superscript"/>
        </w:rPr>
        <w:t>2</w:t>
      </w:r>
      <w:r w:rsidRPr="004F7A9B">
        <w:t xml:space="preserve">, уколико је то катастарски затечено стање. Дозвољени урбанистички параметри су: </w:t>
      </w:r>
      <w:r>
        <w:t xml:space="preserve">минимална ширина фронта парцеле 10м, </w:t>
      </w:r>
      <w:r w:rsidRPr="004F7A9B">
        <w:t>индекс заузетости 40%, са највише 2 стамбене јединице.</w:t>
      </w:r>
      <w:r w:rsidR="00A912E8">
        <w:t xml:space="preserve"> </w:t>
      </w:r>
      <w:r w:rsidRPr="000D2471">
        <w:t xml:space="preserve">Минимални проценат уређених и зелених површина </w:t>
      </w:r>
      <w:r>
        <w:t>износи 30%.</w:t>
      </w:r>
    </w:p>
    <w:p w:rsidR="00B5436F" w:rsidRPr="000D2471" w:rsidRDefault="00B5436F" w:rsidP="00B5436F">
      <w:pPr>
        <w:pStyle w:val="Tabelanaslov"/>
      </w:pPr>
      <w:r w:rsidRPr="000D2471">
        <w:t xml:space="preserve">Урбанистички параметри </w:t>
      </w:r>
      <w:r>
        <w:t xml:space="preserve"> тип П</w:t>
      </w:r>
      <w:r w:rsidRPr="000D2471">
        <w:t>С</w:t>
      </w:r>
      <w:r>
        <w:t>-02</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B5436F" w:rsidRPr="00C9583A" w:rsidTr="00B95871">
        <w:tc>
          <w:tcPr>
            <w:tcW w:w="877" w:type="dxa"/>
            <w:tcBorders>
              <w:righ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Тип</w:t>
            </w:r>
          </w:p>
        </w:tc>
        <w:tc>
          <w:tcPr>
            <w:tcW w:w="1559" w:type="dxa"/>
            <w:tcBorders>
              <w:left w:val="single" w:sz="6" w:space="0" w:color="FFFFFF"/>
              <w:righ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спратност</w:t>
            </w:r>
          </w:p>
        </w:tc>
        <w:tc>
          <w:tcPr>
            <w:tcW w:w="2126" w:type="dxa"/>
            <w:tcBorders>
              <w:left w:val="single" w:sz="6" w:space="0" w:color="FFFFFF"/>
              <w:righ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тип објекта</w:t>
            </w:r>
          </w:p>
        </w:tc>
        <w:tc>
          <w:tcPr>
            <w:tcW w:w="1262" w:type="dxa"/>
            <w:tcBorders>
              <w:left w:val="single" w:sz="6" w:space="0" w:color="FFFFFF"/>
              <w:righ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макс.</w:t>
            </w:r>
          </w:p>
          <w:p w:rsidR="00B5436F" w:rsidRPr="00BE5620" w:rsidRDefault="00B5436F" w:rsidP="00D316AF">
            <w:pPr>
              <w:pStyle w:val="Tabela"/>
              <w:jc w:val="center"/>
              <w:rPr>
                <w:b/>
                <w:color w:val="FFFFFF"/>
              </w:rPr>
            </w:pPr>
            <w:r w:rsidRPr="00BE5620">
              <w:rPr>
                <w:b/>
                <w:color w:val="FFFFFF"/>
              </w:rPr>
              <w:t>ИЗ (%)</w:t>
            </w:r>
          </w:p>
        </w:tc>
        <w:tc>
          <w:tcPr>
            <w:tcW w:w="1263" w:type="dxa"/>
            <w:tcBorders>
              <w:left w:val="single" w:sz="6" w:space="0" w:color="FFFFFF"/>
              <w:righ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мин.</w:t>
            </w:r>
          </w:p>
          <w:p w:rsidR="00B5436F" w:rsidRPr="00BE5620" w:rsidRDefault="00B5436F" w:rsidP="00D316AF">
            <w:pPr>
              <w:pStyle w:val="Tabela"/>
              <w:jc w:val="center"/>
              <w:rPr>
                <w:b/>
                <w:color w:val="FFFFFF"/>
              </w:rPr>
            </w:pPr>
            <w:r w:rsidRPr="00BE5620">
              <w:rPr>
                <w:b/>
                <w:color w:val="FFFFFF"/>
              </w:rPr>
              <w:t>П парц.</w:t>
            </w:r>
          </w:p>
          <w:p w:rsidR="00B5436F" w:rsidRPr="00BE5620" w:rsidRDefault="00B5436F" w:rsidP="00D316AF">
            <w:pPr>
              <w:pStyle w:val="Tabela"/>
              <w:jc w:val="center"/>
              <w:rPr>
                <w:b/>
                <w:color w:val="FFFFFF"/>
              </w:rPr>
            </w:pPr>
            <w:r w:rsidRPr="00BE5620">
              <w:rPr>
                <w:b/>
                <w:color w:val="FFFFFF"/>
              </w:rPr>
              <w:t>(м</w:t>
            </w:r>
            <w:r w:rsidRPr="00BE5620">
              <w:rPr>
                <w:b/>
                <w:color w:val="FFFFFF"/>
                <w:vertAlign w:val="superscript"/>
              </w:rPr>
              <w:t>2</w:t>
            </w:r>
            <w:r w:rsidRPr="00BE5620">
              <w:rPr>
                <w:b/>
                <w:color w:val="FFFFFF"/>
              </w:rPr>
              <w:t>)</w:t>
            </w:r>
          </w:p>
        </w:tc>
        <w:tc>
          <w:tcPr>
            <w:tcW w:w="1263" w:type="dxa"/>
            <w:tcBorders>
              <w:left w:val="single" w:sz="6" w:space="0" w:color="FFFFFF"/>
            </w:tcBorders>
            <w:shd w:val="clear" w:color="auto" w:fill="F4B083" w:themeFill="accent2" w:themeFillTint="99"/>
            <w:vAlign w:val="center"/>
          </w:tcPr>
          <w:p w:rsidR="00B5436F" w:rsidRPr="00BE5620" w:rsidRDefault="00B5436F" w:rsidP="00D316AF">
            <w:pPr>
              <w:pStyle w:val="Tabela"/>
              <w:jc w:val="center"/>
              <w:rPr>
                <w:b/>
                <w:color w:val="FFFFFF"/>
              </w:rPr>
            </w:pPr>
            <w:r w:rsidRPr="00BE5620">
              <w:rPr>
                <w:b/>
                <w:color w:val="FFFFFF"/>
              </w:rPr>
              <w:t>мин.</w:t>
            </w:r>
          </w:p>
          <w:p w:rsidR="00B5436F" w:rsidRPr="00BE5620" w:rsidRDefault="00B5436F" w:rsidP="00D316AF">
            <w:pPr>
              <w:pStyle w:val="Tabela"/>
              <w:jc w:val="center"/>
              <w:rPr>
                <w:b/>
                <w:color w:val="FFFFFF"/>
              </w:rPr>
            </w:pPr>
            <w:r w:rsidRPr="00BE5620">
              <w:rPr>
                <w:b/>
                <w:color w:val="FFFFFF"/>
              </w:rPr>
              <w:t>ширина фронта парц. (м)</w:t>
            </w:r>
          </w:p>
        </w:tc>
      </w:tr>
      <w:tr w:rsidR="00B5436F" w:rsidRPr="000D2471" w:rsidTr="00D316AF">
        <w:trPr>
          <w:trHeight w:val="284"/>
        </w:trPr>
        <w:tc>
          <w:tcPr>
            <w:tcW w:w="877" w:type="dxa"/>
            <w:vMerge w:val="restart"/>
            <w:shd w:val="clear" w:color="auto" w:fill="auto"/>
            <w:vAlign w:val="center"/>
          </w:tcPr>
          <w:p w:rsidR="00B5436F" w:rsidRDefault="00B5436F" w:rsidP="00D316AF">
            <w:pPr>
              <w:pStyle w:val="Tabela"/>
              <w:jc w:val="center"/>
            </w:pPr>
          </w:p>
          <w:p w:rsidR="00B5436F" w:rsidRPr="000D2471" w:rsidRDefault="00B5436F" w:rsidP="00D316AF">
            <w:pPr>
              <w:pStyle w:val="Tabela"/>
              <w:jc w:val="center"/>
            </w:pPr>
            <w:r>
              <w:t>П</w:t>
            </w:r>
            <w:r w:rsidRPr="000D2471">
              <w:t>С-0</w:t>
            </w:r>
            <w:r>
              <w:t>2</w:t>
            </w:r>
          </w:p>
        </w:tc>
        <w:tc>
          <w:tcPr>
            <w:tcW w:w="1559" w:type="dxa"/>
            <w:vMerge w:val="restart"/>
            <w:shd w:val="clear" w:color="auto" w:fill="auto"/>
            <w:vAlign w:val="center"/>
          </w:tcPr>
          <w:p w:rsidR="00B5436F" w:rsidRDefault="00B5436F" w:rsidP="00D316AF">
            <w:pPr>
              <w:pStyle w:val="Tabela"/>
              <w:jc w:val="center"/>
            </w:pPr>
          </w:p>
          <w:p w:rsidR="00B5436F" w:rsidRPr="00B708E7" w:rsidRDefault="00B5436F" w:rsidP="00D316AF">
            <w:pPr>
              <w:pStyle w:val="Tabela"/>
              <w:jc w:val="center"/>
              <w:rPr>
                <w:lang w:val="en-US"/>
              </w:rPr>
            </w:pPr>
            <w:r w:rsidRPr="000D2471">
              <w:t>П+</w:t>
            </w:r>
            <w:r w:rsidR="00B5796E">
              <w:t>2</w:t>
            </w:r>
          </w:p>
          <w:p w:rsidR="00B5436F" w:rsidRPr="000D2471" w:rsidRDefault="00B5436F" w:rsidP="00D316AF">
            <w:pPr>
              <w:pStyle w:val="Tabela"/>
              <w:jc w:val="center"/>
            </w:pPr>
            <w:r w:rsidRPr="000D2471">
              <w:t>П+</w:t>
            </w:r>
            <w:r>
              <w:t>2+Пк</w:t>
            </w:r>
          </w:p>
        </w:tc>
        <w:tc>
          <w:tcPr>
            <w:tcW w:w="2126" w:type="dxa"/>
            <w:shd w:val="clear" w:color="auto" w:fill="auto"/>
            <w:vAlign w:val="center"/>
          </w:tcPr>
          <w:p w:rsidR="00B5436F" w:rsidRPr="000D2471" w:rsidRDefault="00B5436F" w:rsidP="00D316AF">
            <w:pPr>
              <w:pStyle w:val="Tabela"/>
              <w:jc w:val="center"/>
            </w:pPr>
            <w:r w:rsidRPr="000D2471">
              <w:t>слободностојећи</w:t>
            </w:r>
          </w:p>
        </w:tc>
        <w:tc>
          <w:tcPr>
            <w:tcW w:w="1262" w:type="dxa"/>
            <w:vMerge w:val="restart"/>
            <w:shd w:val="clear" w:color="auto" w:fill="auto"/>
            <w:vAlign w:val="center"/>
          </w:tcPr>
          <w:p w:rsidR="00B5436F" w:rsidRDefault="00B5436F" w:rsidP="00D316AF">
            <w:pPr>
              <w:pStyle w:val="Tabela"/>
              <w:jc w:val="center"/>
            </w:pPr>
          </w:p>
          <w:p w:rsidR="00B5436F" w:rsidRPr="000D2471" w:rsidRDefault="00B5436F" w:rsidP="00D316AF">
            <w:pPr>
              <w:pStyle w:val="Tabela"/>
              <w:jc w:val="center"/>
            </w:pPr>
            <w:r w:rsidRPr="000D2471">
              <w:t>50</w:t>
            </w:r>
          </w:p>
        </w:tc>
        <w:tc>
          <w:tcPr>
            <w:tcW w:w="1263" w:type="dxa"/>
            <w:shd w:val="clear" w:color="auto" w:fill="auto"/>
            <w:vAlign w:val="center"/>
          </w:tcPr>
          <w:p w:rsidR="00B5436F" w:rsidRPr="000D2471" w:rsidRDefault="00B5436F" w:rsidP="00D316AF">
            <w:pPr>
              <w:pStyle w:val="Tabela"/>
              <w:jc w:val="center"/>
            </w:pPr>
            <w:r>
              <w:t>3</w:t>
            </w:r>
            <w:r w:rsidRPr="000D2471">
              <w:t>00</w:t>
            </w:r>
          </w:p>
        </w:tc>
        <w:tc>
          <w:tcPr>
            <w:tcW w:w="1263" w:type="dxa"/>
            <w:shd w:val="clear" w:color="auto" w:fill="auto"/>
            <w:vAlign w:val="center"/>
          </w:tcPr>
          <w:p w:rsidR="00B5436F" w:rsidRPr="000D2471" w:rsidRDefault="00B5436F" w:rsidP="00D316AF">
            <w:pPr>
              <w:pStyle w:val="Tabela"/>
              <w:jc w:val="center"/>
            </w:pPr>
            <w:r>
              <w:t>12</w:t>
            </w:r>
          </w:p>
        </w:tc>
      </w:tr>
      <w:tr w:rsidR="00B5436F" w:rsidRPr="000D2471" w:rsidTr="00D316AF">
        <w:trPr>
          <w:trHeight w:val="284"/>
        </w:trPr>
        <w:tc>
          <w:tcPr>
            <w:tcW w:w="877" w:type="dxa"/>
            <w:vMerge/>
            <w:shd w:val="clear" w:color="auto" w:fill="auto"/>
            <w:vAlign w:val="center"/>
          </w:tcPr>
          <w:p w:rsidR="00B5436F" w:rsidRPr="000D2471" w:rsidRDefault="00B5436F" w:rsidP="00D316AF">
            <w:pPr>
              <w:pStyle w:val="Tabela"/>
            </w:pPr>
          </w:p>
        </w:tc>
        <w:tc>
          <w:tcPr>
            <w:tcW w:w="1559" w:type="dxa"/>
            <w:vMerge/>
            <w:shd w:val="clear" w:color="auto" w:fill="auto"/>
            <w:vAlign w:val="center"/>
          </w:tcPr>
          <w:p w:rsidR="00B5436F" w:rsidRPr="000D2471" w:rsidRDefault="00B5436F" w:rsidP="00D316AF">
            <w:pPr>
              <w:pStyle w:val="Tabela"/>
            </w:pPr>
          </w:p>
        </w:tc>
        <w:tc>
          <w:tcPr>
            <w:tcW w:w="2126" w:type="dxa"/>
            <w:shd w:val="clear" w:color="auto" w:fill="E2EFD9"/>
            <w:vAlign w:val="center"/>
          </w:tcPr>
          <w:p w:rsidR="00B5436F" w:rsidRPr="000D2471" w:rsidRDefault="00B5436F" w:rsidP="00D316AF">
            <w:pPr>
              <w:pStyle w:val="Tabela"/>
              <w:jc w:val="center"/>
            </w:pPr>
            <w:r w:rsidRPr="00BE5620">
              <w:rPr>
                <w:shd w:val="clear" w:color="auto" w:fill="E2EFD9"/>
              </w:rPr>
              <w:t>преки</w:t>
            </w:r>
            <w:r w:rsidRPr="000D2471">
              <w:t>нути низ</w:t>
            </w:r>
          </w:p>
        </w:tc>
        <w:tc>
          <w:tcPr>
            <w:tcW w:w="1262" w:type="dxa"/>
            <w:vMerge/>
            <w:shd w:val="clear" w:color="auto" w:fill="auto"/>
            <w:vAlign w:val="center"/>
          </w:tcPr>
          <w:p w:rsidR="00B5436F" w:rsidRPr="000D2471" w:rsidRDefault="00B5436F" w:rsidP="00D316AF">
            <w:pPr>
              <w:pStyle w:val="Tabela"/>
            </w:pPr>
          </w:p>
        </w:tc>
        <w:tc>
          <w:tcPr>
            <w:tcW w:w="1263" w:type="dxa"/>
            <w:shd w:val="clear" w:color="auto" w:fill="E2EFD9"/>
            <w:vAlign w:val="center"/>
          </w:tcPr>
          <w:p w:rsidR="00B5436F" w:rsidRPr="000D2471" w:rsidRDefault="00B5436F" w:rsidP="00D316AF">
            <w:pPr>
              <w:pStyle w:val="Tabela"/>
              <w:jc w:val="center"/>
            </w:pPr>
            <w:r>
              <w:t>2</w:t>
            </w:r>
            <w:r w:rsidRPr="000D2471">
              <w:t>50</w:t>
            </w:r>
          </w:p>
        </w:tc>
        <w:tc>
          <w:tcPr>
            <w:tcW w:w="1263" w:type="dxa"/>
            <w:shd w:val="clear" w:color="auto" w:fill="E2EFD9"/>
            <w:vAlign w:val="center"/>
          </w:tcPr>
          <w:p w:rsidR="00B5436F" w:rsidRPr="000D2471" w:rsidRDefault="00B5436F" w:rsidP="00D316AF">
            <w:pPr>
              <w:pStyle w:val="Tabela"/>
              <w:jc w:val="center"/>
            </w:pPr>
            <w:r>
              <w:t>10</w:t>
            </w:r>
          </w:p>
        </w:tc>
      </w:tr>
      <w:tr w:rsidR="00B5436F" w:rsidRPr="000D2471" w:rsidTr="00D316AF">
        <w:trPr>
          <w:trHeight w:val="284"/>
        </w:trPr>
        <w:tc>
          <w:tcPr>
            <w:tcW w:w="877" w:type="dxa"/>
            <w:vMerge/>
            <w:shd w:val="clear" w:color="auto" w:fill="auto"/>
            <w:vAlign w:val="center"/>
          </w:tcPr>
          <w:p w:rsidR="00B5436F" w:rsidRPr="000D2471" w:rsidRDefault="00B5436F" w:rsidP="00D316AF">
            <w:pPr>
              <w:pStyle w:val="Tabela"/>
            </w:pPr>
          </w:p>
        </w:tc>
        <w:tc>
          <w:tcPr>
            <w:tcW w:w="1559" w:type="dxa"/>
            <w:vMerge/>
            <w:shd w:val="clear" w:color="auto" w:fill="auto"/>
            <w:vAlign w:val="center"/>
          </w:tcPr>
          <w:p w:rsidR="00B5436F" w:rsidRPr="000D2471" w:rsidRDefault="00B5436F" w:rsidP="00D316AF">
            <w:pPr>
              <w:pStyle w:val="Tabela"/>
            </w:pPr>
          </w:p>
        </w:tc>
        <w:tc>
          <w:tcPr>
            <w:tcW w:w="2126" w:type="dxa"/>
            <w:shd w:val="clear" w:color="auto" w:fill="auto"/>
            <w:vAlign w:val="center"/>
          </w:tcPr>
          <w:p w:rsidR="00B5436F" w:rsidRPr="000D2471" w:rsidRDefault="00B5436F" w:rsidP="00D316AF">
            <w:pPr>
              <w:pStyle w:val="Tabela"/>
              <w:jc w:val="center"/>
            </w:pPr>
            <w:r>
              <w:t>двојни</w:t>
            </w:r>
          </w:p>
        </w:tc>
        <w:tc>
          <w:tcPr>
            <w:tcW w:w="1262" w:type="dxa"/>
            <w:vMerge/>
            <w:shd w:val="clear" w:color="auto" w:fill="auto"/>
            <w:vAlign w:val="center"/>
          </w:tcPr>
          <w:p w:rsidR="00B5436F" w:rsidRPr="000D2471" w:rsidRDefault="00B5436F" w:rsidP="00D316AF">
            <w:pPr>
              <w:pStyle w:val="Tabela"/>
            </w:pPr>
          </w:p>
        </w:tc>
        <w:tc>
          <w:tcPr>
            <w:tcW w:w="1263" w:type="dxa"/>
            <w:shd w:val="clear" w:color="auto" w:fill="auto"/>
            <w:vAlign w:val="center"/>
          </w:tcPr>
          <w:p w:rsidR="00B5436F" w:rsidRPr="004F7A9B" w:rsidRDefault="00B5436F" w:rsidP="00D316AF">
            <w:pPr>
              <w:pStyle w:val="Tabela"/>
              <w:jc w:val="center"/>
            </w:pPr>
            <w:r>
              <w:t>2 x2 50</w:t>
            </w:r>
          </w:p>
        </w:tc>
        <w:tc>
          <w:tcPr>
            <w:tcW w:w="1263" w:type="dxa"/>
            <w:shd w:val="clear" w:color="auto" w:fill="auto"/>
            <w:vAlign w:val="center"/>
          </w:tcPr>
          <w:p w:rsidR="00B5436F" w:rsidRPr="004F7A9B" w:rsidRDefault="00B5436F" w:rsidP="00D316AF">
            <w:pPr>
              <w:pStyle w:val="Tabela"/>
              <w:jc w:val="center"/>
            </w:pPr>
            <w:r>
              <w:t>2 x 10</w:t>
            </w:r>
          </w:p>
        </w:tc>
      </w:tr>
      <w:tr w:rsidR="00B5436F" w:rsidRPr="000D2471" w:rsidTr="00D316AF">
        <w:trPr>
          <w:trHeight w:val="284"/>
        </w:trPr>
        <w:tc>
          <w:tcPr>
            <w:tcW w:w="877" w:type="dxa"/>
            <w:vMerge/>
            <w:tcBorders>
              <w:bottom w:val="single" w:sz="4" w:space="0" w:color="FFC000"/>
            </w:tcBorders>
            <w:shd w:val="clear" w:color="auto" w:fill="FDE9D9"/>
            <w:vAlign w:val="center"/>
          </w:tcPr>
          <w:p w:rsidR="00B5436F" w:rsidRPr="000D2471" w:rsidRDefault="00B5436F" w:rsidP="00D316AF">
            <w:pPr>
              <w:pStyle w:val="Tabela"/>
            </w:pPr>
          </w:p>
        </w:tc>
        <w:tc>
          <w:tcPr>
            <w:tcW w:w="1559" w:type="dxa"/>
            <w:vMerge/>
            <w:tcBorders>
              <w:bottom w:val="single" w:sz="4" w:space="0" w:color="FFC000"/>
            </w:tcBorders>
            <w:shd w:val="clear" w:color="auto" w:fill="auto"/>
            <w:vAlign w:val="center"/>
          </w:tcPr>
          <w:p w:rsidR="00B5436F" w:rsidRPr="000D2471" w:rsidRDefault="00B5436F" w:rsidP="00D316AF">
            <w:pPr>
              <w:pStyle w:val="Tabela"/>
            </w:pPr>
          </w:p>
        </w:tc>
        <w:tc>
          <w:tcPr>
            <w:tcW w:w="2126" w:type="dxa"/>
            <w:tcBorders>
              <w:bottom w:val="single" w:sz="4" w:space="0" w:color="FFC000"/>
            </w:tcBorders>
            <w:shd w:val="clear" w:color="auto" w:fill="E2EFD9"/>
            <w:vAlign w:val="center"/>
          </w:tcPr>
          <w:p w:rsidR="00B5436F" w:rsidRDefault="00B5436F" w:rsidP="00D316AF">
            <w:pPr>
              <w:pStyle w:val="Tabela"/>
              <w:jc w:val="center"/>
            </w:pPr>
            <w:r>
              <w:t>непрекинути низ</w:t>
            </w:r>
          </w:p>
        </w:tc>
        <w:tc>
          <w:tcPr>
            <w:tcW w:w="1262" w:type="dxa"/>
            <w:tcBorders>
              <w:bottom w:val="single" w:sz="4" w:space="0" w:color="FFC000"/>
            </w:tcBorders>
            <w:shd w:val="clear" w:color="auto" w:fill="auto"/>
            <w:vAlign w:val="center"/>
          </w:tcPr>
          <w:p w:rsidR="00B5436F" w:rsidRPr="000D2471" w:rsidRDefault="00B5436F" w:rsidP="00D316AF">
            <w:pPr>
              <w:pStyle w:val="Tabela"/>
            </w:pPr>
          </w:p>
        </w:tc>
        <w:tc>
          <w:tcPr>
            <w:tcW w:w="1263" w:type="dxa"/>
            <w:tcBorders>
              <w:bottom w:val="single" w:sz="4" w:space="0" w:color="FFC000"/>
            </w:tcBorders>
            <w:shd w:val="clear" w:color="auto" w:fill="E2EFD9"/>
            <w:vAlign w:val="center"/>
          </w:tcPr>
          <w:p w:rsidR="00B5436F" w:rsidRDefault="00B5436F" w:rsidP="00D316AF">
            <w:pPr>
              <w:pStyle w:val="Tabela"/>
              <w:jc w:val="center"/>
            </w:pPr>
            <w:r>
              <w:t>200</w:t>
            </w:r>
          </w:p>
        </w:tc>
        <w:tc>
          <w:tcPr>
            <w:tcW w:w="1263" w:type="dxa"/>
            <w:tcBorders>
              <w:bottom w:val="single" w:sz="4" w:space="0" w:color="FFC000"/>
            </w:tcBorders>
            <w:shd w:val="clear" w:color="auto" w:fill="E2EFD9"/>
            <w:vAlign w:val="center"/>
          </w:tcPr>
          <w:p w:rsidR="00B5436F" w:rsidRDefault="00B5436F" w:rsidP="00D316AF">
            <w:pPr>
              <w:pStyle w:val="Tabela"/>
              <w:jc w:val="center"/>
            </w:pPr>
            <w:r>
              <w:t>6</w:t>
            </w:r>
          </w:p>
        </w:tc>
      </w:tr>
    </w:tbl>
    <w:p w:rsidR="00B5436F" w:rsidRDefault="00B5436F" w:rsidP="00B5436F">
      <w:pPr>
        <w:pStyle w:val="Osnovni"/>
      </w:pPr>
      <w:r w:rsidRPr="004F7A9B">
        <w:lastRenderedPageBreak/>
        <w:t>Изузетно, грађевинска парцела за изградњу породичног стамбеног слободностојећег објекта може бити минимално 250м</w:t>
      </w:r>
      <w:r w:rsidRPr="00607489">
        <w:rPr>
          <w:vertAlign w:val="superscript"/>
        </w:rPr>
        <w:t>2</w:t>
      </w:r>
      <w:r w:rsidRPr="004F7A9B">
        <w:t xml:space="preserve">, уколико је то катастарски затечено стање. Дозвољени урбанистички параметри су: </w:t>
      </w:r>
      <w:r>
        <w:t xml:space="preserve">минимална ширина фронта парцеле 10м, </w:t>
      </w:r>
      <w:r w:rsidRPr="004F7A9B">
        <w:t>индекс заузетости 40%, са највише 2 стамбене јединице.</w:t>
      </w:r>
    </w:p>
    <w:p w:rsidR="00B5436F" w:rsidRPr="000D2471" w:rsidRDefault="00B5436F" w:rsidP="00B5436F">
      <w:pPr>
        <w:pStyle w:val="Osnovni"/>
      </w:pPr>
      <w:r w:rsidRPr="000D2471">
        <w:t xml:space="preserve">Минимални проценат уређених и зелених површина </w:t>
      </w:r>
      <w:r>
        <w:t>износи 30%.</w:t>
      </w:r>
    </w:p>
    <w:p w:rsidR="00B5436F" w:rsidRPr="0047452A" w:rsidRDefault="00B5436F" w:rsidP="00B5436F">
      <w:pPr>
        <w:pStyle w:val="Osnovni"/>
        <w:rPr>
          <w:u w:val="single"/>
        </w:rPr>
      </w:pPr>
      <w:r w:rsidRPr="0047452A">
        <w:rPr>
          <w:u w:val="single"/>
        </w:rPr>
        <w:t>3.10.4. Правила грађења објеката комерцијалних делатности</w:t>
      </w:r>
    </w:p>
    <w:p w:rsidR="00B5436F" w:rsidRPr="00D316AF" w:rsidRDefault="00B5436F" w:rsidP="00B5436F">
      <w:pPr>
        <w:pStyle w:val="Podvuceniosnovni"/>
        <w:rPr>
          <w:lang w:val="sr-Latn-RS"/>
        </w:rPr>
      </w:pPr>
      <w:r w:rsidRPr="00910E00">
        <w:t>Тип КД</w:t>
      </w:r>
      <w:r>
        <w:t xml:space="preserve"> </w:t>
      </w:r>
      <w:r w:rsidRPr="00910E00">
        <w:t>-</w:t>
      </w:r>
      <w:r>
        <w:t xml:space="preserve"> </w:t>
      </w:r>
      <w:r w:rsidRPr="00910E00">
        <w:t>02</w:t>
      </w:r>
    </w:p>
    <w:p w:rsidR="00B5436F" w:rsidRPr="00910E00" w:rsidRDefault="00B5436F" w:rsidP="00B5436F">
      <w:pPr>
        <w:pStyle w:val="Osnovni"/>
      </w:pPr>
      <w:r w:rsidRPr="00910E00">
        <w:t>Подразумева комерцијалне делатности из области: трговине, угоститељства, туризма, занатства, услуга, пословања и финансија, бирое, агенције и сл.</w:t>
      </w:r>
    </w:p>
    <w:p w:rsidR="00B5436F" w:rsidRPr="00070E09" w:rsidRDefault="00B5436F" w:rsidP="00B5436F">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B5436F" w:rsidRPr="00070E09" w:rsidRDefault="00B5436F" w:rsidP="00B5436F">
      <w:pPr>
        <w:pStyle w:val="Osnovni"/>
      </w:pPr>
      <w:r w:rsidRPr="00070E09">
        <w:t>У оквиру објеката комерцијалних делатности, може бити заступљено и становање.</w:t>
      </w:r>
    </w:p>
    <w:p w:rsidR="00B5436F" w:rsidRPr="00070E09" w:rsidRDefault="00B5436F" w:rsidP="00B5436F">
      <w:pPr>
        <w:pStyle w:val="Osnovni"/>
      </w:pPr>
      <w:r w:rsidRPr="00070E09">
        <w:t>Однос комерцијалних делатности према становању 80% : 20%.</w:t>
      </w:r>
    </w:p>
    <w:p w:rsidR="00B5436F" w:rsidRPr="00070E09" w:rsidRDefault="00B5436F" w:rsidP="00B5436F">
      <w:pPr>
        <w:pStyle w:val="Osnovni"/>
      </w:pPr>
      <w:r w:rsidRPr="00070E09">
        <w:t>Комерцијалне делатности морају еколошки и функционално бити примерене зони становања.</w:t>
      </w:r>
    </w:p>
    <w:p w:rsidR="00B5436F" w:rsidRPr="00CE1AD6" w:rsidRDefault="00B5436F" w:rsidP="00B5436F">
      <w:pPr>
        <w:pStyle w:val="Osnovni"/>
        <w:rPr>
          <w:u w:val="single"/>
        </w:rPr>
      </w:pPr>
      <w:r w:rsidRPr="00CE1AD6">
        <w:rPr>
          <w:u w:val="single"/>
        </w:rPr>
        <w:t>3.10.5. Правила грађења објеката привредних делатности</w:t>
      </w:r>
    </w:p>
    <w:p w:rsidR="00B5436F" w:rsidRDefault="00B5436F" w:rsidP="00B5436F">
      <w:pPr>
        <w:pStyle w:val="Podvuceniosnovni"/>
      </w:pPr>
      <w:r w:rsidRPr="00910E00">
        <w:t>Тип ПД</w:t>
      </w:r>
      <w:r>
        <w:t xml:space="preserve"> – </w:t>
      </w:r>
      <w:r w:rsidRPr="00910E00">
        <w:t>03</w:t>
      </w:r>
    </w:p>
    <w:p w:rsidR="00B5436F" w:rsidRPr="00910E00" w:rsidRDefault="00B5436F" w:rsidP="00B5436F">
      <w:pPr>
        <w:pStyle w:val="Osnovni"/>
      </w:pPr>
      <w:r>
        <w:t>П</w:t>
      </w:r>
      <w:r w:rsidRPr="00910E00">
        <w:t>одразумева привредне делатности у урбанистичким целинама или по</w:t>
      </w:r>
      <w:r>
        <w:t>т</w:t>
      </w:r>
      <w:r w:rsidRPr="00910E00">
        <w:t>целинама у којима је претежна намена становање (мање производне јединице, мања занатска производња и сл.)</w:t>
      </w:r>
    </w:p>
    <w:p w:rsidR="00B5436F" w:rsidRDefault="00B5436F" w:rsidP="00B5436F">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B5436F" w:rsidRPr="00070E09" w:rsidRDefault="00B5436F" w:rsidP="00B5436F">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B5436F" w:rsidRPr="00A40625" w:rsidRDefault="00B5436F" w:rsidP="00A40625">
      <w:pPr>
        <w:pStyle w:val="Osnovni"/>
      </w:pPr>
      <w:r w:rsidRPr="00070E09">
        <w:t>Привредне делатности морају еколошки и функционално бити примерене зони у којој се налазе.</w:t>
      </w:r>
    </w:p>
    <w:p w:rsidR="00A864B4" w:rsidRPr="00A4335A" w:rsidRDefault="00A864B4" w:rsidP="00A4335A">
      <w:pPr>
        <w:pStyle w:val="Heading2"/>
      </w:pPr>
      <w:r w:rsidRPr="00014701">
        <w:t xml:space="preserve">1.3. </w:t>
      </w:r>
      <w:r w:rsidR="00713667" w:rsidRPr="00014701">
        <w:t xml:space="preserve">Опис </w:t>
      </w:r>
      <w:bookmarkEnd w:id="9"/>
      <w:r w:rsidR="00882ED8" w:rsidRPr="00014701">
        <w:t>обухвата плана са пописом катастарских парцела</w:t>
      </w:r>
      <w:bookmarkEnd w:id="10"/>
      <w:bookmarkEnd w:id="11"/>
    </w:p>
    <w:p w:rsidR="00014701" w:rsidRDefault="00014701" w:rsidP="00014701">
      <w:pPr>
        <w:pStyle w:val="Osnovni"/>
      </w:pPr>
      <w:bookmarkStart w:id="13" w:name="_Toc400960205"/>
      <w:bookmarkStart w:id="14" w:name="_Toc461625889"/>
      <w:bookmarkStart w:id="15" w:name="_Toc496529431"/>
      <w:r>
        <w:t xml:space="preserve">Опис границе ПДР „Шумице 1“ (у даљем тексту граница) почиње у северозападном делу комплекса и иде у смеру казаљки на сату, од тромеђе к.п.бр. 16/1, 16/2 и 1314 (некатегорисани пут) и иде према истоку северном границом к.п.бр. 16/2, до места где се ломи према северу, пресецајући следеће к.п.16/1, 14 и 13, до тромеђе к.п.бр. 11, 12 и 13. Граница наставља у истом правцу, западном границом к.п.12, до тромеђе к.п.бр. 11, 12 и 10/1, затим се ломи према истоку северном границом к.п. бр, 12, пресеца пут к.п.бр. 36 и северним границама следећих к.п. 41, 40, 45/1 и 45/2, које остају у обухвату, до границе КО Мудраковац и КО Крушевац. </w:t>
      </w:r>
    </w:p>
    <w:p w:rsidR="0064201B" w:rsidRDefault="00014701" w:rsidP="00014701">
      <w:pPr>
        <w:pStyle w:val="Osnovni"/>
      </w:pPr>
      <w:r>
        <w:t xml:space="preserve">Граница наставља у истом правцу, поклапајући се са границом катастарских општина (КО Мудраковац и КО Крушевац), тј. северном границом Ул. Надежде Петровић, све до раскрснице исте са Ул. Бруски пут, коју обухвата, и ломи се према југу, источном границом Ул. Бруски пут (к.п.бр. 1306/1), све до раскрснице улица Бруски пут и Беловодске.  Граница </w:t>
      </w:r>
      <w:r>
        <w:lastRenderedPageBreak/>
        <w:t xml:space="preserve">обухвата ову раскрсницу и ломи се према западу и северу, и прати јужну и западну границу улице Беловодске (к.п.бр. 374/1) и пресеца следеће к.п.бр. 358/2, 359/3, 360/1, 361/1, 361/4, 362, 364/2, 364/1, 365, 366, 373, 94, 93 и 85/4, до јужне границе к.п.бр. 84/6 коју прати и скреће према западу, обухватајући к.п. 84/6, 84/5,83/2,83/1 и 82/2 до тромеђе к.п.бр.82/2,87/1 и 80. Од те тромеђе иде према северозападу и обувата следеће к.п.бр. 82/2, 82/1, 81/2, 81/1, 78/8, 78/7, 78/9, 78/10 и 78/2, до тромеђе к.п. 78/2, 79 и 80. </w:t>
      </w:r>
    </w:p>
    <w:p w:rsidR="00014701" w:rsidRDefault="00014701" w:rsidP="00014701">
      <w:pPr>
        <w:pStyle w:val="Osnovni"/>
      </w:pPr>
      <w:r>
        <w:t>Граница затим иде према северу, западним границама следећих к.п. које обухвата 78/2, 29/2, 33/1 – део, до места где скреће према истоку, пресецајући к.п.бр. 33/1, 33/2 и 33/3, до тромеђе к.п. 33/3, 32/4 и 32/1. Граница наставља у истом правцу, обухватајући следеће к.п.бр. 32/4, 32/3, 29/1, 30/3, 30/2 и 30/5, до к.п. 1391/1 (улица), тј. тромеђе к.п.бр. 1391/1, 30/5 и 75/8, па скреће према северу и прати западну границу к.п. 1391/1 и 1391/2, до тромеђе к.п.бр. 1391/2, 62/1 и 63/1. Од ове тромеђе граница скреће према западу, јужном границом следећих к.п.бр. 63/1, 61/8, 61/6, 35/1, 35/14, 35/8, 35/7, 35/10 и 26/2, до тромеђе к.п. 26/2, 26/3 и 26/1, затим скреће према северу западном границом к.п.26/2 и пресецајући к.п.26/1, 25/1, 24 и 23, долази до јужне границе к.п.бр. 22, којом се ломи према западу, до некатегорисаног пута к.п.1314 и пресецајући исти, долази до границе КО Мудраковац и КО Крушевац, где се ломи према северу и прати границу катастарских општина обухватајући део пута, до места где поново пресеца пут (к.п.1314) и долази до тромеђе, одакле је опис започео.</w:t>
      </w:r>
    </w:p>
    <w:p w:rsidR="006F0CA8" w:rsidRDefault="006F0CA8" w:rsidP="006F0CA8">
      <w:pPr>
        <w:pStyle w:val="Osnovni"/>
      </w:pPr>
      <w:r>
        <w:t xml:space="preserve">У обухвату Плана детаљне регулације </w:t>
      </w:r>
      <w:r w:rsidR="00523CC2">
        <w:t>Шумице 1</w:t>
      </w:r>
      <w:r>
        <w:t xml:space="preserve"> су следеће парцеле:</w:t>
      </w:r>
    </w:p>
    <w:p w:rsidR="00523CC2" w:rsidRDefault="00523CC2" w:rsidP="006F0CA8">
      <w:pPr>
        <w:pStyle w:val="Osnovni"/>
      </w:pPr>
      <w:r w:rsidRPr="00523CC2">
        <w:t>Попис парцела ПДР „Шумице“ : део 1306/1, 1372, 1373, 84/15, 1588/3, 1352, 1351, 1363, 1353, 84/7, 1581/1</w:t>
      </w:r>
      <w:r w:rsidR="00005E3C">
        <w:t>, 387, 1581/3, 1581/2</w:t>
      </w:r>
      <w:r w:rsidR="00005E3C">
        <w:tab/>
        <w:t>, део 93, део 85/4</w:t>
      </w:r>
      <w:r w:rsidRPr="00523CC2">
        <w:t>, 385, 383, 1392/1, 1390/2, 1392/3, 13</w:t>
      </w:r>
      <w:r w:rsidR="00005E3C">
        <w:t>92/2, 1380, 1378, 1390/1, 1381</w:t>
      </w:r>
      <w:r w:rsidRPr="00523CC2">
        <w:t>, 1393, 1581/23, 1581/22, 1581/26, 1581/24, 1581/19, 1581/18, 158</w:t>
      </w:r>
      <w:r w:rsidR="00005E3C">
        <w:t>1/21, 1581/20, 1581/4, 1581/33, 1581/17</w:t>
      </w:r>
      <w:r w:rsidRPr="00523CC2">
        <w:t>, 1448, 1581/34, 1580/25, 1580/23, 1581/16, 1581/15, 1467</w:t>
      </w:r>
      <w:r w:rsidR="00005E3C">
        <w:t>, 1509, 1495, 1583, 1513, 1470</w:t>
      </w:r>
      <w:r w:rsidRPr="00523CC2">
        <w:t xml:space="preserve">, 1468, </w:t>
      </w:r>
      <w:r w:rsidR="00005E3C">
        <w:t>1494, 1491, 375/2, 375/3, 1589</w:t>
      </w:r>
      <w:r w:rsidRPr="00523CC2">
        <w:t xml:space="preserve">, 1588/1, 1581/6, 1581/5, 1581/13, 1581/8, 1556, 1587/1, 1586, 1580/22, 1580/21, 1578/7, 1578/6, 1579/3, 1579/2, 1377, 1576/4, 1576/3, 1576/6, 1576/5, 390/1, 381, 386, 389/1, 1576/8, 1576/16, 1576/14, 1576/21, 1576/17, 1576/11, 1576/10, 1576/13, 1576/12, 1435, 1580/40, 1463, 1436, 1428, 1424, 1579/4, 1429, 1476, 1580/45, </w:t>
      </w:r>
      <w:r w:rsidR="00C511A8">
        <w:t>1706, 402/3, 390/2, 1478, 1477</w:t>
      </w:r>
      <w:r w:rsidR="00005E3C">
        <w:t>,1493, 1492, 1578/1, 1532, 1531, део 365,1533,</w:t>
      </w:r>
      <w:r w:rsidRPr="00523CC2">
        <w:t>1528, 1526, 1530, 1529, део 366, 1391/2, 1391/1, 1376, 1375, 384</w:t>
      </w:r>
      <w:r w:rsidR="00005E3C">
        <w:t>, део 94, део 364/2, део 364/1</w:t>
      </w:r>
      <w:r w:rsidRPr="00523CC2">
        <w:t>, 394/17, 394/19, 375/4, 394/1, 375/13, 1579/1, 394/20, 375/10, 375/8</w:t>
      </w:r>
      <w:r w:rsidR="00005E3C">
        <w:t>, 1504, 1503, 1523, 1505, 1497</w:t>
      </w:r>
      <w:r w:rsidRPr="00523CC2">
        <w:t>, 1496, 1502, 1498, 77/2, 77/3, 78/1</w:t>
      </w:r>
      <w:r w:rsidR="00005E3C">
        <w:t>, 77/4, 81/1, 81/2, 77/6, 77/5, део 36</w:t>
      </w:r>
      <w:r w:rsidR="00C511A8">
        <w:t>, 30/5, 30/2,  29/2, 30/1, 77/1</w:t>
      </w:r>
      <w:r w:rsidR="00005E3C">
        <w:t>, 84/16, 78/2</w:t>
      </w:r>
      <w:r w:rsidRPr="00523CC2">
        <w:t>, 84/</w:t>
      </w:r>
      <w:r w:rsidR="00005E3C">
        <w:t>11, део 45/3, 55/2, део 45/2,</w:t>
      </w:r>
      <w:r w:rsidRPr="00523CC2">
        <w:t xml:space="preserve"> 45/1, 35/2, </w:t>
      </w:r>
      <w:r w:rsidR="00C511A8">
        <w:t>84/1,  55/1, 56/1, 40,  29/1,</w:t>
      </w:r>
      <w:r w:rsidRPr="00523CC2">
        <w:t>део 33/1</w:t>
      </w:r>
      <w:r w:rsidR="00005E3C">
        <w:t>, 82/1, 82/2, 38/2</w:t>
      </w:r>
      <w:r w:rsidR="002F37FC">
        <w:t>, 39, 37/1, 38/1, 30/3, 18/2, 18/3, 17/2, 18/1, 19/1, 20, 22, део 23, 17/1, 83/2, 84/3, 84/14, 83/1, 21/2, део 13</w:t>
      </w:r>
      <w:r w:rsidRPr="00523CC2">
        <w:t>, 84/4,</w:t>
      </w:r>
      <w:r w:rsidR="002F37FC">
        <w:t xml:space="preserve"> 21/1,  61/3,  део 16/1, 16/2,</w:t>
      </w:r>
      <w:r w:rsidRPr="00523CC2">
        <w:t xml:space="preserve"> 35/3,  60/2,  32/3,  32/4</w:t>
      </w:r>
      <w:r w:rsidR="002F37FC">
        <w:t>,  61/2, 84/5, 35/13, део 26/1, део 33/2, део 24, део 25/1,35/8, 35/7, део 33/3,</w:t>
      </w:r>
      <w:r w:rsidRPr="00523CC2">
        <w:t xml:space="preserve"> 35/1, 84/12</w:t>
      </w:r>
      <w:r w:rsidR="002F37FC">
        <w:t>, 1446, 1445, 1536, 1447, 1442, 1441, 1444</w:t>
      </w:r>
      <w:r w:rsidR="002F37FC">
        <w:tab/>
        <w:t>, 1443</w:t>
      </w:r>
      <w:r w:rsidRPr="00523CC2">
        <w:t>, 1537, 1560, 1559,  1562, 1561, 1547, 1538, 1558, 1555, 376/1,</w:t>
      </w:r>
      <w:r w:rsidR="002F37FC">
        <w:t xml:space="preserve"> 379, 380/2,380/1, 1588/2, 1584, 374/1,</w:t>
      </w:r>
      <w:r w:rsidRPr="00523CC2">
        <w:t>391/1, 378/1, 1432,  1431,</w:t>
      </w:r>
      <w:r w:rsidR="002F37FC">
        <w:t xml:space="preserve"> 1434,  1433, део 361/4, 378/2, део 361/1,део 360/1, 1563, 61/6, 61/8, 78/5, 63/1</w:t>
      </w:r>
      <w:r w:rsidRPr="00523CC2">
        <w:t>, 57/1, 25/2, 35/14</w:t>
      </w:r>
      <w:r w:rsidR="002F37FC">
        <w:t xml:space="preserve">, 55/5, 78/4, 30/6, 78/6, 84/2, 84/13, 78/7, 78/8, 78/10,78/9, део 14, 19/2, 35/9, 12, 1582, 1564,  41, 1585, 37/2, 35/12, </w:t>
      </w:r>
      <w:r w:rsidRPr="00523CC2">
        <w:t>37</w:t>
      </w:r>
      <w:r w:rsidR="002F37FC">
        <w:t>/3, 26/2, 35/10,37/6, 37/7, 37/4, 37/5, 1423, 1578/4,1578/3, 1573, 1557, 1580/16,</w:t>
      </w:r>
      <w:r w:rsidRPr="00523CC2">
        <w:t>1580/15, 1576/20, 1</w:t>
      </w:r>
      <w:r w:rsidR="002F37FC">
        <w:t>580/19, 1574, 1506, 1469, 1508</w:t>
      </w:r>
      <w:r w:rsidRPr="00523CC2">
        <w:t>, 1507, 1551, 1550, 1553, 1552, 1488, 1474, 1510, 1489, 1471, 1453, 147</w:t>
      </w:r>
      <w:r w:rsidR="002F37FC">
        <w:t>3, 1472, 1511, 403/5, 1581/14,</w:t>
      </w:r>
      <w:r w:rsidRPr="00523CC2">
        <w:t xml:space="preserve"> 1580/12,</w:t>
      </w:r>
      <w:r w:rsidR="002F37FC">
        <w:t xml:space="preserve"> 403/1,1581/7,</w:t>
      </w:r>
      <w:r w:rsidRPr="00523CC2">
        <w:t>1485, 1</w:t>
      </w:r>
      <w:r w:rsidR="002F37FC">
        <w:t>581/11, 1581/10, 1580/44, 1522, 1521, 394/16, 388/1, 1525</w:t>
      </w:r>
      <w:r w:rsidR="002F37FC">
        <w:tab/>
        <w:t>, 1524, 1520, 1527, 376/2,</w:t>
      </w:r>
      <w:r w:rsidRPr="00523CC2">
        <w:t xml:space="preserve"> 1346, 1343, 1</w:t>
      </w:r>
      <w:r w:rsidR="002F37FC">
        <w:t>348, 1347, 375/7, 380/4, 374/3</w:t>
      </w:r>
      <w:r w:rsidRPr="00523CC2">
        <w:t>, део 359/3, 1580/5, 15</w:t>
      </w:r>
      <w:r w:rsidR="002F37FC">
        <w:t>80/4, 1580/9, 1580/8, 1580/42,</w:t>
      </w:r>
      <w:r w:rsidRPr="00523CC2">
        <w:t>1580/43</w:t>
      </w:r>
      <w:r w:rsidR="002F37FC">
        <w:t>, 1580/7, 1580/6, 1576/1, 1539, 1535, 1501, 1542, 1565</w:t>
      </w:r>
      <w:r w:rsidRPr="00523CC2">
        <w:t>, 1576/7, 1571, 1566, 1452, 1395, 1394, 1402, 1396, 14</w:t>
      </w:r>
      <w:r w:rsidR="002F37FC">
        <w:t>27, 1426, 1385, 1382, 1580/41,</w:t>
      </w:r>
      <w:r w:rsidRPr="00523CC2">
        <w:t>1579/16, 1579/14, 1430, 1579/17, 1580/38,</w:t>
      </w:r>
      <w:r w:rsidR="002F37FC">
        <w:t xml:space="preserve"> 1399, 1579/13, 1580/39, 1364,</w:t>
      </w:r>
      <w:r w:rsidRPr="00523CC2">
        <w:t xml:space="preserve"> 1345, 1354, 1368, 1341, 1392/4, 1344, 1342, 1355, 1410, 1407, 1425, 1415, 13</w:t>
      </w:r>
      <w:r w:rsidR="002F37FC">
        <w:t>74, 1370, 1406, 1404, 1578/18,</w:t>
      </w:r>
      <w:r w:rsidRPr="00523CC2">
        <w:t xml:space="preserve"> 1579/10, 1579/9, 15</w:t>
      </w:r>
      <w:r w:rsidR="002F37FC">
        <w:t xml:space="preserve">78/9, 1579/6, 1579/5, 1580/29, </w:t>
      </w:r>
      <w:r w:rsidRPr="00523CC2">
        <w:t xml:space="preserve">1579/8, 1579/7, 1578/10,  </w:t>
      </w:r>
      <w:r w:rsidRPr="00523CC2">
        <w:lastRenderedPageBreak/>
        <w:t>1449, 1578/28, 1451, 1450, 1578/25, 1578/24, 1578/27, 1578/26, 1439, 1438, 1458/1, 1440, 157</w:t>
      </w:r>
      <w:r w:rsidR="002F37FC">
        <w:t>8/20, 1578/19, 1437, 1578/21,</w:t>
      </w:r>
      <w:r w:rsidR="002F37FC">
        <w:tab/>
      </w:r>
      <w:r w:rsidRPr="00523CC2">
        <w:t>1459, 1581/3</w:t>
      </w:r>
      <w:r w:rsidR="002F37FC">
        <w:t>2,</w:t>
      </w:r>
      <w:r w:rsidRPr="00523CC2">
        <w:t>1581/31, 1580/26, 1581/25, 1581/28, 1460, 1581/30, 1</w:t>
      </w:r>
      <w:r w:rsidR="002F37FC">
        <w:t>581/29, 1541, 1540, 1544, 1543</w:t>
      </w:r>
      <w:r w:rsidR="002F37FC">
        <w:tab/>
        <w:t>, 1499, 1578/5, 1534</w:t>
      </w:r>
      <w:r w:rsidRPr="00523CC2">
        <w:t>, 1500, 1545</w:t>
      </w:r>
      <w:r w:rsidR="002F37FC">
        <w:t>, 1515, 1514, 1517, 1516, 1548</w:t>
      </w:r>
      <w:r w:rsidRPr="00523CC2">
        <w:t>, 1546, 1554, 1549, 1580/20, 1580/18, 1568, 1567, 1580/13, 1580/11, 1580/17, 1580/14, 1569, 1576/19, 1576/18, 1578/2, 1576/22, 1572, 1570, 1576/15, 1576/9, 1518, 408/1, 408/2, 1401, 1400, 1392/5, 1379, 409/3, 1587/2, 1403, 1414, 1413, 1421, 1420, 1409, 1408, 1412, 1411, 375/9, 375/11, 377, 1700, 382, 1519, 375/12, 380/3, 375/5, део 358/2, 375/1, 1360, 1359, део 373, 1306/5, 1306/6, део 362, 1580/10, 1383, 1388/1, 1387, 1384, 1386/1, 1419, 1388/2, 75/1, 1389, 1580/28, 1580/27, 1578/8, 1578/11, 1397, 1581/27, 1580/24, 1398, 1362, 1361, 1369, 1365, 1356, 1349, 1358, 1357, 1371, 1416, 1367, 1418, 1417, 1422/1, 1405, 1366, 1422/2, 1578/12, 1479, 1475, 1481, 1480, 1464, 1462, 1466, 1465, 1483, 403/4, 1512, 403/2, 403/3, 1486, 1484, 1490, 1487, 1578/22, 1578/17, 1579/11, 1578/23, 1578/14, 1578/13, 1578/16, 1578/15, 1579/12, 1457, 1456, 1461, 1458/2, 1579/18, 1579/</w:t>
      </w:r>
      <w:r w:rsidR="002F37FC">
        <w:t>15, 1455, 1454, 84/6</w:t>
      </w:r>
      <w:r w:rsidRPr="00523CC2">
        <w:t xml:space="preserve"> све КО Мудраковац.</w:t>
      </w:r>
    </w:p>
    <w:p w:rsidR="004F2747" w:rsidRDefault="004F2747" w:rsidP="004F2747">
      <w:pPr>
        <w:pStyle w:val="Osnovni"/>
      </w:pPr>
      <w:r>
        <w:t xml:space="preserve">Све парцеле у обухвату границе плана припадају КО Мудраковац.         </w:t>
      </w:r>
    </w:p>
    <w:p w:rsidR="004F2747" w:rsidRDefault="004F2747" w:rsidP="004F2747">
      <w:pPr>
        <w:pStyle w:val="Osnovni"/>
      </w:pPr>
      <w:r w:rsidRPr="005A5EEB">
        <w:t xml:space="preserve">Површина обухвата плана </w:t>
      </w:r>
      <w:r w:rsidRPr="00313124">
        <w:t>је 3</w:t>
      </w:r>
      <w:r w:rsidR="00F8241B">
        <w:rPr>
          <w:lang w:val="sr-Latn-RS"/>
        </w:rPr>
        <w:t>4</w:t>
      </w:r>
      <w:r w:rsidRPr="00313124">
        <w:t xml:space="preserve">ха </w:t>
      </w:r>
      <w:r w:rsidR="00F8241B">
        <w:rPr>
          <w:lang w:val="sr-Latn-RS"/>
        </w:rPr>
        <w:t>17</w:t>
      </w:r>
      <w:r w:rsidRPr="00313124">
        <w:t xml:space="preserve">а </w:t>
      </w:r>
      <w:r w:rsidR="00F8241B">
        <w:rPr>
          <w:lang w:val="sr-Latn-RS"/>
        </w:rPr>
        <w:t>68</w:t>
      </w:r>
      <w:r w:rsidRPr="00313124">
        <w:t>м</w:t>
      </w:r>
      <w:r w:rsidRPr="00313124">
        <w:rPr>
          <w:vertAlign w:val="superscript"/>
        </w:rPr>
        <w:t>2</w:t>
      </w:r>
      <w:r w:rsidRPr="00313124">
        <w:t>.</w:t>
      </w:r>
    </w:p>
    <w:p w:rsidR="00775B73" w:rsidRDefault="00775B73" w:rsidP="00775B73">
      <w:pPr>
        <w:pStyle w:val="Osnovni"/>
      </w:pPr>
      <w:r>
        <w:t xml:space="preserve">Напомена: </w:t>
      </w:r>
      <w:r w:rsidRPr="00BE79CF">
        <w:t>У случају неслагања бројева катастарских</w:t>
      </w:r>
      <w:r w:rsidR="00C45F25">
        <w:t xml:space="preserve"> парцела</w:t>
      </w:r>
      <w:r w:rsidRPr="00BE79CF">
        <w:t xml:space="preserve"> из текстуалног и графичког дела важе бројеви катастарских парцела из </w:t>
      </w:r>
      <w:r w:rsidR="00C45F25">
        <w:t>катастарско топографског плана који је коришћен као подлога за израду плана</w:t>
      </w:r>
      <w:r w:rsidRPr="00BE79CF">
        <w:t>.</w:t>
      </w:r>
    </w:p>
    <w:p w:rsidR="00A864B4" w:rsidRPr="00FC074B" w:rsidRDefault="00A864B4" w:rsidP="00331D31">
      <w:pPr>
        <w:pStyle w:val="Heading2"/>
        <w:rPr>
          <w:lang w:val="en-US"/>
        </w:rPr>
      </w:pPr>
      <w:r w:rsidRPr="00EB36BF">
        <w:t xml:space="preserve">1.4. </w:t>
      </w:r>
      <w:r w:rsidR="00A901C3" w:rsidRPr="00EB36BF">
        <w:t xml:space="preserve">Опис </w:t>
      </w:r>
      <w:bookmarkEnd w:id="13"/>
      <w:r w:rsidR="00B07819" w:rsidRPr="00EB36BF">
        <w:t>постојећег стања</w:t>
      </w:r>
      <w:bookmarkEnd w:id="14"/>
      <w:bookmarkEnd w:id="15"/>
    </w:p>
    <w:p w:rsidR="00A127C6" w:rsidRPr="00A127C6" w:rsidRDefault="00483A38" w:rsidP="00F21A15">
      <w:pPr>
        <w:pStyle w:val="Heading3"/>
      </w:pPr>
      <w:bookmarkStart w:id="16" w:name="_Toc485886998"/>
      <w:bookmarkStart w:id="17" w:name="_Toc400960206"/>
      <w:r>
        <w:rPr>
          <w:lang w:eastAsia="sr-Latn-RS"/>
        </w:rPr>
        <w:t xml:space="preserve">1.4.1. </w:t>
      </w:r>
      <w:r w:rsidR="00A127C6" w:rsidRPr="00A127C6">
        <w:rPr>
          <w:lang w:eastAsia="sr-Latn-RS"/>
        </w:rPr>
        <w:t>Положај и природне карактеристике подручја</w:t>
      </w:r>
      <w:bookmarkEnd w:id="16"/>
    </w:p>
    <w:p w:rsidR="00A127C6" w:rsidRPr="00A127C6" w:rsidRDefault="00A127C6" w:rsidP="00C1309F">
      <w:pPr>
        <w:pStyle w:val="Podvuceniosnovni"/>
        <w:rPr>
          <w:lang w:val="sr-Latn-RS"/>
        </w:rPr>
      </w:pPr>
      <w:r w:rsidRPr="00A127C6">
        <w:rPr>
          <w:lang w:val="sr-Latn-RS"/>
        </w:rPr>
        <w:t>Геоморфолошке и геолошке карактеристике</w:t>
      </w:r>
    </w:p>
    <w:p w:rsidR="00D316AF" w:rsidRDefault="0029749C" w:rsidP="0029749C">
      <w:pPr>
        <w:pStyle w:val="Osnovni"/>
        <w:rPr>
          <w:lang w:val="sr-Latn-RS"/>
        </w:rPr>
      </w:pPr>
      <w:r w:rsidRPr="0029749C">
        <w:rPr>
          <w:lang w:val="sr-Latn-RS"/>
        </w:rPr>
        <w:t xml:space="preserve">Основне природне карактеристике одређује ток реке Расине, као најизраженији геоморфолошки облик и речне терасе формиране на долинским странама Расине. </w:t>
      </w:r>
    </w:p>
    <w:p w:rsidR="00B74726" w:rsidRDefault="0029749C" w:rsidP="0029749C">
      <w:pPr>
        <w:pStyle w:val="Osnovni"/>
        <w:rPr>
          <w:lang w:val="sr-Latn-RS"/>
        </w:rPr>
      </w:pPr>
      <w:r w:rsidRPr="0029749C">
        <w:rPr>
          <w:lang w:val="sr-Latn-RS"/>
        </w:rPr>
        <w:t>Геолошке карактеристике терена условљавају речне терасе, које се састоје претежно од речних наноса, у неогеним седиментима, изграђене углавном од шљункова и пескова, суглина и глина повремено (алувијум).</w:t>
      </w:r>
    </w:p>
    <w:p w:rsidR="00D316AF" w:rsidRDefault="00D316AF" w:rsidP="00D316AF">
      <w:pPr>
        <w:pStyle w:val="Osnovni"/>
      </w:pPr>
      <w:r>
        <w:t>Терен, односно земљиште обухваћено Планом је у одређеном нагибу. Уз улицу Бруски пут, која тангира подручје са источне стране надморска висина се креће од 169,80м на северу до 175,00</w:t>
      </w:r>
      <w:r w:rsidR="00F1756D">
        <w:t>м</w:t>
      </w:r>
      <w:r>
        <w:t xml:space="preserve"> на југу. На северозападу надморска висина је 242,90м, док је на југозападу надморска висина 235,20м. </w:t>
      </w:r>
    </w:p>
    <w:p w:rsidR="00F84705" w:rsidRPr="00A127C6" w:rsidRDefault="00F84705" w:rsidP="00C1309F">
      <w:pPr>
        <w:pStyle w:val="Podvuceniosnovni"/>
        <w:rPr>
          <w:lang w:val="sr-Latn-RS"/>
        </w:rPr>
      </w:pPr>
      <w:r w:rsidRPr="00A127C6">
        <w:rPr>
          <w:lang w:val="sr-Latn-RS"/>
        </w:rPr>
        <w:t>Опште климатске карактеристике</w:t>
      </w:r>
    </w:p>
    <w:p w:rsidR="00D316AF" w:rsidRDefault="00D316AF" w:rsidP="00D316AF">
      <w:pPr>
        <w:pStyle w:val="Osnovni"/>
      </w:pPr>
      <w:r>
        <w:t xml:space="preserve">Обзиром на опште климатске карактеристике града </w:t>
      </w:r>
      <w:r w:rsidRPr="006D6EA4">
        <w:t xml:space="preserve">процена погодноси терена и природних карактеристика је да подручје плана, спада у категорију повољних и условно повољних терена.  </w:t>
      </w:r>
    </w:p>
    <w:p w:rsidR="00D316AF" w:rsidRPr="00023D2F" w:rsidRDefault="00F84705" w:rsidP="00023D2F">
      <w:pPr>
        <w:pStyle w:val="Osnovni"/>
        <w:rPr>
          <w:lang w:eastAsia="sr-Latn-RS"/>
        </w:rPr>
      </w:pPr>
      <w:r w:rsidRPr="00F21A15">
        <w:rPr>
          <w:lang w:eastAsia="sr-Latn-RS"/>
        </w:rPr>
        <w:t>Према доступним подацима за метеоролошку станицу Крушевац, просечна годишња температура ваздуха износи 11,4°С, односно заступљена је клима умерено континенталног типа са израженим годишњим добима, као и континентални плувиометријски режим, са релативно малом годишњом сумом падавина (647,5</w:t>
      </w:r>
      <w:r w:rsidR="00EB12D7">
        <w:rPr>
          <w:lang w:eastAsia="sr-Latn-RS"/>
        </w:rPr>
        <w:t>мм</w:t>
      </w:r>
      <w:r w:rsidRPr="00F21A15">
        <w:rPr>
          <w:lang w:eastAsia="sr-Latn-RS"/>
        </w:rPr>
        <w:t>), а падавине у облику снега јављају се од октобра до априла. Највећу релативну честину у току године имају тишине, а од ветрова најч</w:t>
      </w:r>
      <w:r>
        <w:rPr>
          <w:lang w:eastAsia="sr-Latn-RS"/>
        </w:rPr>
        <w:t xml:space="preserve">ешће је заступљен јужни ветар. </w:t>
      </w:r>
    </w:p>
    <w:p w:rsidR="001274B8" w:rsidRDefault="001274B8" w:rsidP="00C1309F">
      <w:pPr>
        <w:pStyle w:val="Podvuceniosnovni"/>
      </w:pPr>
    </w:p>
    <w:p w:rsidR="00A127C6" w:rsidRPr="00041297" w:rsidRDefault="00A127C6" w:rsidP="00C1309F">
      <w:pPr>
        <w:pStyle w:val="Podvuceniosnovni"/>
      </w:pPr>
      <w:r w:rsidRPr="00041297">
        <w:lastRenderedPageBreak/>
        <w:t xml:space="preserve">Сеизмичке карактеристике </w:t>
      </w:r>
    </w:p>
    <w:p w:rsidR="0029749C" w:rsidRDefault="0029749C" w:rsidP="0029749C">
      <w:pPr>
        <w:pStyle w:val="Osnovni"/>
        <w:rPr>
          <w:b/>
          <w:lang w:eastAsia="sr-Latn-RS"/>
        </w:rPr>
      </w:pPr>
      <w:r w:rsidRPr="00F21A15">
        <w:rPr>
          <w:lang w:eastAsia="sr-Latn-RS"/>
        </w:rPr>
        <w:t>На основу карата сеизмичких хазарда, подручје Крушевца у целини припада зони 8° МЦС, што означава условну повољност са аспекта сеизмичности и подразумева обавезну примену техничких прописа за изградњу на сеизмичким подручјима.</w:t>
      </w:r>
    </w:p>
    <w:p w:rsidR="00A127C6" w:rsidRPr="00A127C6" w:rsidRDefault="00464101" w:rsidP="00C57CE4">
      <w:pPr>
        <w:pStyle w:val="Heading3"/>
      </w:pPr>
      <w:bookmarkStart w:id="18" w:name="_Toc485886999"/>
      <w:r>
        <w:t xml:space="preserve">1.4.2. </w:t>
      </w:r>
      <w:r w:rsidR="00A127C6" w:rsidRPr="00A127C6">
        <w:t>Грађевинско подручје</w:t>
      </w:r>
      <w:bookmarkEnd w:id="18"/>
    </w:p>
    <w:p w:rsidR="00A127C6" w:rsidRPr="00A127C6" w:rsidRDefault="00A127C6" w:rsidP="00607489">
      <w:pPr>
        <w:pStyle w:val="Osnovni"/>
      </w:pPr>
      <w:r w:rsidRPr="00A127C6">
        <w:rPr>
          <w:lang w:val="sr-Cyrl-CS"/>
        </w:rPr>
        <w:t>Грађевинско подручје се поклапа са обухватом плана.</w:t>
      </w:r>
    </w:p>
    <w:p w:rsidR="00A127C6" w:rsidRDefault="00464101" w:rsidP="00C57CE4">
      <w:pPr>
        <w:pStyle w:val="Heading3"/>
      </w:pPr>
      <w:bookmarkStart w:id="19" w:name="_Toc485887000"/>
      <w:r>
        <w:t xml:space="preserve">1.4.3. </w:t>
      </w:r>
      <w:r w:rsidR="00A127C6" w:rsidRPr="00A127C6">
        <w:t>Начин коришћења простора</w:t>
      </w:r>
      <w:bookmarkEnd w:id="19"/>
    </w:p>
    <w:p w:rsidR="00041297" w:rsidRDefault="00041297" w:rsidP="00C1309F">
      <w:pPr>
        <w:pStyle w:val="Podvuceniosnovni"/>
      </w:pPr>
      <w:r>
        <w:t>Постојећа намена површина</w:t>
      </w:r>
    </w:p>
    <w:p w:rsidR="00041297" w:rsidRDefault="00041297" w:rsidP="001274B8">
      <w:pPr>
        <w:pStyle w:val="Osnovni"/>
      </w:pPr>
      <w:r>
        <w:t xml:space="preserve">Подручје плана чини део </w:t>
      </w:r>
      <w:r w:rsidRPr="004D1AF9">
        <w:t xml:space="preserve">насеља </w:t>
      </w:r>
      <w:r>
        <w:t>Шумице</w:t>
      </w:r>
      <w:r w:rsidRPr="004D1AF9">
        <w:t xml:space="preserve"> са претежном наменом породичног становања. </w:t>
      </w:r>
      <w:r>
        <w:t xml:space="preserve">За предметно подручје раније је урађена адекватна планска документцја на основу које је започета реализација планирано, па су тако у значајном делу плана формирани стамбени блокови са породичним становањем. Комерцијална делатност је углавном развијена као појединачни садржај у мањем обиму као пратећа и компатибилна намена. </w:t>
      </w:r>
      <w:r w:rsidRPr="003D03BC">
        <w:t>У обухвату плана привредн</w:t>
      </w:r>
      <w:r>
        <w:t>а</w:t>
      </w:r>
      <w:r w:rsidRPr="003D03BC">
        <w:t xml:space="preserve"> делатност</w:t>
      </w:r>
      <w:r>
        <w:t xml:space="preserve"> је</w:t>
      </w:r>
      <w:r w:rsidRPr="003D03BC">
        <w:t xml:space="preserve"> заступљен</w:t>
      </w:r>
      <w:r>
        <w:t>а</w:t>
      </w:r>
      <w:r w:rsidRPr="003D03BC">
        <w:t xml:space="preserve"> </w:t>
      </w:r>
      <w:r>
        <w:t xml:space="preserve">као мања привредна целина – млекара Шумице. </w:t>
      </w:r>
    </w:p>
    <w:p w:rsidR="00806FE7" w:rsidRPr="00897588" w:rsidRDefault="00F64910" w:rsidP="00C57CE4">
      <w:pPr>
        <w:pStyle w:val="Heading3"/>
        <w:rPr>
          <w:lang w:val="sr-Latn-RS"/>
        </w:rPr>
      </w:pPr>
      <w:r w:rsidRPr="00EB36BF">
        <w:t>1.4.</w:t>
      </w:r>
      <w:r w:rsidR="00870DA0">
        <w:rPr>
          <w:lang w:val="en-US"/>
        </w:rPr>
        <w:t>4</w:t>
      </w:r>
      <w:r w:rsidRPr="00EB36BF">
        <w:t xml:space="preserve">. </w:t>
      </w:r>
      <w:r w:rsidR="002C7D08" w:rsidRPr="00EB36BF">
        <w:t>Трасе, коридори и капацитети инфраструктуре</w:t>
      </w:r>
    </w:p>
    <w:p w:rsidR="00EF7D03" w:rsidRDefault="00690E6C" w:rsidP="00C57CE4">
      <w:pPr>
        <w:pStyle w:val="Heading4"/>
      </w:pPr>
      <w:bookmarkStart w:id="20" w:name="_Toc400960229"/>
      <w:r w:rsidRPr="00EB36BF">
        <w:t>1.4.</w:t>
      </w:r>
      <w:r w:rsidR="00870DA0">
        <w:rPr>
          <w:lang w:val="en-US"/>
        </w:rPr>
        <w:t>4</w:t>
      </w:r>
      <w:r w:rsidRPr="00EB36BF">
        <w:t xml:space="preserve">.1. </w:t>
      </w:r>
      <w:r w:rsidR="00806FE7" w:rsidRPr="00EB36BF">
        <w:t>Саобраћај</w:t>
      </w:r>
      <w:bookmarkEnd w:id="20"/>
      <w:r w:rsidR="00C23F42" w:rsidRPr="00EB36BF">
        <w:t>нице и саобраћајне површине</w:t>
      </w:r>
    </w:p>
    <w:p w:rsidR="00C1309F" w:rsidRDefault="00C1309F" w:rsidP="00C1309F">
      <w:pPr>
        <w:pStyle w:val="Osnovni"/>
      </w:pPr>
      <w:r>
        <w:t>Простор обухваћен Планом детаљне регулације оивичен је Улицом Беловодском (са јужне стране), Улицом Надежде Петровић (са северне стране) и делом Државног пута IБ реда бр</w:t>
      </w:r>
      <w:r w:rsidR="00AD17D9">
        <w:rPr>
          <w:lang w:val="en-US"/>
        </w:rPr>
        <w:t>.</w:t>
      </w:r>
      <w:r>
        <w:t xml:space="preserve"> 38 Крушевац – Блаце – Белољин (са источне стране).и оне су са савременим коловозним застором, осим Улице Беловодске која није са савременим коловозним застором.</w:t>
      </w:r>
    </w:p>
    <w:p w:rsidR="00C1309F" w:rsidRDefault="00C1309F" w:rsidP="00C1309F">
      <w:pPr>
        <w:pStyle w:val="Osnovni"/>
      </w:pPr>
      <w:r>
        <w:t xml:space="preserve">Унутар простора Плана Улица Ломничка, Улица Модричка, Улица Кобиљска, Улица Срндањска, Улица Гликина и део </w:t>
      </w:r>
      <w:r w:rsidR="006F5CF0">
        <w:t xml:space="preserve">улице </w:t>
      </w:r>
      <w:r>
        <w:t>Чумићеве су са савременим коловозним застором.</w:t>
      </w:r>
    </w:p>
    <w:p w:rsidR="00C1309F" w:rsidRPr="00C1309F" w:rsidRDefault="00C1309F" w:rsidP="00C1309F">
      <w:pPr>
        <w:pStyle w:val="Osnovni"/>
      </w:pPr>
      <w:r>
        <w:t>Паркирање на подручја Плана се врши на парцелама корисника.</w:t>
      </w:r>
    </w:p>
    <w:p w:rsidR="00FC074B" w:rsidRDefault="00FC074B" w:rsidP="00C1309F">
      <w:pPr>
        <w:pStyle w:val="Osnovni"/>
      </w:pPr>
      <w:bookmarkStart w:id="21" w:name="_Toc400960230"/>
      <w:r w:rsidRPr="00FC074B">
        <w:t xml:space="preserve">Простор обухваћен Планом детаљне регулације оивичен је Бруским путем – државним путем </w:t>
      </w:r>
      <w:r w:rsidR="00AD17D9">
        <w:t>I</w:t>
      </w:r>
      <w:r w:rsidRPr="00FC074B">
        <w:t>Б реда (са источне стране). Државни пут – Бруски пут је са савременим коловозним застором. На осталом подручју плана има изграђених јавних саобраћајница са савременим асфалтним застором и нивелација је задржанана тим саобраћајницама по постојећем тј фактичком стању</w:t>
      </w:r>
      <w:r w:rsidR="00F01ADC">
        <w:t xml:space="preserve">. </w:t>
      </w:r>
    </w:p>
    <w:p w:rsidR="00A95B4D" w:rsidRPr="00EB36BF" w:rsidRDefault="00A95B4D" w:rsidP="00A95B4D">
      <w:pPr>
        <w:pStyle w:val="Tabelanaslov"/>
      </w:pPr>
      <w:r w:rsidRPr="00381D30">
        <w:t>Приказ површина постојећих намена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60" w:firstRow="1" w:lastRow="1" w:firstColumn="0" w:lastColumn="0" w:noHBand="0" w:noVBand="1"/>
      </w:tblPr>
      <w:tblGrid>
        <w:gridCol w:w="3448"/>
        <w:gridCol w:w="1114"/>
        <w:gridCol w:w="1667"/>
        <w:gridCol w:w="819"/>
        <w:gridCol w:w="1439"/>
      </w:tblGrid>
      <w:tr w:rsidR="00A95B4D" w:rsidRPr="00453A08" w:rsidTr="00BF0599">
        <w:trPr>
          <w:trHeight w:val="284"/>
        </w:trPr>
        <w:tc>
          <w:tcPr>
            <w:tcW w:w="3448" w:type="dxa"/>
            <w:tcBorders>
              <w:right w:val="single" w:sz="6" w:space="0" w:color="FFFFFF"/>
            </w:tcBorders>
            <w:shd w:val="clear" w:color="auto" w:fill="FCD6B6"/>
            <w:vAlign w:val="center"/>
          </w:tcPr>
          <w:p w:rsidR="00A95B4D" w:rsidRPr="008F6095" w:rsidRDefault="00A95B4D" w:rsidP="00BF0599">
            <w:pPr>
              <w:rPr>
                <w:rFonts w:ascii="Times New Roman" w:hAnsi="Times New Roman"/>
                <w:bCs/>
                <w:noProof w:val="0"/>
                <w:sz w:val="19"/>
                <w:szCs w:val="19"/>
              </w:rPr>
            </w:pPr>
            <w:r w:rsidRPr="008F6095">
              <w:rPr>
                <w:rFonts w:ascii="Times New Roman" w:hAnsi="Times New Roman"/>
                <w:bCs/>
                <w:noProof w:val="0"/>
                <w:sz w:val="19"/>
                <w:szCs w:val="19"/>
              </w:rPr>
              <w:t>Намена површина</w:t>
            </w:r>
          </w:p>
        </w:tc>
        <w:tc>
          <w:tcPr>
            <w:tcW w:w="1114" w:type="dxa"/>
            <w:tcBorders>
              <w:left w:val="single" w:sz="6" w:space="0" w:color="FFFFFF"/>
              <w:right w:val="single" w:sz="6"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Површина (м</w:t>
            </w:r>
            <w:r w:rsidRPr="008F6095">
              <w:rPr>
                <w:rFonts w:ascii="Times New Roman" w:hAnsi="Times New Roman"/>
                <w:bCs/>
                <w:noProof w:val="0"/>
                <w:sz w:val="19"/>
                <w:szCs w:val="19"/>
                <w:vertAlign w:val="superscript"/>
              </w:rPr>
              <w:t>2</w:t>
            </w:r>
            <w:r w:rsidRPr="008F6095">
              <w:rPr>
                <w:rFonts w:ascii="Times New Roman" w:hAnsi="Times New Roman"/>
                <w:bCs/>
                <w:noProof w:val="0"/>
                <w:sz w:val="19"/>
                <w:szCs w:val="19"/>
              </w:rPr>
              <w:t>)</w:t>
            </w:r>
          </w:p>
        </w:tc>
        <w:tc>
          <w:tcPr>
            <w:tcW w:w="1667" w:type="dxa"/>
            <w:tcBorders>
              <w:left w:val="single" w:sz="6" w:space="0" w:color="FFFFFF"/>
              <w:right w:val="single" w:sz="6"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Површина под објектима (м</w:t>
            </w:r>
            <w:r w:rsidRPr="008F6095">
              <w:rPr>
                <w:rFonts w:ascii="Times New Roman" w:hAnsi="Times New Roman"/>
                <w:bCs/>
                <w:noProof w:val="0"/>
                <w:sz w:val="19"/>
                <w:szCs w:val="19"/>
                <w:vertAlign w:val="superscript"/>
              </w:rPr>
              <w:t>2</w:t>
            </w:r>
            <w:r w:rsidRPr="008F6095">
              <w:rPr>
                <w:rFonts w:ascii="Times New Roman" w:hAnsi="Times New Roman"/>
                <w:bCs/>
                <w:noProof w:val="0"/>
                <w:sz w:val="19"/>
                <w:szCs w:val="19"/>
              </w:rPr>
              <w:t>)</w:t>
            </w:r>
          </w:p>
        </w:tc>
        <w:tc>
          <w:tcPr>
            <w:tcW w:w="819" w:type="dxa"/>
            <w:tcBorders>
              <w:left w:val="single" w:sz="6" w:space="0" w:color="FFFFFF"/>
              <w:right w:val="single" w:sz="6"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Из (%)</w:t>
            </w:r>
          </w:p>
        </w:tc>
        <w:tc>
          <w:tcPr>
            <w:tcW w:w="1439" w:type="dxa"/>
            <w:tcBorders>
              <w:left w:val="single" w:sz="6"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Заступљеност намене (%)</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sidRPr="007A6429">
              <w:rPr>
                <w:noProof w:val="0"/>
                <w:sz w:val="19"/>
                <w:szCs w:val="19"/>
              </w:rPr>
              <w:t>Породично становање</w:t>
            </w:r>
          </w:p>
        </w:tc>
        <w:tc>
          <w:tcPr>
            <w:tcW w:w="1114" w:type="dxa"/>
            <w:shd w:val="clear" w:color="auto" w:fill="auto"/>
            <w:vAlign w:val="center"/>
          </w:tcPr>
          <w:p w:rsidR="00A95B4D" w:rsidRPr="007A6429" w:rsidRDefault="00A95B4D" w:rsidP="00F86260">
            <w:pPr>
              <w:pStyle w:val="Tabela"/>
              <w:jc w:val="right"/>
              <w:rPr>
                <w:noProof w:val="0"/>
                <w:sz w:val="19"/>
                <w:szCs w:val="19"/>
              </w:rPr>
            </w:pPr>
            <w:r w:rsidRPr="00E00078">
              <w:rPr>
                <w:noProof w:val="0"/>
                <w:sz w:val="19"/>
                <w:szCs w:val="19"/>
              </w:rPr>
              <w:t>1</w:t>
            </w:r>
            <w:r w:rsidR="00F86260">
              <w:rPr>
                <w:noProof w:val="0"/>
                <w:sz w:val="19"/>
                <w:szCs w:val="19"/>
              </w:rPr>
              <w:t>27</w:t>
            </w:r>
            <w:r w:rsidRPr="00E00078">
              <w:rPr>
                <w:noProof w:val="0"/>
                <w:sz w:val="19"/>
                <w:szCs w:val="19"/>
              </w:rPr>
              <w:t>.</w:t>
            </w:r>
            <w:r w:rsidR="00F86260">
              <w:rPr>
                <w:noProof w:val="0"/>
                <w:sz w:val="19"/>
                <w:szCs w:val="19"/>
              </w:rPr>
              <w:t>400</w:t>
            </w:r>
          </w:p>
        </w:tc>
        <w:tc>
          <w:tcPr>
            <w:tcW w:w="1667" w:type="dxa"/>
            <w:shd w:val="clear" w:color="auto" w:fill="auto"/>
            <w:vAlign w:val="center"/>
          </w:tcPr>
          <w:p w:rsidR="00A95B4D" w:rsidRPr="009D543A" w:rsidRDefault="00A95B4D" w:rsidP="009D543A">
            <w:pPr>
              <w:pStyle w:val="Tabela"/>
              <w:jc w:val="right"/>
              <w:rPr>
                <w:noProof w:val="0"/>
                <w:sz w:val="19"/>
                <w:szCs w:val="19"/>
                <w:lang w:val="sr-Latn-RS"/>
              </w:rPr>
            </w:pPr>
            <w:r>
              <w:rPr>
                <w:noProof w:val="0"/>
                <w:sz w:val="19"/>
                <w:szCs w:val="19"/>
              </w:rPr>
              <w:t>3</w:t>
            </w:r>
            <w:r w:rsidR="009D543A">
              <w:rPr>
                <w:noProof w:val="0"/>
                <w:sz w:val="19"/>
                <w:szCs w:val="19"/>
                <w:lang w:val="sr-Latn-RS"/>
              </w:rPr>
              <w:t>3</w:t>
            </w:r>
            <w:r>
              <w:rPr>
                <w:noProof w:val="0"/>
                <w:sz w:val="19"/>
                <w:szCs w:val="19"/>
              </w:rPr>
              <w:t>.</w:t>
            </w:r>
            <w:r w:rsidR="009D543A">
              <w:rPr>
                <w:noProof w:val="0"/>
                <w:sz w:val="19"/>
                <w:szCs w:val="19"/>
                <w:lang w:val="sr-Latn-RS"/>
              </w:rPr>
              <w:t>500</w:t>
            </w:r>
          </w:p>
        </w:tc>
        <w:tc>
          <w:tcPr>
            <w:tcW w:w="819" w:type="dxa"/>
            <w:shd w:val="clear" w:color="auto" w:fill="auto"/>
            <w:vAlign w:val="center"/>
          </w:tcPr>
          <w:p w:rsidR="00A95B4D" w:rsidRPr="00A077CC" w:rsidRDefault="00A077CC" w:rsidP="00BF0599">
            <w:pPr>
              <w:pStyle w:val="Tabela"/>
              <w:jc w:val="right"/>
              <w:rPr>
                <w:noProof w:val="0"/>
                <w:sz w:val="19"/>
                <w:szCs w:val="19"/>
                <w:lang w:val="sr-Latn-RS"/>
              </w:rPr>
            </w:pPr>
            <w:r>
              <w:rPr>
                <w:noProof w:val="0"/>
                <w:sz w:val="19"/>
                <w:szCs w:val="19"/>
                <w:lang w:val="sr-Latn-RS"/>
              </w:rPr>
              <w:t>26</w:t>
            </w:r>
          </w:p>
        </w:tc>
        <w:tc>
          <w:tcPr>
            <w:tcW w:w="1439" w:type="dxa"/>
            <w:shd w:val="clear" w:color="auto" w:fill="auto"/>
            <w:vAlign w:val="center"/>
          </w:tcPr>
          <w:p w:rsidR="00A95B4D" w:rsidRPr="00D02648" w:rsidRDefault="003014A0" w:rsidP="003014A0">
            <w:pPr>
              <w:pStyle w:val="Tabela"/>
              <w:jc w:val="right"/>
              <w:rPr>
                <w:noProof w:val="0"/>
                <w:sz w:val="19"/>
                <w:szCs w:val="19"/>
                <w:lang w:val="sr-Latn-RS"/>
              </w:rPr>
            </w:pPr>
            <w:r>
              <w:rPr>
                <w:noProof w:val="0"/>
                <w:sz w:val="19"/>
                <w:szCs w:val="19"/>
                <w:lang w:val="sr-Latn-RS"/>
              </w:rPr>
              <w:t>37</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Pr>
                <w:noProof w:val="0"/>
                <w:sz w:val="19"/>
                <w:szCs w:val="19"/>
              </w:rPr>
              <w:t xml:space="preserve">Комерцијалне и привредне делатности </w:t>
            </w:r>
          </w:p>
        </w:tc>
        <w:tc>
          <w:tcPr>
            <w:tcW w:w="1114" w:type="dxa"/>
            <w:shd w:val="clear" w:color="auto" w:fill="auto"/>
            <w:vAlign w:val="center"/>
          </w:tcPr>
          <w:p w:rsidR="00A95B4D" w:rsidRPr="006010E0" w:rsidRDefault="006010E0" w:rsidP="00BF0599">
            <w:pPr>
              <w:pStyle w:val="Tabela"/>
              <w:jc w:val="right"/>
              <w:rPr>
                <w:noProof w:val="0"/>
                <w:sz w:val="19"/>
                <w:szCs w:val="19"/>
                <w:lang w:val="sr-Latn-RS"/>
              </w:rPr>
            </w:pPr>
            <w:r>
              <w:rPr>
                <w:noProof w:val="0"/>
                <w:sz w:val="19"/>
                <w:szCs w:val="19"/>
                <w:lang w:val="sr-Latn-RS"/>
              </w:rPr>
              <w:t>1.180</w:t>
            </w:r>
          </w:p>
        </w:tc>
        <w:tc>
          <w:tcPr>
            <w:tcW w:w="1667" w:type="dxa"/>
            <w:shd w:val="clear" w:color="auto" w:fill="auto"/>
            <w:vAlign w:val="center"/>
          </w:tcPr>
          <w:p w:rsidR="00A95B4D" w:rsidRPr="003169D3" w:rsidRDefault="003169D3" w:rsidP="00BF0599">
            <w:pPr>
              <w:pStyle w:val="Tabela"/>
              <w:jc w:val="right"/>
              <w:rPr>
                <w:noProof w:val="0"/>
                <w:sz w:val="19"/>
                <w:szCs w:val="19"/>
                <w:lang w:val="sr-Latn-RS"/>
              </w:rPr>
            </w:pPr>
            <w:r>
              <w:rPr>
                <w:noProof w:val="0"/>
                <w:sz w:val="19"/>
                <w:szCs w:val="19"/>
                <w:lang w:val="sr-Latn-RS"/>
              </w:rPr>
              <w:t>700</w:t>
            </w:r>
          </w:p>
        </w:tc>
        <w:tc>
          <w:tcPr>
            <w:tcW w:w="819" w:type="dxa"/>
            <w:shd w:val="clear" w:color="auto" w:fill="auto"/>
            <w:vAlign w:val="center"/>
          </w:tcPr>
          <w:p w:rsidR="00A95B4D" w:rsidRPr="00325596" w:rsidRDefault="00325596" w:rsidP="00BF0599">
            <w:pPr>
              <w:pStyle w:val="Tabela"/>
              <w:jc w:val="right"/>
              <w:rPr>
                <w:noProof w:val="0"/>
                <w:sz w:val="19"/>
                <w:szCs w:val="19"/>
                <w:lang w:val="sr-Latn-RS"/>
              </w:rPr>
            </w:pPr>
            <w:r>
              <w:rPr>
                <w:noProof w:val="0"/>
                <w:sz w:val="19"/>
                <w:szCs w:val="19"/>
                <w:lang w:val="sr-Latn-RS"/>
              </w:rPr>
              <w:t>60</w:t>
            </w:r>
          </w:p>
        </w:tc>
        <w:tc>
          <w:tcPr>
            <w:tcW w:w="1439" w:type="dxa"/>
            <w:shd w:val="clear" w:color="auto" w:fill="auto"/>
            <w:vAlign w:val="center"/>
          </w:tcPr>
          <w:p w:rsidR="00A95B4D" w:rsidRPr="00E84EC7" w:rsidRDefault="00E84EC7" w:rsidP="00BF0599">
            <w:pPr>
              <w:pStyle w:val="Tabela"/>
              <w:jc w:val="right"/>
              <w:rPr>
                <w:noProof w:val="0"/>
                <w:sz w:val="19"/>
                <w:szCs w:val="19"/>
                <w:lang w:val="sr-Latn-RS"/>
              </w:rPr>
            </w:pPr>
            <w:r>
              <w:rPr>
                <w:noProof w:val="0"/>
                <w:sz w:val="19"/>
                <w:szCs w:val="19"/>
                <w:lang w:val="sr-Latn-RS"/>
              </w:rPr>
              <w:t>0,5</w:t>
            </w:r>
          </w:p>
        </w:tc>
      </w:tr>
      <w:tr w:rsidR="00D10E3A" w:rsidRPr="00C270A1" w:rsidTr="00BF0599">
        <w:trPr>
          <w:trHeight w:val="284"/>
        </w:trPr>
        <w:tc>
          <w:tcPr>
            <w:tcW w:w="3448" w:type="dxa"/>
            <w:shd w:val="clear" w:color="auto" w:fill="auto"/>
            <w:vAlign w:val="center"/>
          </w:tcPr>
          <w:p w:rsidR="00D10E3A" w:rsidRDefault="00D10E3A" w:rsidP="00BF0599">
            <w:pPr>
              <w:pStyle w:val="Tabela"/>
              <w:rPr>
                <w:noProof w:val="0"/>
                <w:sz w:val="19"/>
                <w:szCs w:val="19"/>
              </w:rPr>
            </w:pPr>
            <w:r>
              <w:rPr>
                <w:noProof w:val="0"/>
                <w:sz w:val="19"/>
                <w:szCs w:val="19"/>
              </w:rPr>
              <w:t>Садржаји спорта и рекреације</w:t>
            </w:r>
            <w:r w:rsidR="00FC376E">
              <w:rPr>
                <w:noProof w:val="0"/>
                <w:sz w:val="19"/>
                <w:szCs w:val="19"/>
              </w:rPr>
              <w:t xml:space="preserve"> (игралиште)</w:t>
            </w:r>
            <w:r>
              <w:rPr>
                <w:noProof w:val="0"/>
                <w:sz w:val="19"/>
                <w:szCs w:val="19"/>
              </w:rPr>
              <w:t xml:space="preserve"> и уређене зелене површине</w:t>
            </w:r>
            <w:r w:rsidR="00FC376E">
              <w:rPr>
                <w:noProof w:val="0"/>
                <w:sz w:val="19"/>
                <w:szCs w:val="19"/>
              </w:rPr>
              <w:t xml:space="preserve"> (сквер)</w:t>
            </w:r>
          </w:p>
        </w:tc>
        <w:tc>
          <w:tcPr>
            <w:tcW w:w="1114" w:type="dxa"/>
            <w:shd w:val="clear" w:color="auto" w:fill="auto"/>
            <w:vAlign w:val="center"/>
          </w:tcPr>
          <w:p w:rsidR="00D10E3A" w:rsidRPr="007A5089" w:rsidRDefault="007A5089" w:rsidP="00BF0599">
            <w:pPr>
              <w:pStyle w:val="Tabela"/>
              <w:jc w:val="right"/>
              <w:rPr>
                <w:noProof w:val="0"/>
                <w:sz w:val="19"/>
                <w:szCs w:val="19"/>
              </w:rPr>
            </w:pPr>
            <w:r>
              <w:rPr>
                <w:noProof w:val="0"/>
                <w:sz w:val="19"/>
                <w:szCs w:val="19"/>
              </w:rPr>
              <w:t>2.120</w:t>
            </w:r>
          </w:p>
        </w:tc>
        <w:tc>
          <w:tcPr>
            <w:tcW w:w="1667" w:type="dxa"/>
            <w:shd w:val="clear" w:color="auto" w:fill="auto"/>
            <w:vAlign w:val="center"/>
          </w:tcPr>
          <w:p w:rsidR="00D10E3A" w:rsidRPr="00A077CC" w:rsidRDefault="00A077CC" w:rsidP="00BF0599">
            <w:pPr>
              <w:pStyle w:val="Tabela"/>
              <w:jc w:val="right"/>
              <w:rPr>
                <w:noProof w:val="0"/>
                <w:sz w:val="19"/>
                <w:szCs w:val="19"/>
                <w:lang w:val="sr-Latn-RS"/>
              </w:rPr>
            </w:pPr>
            <w:r>
              <w:rPr>
                <w:noProof w:val="0"/>
                <w:sz w:val="19"/>
                <w:szCs w:val="19"/>
                <w:lang w:val="sr-Latn-RS"/>
              </w:rPr>
              <w:t>-</w:t>
            </w:r>
          </w:p>
        </w:tc>
        <w:tc>
          <w:tcPr>
            <w:tcW w:w="819" w:type="dxa"/>
            <w:shd w:val="clear" w:color="auto" w:fill="auto"/>
            <w:vAlign w:val="center"/>
          </w:tcPr>
          <w:p w:rsidR="00D10E3A" w:rsidRPr="00A077CC" w:rsidRDefault="00A077CC" w:rsidP="00BF0599">
            <w:pPr>
              <w:pStyle w:val="Tabela"/>
              <w:jc w:val="right"/>
              <w:rPr>
                <w:noProof w:val="0"/>
                <w:sz w:val="19"/>
                <w:szCs w:val="19"/>
                <w:lang w:val="sr-Latn-RS"/>
              </w:rPr>
            </w:pPr>
            <w:r>
              <w:rPr>
                <w:noProof w:val="0"/>
                <w:sz w:val="19"/>
                <w:szCs w:val="19"/>
                <w:lang w:val="sr-Latn-RS"/>
              </w:rPr>
              <w:t>-</w:t>
            </w:r>
          </w:p>
        </w:tc>
        <w:tc>
          <w:tcPr>
            <w:tcW w:w="1439" w:type="dxa"/>
            <w:shd w:val="clear" w:color="auto" w:fill="auto"/>
            <w:vAlign w:val="center"/>
          </w:tcPr>
          <w:p w:rsidR="00D10E3A" w:rsidRPr="0068745B" w:rsidRDefault="0068745B" w:rsidP="00BF0599">
            <w:pPr>
              <w:pStyle w:val="Tabela"/>
              <w:jc w:val="right"/>
              <w:rPr>
                <w:noProof w:val="0"/>
                <w:sz w:val="19"/>
                <w:szCs w:val="19"/>
                <w:lang w:val="sr-Latn-RS"/>
              </w:rPr>
            </w:pPr>
            <w:r>
              <w:rPr>
                <w:noProof w:val="0"/>
                <w:sz w:val="19"/>
                <w:szCs w:val="19"/>
                <w:lang w:val="sr-Latn-RS"/>
              </w:rPr>
              <w:t>0,5</w:t>
            </w:r>
          </w:p>
        </w:tc>
      </w:tr>
      <w:tr w:rsidR="00A95B4D" w:rsidRPr="00C270A1" w:rsidTr="00BF0599">
        <w:trPr>
          <w:trHeight w:val="284"/>
        </w:trPr>
        <w:tc>
          <w:tcPr>
            <w:tcW w:w="3448" w:type="dxa"/>
            <w:shd w:val="clear" w:color="auto" w:fill="auto"/>
            <w:vAlign w:val="center"/>
          </w:tcPr>
          <w:p w:rsidR="00A95B4D" w:rsidRDefault="00A95B4D" w:rsidP="00BF0599">
            <w:pPr>
              <w:pStyle w:val="Tabela"/>
              <w:rPr>
                <w:noProof w:val="0"/>
                <w:sz w:val="19"/>
                <w:szCs w:val="19"/>
              </w:rPr>
            </w:pPr>
            <w:r>
              <w:rPr>
                <w:noProof w:val="0"/>
                <w:sz w:val="19"/>
                <w:szCs w:val="19"/>
              </w:rPr>
              <w:t>Комуналне делатности</w:t>
            </w:r>
          </w:p>
        </w:tc>
        <w:tc>
          <w:tcPr>
            <w:tcW w:w="1114" w:type="dxa"/>
            <w:shd w:val="clear" w:color="auto" w:fill="auto"/>
            <w:vAlign w:val="center"/>
          </w:tcPr>
          <w:p w:rsidR="00A95B4D" w:rsidRPr="00263451" w:rsidRDefault="00263451" w:rsidP="00BF0599">
            <w:pPr>
              <w:pStyle w:val="Tabela"/>
              <w:jc w:val="right"/>
              <w:rPr>
                <w:noProof w:val="0"/>
                <w:sz w:val="19"/>
                <w:szCs w:val="19"/>
                <w:lang w:val="sr-Latn-RS"/>
              </w:rPr>
            </w:pPr>
            <w:r>
              <w:rPr>
                <w:noProof w:val="0"/>
                <w:sz w:val="19"/>
                <w:szCs w:val="19"/>
                <w:lang w:val="sr-Latn-RS"/>
              </w:rPr>
              <w:t>100</w:t>
            </w:r>
          </w:p>
        </w:tc>
        <w:tc>
          <w:tcPr>
            <w:tcW w:w="1667" w:type="dxa"/>
            <w:shd w:val="clear" w:color="auto" w:fill="auto"/>
            <w:vAlign w:val="center"/>
          </w:tcPr>
          <w:p w:rsidR="00A95B4D" w:rsidRPr="00263451" w:rsidRDefault="00263451" w:rsidP="00BF0599">
            <w:pPr>
              <w:pStyle w:val="Tabela"/>
              <w:jc w:val="right"/>
              <w:rPr>
                <w:noProof w:val="0"/>
                <w:sz w:val="19"/>
                <w:szCs w:val="19"/>
                <w:lang w:val="sr-Latn-RS"/>
              </w:rPr>
            </w:pPr>
            <w:r>
              <w:rPr>
                <w:noProof w:val="0"/>
                <w:sz w:val="19"/>
                <w:szCs w:val="19"/>
                <w:lang w:val="sr-Latn-RS"/>
              </w:rPr>
              <w:t>-</w:t>
            </w:r>
          </w:p>
        </w:tc>
        <w:tc>
          <w:tcPr>
            <w:tcW w:w="81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w:t>
            </w:r>
          </w:p>
        </w:tc>
        <w:tc>
          <w:tcPr>
            <w:tcW w:w="1439" w:type="dxa"/>
            <w:shd w:val="clear" w:color="auto" w:fill="auto"/>
            <w:vAlign w:val="center"/>
          </w:tcPr>
          <w:p w:rsidR="00A95B4D" w:rsidRPr="00D87524" w:rsidRDefault="00D87524" w:rsidP="00BF0599">
            <w:pPr>
              <w:pStyle w:val="Tabela"/>
              <w:jc w:val="right"/>
              <w:rPr>
                <w:noProof w:val="0"/>
                <w:sz w:val="19"/>
                <w:szCs w:val="19"/>
                <w:lang w:val="sr-Latn-RS"/>
              </w:rPr>
            </w:pPr>
            <w:r>
              <w:rPr>
                <w:noProof w:val="0"/>
                <w:sz w:val="19"/>
                <w:szCs w:val="19"/>
                <w:lang w:val="sr-Latn-RS"/>
              </w:rPr>
              <w:t>-</w:t>
            </w:r>
          </w:p>
        </w:tc>
      </w:tr>
      <w:tr w:rsidR="00A95B4D" w:rsidRPr="00C270A1" w:rsidTr="00BF0599">
        <w:trPr>
          <w:trHeight w:val="284"/>
        </w:trPr>
        <w:tc>
          <w:tcPr>
            <w:tcW w:w="3448" w:type="dxa"/>
            <w:shd w:val="clear" w:color="auto" w:fill="auto"/>
            <w:vAlign w:val="center"/>
          </w:tcPr>
          <w:p w:rsidR="00A95B4D" w:rsidRDefault="00A95B4D" w:rsidP="00BF0599">
            <w:pPr>
              <w:pStyle w:val="Tabela"/>
              <w:rPr>
                <w:noProof w:val="0"/>
                <w:sz w:val="19"/>
                <w:szCs w:val="19"/>
              </w:rPr>
            </w:pPr>
            <w:r>
              <w:rPr>
                <w:noProof w:val="0"/>
                <w:sz w:val="19"/>
                <w:szCs w:val="19"/>
              </w:rPr>
              <w:t>Неизграђене слободне површине</w:t>
            </w:r>
          </w:p>
        </w:tc>
        <w:tc>
          <w:tcPr>
            <w:tcW w:w="1114" w:type="dxa"/>
            <w:shd w:val="clear" w:color="auto" w:fill="auto"/>
            <w:vAlign w:val="center"/>
          </w:tcPr>
          <w:p w:rsidR="00A95B4D" w:rsidRDefault="00A95B4D" w:rsidP="007A5089">
            <w:pPr>
              <w:pStyle w:val="Tabela"/>
              <w:jc w:val="right"/>
              <w:rPr>
                <w:noProof w:val="0"/>
                <w:sz w:val="19"/>
                <w:szCs w:val="19"/>
              </w:rPr>
            </w:pPr>
            <w:r>
              <w:rPr>
                <w:noProof w:val="0"/>
                <w:sz w:val="19"/>
                <w:szCs w:val="19"/>
              </w:rPr>
              <w:t>1</w:t>
            </w:r>
            <w:r w:rsidR="007A5089">
              <w:rPr>
                <w:noProof w:val="0"/>
                <w:sz w:val="19"/>
                <w:szCs w:val="19"/>
              </w:rPr>
              <w:t>40</w:t>
            </w:r>
            <w:r>
              <w:rPr>
                <w:noProof w:val="0"/>
                <w:sz w:val="19"/>
                <w:szCs w:val="19"/>
              </w:rPr>
              <w:t>.</w:t>
            </w:r>
            <w:r w:rsidR="007A5089">
              <w:rPr>
                <w:noProof w:val="0"/>
                <w:sz w:val="19"/>
                <w:szCs w:val="19"/>
              </w:rPr>
              <w:t>308</w:t>
            </w:r>
          </w:p>
        </w:tc>
        <w:tc>
          <w:tcPr>
            <w:tcW w:w="1667" w:type="dxa"/>
            <w:shd w:val="clear" w:color="auto" w:fill="auto"/>
            <w:vAlign w:val="center"/>
          </w:tcPr>
          <w:p w:rsidR="00A95B4D" w:rsidRDefault="00A95B4D" w:rsidP="00BF0599">
            <w:pPr>
              <w:pStyle w:val="Tabela"/>
              <w:jc w:val="right"/>
              <w:rPr>
                <w:noProof w:val="0"/>
                <w:sz w:val="19"/>
                <w:szCs w:val="19"/>
              </w:rPr>
            </w:pPr>
            <w:r>
              <w:rPr>
                <w:noProof w:val="0"/>
                <w:sz w:val="19"/>
                <w:szCs w:val="19"/>
              </w:rPr>
              <w:t>-</w:t>
            </w:r>
          </w:p>
        </w:tc>
        <w:tc>
          <w:tcPr>
            <w:tcW w:w="819" w:type="dxa"/>
            <w:shd w:val="clear" w:color="auto" w:fill="auto"/>
            <w:vAlign w:val="center"/>
          </w:tcPr>
          <w:p w:rsidR="00A95B4D" w:rsidRDefault="00A95B4D" w:rsidP="00BF0599">
            <w:pPr>
              <w:pStyle w:val="Tabela"/>
              <w:jc w:val="right"/>
              <w:rPr>
                <w:noProof w:val="0"/>
                <w:sz w:val="19"/>
                <w:szCs w:val="19"/>
              </w:rPr>
            </w:pPr>
            <w:r>
              <w:rPr>
                <w:noProof w:val="0"/>
                <w:sz w:val="19"/>
                <w:szCs w:val="19"/>
              </w:rPr>
              <w:t>-</w:t>
            </w:r>
          </w:p>
        </w:tc>
        <w:tc>
          <w:tcPr>
            <w:tcW w:w="1439" w:type="dxa"/>
            <w:shd w:val="clear" w:color="auto" w:fill="auto"/>
            <w:vAlign w:val="center"/>
          </w:tcPr>
          <w:p w:rsidR="00A95B4D" w:rsidRPr="000F10D1" w:rsidRDefault="00A95B4D" w:rsidP="000F10D1">
            <w:pPr>
              <w:pStyle w:val="Tabela"/>
              <w:jc w:val="right"/>
              <w:rPr>
                <w:noProof w:val="0"/>
                <w:sz w:val="19"/>
                <w:szCs w:val="19"/>
                <w:lang w:val="sr-Latn-RS"/>
              </w:rPr>
            </w:pPr>
            <w:r>
              <w:rPr>
                <w:noProof w:val="0"/>
                <w:sz w:val="19"/>
                <w:szCs w:val="19"/>
              </w:rPr>
              <w:t>4</w:t>
            </w:r>
            <w:r w:rsidR="000F10D1">
              <w:rPr>
                <w:noProof w:val="0"/>
                <w:sz w:val="19"/>
                <w:szCs w:val="19"/>
                <w:lang w:val="sr-Latn-RS"/>
              </w:rPr>
              <w:t>1</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Pr>
                <w:noProof w:val="0"/>
                <w:sz w:val="19"/>
                <w:szCs w:val="19"/>
              </w:rPr>
              <w:t>Саобраћајнице и приступни путеви</w:t>
            </w:r>
          </w:p>
        </w:tc>
        <w:tc>
          <w:tcPr>
            <w:tcW w:w="1114" w:type="dxa"/>
            <w:shd w:val="clear" w:color="auto" w:fill="auto"/>
            <w:vAlign w:val="center"/>
          </w:tcPr>
          <w:p w:rsidR="00A95B4D" w:rsidRPr="007A6429" w:rsidRDefault="00BD4AF9" w:rsidP="00BD4AF9">
            <w:pPr>
              <w:pStyle w:val="Tabela"/>
              <w:jc w:val="right"/>
              <w:rPr>
                <w:noProof w:val="0"/>
                <w:sz w:val="19"/>
                <w:szCs w:val="19"/>
              </w:rPr>
            </w:pPr>
            <w:r>
              <w:rPr>
                <w:noProof w:val="0"/>
                <w:sz w:val="19"/>
                <w:szCs w:val="19"/>
              </w:rPr>
              <w:t>70</w:t>
            </w:r>
            <w:r w:rsidR="00A95B4D" w:rsidRPr="007A6429">
              <w:rPr>
                <w:noProof w:val="0"/>
                <w:sz w:val="19"/>
                <w:szCs w:val="19"/>
              </w:rPr>
              <w:t>.</w:t>
            </w:r>
            <w:r>
              <w:rPr>
                <w:noProof w:val="0"/>
                <w:sz w:val="19"/>
                <w:szCs w:val="19"/>
              </w:rPr>
              <w:t>660</w:t>
            </w:r>
          </w:p>
        </w:tc>
        <w:tc>
          <w:tcPr>
            <w:tcW w:w="1667" w:type="dxa"/>
            <w:shd w:val="clear" w:color="auto" w:fill="auto"/>
            <w:vAlign w:val="center"/>
          </w:tcPr>
          <w:p w:rsidR="00A95B4D" w:rsidRPr="007A6429" w:rsidRDefault="00A95B4D" w:rsidP="00BF0599">
            <w:pPr>
              <w:pStyle w:val="Tabela"/>
              <w:jc w:val="right"/>
              <w:rPr>
                <w:noProof w:val="0"/>
                <w:sz w:val="19"/>
                <w:szCs w:val="19"/>
              </w:rPr>
            </w:pPr>
            <w:r w:rsidRPr="007A6429">
              <w:rPr>
                <w:noProof w:val="0"/>
                <w:sz w:val="19"/>
                <w:szCs w:val="19"/>
              </w:rPr>
              <w:t>-</w:t>
            </w:r>
          </w:p>
        </w:tc>
        <w:tc>
          <w:tcPr>
            <w:tcW w:w="819" w:type="dxa"/>
            <w:shd w:val="clear" w:color="auto" w:fill="auto"/>
            <w:vAlign w:val="center"/>
          </w:tcPr>
          <w:p w:rsidR="00A95B4D" w:rsidRPr="007A6429" w:rsidRDefault="00A95B4D" w:rsidP="00BF0599">
            <w:pPr>
              <w:pStyle w:val="Tabela"/>
              <w:jc w:val="right"/>
              <w:rPr>
                <w:noProof w:val="0"/>
                <w:sz w:val="19"/>
                <w:szCs w:val="19"/>
              </w:rPr>
            </w:pPr>
            <w:r w:rsidRPr="007A6429">
              <w:rPr>
                <w:noProof w:val="0"/>
                <w:sz w:val="19"/>
                <w:szCs w:val="19"/>
              </w:rPr>
              <w:t>-</w:t>
            </w:r>
          </w:p>
        </w:tc>
        <w:tc>
          <w:tcPr>
            <w:tcW w:w="1439" w:type="dxa"/>
            <w:shd w:val="clear" w:color="auto" w:fill="auto"/>
            <w:vAlign w:val="center"/>
          </w:tcPr>
          <w:p w:rsidR="00A95B4D" w:rsidRPr="00675A23" w:rsidRDefault="00675A23" w:rsidP="00BF0599">
            <w:pPr>
              <w:pStyle w:val="Tabela"/>
              <w:jc w:val="right"/>
              <w:rPr>
                <w:noProof w:val="0"/>
                <w:sz w:val="19"/>
                <w:szCs w:val="19"/>
                <w:lang w:val="sr-Latn-RS"/>
              </w:rPr>
            </w:pPr>
            <w:r>
              <w:rPr>
                <w:noProof w:val="0"/>
                <w:sz w:val="19"/>
                <w:szCs w:val="19"/>
                <w:lang w:val="sr-Latn-RS"/>
              </w:rPr>
              <w:t>21</w:t>
            </w:r>
          </w:p>
        </w:tc>
      </w:tr>
      <w:tr w:rsidR="00A95B4D" w:rsidRPr="00453A08" w:rsidTr="00BF0599">
        <w:trPr>
          <w:trHeight w:val="284"/>
        </w:trPr>
        <w:tc>
          <w:tcPr>
            <w:tcW w:w="3448" w:type="dxa"/>
            <w:tcBorders>
              <w:right w:val="single" w:sz="4" w:space="0" w:color="FFFFFF"/>
            </w:tcBorders>
            <w:shd w:val="clear" w:color="auto" w:fill="FCD6B6"/>
            <w:vAlign w:val="center"/>
          </w:tcPr>
          <w:p w:rsidR="00A95B4D" w:rsidRPr="008F6095" w:rsidRDefault="00A95B4D" w:rsidP="00BF0599">
            <w:pPr>
              <w:rPr>
                <w:rFonts w:ascii="Times New Roman" w:hAnsi="Times New Roman"/>
                <w:bCs/>
                <w:noProof w:val="0"/>
                <w:sz w:val="19"/>
                <w:szCs w:val="19"/>
              </w:rPr>
            </w:pPr>
            <w:r w:rsidRPr="008F6095">
              <w:rPr>
                <w:rFonts w:ascii="Times New Roman" w:hAnsi="Times New Roman"/>
                <w:bCs/>
                <w:noProof w:val="0"/>
                <w:sz w:val="19"/>
                <w:szCs w:val="19"/>
              </w:rPr>
              <w:t>Укупно</w:t>
            </w:r>
          </w:p>
        </w:tc>
        <w:tc>
          <w:tcPr>
            <w:tcW w:w="1114" w:type="dxa"/>
            <w:tcBorders>
              <w:left w:val="single" w:sz="4" w:space="0" w:color="FFFFFF"/>
              <w:right w:val="single" w:sz="4" w:space="0" w:color="FFFFFF"/>
            </w:tcBorders>
            <w:shd w:val="clear" w:color="auto" w:fill="FCD6B6"/>
            <w:vAlign w:val="center"/>
          </w:tcPr>
          <w:p w:rsidR="00A95B4D" w:rsidRPr="008F6095" w:rsidRDefault="00A95B4D" w:rsidP="00F95FC7">
            <w:pPr>
              <w:jc w:val="right"/>
              <w:rPr>
                <w:rFonts w:ascii="Times New Roman" w:hAnsi="Times New Roman"/>
                <w:bCs/>
                <w:noProof w:val="0"/>
                <w:sz w:val="19"/>
                <w:szCs w:val="19"/>
                <w:lang w:val="en-US"/>
              </w:rPr>
            </w:pPr>
            <w:r w:rsidRPr="008F6095">
              <w:rPr>
                <w:rFonts w:ascii="Times New Roman" w:hAnsi="Times New Roman"/>
                <w:bCs/>
                <w:noProof w:val="0"/>
                <w:sz w:val="19"/>
                <w:szCs w:val="19"/>
              </w:rPr>
              <w:t>3</w:t>
            </w:r>
            <w:r w:rsidR="00F95FC7" w:rsidRPr="008F6095">
              <w:rPr>
                <w:rFonts w:ascii="Times New Roman" w:hAnsi="Times New Roman"/>
                <w:bCs/>
                <w:noProof w:val="0"/>
                <w:sz w:val="19"/>
                <w:szCs w:val="19"/>
                <w:lang w:val="en-US"/>
              </w:rPr>
              <w:t>41</w:t>
            </w:r>
            <w:r w:rsidRPr="008F6095">
              <w:rPr>
                <w:rFonts w:ascii="Times New Roman" w:hAnsi="Times New Roman"/>
                <w:bCs/>
                <w:noProof w:val="0"/>
                <w:sz w:val="19"/>
                <w:szCs w:val="19"/>
              </w:rPr>
              <w:t>.</w:t>
            </w:r>
            <w:r w:rsidR="00F95FC7" w:rsidRPr="008F6095">
              <w:rPr>
                <w:rFonts w:ascii="Times New Roman" w:hAnsi="Times New Roman"/>
                <w:bCs/>
                <w:noProof w:val="0"/>
                <w:sz w:val="19"/>
                <w:szCs w:val="19"/>
                <w:lang w:val="en-US"/>
              </w:rPr>
              <w:t>768</w:t>
            </w:r>
          </w:p>
        </w:tc>
        <w:tc>
          <w:tcPr>
            <w:tcW w:w="1667" w:type="dxa"/>
            <w:tcBorders>
              <w:left w:val="single" w:sz="4" w:space="0" w:color="FFFFFF"/>
              <w:right w:val="single" w:sz="4"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w:t>
            </w:r>
          </w:p>
        </w:tc>
        <w:tc>
          <w:tcPr>
            <w:tcW w:w="819" w:type="dxa"/>
            <w:tcBorders>
              <w:left w:val="single" w:sz="4" w:space="0" w:color="FFFFFF"/>
              <w:right w:val="single" w:sz="4"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w:t>
            </w:r>
          </w:p>
        </w:tc>
        <w:tc>
          <w:tcPr>
            <w:tcW w:w="1439" w:type="dxa"/>
            <w:tcBorders>
              <w:left w:val="single" w:sz="4" w:space="0" w:color="FFFFFF"/>
            </w:tcBorders>
            <w:shd w:val="clear" w:color="auto" w:fill="FCD6B6"/>
            <w:vAlign w:val="center"/>
          </w:tcPr>
          <w:p w:rsidR="00A95B4D" w:rsidRPr="008F6095" w:rsidRDefault="00A95B4D" w:rsidP="00BF0599">
            <w:pPr>
              <w:jc w:val="right"/>
              <w:rPr>
                <w:rFonts w:ascii="Times New Roman" w:hAnsi="Times New Roman"/>
                <w:bCs/>
                <w:noProof w:val="0"/>
                <w:sz w:val="19"/>
                <w:szCs w:val="19"/>
              </w:rPr>
            </w:pPr>
            <w:r w:rsidRPr="008F6095">
              <w:rPr>
                <w:rFonts w:ascii="Times New Roman" w:hAnsi="Times New Roman"/>
                <w:bCs/>
                <w:noProof w:val="0"/>
                <w:sz w:val="19"/>
                <w:szCs w:val="19"/>
              </w:rPr>
              <w:t>100</w:t>
            </w:r>
          </w:p>
        </w:tc>
      </w:tr>
    </w:tbl>
    <w:p w:rsidR="00242BD4" w:rsidRDefault="00690E6C" w:rsidP="00242BD4">
      <w:pPr>
        <w:pStyle w:val="Heading4"/>
      </w:pPr>
      <w:r w:rsidRPr="00E67850">
        <w:lastRenderedPageBreak/>
        <w:t>1.4.</w:t>
      </w:r>
      <w:r w:rsidR="00870DA0">
        <w:rPr>
          <w:lang w:val="en-US"/>
        </w:rPr>
        <w:t>4</w:t>
      </w:r>
      <w:r w:rsidRPr="00E67850">
        <w:t xml:space="preserve">.2. </w:t>
      </w:r>
      <w:r w:rsidR="00806FE7" w:rsidRPr="00E67850">
        <w:t>Хидротехничк</w:t>
      </w:r>
      <w:r w:rsidR="006A6A7B">
        <w:t>а</w:t>
      </w:r>
      <w:r w:rsidR="007633B8" w:rsidRPr="00E67850">
        <w:t xml:space="preserve"> </w:t>
      </w:r>
      <w:bookmarkEnd w:id="21"/>
      <w:r w:rsidR="006A6A7B">
        <w:t>инфраструктура</w:t>
      </w:r>
    </w:p>
    <w:p w:rsidR="007D11D9" w:rsidRDefault="007D11D9" w:rsidP="007D11D9">
      <w:pPr>
        <w:pStyle w:val="Podvuceniosnovni"/>
        <w:rPr>
          <w:lang w:val="sr-Cyrl-CS"/>
        </w:rPr>
      </w:pPr>
      <w:r w:rsidRPr="009629DB">
        <w:rPr>
          <w:lang w:val="sr-Cyrl-CS"/>
        </w:rPr>
        <w:t>Водоводна мрежа</w:t>
      </w:r>
    </w:p>
    <w:p w:rsidR="001826A6" w:rsidRPr="001826A6" w:rsidRDefault="001826A6" w:rsidP="001826A6">
      <w:pPr>
        <w:pStyle w:val="Osnovni"/>
        <w:rPr>
          <w:lang w:val="sr-Cyrl-CS"/>
        </w:rPr>
      </w:pPr>
      <w:r w:rsidRPr="001826A6">
        <w:rPr>
          <w:lang w:val="sr-Cyrl-CS"/>
        </w:rPr>
        <w:t>У формираним саобраћајницама предметног плана постоји изграђена улична водоводна мрежа, али због недостатка пројектне документације и геодетских снимака немогуће је индентификовати њен тачан положај и њене димензије у профилу свих улица.</w:t>
      </w:r>
    </w:p>
    <w:p w:rsidR="001826A6" w:rsidRDefault="001826A6" w:rsidP="001826A6">
      <w:pPr>
        <w:pStyle w:val="Osnovni"/>
        <w:rPr>
          <w:lang w:val="sr-Cyrl-CS"/>
        </w:rPr>
      </w:pPr>
      <w:r w:rsidRPr="001826A6">
        <w:rPr>
          <w:lang w:val="sr-Cyrl-CS"/>
        </w:rPr>
        <w:t>Развод водова по улицама дат је у графичком прилогу и Предходним условима издатих од стране ЈКП Водовод Крушевац.</w:t>
      </w:r>
    </w:p>
    <w:p w:rsidR="007D11D9" w:rsidRDefault="007D11D9" w:rsidP="000A2485">
      <w:pPr>
        <w:pStyle w:val="Podvuceniosnovni"/>
        <w:rPr>
          <w:lang w:val="sr-Cyrl-CS"/>
        </w:rPr>
      </w:pPr>
      <w:r w:rsidRPr="009629DB">
        <w:rPr>
          <w:lang w:val="sr-Cyrl-CS"/>
        </w:rPr>
        <w:t>Мрежа канализације отпадних вода</w:t>
      </w:r>
    </w:p>
    <w:p w:rsidR="001826A6" w:rsidRPr="00065284" w:rsidRDefault="001826A6" w:rsidP="001826A6">
      <w:pPr>
        <w:pStyle w:val="Podvuceniosnovni"/>
        <w:ind w:left="450"/>
        <w:rPr>
          <w:u w:val="none"/>
        </w:rPr>
      </w:pPr>
      <w:r w:rsidRPr="00065284">
        <w:rPr>
          <w:u w:val="none"/>
        </w:rPr>
        <w:t xml:space="preserve">Систем за одвођење отпадних вода града Крушевца је сепаратан, независно одвођење отпадних вода из домаћинстава и индустрије од атмосферских вода. </w:t>
      </w:r>
    </w:p>
    <w:p w:rsidR="001826A6" w:rsidRPr="00065284" w:rsidRDefault="001826A6" w:rsidP="001B64F6">
      <w:pPr>
        <w:pStyle w:val="Podvuceniosnovni"/>
        <w:ind w:left="448"/>
        <w:rPr>
          <w:u w:val="none"/>
          <w:lang w:val="sr-Cyrl-CS"/>
        </w:rPr>
      </w:pPr>
      <w:r w:rsidRPr="00065284">
        <w:rPr>
          <w:u w:val="none"/>
          <w:lang w:val="sr-Cyrl-CS"/>
        </w:rPr>
        <w:t xml:space="preserve">Улична канализација задовољавајућег капацитета изведена је у свим улицама који припадају предметном </w:t>
      </w:r>
      <w:r>
        <w:rPr>
          <w:u w:val="none"/>
          <w:lang w:val="sr-Cyrl-CS"/>
        </w:rPr>
        <w:t>п</w:t>
      </w:r>
      <w:r w:rsidRPr="00065284">
        <w:rPr>
          <w:u w:val="none"/>
          <w:lang w:val="sr-Cyrl-CS"/>
        </w:rPr>
        <w:t xml:space="preserve">лану. </w:t>
      </w:r>
    </w:p>
    <w:p w:rsidR="001826A6" w:rsidRPr="001826A6" w:rsidRDefault="001826A6" w:rsidP="001826A6">
      <w:pPr>
        <w:pStyle w:val="Podvuceniosnovni"/>
        <w:ind w:left="450"/>
        <w:rPr>
          <w:bCs/>
          <w:u w:val="none"/>
          <w:lang w:val="sr-Cyrl-CS"/>
        </w:rPr>
      </w:pPr>
      <w:r w:rsidRPr="00065284">
        <w:rPr>
          <w:bCs/>
          <w:u w:val="none"/>
          <w:lang w:val="sr-Cyrl-CS"/>
        </w:rPr>
        <w:t xml:space="preserve">На постојећу канализацију је могуће прикључити интерну канализацију која ће се градити у оквиру простора обухваћеним планом. </w:t>
      </w:r>
    </w:p>
    <w:p w:rsidR="007D11D9" w:rsidRDefault="007D11D9" w:rsidP="000A2485">
      <w:pPr>
        <w:pStyle w:val="Podvuceniosnovni"/>
        <w:rPr>
          <w:lang w:val="sr-Cyrl-CS"/>
        </w:rPr>
      </w:pPr>
      <w:r w:rsidRPr="009629DB">
        <w:rPr>
          <w:lang w:val="sr-Cyrl-CS"/>
        </w:rPr>
        <w:t xml:space="preserve">Мрежа атмосферске канализације </w:t>
      </w:r>
    </w:p>
    <w:p w:rsidR="001B64F6" w:rsidRDefault="001B64F6" w:rsidP="001B64F6">
      <w:pPr>
        <w:pStyle w:val="Osnovni"/>
        <w:ind w:left="459"/>
        <w:rPr>
          <w:bCs/>
        </w:rPr>
      </w:pPr>
      <w:r w:rsidRPr="00BE0021">
        <w:rPr>
          <w:bCs/>
          <w:lang w:val="sr-Cyrl-CS"/>
        </w:rPr>
        <w:t>Сливна површина у оквиру плана гравитира</w:t>
      </w:r>
      <w:r>
        <w:rPr>
          <w:bCs/>
        </w:rPr>
        <w:t xml:space="preserve"> </w:t>
      </w:r>
      <w:r>
        <w:t xml:space="preserve">ка истоку - Државном путу IБ реда тј. </w:t>
      </w:r>
      <w:r w:rsidRPr="00BE0021">
        <w:rPr>
          <w:bCs/>
          <w:lang w:val="sr-Cyrl-CS"/>
        </w:rPr>
        <w:t>сливу регулисаног водотока - Ко</w:t>
      </w:r>
      <w:r>
        <w:rPr>
          <w:bCs/>
        </w:rPr>
        <w:t>шијском</w:t>
      </w:r>
      <w:r w:rsidRPr="00BE0021">
        <w:rPr>
          <w:bCs/>
          <w:lang w:val="sr-Cyrl-CS"/>
        </w:rPr>
        <w:t xml:space="preserve"> потоку</w:t>
      </w:r>
      <w:r>
        <w:rPr>
          <w:bCs/>
          <w:lang w:val="sr-Cyrl-CS"/>
        </w:rPr>
        <w:t xml:space="preserve">, који је евидентиран на приложеном Плану </w:t>
      </w:r>
      <w:r w:rsidRPr="00B03ECB">
        <w:rPr>
          <w:bCs/>
          <w:lang w:val="sr-Cyrl-CS"/>
        </w:rPr>
        <w:t>хидротеничке инфраструктуре (у графичком прилогу)</w:t>
      </w:r>
      <w:r w:rsidRPr="00B03ECB">
        <w:rPr>
          <w:bCs/>
        </w:rPr>
        <w:t xml:space="preserve">. </w:t>
      </w:r>
    </w:p>
    <w:p w:rsidR="001B64F6" w:rsidRPr="001B64F6" w:rsidRDefault="001B64F6" w:rsidP="001B64F6">
      <w:pPr>
        <w:pStyle w:val="Osnovni"/>
        <w:ind w:left="459"/>
        <w:rPr>
          <w:bCs/>
        </w:rPr>
      </w:pPr>
      <w:r w:rsidRPr="00B03ECB">
        <w:rPr>
          <w:lang w:val="sr-Cyrl-CS"/>
        </w:rPr>
        <w:t>Изграђена мрежа атмосферске канализације у оквиру простора плана није довољна, тако да се при појави јаких киша формирају површински токови на саобраћајницама.</w:t>
      </w:r>
      <w:r w:rsidRPr="00B03ECB">
        <w:rPr>
          <w:bCs/>
        </w:rPr>
        <w:t xml:space="preserve"> З</w:t>
      </w:r>
      <w:r w:rsidRPr="00B03ECB">
        <w:rPr>
          <w:bCs/>
          <w:lang w:val="sr-Cyrl-CS"/>
        </w:rPr>
        <w:t xml:space="preserve">бог недостатка пројектне документације и геодетских снимака </w:t>
      </w:r>
      <w:r w:rsidRPr="00B03ECB">
        <w:rPr>
          <w:lang w:val="sr-Cyrl-CS"/>
        </w:rPr>
        <w:t xml:space="preserve">немогуће је индентификовати како њен тачан положај у профилу улице тако и њене димензије и подужни пад. </w:t>
      </w:r>
    </w:p>
    <w:p w:rsidR="003E6B78" w:rsidRDefault="00690E6C" w:rsidP="006B030D">
      <w:pPr>
        <w:pStyle w:val="Heading4"/>
      </w:pPr>
      <w:bookmarkStart w:id="22" w:name="_Toc400960231"/>
      <w:r w:rsidRPr="00EB36BF">
        <w:t>1.4.</w:t>
      </w:r>
      <w:r w:rsidR="00F302DB">
        <w:t>5</w:t>
      </w:r>
      <w:r w:rsidRPr="00EB36BF">
        <w:t xml:space="preserve">.3. </w:t>
      </w:r>
      <w:r w:rsidR="00806FE7" w:rsidRPr="000A2485">
        <w:t>Електроенергетика</w:t>
      </w:r>
      <w:bookmarkEnd w:id="22"/>
    </w:p>
    <w:p w:rsidR="00164C30" w:rsidRDefault="00164C30" w:rsidP="00164C30">
      <w:pPr>
        <w:pStyle w:val="Osnovni"/>
      </w:pPr>
      <w:r w:rsidRPr="00450209">
        <w:rPr>
          <w:lang w:val="en-US"/>
        </w:rPr>
        <w:t xml:space="preserve">У границама </w:t>
      </w:r>
      <w:r>
        <w:t>п</w:t>
      </w:r>
      <w:r w:rsidRPr="00450209">
        <w:rPr>
          <w:lang w:val="en-US"/>
        </w:rPr>
        <w:t xml:space="preserve">редметног </w:t>
      </w:r>
      <w:r>
        <w:t>П</w:t>
      </w:r>
      <w:r w:rsidRPr="00450209">
        <w:rPr>
          <w:lang w:val="en-US"/>
        </w:rPr>
        <w:t xml:space="preserve">лана </w:t>
      </w:r>
      <w:r w:rsidRPr="00450209">
        <w:t>постој</w:t>
      </w:r>
      <w:r>
        <w:t>е</w:t>
      </w:r>
      <w:r w:rsidRPr="00450209">
        <w:t xml:space="preserve"> </w:t>
      </w:r>
      <w:r w:rsidRPr="00450209">
        <w:rPr>
          <w:lang w:val="en-US"/>
        </w:rPr>
        <w:t>следећ</w:t>
      </w:r>
      <w:r>
        <w:t>е</w:t>
      </w:r>
      <w:r w:rsidRPr="00450209">
        <w:rPr>
          <w:lang w:val="en-US"/>
        </w:rPr>
        <w:t xml:space="preserve"> TS 10/0,4kV: TS 10/0,4kV “</w:t>
      </w:r>
      <w:r>
        <w:t>Шумице ВП Дом</w:t>
      </w:r>
      <w:r w:rsidRPr="00450209">
        <w:rPr>
          <w:lang w:val="en-US"/>
        </w:rPr>
        <w:t>”</w:t>
      </w:r>
      <w:r>
        <w:t xml:space="preserve">, </w:t>
      </w:r>
      <w:r w:rsidRPr="00450209">
        <w:rPr>
          <w:lang w:val="en-US"/>
        </w:rPr>
        <w:t>TS 10/0,4kV “</w:t>
      </w:r>
      <w:r>
        <w:t>Шумице 1</w:t>
      </w:r>
      <w:r w:rsidRPr="00450209">
        <w:rPr>
          <w:lang w:val="en-US"/>
        </w:rPr>
        <w:t>”</w:t>
      </w:r>
      <w:r>
        <w:t xml:space="preserve"> и </w:t>
      </w:r>
      <w:r w:rsidRPr="00450209">
        <w:rPr>
          <w:lang w:val="en-US"/>
        </w:rPr>
        <w:t>TS 10/0,4kV “</w:t>
      </w:r>
      <w:r>
        <w:t>Шумице 3</w:t>
      </w:r>
      <w:r w:rsidRPr="00450209">
        <w:rPr>
          <w:lang w:val="en-US"/>
        </w:rPr>
        <w:t>”</w:t>
      </w:r>
      <w:r>
        <w:t xml:space="preserve"> као и </w:t>
      </w:r>
      <w:r w:rsidRPr="00066ED6">
        <w:t>кабловски водови 10kV чији је списак дат у Претходним условима</w:t>
      </w:r>
      <w:r>
        <w:t xml:space="preserve"> </w:t>
      </w:r>
      <w:r w:rsidRPr="00066ED6">
        <w:t xml:space="preserve">“ЕПС Дистрибуцује“ доо Београд, огранак Електродистрибуција Крушевац, бр. </w:t>
      </w:r>
      <w:r>
        <w:rPr>
          <w:lang w:val="sr-Latn-CS"/>
        </w:rPr>
        <w:t>8X000-D09</w:t>
      </w:r>
      <w:r>
        <w:t>.</w:t>
      </w:r>
      <w:r>
        <w:rPr>
          <w:lang w:val="sr-Latn-CS"/>
        </w:rPr>
        <w:t>11-</w:t>
      </w:r>
      <w:r>
        <w:t>54753/2</w:t>
      </w:r>
      <w:r w:rsidRPr="00066ED6">
        <w:t xml:space="preserve"> од </w:t>
      </w:r>
      <w:r>
        <w:t>20.02.2020</w:t>
      </w:r>
      <w:r w:rsidRPr="00066ED6">
        <w:t>.год., који су саставни део овог плана</w:t>
      </w:r>
      <w:r w:rsidRPr="00450209">
        <w:t xml:space="preserve"> </w:t>
      </w:r>
    </w:p>
    <w:p w:rsidR="00164C30" w:rsidRPr="00450209" w:rsidRDefault="00164C30" w:rsidP="00164C30">
      <w:pPr>
        <w:pStyle w:val="Osnovni"/>
        <w:rPr>
          <w:lang w:val="en-US"/>
        </w:rPr>
      </w:pPr>
      <w:r w:rsidRPr="00450209">
        <w:rPr>
          <w:lang w:val="en-US"/>
        </w:rPr>
        <w:t xml:space="preserve">Постојећа НН мрежа у границама Плана изведена је кабловским и </w:t>
      </w:r>
      <w:r w:rsidRPr="00450209">
        <w:t>ваздушним</w:t>
      </w:r>
      <w:r w:rsidRPr="00450209">
        <w:rPr>
          <w:lang w:val="en-US"/>
        </w:rPr>
        <w:t xml:space="preserve"> водовима 1kV. </w:t>
      </w:r>
    </w:p>
    <w:p w:rsidR="00164C30" w:rsidRPr="00164C30" w:rsidRDefault="00164C30" w:rsidP="00164C30">
      <w:pPr>
        <w:pStyle w:val="Osnovni"/>
      </w:pPr>
      <w:r w:rsidRPr="00450209">
        <w:rPr>
          <w:lang w:val="en-US"/>
        </w:rPr>
        <w:t xml:space="preserve">Кабловски водови 10 kV, кабловски водови 1 kV </w:t>
      </w:r>
      <w:r w:rsidRPr="00450209">
        <w:t xml:space="preserve">и ваздушни водови </w:t>
      </w:r>
      <w:r w:rsidRPr="00450209">
        <w:rPr>
          <w:lang w:val="en-US"/>
        </w:rPr>
        <w:t>1 kV су приказани у оној мери у којој се предметна мрежа налази уцртана на овереној катастарској под</w:t>
      </w:r>
      <w:r>
        <w:rPr>
          <w:lang w:val="en-US"/>
        </w:rPr>
        <w:t>лози са подземним инсталацијама</w:t>
      </w:r>
      <w:r>
        <w:t>.</w:t>
      </w:r>
    </w:p>
    <w:p w:rsidR="00164C30" w:rsidRPr="009E17B4" w:rsidRDefault="00690E6C" w:rsidP="00164C30">
      <w:pPr>
        <w:pStyle w:val="Heading4"/>
      </w:pPr>
      <w:bookmarkStart w:id="23" w:name="_Toc400960232"/>
      <w:r w:rsidRPr="00EB36BF">
        <w:t>1.4.</w:t>
      </w:r>
      <w:r w:rsidR="00175EDA">
        <w:t>5</w:t>
      </w:r>
      <w:r w:rsidRPr="00EB36BF">
        <w:t xml:space="preserve">.4. </w:t>
      </w:r>
      <w:r w:rsidR="00806FE7" w:rsidRPr="00EB36BF">
        <w:t>Телекомуникације</w:t>
      </w:r>
      <w:bookmarkEnd w:id="23"/>
    </w:p>
    <w:p w:rsidR="00164C30" w:rsidRDefault="00164C30" w:rsidP="00164C30">
      <w:pPr>
        <w:pStyle w:val="Osnovni"/>
      </w:pPr>
      <w:r w:rsidRPr="009E17B4">
        <w:t>У границама предметног плана</w:t>
      </w:r>
      <w:r>
        <w:t xml:space="preserve">, телекомуникационе услуге у фиксној телефонији се реализују преко комутационог центра </w:t>
      </w:r>
      <w:r>
        <w:rPr>
          <w:lang w:val="sr-Latn-RS"/>
        </w:rPr>
        <w:t xml:space="preserve">RDLU </w:t>
      </w:r>
      <w:r w:rsidR="007A6815">
        <w:t>Шумице.</w:t>
      </w:r>
    </w:p>
    <w:p w:rsidR="00164C30" w:rsidRPr="00164C30" w:rsidRDefault="00164C30" w:rsidP="00565A88">
      <w:pPr>
        <w:pStyle w:val="Osnovni"/>
      </w:pPr>
      <w:r>
        <w:t>Постојећа ТК мрежа</w:t>
      </w:r>
      <w:r w:rsidRPr="009E17B4">
        <w:t xml:space="preserve"> </w:t>
      </w:r>
      <w:r>
        <w:t xml:space="preserve">је приказана у оној мери у којој се предметна мрежа налази </w:t>
      </w:r>
      <w:r w:rsidRPr="00450209">
        <w:rPr>
          <w:bCs/>
          <w:lang w:val="en-US"/>
        </w:rPr>
        <w:t>уцртана на овереној катастарској под</w:t>
      </w:r>
      <w:r>
        <w:rPr>
          <w:bCs/>
          <w:lang w:val="en-US"/>
        </w:rPr>
        <w:t>лози са подземним инсталацијама</w:t>
      </w:r>
      <w:r>
        <w:t>.</w:t>
      </w:r>
    </w:p>
    <w:p w:rsidR="00404282" w:rsidRDefault="00404282" w:rsidP="00A55568">
      <w:pPr>
        <w:pStyle w:val="Heading4"/>
      </w:pPr>
      <w:bookmarkStart w:id="24" w:name="_Toc400960233"/>
    </w:p>
    <w:p w:rsidR="00404282" w:rsidRDefault="00404282" w:rsidP="00A55568">
      <w:pPr>
        <w:pStyle w:val="Heading4"/>
      </w:pPr>
    </w:p>
    <w:p w:rsidR="00806FE7" w:rsidRDefault="00690E6C" w:rsidP="00A55568">
      <w:pPr>
        <w:pStyle w:val="Heading4"/>
      </w:pPr>
      <w:r w:rsidRPr="00EB36BF">
        <w:lastRenderedPageBreak/>
        <w:t>1.4.</w:t>
      </w:r>
      <w:r w:rsidR="00C16099">
        <w:t>5</w:t>
      </w:r>
      <w:r w:rsidRPr="00EB36BF">
        <w:t xml:space="preserve">.5. </w:t>
      </w:r>
      <w:r w:rsidR="00806FE7" w:rsidRPr="00EB36BF">
        <w:t>Енергофлуиди</w:t>
      </w:r>
      <w:bookmarkEnd w:id="24"/>
    </w:p>
    <w:p w:rsidR="003C361D" w:rsidRDefault="003C361D" w:rsidP="004F6244">
      <w:pPr>
        <w:pStyle w:val="Podvuceniosnovni"/>
      </w:pPr>
      <w:r>
        <w:t>Гасификација</w:t>
      </w:r>
    </w:p>
    <w:p w:rsidR="00743B1D" w:rsidRDefault="00743B1D" w:rsidP="00743B1D">
      <w:pPr>
        <w:pStyle w:val="Osnovni"/>
      </w:pPr>
      <w:r>
        <w:t>На подручју обухваћеном Планом детаљне регулације ПДР</w:t>
      </w:r>
      <w:r w:rsidR="006D090D">
        <w:t xml:space="preserve"> </w:t>
      </w:r>
      <w:r>
        <w:t>„Ш</w:t>
      </w:r>
      <w:r w:rsidR="006D090D">
        <w:t>умице 1</w:t>
      </w:r>
      <w:r>
        <w:t>“, постоје гасне инсталације Јавног предузећа „СРБИЈАГАС“ из Новог Сада</w:t>
      </w:r>
      <w:r w:rsidR="00105A01">
        <w:rPr>
          <w:lang w:val="sr-Latn-RS"/>
        </w:rPr>
        <w:t>,</w:t>
      </w:r>
      <w:r>
        <w:t xml:space="preserve"> и то:</w:t>
      </w:r>
    </w:p>
    <w:p w:rsidR="00743B1D" w:rsidRDefault="00743B1D" w:rsidP="00743B1D">
      <w:pPr>
        <w:pStyle w:val="Tacka2"/>
      </w:pPr>
      <w:r>
        <w:t>средњег притиска (челична цев Ø16</w:t>
      </w:r>
      <w:r w:rsidR="009E767E">
        <w:t xml:space="preserve">8,3 x5,0 </w:t>
      </w:r>
      <w:r w:rsidR="00EB12D7">
        <w:t>мм</w:t>
      </w:r>
      <w:r w:rsidR="009E767E">
        <w:t>) у улици Бруски пут</w:t>
      </w:r>
    </w:p>
    <w:p w:rsidR="00743B1D" w:rsidRDefault="00743B1D" w:rsidP="00743B1D">
      <w:pPr>
        <w:pStyle w:val="Tacka2"/>
      </w:pPr>
      <w:r>
        <w:t>ниског притиска</w:t>
      </w:r>
      <w:r w:rsidR="009E767E">
        <w:t xml:space="preserve"> (полиетиленска цев Ø125x11,4</w:t>
      </w:r>
      <w:r w:rsidR="00EB12D7">
        <w:t>мм</w:t>
      </w:r>
      <w:r>
        <w:t>)</w:t>
      </w:r>
      <w:r w:rsidR="009E767E">
        <w:rPr>
          <w:lang w:val="sr-Latn-RS"/>
        </w:rPr>
        <w:t xml:space="preserve"> </w:t>
      </w:r>
      <w:r>
        <w:t>у зеленилу поред десног тротоар</w:t>
      </w:r>
      <w:r w:rsidR="009E767E">
        <w:rPr>
          <w:lang w:val="sr-Latn-RS"/>
        </w:rPr>
        <w:t>a</w:t>
      </w:r>
      <w:r>
        <w:t xml:space="preserve"> улице  Надежде Петровић;</w:t>
      </w:r>
    </w:p>
    <w:p w:rsidR="00743B1D" w:rsidRDefault="00743B1D" w:rsidP="00743B1D">
      <w:pPr>
        <w:pStyle w:val="Tacka2"/>
      </w:pPr>
      <w:r>
        <w:t>ниског притиск</w:t>
      </w:r>
      <w:r w:rsidR="00D83017">
        <w:t>а (полиетиленска цев Ø90x11,4</w:t>
      </w:r>
      <w:r w:rsidR="00EB12D7">
        <w:t>мм</w:t>
      </w:r>
      <w:r>
        <w:t>) у улицама Надежде Петрович, Поп Љубиној и Беловодској;</w:t>
      </w:r>
    </w:p>
    <w:p w:rsidR="00743B1D" w:rsidRDefault="00743B1D" w:rsidP="00743B1D">
      <w:pPr>
        <w:pStyle w:val="Tacka2"/>
      </w:pPr>
      <w:r>
        <w:t>ниског притис</w:t>
      </w:r>
      <w:r w:rsidR="00D83017">
        <w:t xml:space="preserve">ка (полиетиленска цев Ø40x37 </w:t>
      </w:r>
      <w:r w:rsidR="00EB12D7">
        <w:t>мм</w:t>
      </w:r>
      <w:r>
        <w:t>) у свим улицама насеља.</w:t>
      </w:r>
    </w:p>
    <w:p w:rsidR="001E1FBA" w:rsidRDefault="00690E6C" w:rsidP="001E1FBA">
      <w:pPr>
        <w:pStyle w:val="Heading3"/>
      </w:pPr>
      <w:r w:rsidRPr="00EB36BF">
        <w:t>1.4.</w:t>
      </w:r>
      <w:r w:rsidR="00533939">
        <w:rPr>
          <w:lang w:val="sr-Latn-RS"/>
        </w:rPr>
        <w:t>5</w:t>
      </w:r>
      <w:r w:rsidRPr="00EB36BF">
        <w:t xml:space="preserve">. </w:t>
      </w:r>
      <w:r w:rsidR="009367A3" w:rsidRPr="00EB36BF">
        <w:t>Зеленило</w:t>
      </w:r>
    </w:p>
    <w:p w:rsidR="00895454" w:rsidRDefault="00895454" w:rsidP="00895454">
      <w:pPr>
        <w:pStyle w:val="Osnovni"/>
      </w:pPr>
      <w:r w:rsidRPr="00DF56C7">
        <w:t>Постојеће зеленило у оквиру Плана, углавном, чини зеленило породичног становања и самоникло зеленило</w:t>
      </w:r>
      <w:r>
        <w:rPr>
          <w:lang w:val="sr-Latn-RS"/>
        </w:rPr>
        <w:t xml:space="preserve"> </w:t>
      </w:r>
      <w:r>
        <w:t>на неизграђеним и слободним површинама</w:t>
      </w:r>
      <w:r w:rsidRPr="00DF56C7">
        <w:t xml:space="preserve">. </w:t>
      </w:r>
    </w:p>
    <w:p w:rsidR="001E1FBA" w:rsidRDefault="001E1FBA" w:rsidP="00895454">
      <w:pPr>
        <w:pStyle w:val="Osnovni"/>
      </w:pPr>
      <w:r>
        <w:t xml:space="preserve">У обухвату Плана је и сквер са зеленилом које је запуштено, као и постојеће игралиште изграђено у ренијем периоду, које се налази у </w:t>
      </w:r>
      <w:r w:rsidR="005B2256">
        <w:t>зони породичног становања.</w:t>
      </w:r>
    </w:p>
    <w:p w:rsidR="00943281" w:rsidRDefault="00895454" w:rsidP="00DF56C7">
      <w:pPr>
        <w:pStyle w:val="Osnovni"/>
      </w:pPr>
      <w:r w:rsidRPr="00DF56C7">
        <w:t>У окућницама је заступљено углавном декоративно партерно зеленило, чији се значај огледа у великој заступљености.</w:t>
      </w:r>
    </w:p>
    <w:p w:rsidR="00683F1E" w:rsidRDefault="00683F1E" w:rsidP="00683F1E">
      <w:pPr>
        <w:pStyle w:val="Osnovni"/>
        <w:ind w:left="0"/>
      </w:pPr>
    </w:p>
    <w:p w:rsidR="00683F1E" w:rsidRPr="00DF56C7" w:rsidRDefault="00683F1E" w:rsidP="00683F1E">
      <w:pPr>
        <w:pStyle w:val="Osnovni"/>
        <w:ind w:left="0"/>
        <w:sectPr w:rsidR="00683F1E" w:rsidRPr="00DF56C7"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p>
    <w:bookmarkStart w:id="25" w:name="_Toc461625890"/>
    <w:bookmarkStart w:id="26" w:name="_Toc496529432"/>
    <w:bookmarkEnd w:id="17"/>
    <w:p w:rsidR="001B1E89" w:rsidRPr="00320004" w:rsidRDefault="00953419" w:rsidP="00F66C00">
      <w:pPr>
        <w:pStyle w:val="Heading1"/>
        <w:spacing w:after="4800"/>
      </w:pPr>
      <w:r w:rsidRPr="00320004">
        <w:rPr>
          <w:noProof/>
          <w:lang w:val="sr-Latn-RS"/>
        </w:rPr>
        <w:lastRenderedPageBreak/>
        <mc:AlternateContent>
          <mc:Choice Requires="wps">
            <w:drawing>
              <wp:anchor distT="0" distB="0" distL="114300" distR="114300" simplePos="0" relativeHeight="251656192" behindDoc="1" locked="0" layoutInCell="1" allowOverlap="1" wp14:anchorId="7E32E363" wp14:editId="014A4827">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EE" w:rsidRDefault="00F568EE"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E363"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F568EE" w:rsidRDefault="00F568EE" w:rsidP="00453C46"/>
                  </w:txbxContent>
                </v:textbox>
                <w10:wrap anchorx="margin"/>
              </v:shape>
            </w:pict>
          </mc:Fallback>
        </mc:AlternateContent>
      </w:r>
      <w:r w:rsidR="00C9202A" w:rsidRPr="00320004">
        <w:t>2</w:t>
      </w:r>
      <w:r w:rsidR="00F11E67" w:rsidRPr="00320004">
        <w:t>.</w:t>
      </w:r>
      <w:r w:rsidR="00F11E67" w:rsidRPr="00320004">
        <w:tab/>
      </w:r>
      <w:r w:rsidR="002152F8" w:rsidRPr="00320004">
        <w:t>ПРАВИЛА УРЕЂЕЊА</w:t>
      </w:r>
      <w:bookmarkEnd w:id="25"/>
      <w:bookmarkEnd w:id="26"/>
    </w:p>
    <w:p w:rsidR="00882416" w:rsidRDefault="00D53AEE" w:rsidP="00F66C00">
      <w:pPr>
        <w:pStyle w:val="Heading2"/>
      </w:pPr>
      <w:bookmarkStart w:id="27" w:name="_Toc461625891"/>
      <w:bookmarkStart w:id="28"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27"/>
      <w:bookmarkEnd w:id="28"/>
    </w:p>
    <w:p w:rsidR="00095D77" w:rsidRDefault="00095D77" w:rsidP="00095D77">
      <w:pPr>
        <w:pStyle w:val="Osnovni"/>
      </w:pPr>
      <w:r>
        <w:t>Развој</w:t>
      </w:r>
      <w:r w:rsidRPr="00BD669F">
        <w:t xml:space="preserve"> приградских насеља </w:t>
      </w:r>
      <w:r>
        <w:t>успостављен</w:t>
      </w:r>
      <w:r w:rsidRPr="00BD669F">
        <w:t xml:space="preserve"> плановима вишег реда заснива се на принципима „унут</w:t>
      </w:r>
      <w:r>
        <w:t>рашњег ширења насеља“ и усмерен</w:t>
      </w:r>
      <w:r w:rsidRPr="00BD669F">
        <w:t xml:space="preserve"> је на попуњавање неизграђених простора </w:t>
      </w:r>
      <w:r>
        <w:t xml:space="preserve">тамо где је изградња започета </w:t>
      </w:r>
      <w:r w:rsidRPr="00BD669F">
        <w:t xml:space="preserve">и </w:t>
      </w:r>
      <w:r>
        <w:t>планско дефинисање намена успостављањем правила уређења и грађења уз постизање одговарајуће</w:t>
      </w:r>
      <w:r>
        <w:rPr>
          <w:lang w:val="sr-Latn-RS"/>
        </w:rPr>
        <w:t xml:space="preserve"> </w:t>
      </w:r>
      <w:r>
        <w:t>изграђености про</w:t>
      </w:r>
      <w:r w:rsidR="00245454">
        <w:t>стора и структуре становништва.</w:t>
      </w:r>
      <w:r>
        <w:t xml:space="preserve"> </w:t>
      </w:r>
      <w:r w:rsidR="00245454">
        <w:t>Р</w:t>
      </w:r>
      <w:r>
        <w:t xml:space="preserve">азвој </w:t>
      </w:r>
      <w:r w:rsidR="00245454">
        <w:t>подручја</w:t>
      </w:r>
      <w:r>
        <w:t xml:space="preserve"> </w:t>
      </w:r>
      <w:r w:rsidR="00245454">
        <w:t xml:space="preserve">усмерен је на стварању и побољшању свих услова који утичу на квалитет живота </w:t>
      </w:r>
      <w:r w:rsidR="000E0AE0">
        <w:t>у</w:t>
      </w:r>
      <w:r w:rsidR="00245454">
        <w:t xml:space="preserve"> једном оваквом </w:t>
      </w:r>
      <w:r w:rsidR="000E0AE0">
        <w:t>делу насеља</w:t>
      </w:r>
      <w:r w:rsidR="00245454">
        <w:t>.</w:t>
      </w:r>
      <w:r>
        <w:t xml:space="preserve">  </w:t>
      </w:r>
    </w:p>
    <w:p w:rsidR="00095D77" w:rsidRDefault="00095D77" w:rsidP="00095D77">
      <w:pPr>
        <w:pStyle w:val="Osnovni"/>
      </w:pPr>
      <w:r>
        <w:t>Обезбеђење потребних површина јавне намене и усаглашавање инфраструктуре са структуром и типом насеља</w:t>
      </w:r>
      <w:r>
        <w:rPr>
          <w:lang w:val="sr-Latn-RS"/>
        </w:rPr>
        <w:t xml:space="preserve">, </w:t>
      </w:r>
      <w:r>
        <w:t xml:space="preserve">као и рационално коришћење </w:t>
      </w:r>
      <w:r w:rsidR="002B5E37">
        <w:t>земљишта</w:t>
      </w:r>
      <w:r>
        <w:t xml:space="preserve"> су такође циљеви израде плана.   </w:t>
      </w:r>
    </w:p>
    <w:p w:rsidR="00B7708F" w:rsidRDefault="007C1403" w:rsidP="009E318F">
      <w:pPr>
        <w:pStyle w:val="Osnovni"/>
        <w:rPr>
          <w:lang w:eastAsia="sr-Latn-RS"/>
        </w:rPr>
      </w:pPr>
      <w:r>
        <w:rPr>
          <w:lang w:eastAsia="sr-Latn-RS"/>
        </w:rPr>
        <w:t>Подела подручја плана је п</w:t>
      </w:r>
      <w:r w:rsidR="00F066F7">
        <w:rPr>
          <w:lang w:eastAsia="sr-Latn-RS"/>
        </w:rPr>
        <w:t>роистекла из план</w:t>
      </w:r>
      <w:r w:rsidR="002B5E37">
        <w:rPr>
          <w:lang w:eastAsia="sr-Latn-RS"/>
        </w:rPr>
        <w:t>а вишег реда којим су опредељене урбанистичке потцелине, без јасног разлога који се односи на изграђеност</w:t>
      </w:r>
      <w:r w:rsidR="00A72DE3" w:rsidRPr="00F0172D">
        <w:rPr>
          <w:lang w:eastAsia="sr-Latn-RS"/>
        </w:rPr>
        <w:t xml:space="preserve"> простора и </w:t>
      </w:r>
      <w:r w:rsidR="00735A16">
        <w:rPr>
          <w:lang w:eastAsia="sr-Latn-RS"/>
        </w:rPr>
        <w:t>различитости у простору и могућим интервенцијама</w:t>
      </w:r>
      <w:r w:rsidR="007011F5">
        <w:rPr>
          <w:lang w:eastAsia="sr-Latn-RS"/>
        </w:rPr>
        <w:t>.</w:t>
      </w:r>
    </w:p>
    <w:p w:rsidR="001E7E57" w:rsidRDefault="006E2E3A" w:rsidP="008D00F7">
      <w:pPr>
        <w:pStyle w:val="Heading3"/>
      </w:pPr>
      <w:r>
        <w:rPr>
          <w:lang w:val="sr-Latn-RS"/>
        </w:rPr>
        <w:t>2</w:t>
      </w:r>
      <w:r w:rsidR="001E7E57" w:rsidRPr="00EB36BF">
        <w:t>.1.</w:t>
      </w:r>
      <w:r w:rsidR="002660A2">
        <w:t>1</w:t>
      </w:r>
      <w:r>
        <w:t xml:space="preserve"> </w:t>
      </w:r>
      <w:r w:rsidR="00FC30A9" w:rsidRPr="008D00F7">
        <w:t>Урбанистичка</w:t>
      </w:r>
      <w:r w:rsidR="001E7E57">
        <w:t xml:space="preserve"> </w:t>
      </w:r>
      <w:r w:rsidR="00445C50">
        <w:t xml:space="preserve">целина </w:t>
      </w:r>
      <w:r w:rsidR="00552464">
        <w:t>4</w:t>
      </w:r>
      <w:r w:rsidR="00445C50">
        <w:t>.</w:t>
      </w:r>
      <w:r w:rsidR="00552464">
        <w:t>9</w:t>
      </w:r>
    </w:p>
    <w:p w:rsidR="00520DEF" w:rsidRDefault="00520DEF" w:rsidP="00520DEF">
      <w:pPr>
        <w:pStyle w:val="Osnovni"/>
      </w:pPr>
      <w:r>
        <w:t xml:space="preserve">Урбанистичка целина </w:t>
      </w:r>
      <w:r w:rsidR="00552464">
        <w:t>4.</w:t>
      </w:r>
      <w:r>
        <w:t>9</w:t>
      </w:r>
      <w:r w:rsidR="008C66AB" w:rsidRPr="008C66AB">
        <w:t xml:space="preserve"> </w:t>
      </w:r>
      <w:r w:rsidR="00637370">
        <w:t>опредељена</w:t>
      </w:r>
      <w:r>
        <w:t xml:space="preserve"> </w:t>
      </w:r>
      <w:r w:rsidR="002F718C">
        <w:t xml:space="preserve">је </w:t>
      </w:r>
      <w:r>
        <w:t xml:space="preserve">ПГР-ом Југ </w:t>
      </w:r>
      <w:r w:rsidR="00823FA9">
        <w:t>је</w:t>
      </w:r>
      <w:r>
        <w:t xml:space="preserve"> овим планом подељена на следеће урбанистичке зоне, а према </w:t>
      </w:r>
      <w:r w:rsidR="003F2A6B">
        <w:t xml:space="preserve">положају и </w:t>
      </w:r>
      <w:r>
        <w:t>планираној намени у оквиру њих:</w:t>
      </w:r>
    </w:p>
    <w:p w:rsidR="00D42B7B" w:rsidRPr="00512273" w:rsidRDefault="00D42B7B" w:rsidP="00D42B7B">
      <w:pPr>
        <w:pStyle w:val="Heading3"/>
      </w:pPr>
      <w:r w:rsidRPr="008249B4">
        <w:rPr>
          <w:lang w:val="sr-Latn-RS"/>
        </w:rPr>
        <w:t>2</w:t>
      </w:r>
      <w:r w:rsidRPr="008249B4">
        <w:t>.1.</w:t>
      </w:r>
      <w:r>
        <w:t>1</w:t>
      </w:r>
      <w:r w:rsidRPr="008249B4">
        <w:t>.</w:t>
      </w:r>
      <w:r>
        <w:t>1</w:t>
      </w:r>
      <w:r w:rsidRPr="008249B4">
        <w:t xml:space="preserve"> Урбанистичка зона </w:t>
      </w:r>
      <w:r>
        <w:t>А.1</w:t>
      </w:r>
      <w:r w:rsidRPr="008249B4">
        <w:t xml:space="preserve">: породично становање </w:t>
      </w:r>
      <w:r>
        <w:t>ПС - 01</w:t>
      </w:r>
    </w:p>
    <w:p w:rsidR="00D42B7B" w:rsidRPr="0084150B" w:rsidRDefault="00D42B7B" w:rsidP="00D42B7B">
      <w:pPr>
        <w:pStyle w:val="Osnovni"/>
      </w:pPr>
      <w:r>
        <w:t xml:space="preserve">У урбанистичкој зони </w:t>
      </w:r>
      <w:r w:rsidR="006A6580">
        <w:t>А</w:t>
      </w:r>
      <w:r>
        <w:t>.</w:t>
      </w:r>
      <w:r w:rsidR="006A6580">
        <w:t>1</w:t>
      </w:r>
      <w:r>
        <w:t xml:space="preserve">, укупне </w:t>
      </w:r>
      <w:r w:rsidRPr="00914CFD">
        <w:t xml:space="preserve">површине </w:t>
      </w:r>
      <w:r w:rsidR="005E59D3">
        <w:t xml:space="preserve">19ха 25а </w:t>
      </w:r>
      <w:r w:rsidR="00552464">
        <w:t>87</w:t>
      </w:r>
      <w:r w:rsidRPr="00914CFD">
        <w:t>м</w:t>
      </w:r>
      <w:r w:rsidRPr="00914CFD">
        <w:rPr>
          <w:vertAlign w:val="superscript"/>
        </w:rPr>
        <w:t>2</w:t>
      </w:r>
      <w:r w:rsidR="00D22023">
        <w:rPr>
          <w:lang w:val="sr-Latn-RS"/>
        </w:rPr>
        <w:t>,</w:t>
      </w:r>
      <w:r w:rsidRPr="00436500">
        <w:t xml:space="preserve"> </w:t>
      </w:r>
      <w:r w:rsidR="00AA05F3">
        <w:t xml:space="preserve">планирана детаљна намена је породично становање. По планској документацији из ранијег периода у већем делу зоне </w:t>
      </w:r>
      <w:r w:rsidR="00C4068C">
        <w:t xml:space="preserve"> </w:t>
      </w:r>
      <w:r>
        <w:t>реали</w:t>
      </w:r>
      <w:r w:rsidR="005E59D3">
        <w:t>зовано је породично становање</w:t>
      </w:r>
      <w:r w:rsidR="00AA05F3">
        <w:t xml:space="preserve"> у плански формираном блоковима и саобраћајницама задовољавајуће регулације. </w:t>
      </w:r>
      <w:r w:rsidR="005E59D3">
        <w:t>Изграђени објекти су по типу слободностојећ</w:t>
      </w:r>
      <w:r w:rsidR="00057CE4">
        <w:t xml:space="preserve">и или у формираним групацијама прекинутог или непрекинутог низа. Ови објекти се </w:t>
      </w:r>
      <w:r>
        <w:t>задржава</w:t>
      </w:r>
      <w:r w:rsidR="00057CE4">
        <w:t>ју</w:t>
      </w:r>
      <w:r>
        <w:t xml:space="preserve">, док се на неизграђеним парцелама </w:t>
      </w:r>
      <w:r w:rsidR="006A6580">
        <w:t xml:space="preserve">планира даља изградња објеката породичног </w:t>
      </w:r>
      <w:r w:rsidR="00AA05F3">
        <w:t>становања</w:t>
      </w:r>
      <w:r w:rsidR="00114C48">
        <w:t xml:space="preserve">. </w:t>
      </w:r>
      <w:r w:rsidR="00057CE4">
        <w:lastRenderedPageBreak/>
        <w:t xml:space="preserve">Планом су одређене зоне за изградњу објеката у прекинутом или непрекинутом низу. </w:t>
      </w:r>
      <w:r>
        <w:t xml:space="preserve">Компатибилне намене </w:t>
      </w:r>
      <w:r w:rsidR="00AA05F3">
        <w:t xml:space="preserve">у овој зони </w:t>
      </w:r>
      <w:r>
        <w:t>су комерцијалне делатности и привредне делатности у мањем обиму које се могу развити са становањем</w:t>
      </w:r>
      <w:r w:rsidR="00AA05F3">
        <w:t>.</w:t>
      </w:r>
      <w:r w:rsidR="006B02B1">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D42B7B" w:rsidRPr="003A5291" w:rsidTr="00BF0599">
        <w:trPr>
          <w:trHeight w:val="284"/>
        </w:trPr>
        <w:tc>
          <w:tcPr>
            <w:tcW w:w="4786" w:type="dxa"/>
            <w:tcBorders>
              <w:right w:val="single" w:sz="6" w:space="0" w:color="FFFFFF"/>
            </w:tcBorders>
            <w:shd w:val="clear" w:color="auto" w:fill="F7CAAC" w:themeFill="accent2" w:themeFillTint="66"/>
            <w:vAlign w:val="center"/>
          </w:tcPr>
          <w:p w:rsidR="00D42B7B" w:rsidRPr="008F21DE" w:rsidRDefault="008F21DE" w:rsidP="00BF0599">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D42B7B" w:rsidRPr="00290509" w:rsidRDefault="00D42B7B" w:rsidP="00BF0599">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Површина (м</w:t>
            </w:r>
            <w:r w:rsidRPr="00290509">
              <w:rPr>
                <w:rFonts w:ascii="Times New Roman" w:hAnsi="Times New Roman"/>
                <w:b/>
                <w:bCs/>
                <w:noProof w:val="0"/>
                <w:color w:val="FFFFFF" w:themeColor="background1"/>
                <w:sz w:val="18"/>
                <w:vertAlign w:val="superscript"/>
              </w:rPr>
              <w:t>2</w:t>
            </w:r>
            <w:r w:rsidRPr="00290509">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D42B7B" w:rsidRPr="00290509" w:rsidRDefault="00D42B7B" w:rsidP="00BF0599">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Заступљеност (%)</w:t>
            </w:r>
          </w:p>
        </w:tc>
      </w:tr>
      <w:tr w:rsidR="00D42B7B" w:rsidRPr="00C95CC5" w:rsidTr="00BF0599">
        <w:trPr>
          <w:trHeight w:val="284"/>
        </w:trPr>
        <w:tc>
          <w:tcPr>
            <w:tcW w:w="4786" w:type="dxa"/>
            <w:shd w:val="clear" w:color="auto" w:fill="FDE9D9"/>
            <w:vAlign w:val="center"/>
          </w:tcPr>
          <w:p w:rsidR="00D42B7B" w:rsidRPr="00EB36BF" w:rsidRDefault="00D42B7B" w:rsidP="00BF0599">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D42B7B" w:rsidRPr="000B570B" w:rsidRDefault="007A470E" w:rsidP="000B570B">
            <w:pPr>
              <w:pStyle w:val="Tabela"/>
              <w:spacing w:before="60" w:after="60"/>
              <w:jc w:val="right"/>
              <w:rPr>
                <w:noProof w:val="0"/>
                <w:highlight w:val="yellow"/>
                <w:lang w:val="en-US"/>
              </w:rPr>
            </w:pPr>
            <w:r>
              <w:rPr>
                <w:noProof w:val="0"/>
              </w:rPr>
              <w:t>13</w:t>
            </w:r>
            <w:r w:rsidR="000B570B">
              <w:rPr>
                <w:noProof w:val="0"/>
                <w:lang w:val="en-US"/>
              </w:rPr>
              <w:t>3</w:t>
            </w:r>
            <w:r w:rsidR="00D42B7B" w:rsidRPr="00254AB7">
              <w:rPr>
                <w:noProof w:val="0"/>
              </w:rPr>
              <w:t>.</w:t>
            </w:r>
            <w:r w:rsidR="000B570B">
              <w:rPr>
                <w:noProof w:val="0"/>
                <w:lang w:val="en-US"/>
              </w:rPr>
              <w:t>045</w:t>
            </w:r>
          </w:p>
        </w:tc>
        <w:tc>
          <w:tcPr>
            <w:tcW w:w="1537" w:type="dxa"/>
            <w:shd w:val="clear" w:color="auto" w:fill="FDE9D9"/>
            <w:vAlign w:val="center"/>
          </w:tcPr>
          <w:p w:rsidR="00D42B7B" w:rsidRPr="00C95CC5" w:rsidRDefault="00953A77" w:rsidP="00BF0599">
            <w:pPr>
              <w:pStyle w:val="Tabela"/>
              <w:spacing w:before="60" w:after="60"/>
              <w:jc w:val="right"/>
              <w:rPr>
                <w:noProof w:val="0"/>
              </w:rPr>
            </w:pPr>
            <w:r>
              <w:rPr>
                <w:noProof w:val="0"/>
              </w:rPr>
              <w:t>69</w:t>
            </w:r>
          </w:p>
        </w:tc>
      </w:tr>
      <w:tr w:rsidR="009C068E" w:rsidRPr="00C95CC5" w:rsidTr="004D0325">
        <w:trPr>
          <w:trHeight w:val="284"/>
        </w:trPr>
        <w:tc>
          <w:tcPr>
            <w:tcW w:w="4786" w:type="dxa"/>
            <w:shd w:val="clear" w:color="auto" w:fill="auto"/>
            <w:vAlign w:val="center"/>
          </w:tcPr>
          <w:p w:rsidR="009C068E" w:rsidRPr="009C068E" w:rsidRDefault="009C068E" w:rsidP="003F1501">
            <w:pPr>
              <w:pStyle w:val="Tabela"/>
              <w:spacing w:before="60" w:after="60"/>
              <w:rPr>
                <w:noProof w:val="0"/>
              </w:rPr>
            </w:pPr>
            <w:r>
              <w:rPr>
                <w:noProof w:val="0"/>
              </w:rPr>
              <w:t xml:space="preserve">Привредне делатности </w:t>
            </w:r>
            <w:r w:rsidR="003F1501">
              <w:rPr>
                <w:noProof w:val="0"/>
              </w:rPr>
              <w:t>(постојеће)</w:t>
            </w:r>
          </w:p>
        </w:tc>
        <w:tc>
          <w:tcPr>
            <w:tcW w:w="1418" w:type="dxa"/>
            <w:shd w:val="clear" w:color="auto" w:fill="auto"/>
            <w:vAlign w:val="center"/>
          </w:tcPr>
          <w:p w:rsidR="009C068E" w:rsidRDefault="003F1501" w:rsidP="000B570B">
            <w:pPr>
              <w:pStyle w:val="Tabela"/>
              <w:spacing w:before="60" w:after="60"/>
              <w:jc w:val="right"/>
              <w:rPr>
                <w:noProof w:val="0"/>
              </w:rPr>
            </w:pPr>
            <w:r>
              <w:rPr>
                <w:noProof w:val="0"/>
              </w:rPr>
              <w:t>960</w:t>
            </w:r>
          </w:p>
        </w:tc>
        <w:tc>
          <w:tcPr>
            <w:tcW w:w="1537" w:type="dxa"/>
            <w:shd w:val="clear" w:color="auto" w:fill="auto"/>
            <w:vAlign w:val="center"/>
          </w:tcPr>
          <w:p w:rsidR="009C068E" w:rsidRDefault="00DB6B12" w:rsidP="00BF0599">
            <w:pPr>
              <w:pStyle w:val="Tabela"/>
              <w:spacing w:before="60" w:after="60"/>
              <w:jc w:val="right"/>
              <w:rPr>
                <w:noProof w:val="0"/>
              </w:rPr>
            </w:pPr>
            <w:r>
              <w:rPr>
                <w:noProof w:val="0"/>
              </w:rPr>
              <w:t>0,5</w:t>
            </w:r>
          </w:p>
        </w:tc>
      </w:tr>
      <w:tr w:rsidR="004D0325" w:rsidRPr="00C95CC5" w:rsidTr="00BF0599">
        <w:trPr>
          <w:trHeight w:val="284"/>
        </w:trPr>
        <w:tc>
          <w:tcPr>
            <w:tcW w:w="4786" w:type="dxa"/>
            <w:shd w:val="clear" w:color="auto" w:fill="FDE9D9"/>
            <w:vAlign w:val="center"/>
          </w:tcPr>
          <w:p w:rsidR="004D0325" w:rsidRDefault="004D0325" w:rsidP="003F1501">
            <w:pPr>
              <w:pStyle w:val="Tabela"/>
              <w:spacing w:before="60" w:after="60"/>
              <w:rPr>
                <w:noProof w:val="0"/>
              </w:rPr>
            </w:pPr>
            <w:r>
              <w:rPr>
                <w:noProof w:val="0"/>
              </w:rPr>
              <w:t>Комуналне делатности</w:t>
            </w:r>
          </w:p>
        </w:tc>
        <w:tc>
          <w:tcPr>
            <w:tcW w:w="1418" w:type="dxa"/>
            <w:shd w:val="clear" w:color="auto" w:fill="FDE9D9"/>
            <w:vAlign w:val="center"/>
          </w:tcPr>
          <w:p w:rsidR="004D0325" w:rsidRDefault="0040471F" w:rsidP="000B570B">
            <w:pPr>
              <w:pStyle w:val="Tabela"/>
              <w:spacing w:before="60" w:after="60"/>
              <w:jc w:val="right"/>
              <w:rPr>
                <w:noProof w:val="0"/>
              </w:rPr>
            </w:pPr>
            <w:r>
              <w:rPr>
                <w:noProof w:val="0"/>
              </w:rPr>
              <w:t>455</w:t>
            </w:r>
          </w:p>
        </w:tc>
        <w:tc>
          <w:tcPr>
            <w:tcW w:w="1537" w:type="dxa"/>
            <w:shd w:val="clear" w:color="auto" w:fill="FDE9D9"/>
            <w:vAlign w:val="center"/>
          </w:tcPr>
          <w:p w:rsidR="004D0325" w:rsidRDefault="00DB6B12" w:rsidP="00BF0599">
            <w:pPr>
              <w:pStyle w:val="Tabela"/>
              <w:spacing w:before="60" w:after="60"/>
              <w:jc w:val="right"/>
              <w:rPr>
                <w:noProof w:val="0"/>
              </w:rPr>
            </w:pPr>
            <w:r>
              <w:rPr>
                <w:noProof w:val="0"/>
              </w:rPr>
              <w:t>0,25</w:t>
            </w:r>
          </w:p>
        </w:tc>
      </w:tr>
      <w:tr w:rsidR="004D0325" w:rsidRPr="00C95CC5" w:rsidTr="004D0325">
        <w:trPr>
          <w:trHeight w:val="284"/>
        </w:trPr>
        <w:tc>
          <w:tcPr>
            <w:tcW w:w="4786" w:type="dxa"/>
            <w:shd w:val="clear" w:color="auto" w:fill="auto"/>
            <w:vAlign w:val="center"/>
          </w:tcPr>
          <w:p w:rsidR="004D0325" w:rsidRDefault="004D0325" w:rsidP="003F1501">
            <w:pPr>
              <w:pStyle w:val="Tabela"/>
              <w:spacing w:before="60" w:after="60"/>
              <w:rPr>
                <w:noProof w:val="0"/>
              </w:rPr>
            </w:pPr>
            <w:r>
              <w:rPr>
                <w:noProof w:val="0"/>
              </w:rPr>
              <w:t>Зелене површине – парк суседства и сквер</w:t>
            </w:r>
          </w:p>
        </w:tc>
        <w:tc>
          <w:tcPr>
            <w:tcW w:w="1418" w:type="dxa"/>
            <w:shd w:val="clear" w:color="auto" w:fill="auto"/>
            <w:vAlign w:val="center"/>
          </w:tcPr>
          <w:p w:rsidR="004D0325" w:rsidRDefault="00A350EF" w:rsidP="000B570B">
            <w:pPr>
              <w:pStyle w:val="Tabela"/>
              <w:spacing w:before="60" w:after="60"/>
              <w:jc w:val="right"/>
              <w:rPr>
                <w:noProof w:val="0"/>
              </w:rPr>
            </w:pPr>
            <w:r>
              <w:rPr>
                <w:noProof w:val="0"/>
              </w:rPr>
              <w:t>2.450</w:t>
            </w:r>
          </w:p>
        </w:tc>
        <w:tc>
          <w:tcPr>
            <w:tcW w:w="1537" w:type="dxa"/>
            <w:shd w:val="clear" w:color="auto" w:fill="auto"/>
            <w:vAlign w:val="center"/>
          </w:tcPr>
          <w:p w:rsidR="004D0325" w:rsidRDefault="00DB6B12" w:rsidP="00BF0599">
            <w:pPr>
              <w:pStyle w:val="Tabela"/>
              <w:spacing w:before="60" w:after="60"/>
              <w:jc w:val="right"/>
              <w:rPr>
                <w:noProof w:val="0"/>
              </w:rPr>
            </w:pPr>
            <w:r>
              <w:rPr>
                <w:noProof w:val="0"/>
              </w:rPr>
              <w:t>1,23</w:t>
            </w:r>
          </w:p>
        </w:tc>
      </w:tr>
      <w:tr w:rsidR="00D42B7B" w:rsidRPr="00C95CC5" w:rsidTr="004D0325">
        <w:trPr>
          <w:trHeight w:val="284"/>
        </w:trPr>
        <w:tc>
          <w:tcPr>
            <w:tcW w:w="4786" w:type="dxa"/>
            <w:shd w:val="clear" w:color="auto" w:fill="FBE4D5" w:themeFill="accent2" w:themeFillTint="33"/>
            <w:vAlign w:val="center"/>
          </w:tcPr>
          <w:p w:rsidR="00D42B7B" w:rsidRPr="00EB36BF" w:rsidRDefault="00D42B7B" w:rsidP="007E0E10">
            <w:pPr>
              <w:pStyle w:val="Tabela"/>
              <w:spacing w:before="60" w:after="60"/>
              <w:rPr>
                <w:noProof w:val="0"/>
              </w:rPr>
            </w:pPr>
            <w:r>
              <w:rPr>
                <w:noProof w:val="0"/>
              </w:rPr>
              <w:t>Саобраћајнице</w:t>
            </w:r>
            <w:r w:rsidR="00F57B44">
              <w:rPr>
                <w:noProof w:val="0"/>
              </w:rPr>
              <w:t xml:space="preserve"> </w:t>
            </w:r>
            <w:r>
              <w:rPr>
                <w:noProof w:val="0"/>
              </w:rPr>
              <w:t xml:space="preserve"> </w:t>
            </w:r>
          </w:p>
        </w:tc>
        <w:tc>
          <w:tcPr>
            <w:tcW w:w="1418" w:type="dxa"/>
            <w:shd w:val="clear" w:color="auto" w:fill="FBE4D5" w:themeFill="accent2" w:themeFillTint="33"/>
            <w:vAlign w:val="center"/>
          </w:tcPr>
          <w:p w:rsidR="00D42B7B" w:rsidRPr="00952D35" w:rsidRDefault="00DB1407" w:rsidP="00BF0599">
            <w:pPr>
              <w:pStyle w:val="Tabela"/>
              <w:spacing w:before="60" w:after="60"/>
              <w:jc w:val="right"/>
              <w:rPr>
                <w:noProof w:val="0"/>
                <w:highlight w:val="yellow"/>
              </w:rPr>
            </w:pPr>
            <w:r w:rsidRPr="00DB1407">
              <w:rPr>
                <w:noProof w:val="0"/>
              </w:rPr>
              <w:t>55.677</w:t>
            </w:r>
          </w:p>
        </w:tc>
        <w:tc>
          <w:tcPr>
            <w:tcW w:w="1537" w:type="dxa"/>
            <w:shd w:val="clear" w:color="auto" w:fill="FBE4D5" w:themeFill="accent2" w:themeFillTint="33"/>
            <w:vAlign w:val="center"/>
          </w:tcPr>
          <w:p w:rsidR="00D42B7B" w:rsidRPr="00C95CC5" w:rsidRDefault="00DB1407" w:rsidP="00C16A7F">
            <w:pPr>
              <w:pStyle w:val="Tabela"/>
              <w:spacing w:before="60" w:after="60"/>
              <w:jc w:val="right"/>
              <w:rPr>
                <w:noProof w:val="0"/>
              </w:rPr>
            </w:pPr>
            <w:r>
              <w:rPr>
                <w:noProof w:val="0"/>
              </w:rPr>
              <w:t>29</w:t>
            </w:r>
          </w:p>
        </w:tc>
      </w:tr>
      <w:tr w:rsidR="00D42B7B" w:rsidRPr="003A5291" w:rsidTr="00BF0599">
        <w:trPr>
          <w:trHeight w:val="284"/>
        </w:trPr>
        <w:tc>
          <w:tcPr>
            <w:tcW w:w="4786" w:type="dxa"/>
            <w:tcBorders>
              <w:right w:val="single" w:sz="4" w:space="0" w:color="FFFFFF"/>
            </w:tcBorders>
            <w:shd w:val="clear" w:color="auto" w:fill="F7CAAC" w:themeFill="accent2" w:themeFillTint="66"/>
            <w:vAlign w:val="center"/>
          </w:tcPr>
          <w:p w:rsidR="00D42B7B" w:rsidRPr="003A5291" w:rsidRDefault="00D42B7B" w:rsidP="00BF0599">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D42B7B" w:rsidRPr="0077632A" w:rsidRDefault="005B07C1" w:rsidP="000E0DCD">
            <w:pPr>
              <w:jc w:val="right"/>
              <w:rPr>
                <w:b/>
                <w:bCs/>
                <w:noProof w:val="0"/>
                <w:color w:val="FFFFFF" w:themeColor="background1"/>
                <w:sz w:val="18"/>
              </w:rPr>
            </w:pPr>
            <w:r>
              <w:rPr>
                <w:b/>
                <w:bCs/>
                <w:noProof w:val="0"/>
                <w:color w:val="FFFFFF" w:themeColor="background1"/>
                <w:sz w:val="18"/>
              </w:rPr>
              <w:t>192.587</w:t>
            </w:r>
          </w:p>
        </w:tc>
        <w:tc>
          <w:tcPr>
            <w:tcW w:w="1537" w:type="dxa"/>
            <w:tcBorders>
              <w:left w:val="single" w:sz="4" w:space="0" w:color="FFFFFF"/>
            </w:tcBorders>
            <w:shd w:val="clear" w:color="auto" w:fill="F7CAAC" w:themeFill="accent2" w:themeFillTint="66"/>
            <w:vAlign w:val="center"/>
          </w:tcPr>
          <w:p w:rsidR="00D42B7B" w:rsidRPr="003A5291" w:rsidRDefault="00D42B7B" w:rsidP="00195374">
            <w:pPr>
              <w:jc w:val="right"/>
              <w:rPr>
                <w:b/>
                <w:bCs/>
                <w:noProof w:val="0"/>
                <w:color w:val="FFFFFF" w:themeColor="background1"/>
                <w:sz w:val="18"/>
              </w:rPr>
            </w:pPr>
            <w:r w:rsidRPr="003A5291">
              <w:rPr>
                <w:b/>
                <w:bCs/>
                <w:noProof w:val="0"/>
                <w:color w:val="FFFFFF" w:themeColor="background1"/>
                <w:sz w:val="18"/>
              </w:rPr>
              <w:t>100</w:t>
            </w:r>
          </w:p>
        </w:tc>
      </w:tr>
    </w:tbl>
    <w:p w:rsidR="00115FB1" w:rsidRDefault="00115FB1" w:rsidP="00115FB1">
      <w:pPr>
        <w:pStyle w:val="Heading3"/>
      </w:pPr>
      <w:r w:rsidRPr="008249B4">
        <w:rPr>
          <w:lang w:val="sr-Latn-RS"/>
        </w:rPr>
        <w:t>2</w:t>
      </w:r>
      <w:r w:rsidRPr="008249B4">
        <w:t>.1.1.</w:t>
      </w:r>
      <w:r>
        <w:t>2</w:t>
      </w:r>
      <w:r w:rsidRPr="008249B4">
        <w:t xml:space="preserve"> Урбанистичка зона А</w:t>
      </w:r>
      <w:r>
        <w:t>.2</w:t>
      </w:r>
      <w:r w:rsidRPr="008249B4">
        <w:t xml:space="preserve">: </w:t>
      </w:r>
      <w:r>
        <w:t>комерцијалне делатности КД-02</w:t>
      </w:r>
    </w:p>
    <w:p w:rsidR="00115FB1" w:rsidRDefault="00115FB1" w:rsidP="00F63BCC">
      <w:pPr>
        <w:pStyle w:val="Osnovni"/>
      </w:pPr>
      <w:r>
        <w:t xml:space="preserve">У урбанистичкој зони А.2, укупне површине </w:t>
      </w:r>
      <w:r w:rsidR="00055C4E">
        <w:t>2ха 32а 90м</w:t>
      </w:r>
      <w:r w:rsidRPr="003271C0">
        <w:rPr>
          <w:vertAlign w:val="superscript"/>
        </w:rPr>
        <w:t>2</w:t>
      </w:r>
      <w:r w:rsidRPr="00436500">
        <w:t xml:space="preserve"> </w:t>
      </w:r>
      <w:r w:rsidR="00EE1405">
        <w:t>која се налази уз улицу Бруски пут планирају се</w:t>
      </w:r>
      <w:r>
        <w:t xml:space="preserve"> комерцијалне делатности са карактеристикама које не угрожавају постојеће и планирано становање у контакту са ов</w:t>
      </w:r>
      <w:r w:rsidR="00EE1405">
        <w:t>ом зоном</w:t>
      </w:r>
      <w:r>
        <w:t xml:space="preserve"> Компатибилна намена </w:t>
      </w:r>
      <w:r w:rsidR="008E0CD6">
        <w:t>су привредне делатности</w:t>
      </w:r>
      <w:r w:rsidR="006E7416">
        <w:t xml:space="preserve"> и породично</w:t>
      </w:r>
      <w:r w:rsidR="001933F6">
        <w:t xml:space="preserve"> </w:t>
      </w:r>
      <w:r w:rsidR="006E7416">
        <w:t>становање типа ПС-01</w:t>
      </w:r>
      <w:r w:rsidR="0094021D">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290509" w:rsidRDefault="00605313" w:rsidP="00605313">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Површина (м</w:t>
            </w:r>
            <w:r w:rsidRPr="00290509">
              <w:rPr>
                <w:rFonts w:ascii="Times New Roman" w:hAnsi="Times New Roman"/>
                <w:b/>
                <w:bCs/>
                <w:noProof w:val="0"/>
                <w:color w:val="FFFFFF" w:themeColor="background1"/>
                <w:sz w:val="18"/>
                <w:vertAlign w:val="superscript"/>
              </w:rPr>
              <w:t>2</w:t>
            </w:r>
            <w:r w:rsidRPr="00290509">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290509" w:rsidRDefault="00605313" w:rsidP="00605313">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Заступљеност (%)</w:t>
            </w:r>
          </w:p>
        </w:tc>
      </w:tr>
      <w:tr w:rsidR="00605313" w:rsidRPr="00C95CC5" w:rsidTr="00966C5A">
        <w:trPr>
          <w:trHeight w:val="284"/>
        </w:trPr>
        <w:tc>
          <w:tcPr>
            <w:tcW w:w="4786" w:type="dxa"/>
            <w:shd w:val="clear" w:color="auto" w:fill="FBE4D5" w:themeFill="accent2" w:themeFillTint="33"/>
            <w:vAlign w:val="center"/>
          </w:tcPr>
          <w:p w:rsidR="00605313" w:rsidRPr="00EB36BF" w:rsidRDefault="00605313" w:rsidP="00605313">
            <w:pPr>
              <w:pStyle w:val="Tabela"/>
              <w:spacing w:before="60" w:after="60"/>
              <w:rPr>
                <w:noProof w:val="0"/>
              </w:rPr>
            </w:pPr>
            <w:r w:rsidRPr="00EB36BF">
              <w:rPr>
                <w:noProof w:val="0"/>
              </w:rPr>
              <w:t>Комерцијалне делатности КД-0</w:t>
            </w:r>
            <w:r w:rsidR="00E04AA1">
              <w:rPr>
                <w:noProof w:val="0"/>
              </w:rPr>
              <w:t>2</w:t>
            </w:r>
          </w:p>
        </w:tc>
        <w:tc>
          <w:tcPr>
            <w:tcW w:w="1418" w:type="dxa"/>
            <w:shd w:val="clear" w:color="auto" w:fill="FBE4D5" w:themeFill="accent2" w:themeFillTint="33"/>
            <w:vAlign w:val="center"/>
          </w:tcPr>
          <w:p w:rsidR="00605313" w:rsidRPr="00AB2367" w:rsidRDefault="001577A2" w:rsidP="00605313">
            <w:pPr>
              <w:pStyle w:val="Tabela"/>
              <w:spacing w:before="60" w:after="60"/>
              <w:jc w:val="right"/>
              <w:rPr>
                <w:rFonts w:cs="Times New Roman"/>
                <w:noProof w:val="0"/>
                <w:highlight w:val="yellow"/>
              </w:rPr>
            </w:pPr>
            <w:r w:rsidRPr="00AB2367">
              <w:rPr>
                <w:rFonts w:cs="Times New Roman"/>
                <w:noProof w:val="0"/>
              </w:rPr>
              <w:t>15.730</w:t>
            </w:r>
          </w:p>
        </w:tc>
        <w:tc>
          <w:tcPr>
            <w:tcW w:w="1537" w:type="dxa"/>
            <w:shd w:val="clear" w:color="auto" w:fill="FBE4D5" w:themeFill="accent2" w:themeFillTint="33"/>
            <w:vAlign w:val="center"/>
          </w:tcPr>
          <w:p w:rsidR="00605313" w:rsidRPr="00AB2367" w:rsidRDefault="001577A2" w:rsidP="00605313">
            <w:pPr>
              <w:pStyle w:val="Tabela"/>
              <w:spacing w:before="60" w:after="60"/>
              <w:jc w:val="right"/>
              <w:rPr>
                <w:rFonts w:cs="Times New Roman"/>
                <w:noProof w:val="0"/>
              </w:rPr>
            </w:pPr>
            <w:r w:rsidRPr="00AB2367">
              <w:rPr>
                <w:rFonts w:cs="Times New Roman"/>
                <w:noProof w:val="0"/>
              </w:rPr>
              <w:t>68</w:t>
            </w:r>
          </w:p>
        </w:tc>
      </w:tr>
      <w:tr w:rsidR="001577A2" w:rsidRPr="00C95CC5" w:rsidTr="001577A2">
        <w:trPr>
          <w:trHeight w:val="284"/>
        </w:trPr>
        <w:tc>
          <w:tcPr>
            <w:tcW w:w="4786" w:type="dxa"/>
            <w:shd w:val="clear" w:color="auto" w:fill="FFFFFF" w:themeFill="background1"/>
            <w:vAlign w:val="center"/>
          </w:tcPr>
          <w:p w:rsidR="001577A2" w:rsidRPr="00EB36BF" w:rsidRDefault="001577A2" w:rsidP="00605313">
            <w:pPr>
              <w:pStyle w:val="Tabela"/>
              <w:spacing w:before="60" w:after="60"/>
              <w:rPr>
                <w:noProof w:val="0"/>
              </w:rPr>
            </w:pPr>
            <w:r>
              <w:rPr>
                <w:noProof w:val="0"/>
              </w:rPr>
              <w:t>Комуналне делатности</w:t>
            </w:r>
          </w:p>
        </w:tc>
        <w:tc>
          <w:tcPr>
            <w:tcW w:w="1418" w:type="dxa"/>
            <w:shd w:val="clear" w:color="auto" w:fill="FFFFFF" w:themeFill="background1"/>
            <w:vAlign w:val="center"/>
          </w:tcPr>
          <w:p w:rsidR="001577A2" w:rsidRPr="00AB2367" w:rsidRDefault="001577A2" w:rsidP="00605313">
            <w:pPr>
              <w:pStyle w:val="Tabela"/>
              <w:spacing w:before="60" w:after="60"/>
              <w:jc w:val="right"/>
              <w:rPr>
                <w:rFonts w:cs="Times New Roman"/>
                <w:noProof w:val="0"/>
              </w:rPr>
            </w:pPr>
            <w:r w:rsidRPr="00AB2367">
              <w:rPr>
                <w:rFonts w:cs="Times New Roman"/>
                <w:noProof w:val="0"/>
              </w:rPr>
              <w:t>160</w:t>
            </w:r>
          </w:p>
        </w:tc>
        <w:tc>
          <w:tcPr>
            <w:tcW w:w="1537" w:type="dxa"/>
            <w:shd w:val="clear" w:color="auto" w:fill="FFFFFF" w:themeFill="background1"/>
            <w:vAlign w:val="center"/>
          </w:tcPr>
          <w:p w:rsidR="001577A2" w:rsidRPr="00AB2367" w:rsidRDefault="001577A2" w:rsidP="00605313">
            <w:pPr>
              <w:pStyle w:val="Tabela"/>
              <w:spacing w:before="60" w:after="60"/>
              <w:jc w:val="right"/>
              <w:rPr>
                <w:rFonts w:cs="Times New Roman"/>
                <w:noProof w:val="0"/>
              </w:rPr>
            </w:pPr>
            <w:r w:rsidRPr="00AB2367">
              <w:rPr>
                <w:rFonts w:cs="Times New Roman"/>
                <w:noProof w:val="0"/>
              </w:rPr>
              <w:t>-</w:t>
            </w:r>
          </w:p>
        </w:tc>
      </w:tr>
      <w:tr w:rsidR="00E04AA1" w:rsidRPr="00C95CC5" w:rsidTr="001577A2">
        <w:trPr>
          <w:trHeight w:val="284"/>
        </w:trPr>
        <w:tc>
          <w:tcPr>
            <w:tcW w:w="4786" w:type="dxa"/>
            <w:tcBorders>
              <w:left w:val="single" w:sz="6" w:space="0" w:color="F79646"/>
            </w:tcBorders>
            <w:shd w:val="clear" w:color="auto" w:fill="FBE4D5" w:themeFill="accent2" w:themeFillTint="33"/>
            <w:vAlign w:val="center"/>
          </w:tcPr>
          <w:p w:rsidR="00E04AA1" w:rsidRPr="00EB36BF" w:rsidRDefault="00E04AA1" w:rsidP="007E0E10">
            <w:pPr>
              <w:pStyle w:val="Tabela"/>
              <w:spacing w:before="60" w:after="60"/>
              <w:rPr>
                <w:noProof w:val="0"/>
              </w:rPr>
            </w:pPr>
            <w:r>
              <w:rPr>
                <w:noProof w:val="0"/>
              </w:rPr>
              <w:t xml:space="preserve">Саобраћајнице </w:t>
            </w:r>
          </w:p>
        </w:tc>
        <w:tc>
          <w:tcPr>
            <w:tcW w:w="1418" w:type="dxa"/>
            <w:tcBorders>
              <w:left w:val="single" w:sz="6" w:space="0" w:color="F79646"/>
            </w:tcBorders>
            <w:shd w:val="clear" w:color="auto" w:fill="FBE4D5" w:themeFill="accent2" w:themeFillTint="33"/>
            <w:vAlign w:val="center"/>
          </w:tcPr>
          <w:p w:rsidR="00E04AA1" w:rsidRPr="00AB2367" w:rsidRDefault="00537A89" w:rsidP="00537A89">
            <w:pPr>
              <w:pStyle w:val="Tabela"/>
              <w:spacing w:before="60" w:after="60"/>
              <w:jc w:val="right"/>
              <w:rPr>
                <w:rFonts w:cs="Times New Roman"/>
                <w:noProof w:val="0"/>
              </w:rPr>
            </w:pPr>
            <w:r w:rsidRPr="00AB2367">
              <w:rPr>
                <w:rFonts w:cs="Times New Roman"/>
                <w:noProof w:val="0"/>
              </w:rPr>
              <w:t>7</w:t>
            </w:r>
            <w:r w:rsidR="00E04AA1" w:rsidRPr="00AB2367">
              <w:rPr>
                <w:rFonts w:cs="Times New Roman"/>
                <w:noProof w:val="0"/>
              </w:rPr>
              <w:t>.</w:t>
            </w:r>
            <w:r w:rsidRPr="00AB2367">
              <w:rPr>
                <w:rFonts w:cs="Times New Roman"/>
                <w:noProof w:val="0"/>
              </w:rPr>
              <w:t>560</w:t>
            </w:r>
          </w:p>
        </w:tc>
        <w:tc>
          <w:tcPr>
            <w:tcW w:w="1537" w:type="dxa"/>
            <w:tcBorders>
              <w:left w:val="single" w:sz="6" w:space="0" w:color="F79646"/>
              <w:right w:val="single" w:sz="6" w:space="0" w:color="F79646"/>
            </w:tcBorders>
            <w:shd w:val="clear" w:color="auto" w:fill="FBE4D5" w:themeFill="accent2" w:themeFillTint="33"/>
            <w:vAlign w:val="center"/>
          </w:tcPr>
          <w:p w:rsidR="00E04AA1" w:rsidRPr="00AB2367" w:rsidRDefault="00FB6F2B" w:rsidP="0043446B">
            <w:pPr>
              <w:pStyle w:val="Tabela"/>
              <w:spacing w:before="60" w:after="60"/>
              <w:jc w:val="right"/>
              <w:rPr>
                <w:rFonts w:cs="Times New Roman"/>
                <w:noProof w:val="0"/>
              </w:rPr>
            </w:pPr>
            <w:r w:rsidRPr="00AB2367">
              <w:rPr>
                <w:rFonts w:cs="Times New Roman"/>
                <w:noProof w:val="0"/>
              </w:rPr>
              <w:t>32</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AB2367" w:rsidRDefault="00F80053" w:rsidP="00F80053">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23</w:t>
            </w:r>
            <w:r w:rsidR="00605313" w:rsidRPr="00AB2367">
              <w:rPr>
                <w:rFonts w:ascii="Times New Roman" w:hAnsi="Times New Roman"/>
                <w:b/>
                <w:bCs/>
                <w:noProof w:val="0"/>
                <w:color w:val="FFFFFF" w:themeColor="background1"/>
                <w:sz w:val="18"/>
              </w:rPr>
              <w:t>.</w:t>
            </w:r>
            <w:r w:rsidRPr="00AB2367">
              <w:rPr>
                <w:rFonts w:ascii="Times New Roman" w:hAnsi="Times New Roman"/>
                <w:b/>
                <w:bCs/>
                <w:noProof w:val="0"/>
                <w:color w:val="FFFFFF" w:themeColor="background1"/>
                <w:sz w:val="18"/>
              </w:rPr>
              <w:t>290</w:t>
            </w:r>
          </w:p>
        </w:tc>
        <w:tc>
          <w:tcPr>
            <w:tcW w:w="1537" w:type="dxa"/>
            <w:tcBorders>
              <w:left w:val="single" w:sz="4" w:space="0" w:color="FFFFFF"/>
            </w:tcBorders>
            <w:shd w:val="clear" w:color="auto" w:fill="F7CAAC" w:themeFill="accent2" w:themeFillTint="66"/>
            <w:vAlign w:val="center"/>
          </w:tcPr>
          <w:p w:rsidR="00605313" w:rsidRPr="00AB2367" w:rsidRDefault="00605313" w:rsidP="00605313">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100</w:t>
            </w:r>
          </w:p>
        </w:tc>
      </w:tr>
    </w:tbl>
    <w:p w:rsidR="000F7830" w:rsidRPr="00512273" w:rsidRDefault="000F7830" w:rsidP="000F7830">
      <w:pPr>
        <w:pStyle w:val="Heading3"/>
      </w:pPr>
      <w:r w:rsidRPr="008249B4">
        <w:rPr>
          <w:lang w:val="sr-Latn-RS"/>
        </w:rPr>
        <w:t>2</w:t>
      </w:r>
      <w:r w:rsidRPr="008249B4">
        <w:t>.1.</w:t>
      </w:r>
      <w:r>
        <w:t>1</w:t>
      </w:r>
      <w:r w:rsidRPr="008249B4">
        <w:t>.</w:t>
      </w:r>
      <w:r>
        <w:t>3</w:t>
      </w:r>
      <w:r w:rsidRPr="008249B4">
        <w:t xml:space="preserve"> Урбанистичка зона </w:t>
      </w:r>
      <w:r>
        <w:t>А.3</w:t>
      </w:r>
      <w:r w:rsidRPr="008249B4">
        <w:t xml:space="preserve">: породично становање </w:t>
      </w:r>
      <w:r>
        <w:t>ПС - 01</w:t>
      </w:r>
    </w:p>
    <w:p w:rsidR="00897826" w:rsidRDefault="000F7830" w:rsidP="00897826">
      <w:pPr>
        <w:pStyle w:val="Osnovni"/>
      </w:pPr>
      <w:r>
        <w:t xml:space="preserve">У урбанистичкој зони А.3, укупне </w:t>
      </w:r>
      <w:r w:rsidRPr="00914CFD">
        <w:t xml:space="preserve">површине </w:t>
      </w:r>
      <w:r w:rsidR="00D26175">
        <w:t>3ха 35а 12</w:t>
      </w:r>
      <w:r w:rsidRPr="00914CFD">
        <w:t>м</w:t>
      </w:r>
      <w:r w:rsidRPr="00914CFD">
        <w:rPr>
          <w:vertAlign w:val="superscript"/>
        </w:rPr>
        <w:t>2</w:t>
      </w:r>
      <w:r w:rsidRPr="00436500">
        <w:t xml:space="preserve"> </w:t>
      </w:r>
      <w:r w:rsidR="00897826" w:rsidRPr="00436500">
        <w:t>планирају</w:t>
      </w:r>
      <w:r w:rsidR="00897826">
        <w:t xml:space="preserve"> се објекти са наменом породичног становања са карактеристикама к</w:t>
      </w:r>
      <w:r w:rsidR="0046764A">
        <w:t xml:space="preserve">оје одговарају карактеру насеља. У оквиру зоне планиране су нове саобраћајнице, које настављају и заокружују саобраћајну матрицу на овом подручју. </w:t>
      </w:r>
      <w:r w:rsidR="00897826">
        <w:t xml:space="preserve">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 уз адекватно планирање саобраћајне и остале комуналне инфраструктуре.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290509" w:rsidRDefault="00605313" w:rsidP="00605313">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Површина (м</w:t>
            </w:r>
            <w:r w:rsidRPr="00290509">
              <w:rPr>
                <w:rFonts w:ascii="Times New Roman" w:hAnsi="Times New Roman"/>
                <w:b/>
                <w:bCs/>
                <w:noProof w:val="0"/>
                <w:color w:val="FFFFFF" w:themeColor="background1"/>
                <w:sz w:val="18"/>
                <w:vertAlign w:val="superscript"/>
              </w:rPr>
              <w:t>2</w:t>
            </w:r>
            <w:r w:rsidRPr="00290509">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290509" w:rsidRDefault="00605313" w:rsidP="00605313">
            <w:pPr>
              <w:jc w:val="right"/>
              <w:rPr>
                <w:rFonts w:ascii="Times New Roman" w:hAnsi="Times New Roman"/>
                <w:b/>
                <w:bCs/>
                <w:noProof w:val="0"/>
                <w:color w:val="FFFFFF" w:themeColor="background1"/>
                <w:sz w:val="18"/>
              </w:rPr>
            </w:pPr>
            <w:r w:rsidRPr="00290509">
              <w:rPr>
                <w:rFonts w:ascii="Times New Roman" w:hAnsi="Times New Roman"/>
                <w:b/>
                <w:bCs/>
                <w:noProof w:val="0"/>
                <w:color w:val="FFFFFF" w:themeColor="background1"/>
                <w:sz w:val="18"/>
              </w:rPr>
              <w:t>Заступљеност (%)</w:t>
            </w:r>
          </w:p>
        </w:tc>
      </w:tr>
      <w:tr w:rsidR="00605313" w:rsidRPr="00C95CC5" w:rsidTr="00BF0599">
        <w:trPr>
          <w:trHeight w:val="284"/>
        </w:trPr>
        <w:tc>
          <w:tcPr>
            <w:tcW w:w="4786" w:type="dxa"/>
            <w:shd w:val="clear" w:color="auto" w:fill="FDE9D9"/>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605313" w:rsidRPr="00AB2367" w:rsidRDefault="00FD5D7C" w:rsidP="00FD5D7C">
            <w:pPr>
              <w:pStyle w:val="Tabela"/>
              <w:spacing w:before="60" w:after="60"/>
              <w:jc w:val="right"/>
              <w:rPr>
                <w:rFonts w:cs="Times New Roman"/>
                <w:noProof w:val="0"/>
                <w:highlight w:val="yellow"/>
              </w:rPr>
            </w:pPr>
            <w:r w:rsidRPr="00AB2367">
              <w:rPr>
                <w:rFonts w:cs="Times New Roman"/>
                <w:noProof w:val="0"/>
              </w:rPr>
              <w:t>27</w:t>
            </w:r>
            <w:r w:rsidR="00605313" w:rsidRPr="00AB2367">
              <w:rPr>
                <w:rFonts w:cs="Times New Roman"/>
                <w:noProof w:val="0"/>
              </w:rPr>
              <w:t>.</w:t>
            </w:r>
            <w:r w:rsidRPr="00AB2367">
              <w:rPr>
                <w:rFonts w:cs="Times New Roman"/>
                <w:noProof w:val="0"/>
              </w:rPr>
              <w:t>640</w:t>
            </w:r>
          </w:p>
        </w:tc>
        <w:tc>
          <w:tcPr>
            <w:tcW w:w="1537" w:type="dxa"/>
            <w:shd w:val="clear" w:color="auto" w:fill="FDE9D9"/>
            <w:vAlign w:val="center"/>
          </w:tcPr>
          <w:p w:rsidR="00605313" w:rsidRPr="00AB2367" w:rsidRDefault="00933896" w:rsidP="00605313">
            <w:pPr>
              <w:pStyle w:val="Tabela"/>
              <w:spacing w:before="60" w:after="60"/>
              <w:jc w:val="right"/>
              <w:rPr>
                <w:rFonts w:cs="Times New Roman"/>
                <w:noProof w:val="0"/>
              </w:rPr>
            </w:pPr>
            <w:r w:rsidRPr="00AB2367">
              <w:rPr>
                <w:rFonts w:cs="Times New Roman"/>
                <w:noProof w:val="0"/>
              </w:rPr>
              <w:t>83</w:t>
            </w:r>
          </w:p>
        </w:tc>
      </w:tr>
      <w:tr w:rsidR="00605313" w:rsidRPr="00C95CC5" w:rsidTr="00BF0599">
        <w:trPr>
          <w:trHeight w:val="284"/>
        </w:trPr>
        <w:tc>
          <w:tcPr>
            <w:tcW w:w="4786" w:type="dxa"/>
            <w:shd w:val="clear" w:color="auto" w:fill="FFFFFF"/>
            <w:vAlign w:val="center"/>
          </w:tcPr>
          <w:p w:rsidR="00605313" w:rsidRPr="00EB36BF" w:rsidRDefault="00605313" w:rsidP="001A50F7">
            <w:pPr>
              <w:pStyle w:val="Tabela"/>
              <w:spacing w:before="60" w:after="60"/>
              <w:rPr>
                <w:noProof w:val="0"/>
              </w:rPr>
            </w:pPr>
            <w:r>
              <w:rPr>
                <w:noProof w:val="0"/>
              </w:rPr>
              <w:t xml:space="preserve">Саобраћајнице </w:t>
            </w:r>
          </w:p>
        </w:tc>
        <w:tc>
          <w:tcPr>
            <w:tcW w:w="1418" w:type="dxa"/>
            <w:shd w:val="clear" w:color="auto" w:fill="FFFFFF"/>
            <w:vAlign w:val="center"/>
          </w:tcPr>
          <w:p w:rsidR="00605313" w:rsidRPr="00AB2367" w:rsidRDefault="00495B09" w:rsidP="00495B09">
            <w:pPr>
              <w:pStyle w:val="Tabela"/>
              <w:spacing w:before="60" w:after="60"/>
              <w:jc w:val="right"/>
              <w:rPr>
                <w:rFonts w:cs="Times New Roman"/>
                <w:noProof w:val="0"/>
                <w:highlight w:val="yellow"/>
              </w:rPr>
            </w:pPr>
            <w:r w:rsidRPr="00AB2367">
              <w:rPr>
                <w:rFonts w:cs="Times New Roman"/>
                <w:noProof w:val="0"/>
              </w:rPr>
              <w:t>5</w:t>
            </w:r>
            <w:r w:rsidR="00605313" w:rsidRPr="00AB2367">
              <w:rPr>
                <w:rFonts w:cs="Times New Roman"/>
                <w:noProof w:val="0"/>
              </w:rPr>
              <w:t>.</w:t>
            </w:r>
            <w:r w:rsidRPr="00AB2367">
              <w:rPr>
                <w:rFonts w:cs="Times New Roman"/>
                <w:noProof w:val="0"/>
              </w:rPr>
              <w:t>872</w:t>
            </w:r>
          </w:p>
        </w:tc>
        <w:tc>
          <w:tcPr>
            <w:tcW w:w="1537" w:type="dxa"/>
            <w:shd w:val="clear" w:color="auto" w:fill="FFFFFF"/>
            <w:vAlign w:val="center"/>
          </w:tcPr>
          <w:p w:rsidR="00605313" w:rsidRPr="00AB2367" w:rsidRDefault="00495B09" w:rsidP="00605313">
            <w:pPr>
              <w:pStyle w:val="Tabela"/>
              <w:spacing w:before="60" w:after="60"/>
              <w:jc w:val="right"/>
              <w:rPr>
                <w:rFonts w:cs="Times New Roman"/>
                <w:noProof w:val="0"/>
              </w:rPr>
            </w:pPr>
            <w:r w:rsidRPr="00AB2367">
              <w:rPr>
                <w:rFonts w:cs="Times New Roman"/>
                <w:noProof w:val="0"/>
              </w:rPr>
              <w:t>17</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AB2367" w:rsidRDefault="00281865" w:rsidP="00281865">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33</w:t>
            </w:r>
            <w:r w:rsidR="00605313" w:rsidRPr="00AB2367">
              <w:rPr>
                <w:rFonts w:ascii="Times New Roman" w:hAnsi="Times New Roman"/>
                <w:b/>
                <w:bCs/>
                <w:noProof w:val="0"/>
                <w:color w:val="FFFFFF" w:themeColor="background1"/>
                <w:sz w:val="18"/>
              </w:rPr>
              <w:t>.</w:t>
            </w:r>
            <w:r w:rsidRPr="00AB2367">
              <w:rPr>
                <w:rFonts w:ascii="Times New Roman" w:hAnsi="Times New Roman"/>
                <w:b/>
                <w:bCs/>
                <w:noProof w:val="0"/>
                <w:color w:val="FFFFFF" w:themeColor="background1"/>
                <w:sz w:val="18"/>
              </w:rPr>
              <w:t>512</w:t>
            </w:r>
          </w:p>
        </w:tc>
        <w:tc>
          <w:tcPr>
            <w:tcW w:w="1537" w:type="dxa"/>
            <w:tcBorders>
              <w:left w:val="single" w:sz="4" w:space="0" w:color="FFFFFF"/>
            </w:tcBorders>
            <w:shd w:val="clear" w:color="auto" w:fill="F7CAAC" w:themeFill="accent2" w:themeFillTint="66"/>
            <w:vAlign w:val="center"/>
          </w:tcPr>
          <w:p w:rsidR="00605313" w:rsidRPr="00AB2367" w:rsidRDefault="00605313" w:rsidP="00605313">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100</w:t>
            </w:r>
          </w:p>
        </w:tc>
      </w:tr>
    </w:tbl>
    <w:p w:rsidR="008249B4" w:rsidRPr="00512273" w:rsidRDefault="008249B4" w:rsidP="009F5260">
      <w:pPr>
        <w:pStyle w:val="Heading3"/>
      </w:pPr>
      <w:r w:rsidRPr="008249B4">
        <w:rPr>
          <w:lang w:val="sr-Latn-RS"/>
        </w:rPr>
        <w:t>2</w:t>
      </w:r>
      <w:r w:rsidRPr="008249B4">
        <w:t>.1.1.</w:t>
      </w:r>
      <w:r w:rsidR="00BF0599">
        <w:t>4</w:t>
      </w:r>
      <w:r w:rsidRPr="008249B4">
        <w:t xml:space="preserve"> Урбанистичка зона А</w:t>
      </w:r>
      <w:r w:rsidR="0093506A">
        <w:t>.</w:t>
      </w:r>
      <w:r w:rsidR="00BF0599">
        <w:t>4</w:t>
      </w:r>
      <w:r w:rsidRPr="008249B4">
        <w:t xml:space="preserve">: породично становање </w:t>
      </w:r>
      <w:r w:rsidR="00BE522D">
        <w:t>ПС -</w:t>
      </w:r>
      <w:r w:rsidR="001F68EE">
        <w:t xml:space="preserve"> 01</w:t>
      </w:r>
    </w:p>
    <w:p w:rsidR="00A6422F" w:rsidRDefault="000A5458" w:rsidP="009E3FF3">
      <w:pPr>
        <w:pStyle w:val="Osnovni"/>
      </w:pPr>
      <w:r>
        <w:t xml:space="preserve">У урбанистичкој </w:t>
      </w:r>
      <w:r w:rsidR="00E43C72">
        <w:t>зони</w:t>
      </w:r>
      <w:r>
        <w:t xml:space="preserve"> </w:t>
      </w:r>
      <w:r w:rsidR="00E43C72">
        <w:t>А.</w:t>
      </w:r>
      <w:r w:rsidR="00BF0599">
        <w:t>4</w:t>
      </w:r>
      <w:r w:rsidR="00E43C72">
        <w:t>,</w:t>
      </w:r>
      <w:r>
        <w:t xml:space="preserve"> </w:t>
      </w:r>
      <w:r w:rsidR="00FE58BF">
        <w:t xml:space="preserve">укупне </w:t>
      </w:r>
      <w:r>
        <w:t xml:space="preserve">површине </w:t>
      </w:r>
      <w:r w:rsidR="00A807E7">
        <w:t>5ха 16а 40</w:t>
      </w:r>
      <w:r w:rsidRPr="00BF0599">
        <w:t>м</w:t>
      </w:r>
      <w:r w:rsidRPr="00BF0599">
        <w:rPr>
          <w:vertAlign w:val="superscript"/>
        </w:rPr>
        <w:t>2</w:t>
      </w:r>
      <w:r w:rsidRPr="00436500">
        <w:t xml:space="preserve"> планирају</w:t>
      </w:r>
      <w:r w:rsidR="00D95AFD">
        <w:t xml:space="preserve"> се објекти</w:t>
      </w:r>
      <w:r w:rsidR="00A505E4">
        <w:t xml:space="preserve"> са наменом породичног становањ</w:t>
      </w:r>
      <w:r w:rsidR="00D95AFD">
        <w:t>а са карактеристикама које одговара</w:t>
      </w:r>
      <w:r w:rsidR="00025466">
        <w:t>ју</w:t>
      </w:r>
      <w:r w:rsidR="00D95AFD">
        <w:t xml:space="preserve"> карактеру насеља.</w:t>
      </w:r>
      <w:r w:rsidR="00B900B9">
        <w:t xml:space="preserve"> </w:t>
      </w:r>
      <w:r w:rsidR="00A505E4">
        <w:t xml:space="preserve">Компатибилне намене су комерцијалне делатности и привредне делатности у мањем обиму </w:t>
      </w:r>
      <w:r w:rsidR="00A505E4">
        <w:lastRenderedPageBreak/>
        <w:t>које се могу развити са становањем</w:t>
      </w:r>
      <w:r w:rsidR="00E43C72">
        <w:t xml:space="preserve"> у односу успостављеном у условима за изградњу</w:t>
      </w:r>
      <w:r w:rsidR="008A0E3D">
        <w:t>, уз адекватно планирање саобраћајне</w:t>
      </w:r>
      <w:r w:rsidR="00A505E4">
        <w:t xml:space="preserve"> и остал</w:t>
      </w:r>
      <w:r w:rsidR="003860A1">
        <w:t>е</w:t>
      </w:r>
      <w:r w:rsidR="00A505E4">
        <w:t xml:space="preserve"> комуналн</w:t>
      </w:r>
      <w:r w:rsidR="008A0E3D">
        <w:t>е</w:t>
      </w:r>
      <w:r w:rsidR="00A505E4">
        <w:t xml:space="preserve"> инфраструктур</w:t>
      </w:r>
      <w:r w:rsidR="008A0E3D">
        <w:t>е.</w:t>
      </w:r>
      <w:r>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397263">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7E41B6" w:rsidRDefault="00605313" w:rsidP="00605313">
            <w:pPr>
              <w:jc w:val="right"/>
              <w:rPr>
                <w:rFonts w:ascii="Times New Roman" w:hAnsi="Times New Roman"/>
                <w:b/>
                <w:bCs/>
                <w:noProof w:val="0"/>
                <w:color w:val="FFFFFF" w:themeColor="background1"/>
                <w:sz w:val="18"/>
              </w:rPr>
            </w:pPr>
            <w:r w:rsidRPr="007E41B6">
              <w:rPr>
                <w:rFonts w:ascii="Times New Roman" w:hAnsi="Times New Roman"/>
                <w:b/>
                <w:bCs/>
                <w:noProof w:val="0"/>
                <w:color w:val="FFFFFF" w:themeColor="background1"/>
                <w:sz w:val="18"/>
              </w:rPr>
              <w:t>Површина (м</w:t>
            </w:r>
            <w:r w:rsidRPr="007E41B6">
              <w:rPr>
                <w:rFonts w:ascii="Times New Roman" w:hAnsi="Times New Roman"/>
                <w:b/>
                <w:bCs/>
                <w:noProof w:val="0"/>
                <w:color w:val="FFFFFF" w:themeColor="background1"/>
                <w:sz w:val="18"/>
                <w:vertAlign w:val="superscript"/>
              </w:rPr>
              <w:t>2</w:t>
            </w:r>
            <w:r w:rsidRPr="007E41B6">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7E41B6" w:rsidRDefault="00605313" w:rsidP="00605313">
            <w:pPr>
              <w:jc w:val="right"/>
              <w:rPr>
                <w:rFonts w:ascii="Times New Roman" w:hAnsi="Times New Roman"/>
                <w:b/>
                <w:bCs/>
                <w:noProof w:val="0"/>
                <w:color w:val="FFFFFF" w:themeColor="background1"/>
                <w:sz w:val="18"/>
              </w:rPr>
            </w:pPr>
            <w:r w:rsidRPr="007E41B6">
              <w:rPr>
                <w:rFonts w:ascii="Times New Roman" w:hAnsi="Times New Roman"/>
                <w:b/>
                <w:bCs/>
                <w:noProof w:val="0"/>
                <w:color w:val="FFFFFF" w:themeColor="background1"/>
                <w:sz w:val="18"/>
              </w:rPr>
              <w:t>Заступљеност (%)</w:t>
            </w:r>
          </w:p>
        </w:tc>
      </w:tr>
      <w:tr w:rsidR="00605313" w:rsidRPr="00C95CC5" w:rsidTr="00F6246C">
        <w:trPr>
          <w:trHeight w:val="284"/>
        </w:trPr>
        <w:tc>
          <w:tcPr>
            <w:tcW w:w="4786" w:type="dxa"/>
            <w:shd w:val="clear" w:color="auto" w:fill="FDE9D9"/>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w:t>
            </w:r>
            <w:r w:rsidR="00D7572A">
              <w:rPr>
                <w:noProof w:val="0"/>
              </w:rPr>
              <w:t>С-01</w:t>
            </w:r>
          </w:p>
        </w:tc>
        <w:tc>
          <w:tcPr>
            <w:tcW w:w="1418" w:type="dxa"/>
            <w:shd w:val="clear" w:color="auto" w:fill="FDE9D9"/>
            <w:vAlign w:val="center"/>
          </w:tcPr>
          <w:p w:rsidR="00605313" w:rsidRPr="00AB2367" w:rsidRDefault="00D95066" w:rsidP="00D95066">
            <w:pPr>
              <w:pStyle w:val="Tabela"/>
              <w:spacing w:before="60" w:after="60"/>
              <w:jc w:val="right"/>
              <w:rPr>
                <w:rFonts w:cs="Times New Roman"/>
                <w:noProof w:val="0"/>
                <w:highlight w:val="yellow"/>
                <w:lang w:val="sr-Latn-RS"/>
              </w:rPr>
            </w:pPr>
            <w:r w:rsidRPr="00AB2367">
              <w:rPr>
                <w:rFonts w:cs="Times New Roman"/>
                <w:noProof w:val="0"/>
                <w:lang w:val="sr-Latn-RS"/>
              </w:rPr>
              <w:t>48</w:t>
            </w:r>
            <w:r w:rsidR="00605313" w:rsidRPr="00AB2367">
              <w:rPr>
                <w:rFonts w:cs="Times New Roman"/>
                <w:noProof w:val="0"/>
              </w:rPr>
              <w:t>.</w:t>
            </w:r>
            <w:r w:rsidRPr="00AB2367">
              <w:rPr>
                <w:rFonts w:cs="Times New Roman"/>
                <w:noProof w:val="0"/>
                <w:lang w:val="sr-Latn-RS"/>
              </w:rPr>
              <w:t>735</w:t>
            </w:r>
          </w:p>
        </w:tc>
        <w:tc>
          <w:tcPr>
            <w:tcW w:w="1537" w:type="dxa"/>
            <w:shd w:val="clear" w:color="auto" w:fill="FDE9D9"/>
            <w:vAlign w:val="center"/>
          </w:tcPr>
          <w:p w:rsidR="00605313" w:rsidRPr="00AB2367" w:rsidRDefault="00605313" w:rsidP="00D95066">
            <w:pPr>
              <w:pStyle w:val="Tabela"/>
              <w:spacing w:before="60" w:after="60"/>
              <w:jc w:val="right"/>
              <w:rPr>
                <w:rFonts w:cs="Times New Roman"/>
                <w:noProof w:val="0"/>
                <w:lang w:val="sr-Latn-RS"/>
              </w:rPr>
            </w:pPr>
            <w:r w:rsidRPr="00AB2367">
              <w:rPr>
                <w:rFonts w:cs="Times New Roman"/>
                <w:noProof w:val="0"/>
              </w:rPr>
              <w:t>9</w:t>
            </w:r>
            <w:r w:rsidR="00D95066" w:rsidRPr="00AB2367">
              <w:rPr>
                <w:rFonts w:cs="Times New Roman"/>
                <w:noProof w:val="0"/>
                <w:lang w:val="sr-Latn-RS"/>
              </w:rPr>
              <w:t>4</w:t>
            </w:r>
          </w:p>
        </w:tc>
      </w:tr>
      <w:tr w:rsidR="00605313" w:rsidRPr="00B51005" w:rsidTr="00F6246C">
        <w:trPr>
          <w:trHeight w:val="284"/>
        </w:trPr>
        <w:tc>
          <w:tcPr>
            <w:tcW w:w="4786" w:type="dxa"/>
            <w:shd w:val="clear" w:color="auto" w:fill="FFFFFF"/>
            <w:vAlign w:val="center"/>
          </w:tcPr>
          <w:p w:rsidR="00605313" w:rsidRPr="007B007B" w:rsidRDefault="00605313" w:rsidP="00605313">
            <w:pPr>
              <w:pStyle w:val="Tabela"/>
              <w:spacing w:before="60" w:after="60"/>
              <w:rPr>
                <w:noProof w:val="0"/>
              </w:rPr>
            </w:pPr>
            <w:r>
              <w:rPr>
                <w:noProof w:val="0"/>
              </w:rPr>
              <w:t>Саобраћајнице</w:t>
            </w:r>
            <w:r w:rsidR="007B007B">
              <w:rPr>
                <w:noProof w:val="0"/>
                <w:lang w:val="sr-Latn-RS"/>
              </w:rPr>
              <w:t xml:space="preserve"> </w:t>
            </w:r>
            <w:r w:rsidR="007B007B">
              <w:rPr>
                <w:noProof w:val="0"/>
              </w:rPr>
              <w:t>и приступни путеви</w:t>
            </w:r>
          </w:p>
        </w:tc>
        <w:tc>
          <w:tcPr>
            <w:tcW w:w="1418" w:type="dxa"/>
            <w:shd w:val="clear" w:color="auto" w:fill="FFFFFF"/>
            <w:vAlign w:val="center"/>
          </w:tcPr>
          <w:p w:rsidR="00605313" w:rsidRPr="00AB2367" w:rsidRDefault="00D95066" w:rsidP="00D95066">
            <w:pPr>
              <w:pStyle w:val="Tabela"/>
              <w:spacing w:before="60" w:after="60"/>
              <w:jc w:val="right"/>
              <w:rPr>
                <w:rFonts w:cs="Times New Roman"/>
                <w:noProof w:val="0"/>
                <w:highlight w:val="yellow"/>
                <w:lang w:val="sr-Latn-RS"/>
              </w:rPr>
            </w:pPr>
            <w:r w:rsidRPr="00AB2367">
              <w:rPr>
                <w:rFonts w:cs="Times New Roman"/>
                <w:noProof w:val="0"/>
                <w:lang w:val="sr-Latn-RS"/>
              </w:rPr>
              <w:t>2</w:t>
            </w:r>
            <w:r w:rsidR="00605313" w:rsidRPr="00AB2367">
              <w:rPr>
                <w:rFonts w:cs="Times New Roman"/>
                <w:noProof w:val="0"/>
              </w:rPr>
              <w:t>.</w:t>
            </w:r>
            <w:r w:rsidRPr="00AB2367">
              <w:rPr>
                <w:rFonts w:cs="Times New Roman"/>
                <w:noProof w:val="0"/>
                <w:lang w:val="sr-Latn-RS"/>
              </w:rPr>
              <w:t>905</w:t>
            </w:r>
          </w:p>
        </w:tc>
        <w:tc>
          <w:tcPr>
            <w:tcW w:w="1537" w:type="dxa"/>
            <w:shd w:val="clear" w:color="auto" w:fill="FFFFFF"/>
            <w:vAlign w:val="center"/>
          </w:tcPr>
          <w:p w:rsidR="00605313" w:rsidRPr="00AB2367" w:rsidRDefault="00D95066" w:rsidP="00605313">
            <w:pPr>
              <w:pStyle w:val="Tabela"/>
              <w:spacing w:before="60" w:after="60"/>
              <w:jc w:val="right"/>
              <w:rPr>
                <w:rFonts w:cs="Times New Roman"/>
                <w:noProof w:val="0"/>
                <w:lang w:val="sr-Latn-RS"/>
              </w:rPr>
            </w:pPr>
            <w:r w:rsidRPr="00AB2367">
              <w:rPr>
                <w:rFonts w:cs="Times New Roman"/>
                <w:noProof w:val="0"/>
                <w:lang w:val="sr-Latn-RS"/>
              </w:rPr>
              <w:t>6</w:t>
            </w:r>
          </w:p>
        </w:tc>
      </w:tr>
      <w:tr w:rsidR="00605313" w:rsidRPr="003A5291" w:rsidTr="00397263">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AB2367" w:rsidRDefault="001D4B6D" w:rsidP="001D4B6D">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51</w:t>
            </w:r>
            <w:r w:rsidR="00605313" w:rsidRPr="00AB2367">
              <w:rPr>
                <w:rFonts w:ascii="Times New Roman" w:hAnsi="Times New Roman"/>
                <w:b/>
                <w:bCs/>
                <w:noProof w:val="0"/>
                <w:color w:val="FFFFFF" w:themeColor="background1"/>
                <w:sz w:val="18"/>
              </w:rPr>
              <w:t>.</w:t>
            </w:r>
            <w:r w:rsidRPr="00AB2367">
              <w:rPr>
                <w:rFonts w:ascii="Times New Roman" w:hAnsi="Times New Roman"/>
                <w:b/>
                <w:bCs/>
                <w:noProof w:val="0"/>
                <w:color w:val="FFFFFF" w:themeColor="background1"/>
                <w:sz w:val="18"/>
              </w:rPr>
              <w:t>640</w:t>
            </w:r>
          </w:p>
        </w:tc>
        <w:tc>
          <w:tcPr>
            <w:tcW w:w="1537" w:type="dxa"/>
            <w:tcBorders>
              <w:left w:val="single" w:sz="4" w:space="0" w:color="FFFFFF"/>
            </w:tcBorders>
            <w:shd w:val="clear" w:color="auto" w:fill="F7CAAC" w:themeFill="accent2" w:themeFillTint="66"/>
            <w:vAlign w:val="center"/>
          </w:tcPr>
          <w:p w:rsidR="00605313" w:rsidRPr="00AB2367" w:rsidRDefault="00605313" w:rsidP="00605313">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100</w:t>
            </w:r>
          </w:p>
        </w:tc>
      </w:tr>
    </w:tbl>
    <w:p w:rsidR="00F67265" w:rsidRPr="00512273" w:rsidRDefault="00F67265" w:rsidP="00F67265">
      <w:pPr>
        <w:pStyle w:val="Heading3"/>
      </w:pPr>
      <w:r w:rsidRPr="008249B4">
        <w:rPr>
          <w:lang w:val="sr-Latn-RS"/>
        </w:rPr>
        <w:t>2</w:t>
      </w:r>
      <w:r w:rsidRPr="008249B4">
        <w:t>.1.</w:t>
      </w:r>
      <w:r>
        <w:t>1</w:t>
      </w:r>
      <w:r w:rsidRPr="008249B4">
        <w:t>.</w:t>
      </w:r>
      <w:r>
        <w:rPr>
          <w:lang w:val="sr-Latn-RS"/>
        </w:rPr>
        <w:t>5</w:t>
      </w:r>
      <w:r w:rsidRPr="008249B4">
        <w:t xml:space="preserve"> Урбанистичка зона </w:t>
      </w:r>
      <w:r>
        <w:t>А.</w:t>
      </w:r>
      <w:r>
        <w:rPr>
          <w:lang w:val="sr-Latn-RS"/>
        </w:rPr>
        <w:t>5</w:t>
      </w:r>
      <w:r w:rsidRPr="008249B4">
        <w:t xml:space="preserve">: породично становање </w:t>
      </w:r>
      <w:r>
        <w:t>ПС - 01</w:t>
      </w:r>
    </w:p>
    <w:p w:rsidR="00F67265" w:rsidRDefault="00F67265" w:rsidP="00F67265">
      <w:pPr>
        <w:pStyle w:val="Osnovni"/>
      </w:pPr>
      <w:r>
        <w:t>У урбанистичкој зони А.</w:t>
      </w:r>
      <w:r>
        <w:rPr>
          <w:lang w:val="sr-Latn-RS"/>
        </w:rPr>
        <w:t>5</w:t>
      </w:r>
      <w:r>
        <w:t xml:space="preserve">, укупне </w:t>
      </w:r>
      <w:r w:rsidRPr="00914CFD">
        <w:t xml:space="preserve">површине </w:t>
      </w:r>
      <w:r w:rsidR="00083880">
        <w:t>4ха 07а 39</w:t>
      </w:r>
      <w:r w:rsidRPr="00914CFD">
        <w:t>м</w:t>
      </w:r>
      <w:r w:rsidRPr="00914CFD">
        <w:rPr>
          <w:vertAlign w:val="superscript"/>
        </w:rPr>
        <w:t>2</w:t>
      </w:r>
      <w:r w:rsidRPr="00436500">
        <w:t xml:space="preserve"> </w:t>
      </w:r>
      <w:r>
        <w:t>реализовано је породично становање у већој мери, тако да се исто и задржава, док се на неизграђеним парцелама планира даља изградња објеката породичног становања.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051BA0">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7E41B6" w:rsidRDefault="00605313" w:rsidP="00605313">
            <w:pPr>
              <w:jc w:val="right"/>
              <w:rPr>
                <w:rFonts w:ascii="Times New Roman" w:hAnsi="Times New Roman"/>
                <w:b/>
                <w:bCs/>
                <w:noProof w:val="0"/>
                <w:color w:val="FFFFFF" w:themeColor="background1"/>
                <w:sz w:val="18"/>
              </w:rPr>
            </w:pPr>
            <w:r w:rsidRPr="007E41B6">
              <w:rPr>
                <w:rFonts w:ascii="Times New Roman" w:hAnsi="Times New Roman"/>
                <w:b/>
                <w:bCs/>
                <w:noProof w:val="0"/>
                <w:color w:val="FFFFFF" w:themeColor="background1"/>
                <w:sz w:val="18"/>
              </w:rPr>
              <w:t>Површина (м</w:t>
            </w:r>
            <w:r w:rsidRPr="007E41B6">
              <w:rPr>
                <w:rFonts w:ascii="Times New Roman" w:hAnsi="Times New Roman"/>
                <w:b/>
                <w:bCs/>
                <w:noProof w:val="0"/>
                <w:color w:val="FFFFFF" w:themeColor="background1"/>
                <w:sz w:val="18"/>
                <w:vertAlign w:val="superscript"/>
              </w:rPr>
              <w:t>2</w:t>
            </w:r>
            <w:r w:rsidRPr="007E41B6">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7E41B6" w:rsidRDefault="00605313" w:rsidP="00605313">
            <w:pPr>
              <w:jc w:val="right"/>
              <w:rPr>
                <w:rFonts w:ascii="Times New Roman" w:hAnsi="Times New Roman"/>
                <w:b/>
                <w:bCs/>
                <w:noProof w:val="0"/>
                <w:color w:val="FFFFFF" w:themeColor="background1"/>
                <w:sz w:val="18"/>
              </w:rPr>
            </w:pPr>
            <w:r w:rsidRPr="007E41B6">
              <w:rPr>
                <w:rFonts w:ascii="Times New Roman" w:hAnsi="Times New Roman"/>
                <w:b/>
                <w:bCs/>
                <w:noProof w:val="0"/>
                <w:color w:val="FFFFFF" w:themeColor="background1"/>
                <w:sz w:val="18"/>
              </w:rPr>
              <w:t>Заступљеност (%)</w:t>
            </w:r>
          </w:p>
        </w:tc>
      </w:tr>
      <w:tr w:rsidR="00F67265" w:rsidRPr="00C95CC5" w:rsidTr="00051BA0">
        <w:trPr>
          <w:trHeight w:val="284"/>
        </w:trPr>
        <w:tc>
          <w:tcPr>
            <w:tcW w:w="4786" w:type="dxa"/>
            <w:shd w:val="clear" w:color="auto" w:fill="FDE9D9"/>
            <w:vAlign w:val="center"/>
          </w:tcPr>
          <w:p w:rsidR="00F67265" w:rsidRPr="00EB36BF" w:rsidRDefault="00F67265" w:rsidP="00051BA0">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F67265" w:rsidRPr="00AB2367" w:rsidRDefault="00276EFA" w:rsidP="00276EFA">
            <w:pPr>
              <w:pStyle w:val="Tabela"/>
              <w:spacing w:before="60" w:after="60"/>
              <w:jc w:val="right"/>
              <w:rPr>
                <w:rFonts w:cs="Times New Roman"/>
                <w:noProof w:val="0"/>
                <w:highlight w:val="yellow"/>
              </w:rPr>
            </w:pPr>
            <w:r w:rsidRPr="00AB2367">
              <w:rPr>
                <w:rFonts w:cs="Times New Roman"/>
                <w:noProof w:val="0"/>
              </w:rPr>
              <w:t>36</w:t>
            </w:r>
            <w:r w:rsidR="00C17416" w:rsidRPr="00AB2367">
              <w:rPr>
                <w:rFonts w:cs="Times New Roman"/>
                <w:noProof w:val="0"/>
              </w:rPr>
              <w:t>.</w:t>
            </w:r>
            <w:r w:rsidRPr="00AB2367">
              <w:rPr>
                <w:rFonts w:cs="Times New Roman"/>
                <w:noProof w:val="0"/>
              </w:rPr>
              <w:t>300</w:t>
            </w:r>
          </w:p>
        </w:tc>
        <w:tc>
          <w:tcPr>
            <w:tcW w:w="1537" w:type="dxa"/>
            <w:shd w:val="clear" w:color="auto" w:fill="FDE9D9"/>
            <w:vAlign w:val="center"/>
          </w:tcPr>
          <w:p w:rsidR="00F67265" w:rsidRPr="00AB2367" w:rsidRDefault="00921BE5" w:rsidP="00051BA0">
            <w:pPr>
              <w:pStyle w:val="Tabela"/>
              <w:spacing w:before="60" w:after="60"/>
              <w:jc w:val="right"/>
              <w:rPr>
                <w:rFonts w:cs="Times New Roman"/>
                <w:noProof w:val="0"/>
              </w:rPr>
            </w:pPr>
            <w:r w:rsidRPr="00AB2367">
              <w:rPr>
                <w:rFonts w:cs="Times New Roman"/>
                <w:noProof w:val="0"/>
              </w:rPr>
              <w:t>89</w:t>
            </w:r>
          </w:p>
        </w:tc>
      </w:tr>
      <w:tr w:rsidR="00537A87" w:rsidRPr="00C95CC5" w:rsidTr="00537A87">
        <w:trPr>
          <w:trHeight w:val="284"/>
        </w:trPr>
        <w:tc>
          <w:tcPr>
            <w:tcW w:w="4786" w:type="dxa"/>
            <w:shd w:val="clear" w:color="auto" w:fill="FFFFFF" w:themeFill="background1"/>
            <w:vAlign w:val="center"/>
          </w:tcPr>
          <w:p w:rsidR="00537A87" w:rsidRDefault="00276EFA" w:rsidP="00247B65">
            <w:pPr>
              <w:pStyle w:val="Tabela"/>
              <w:spacing w:before="60" w:after="60"/>
              <w:rPr>
                <w:noProof w:val="0"/>
              </w:rPr>
            </w:pPr>
            <w:r>
              <w:rPr>
                <w:noProof w:val="0"/>
              </w:rPr>
              <w:t xml:space="preserve">Зелене површине </w:t>
            </w:r>
          </w:p>
        </w:tc>
        <w:tc>
          <w:tcPr>
            <w:tcW w:w="1418" w:type="dxa"/>
            <w:shd w:val="clear" w:color="auto" w:fill="FFFFFF" w:themeFill="background1"/>
            <w:vAlign w:val="center"/>
          </w:tcPr>
          <w:p w:rsidR="00537A87" w:rsidRPr="00AB2367" w:rsidRDefault="00921BE5" w:rsidP="00051BA0">
            <w:pPr>
              <w:pStyle w:val="Tabela"/>
              <w:spacing w:before="60" w:after="60"/>
              <w:jc w:val="right"/>
              <w:rPr>
                <w:rFonts w:cs="Times New Roman"/>
                <w:noProof w:val="0"/>
              </w:rPr>
            </w:pPr>
            <w:r w:rsidRPr="00AB2367">
              <w:rPr>
                <w:rFonts w:cs="Times New Roman"/>
                <w:noProof w:val="0"/>
              </w:rPr>
              <w:t>625</w:t>
            </w:r>
          </w:p>
        </w:tc>
        <w:tc>
          <w:tcPr>
            <w:tcW w:w="1537" w:type="dxa"/>
            <w:shd w:val="clear" w:color="auto" w:fill="FFFFFF" w:themeFill="background1"/>
            <w:vAlign w:val="center"/>
          </w:tcPr>
          <w:p w:rsidR="00537A87" w:rsidRPr="00AB2367" w:rsidRDefault="00A939E0" w:rsidP="00051BA0">
            <w:pPr>
              <w:pStyle w:val="Tabela"/>
              <w:spacing w:before="60" w:after="60"/>
              <w:jc w:val="right"/>
              <w:rPr>
                <w:rFonts w:cs="Times New Roman"/>
                <w:noProof w:val="0"/>
              </w:rPr>
            </w:pPr>
            <w:r w:rsidRPr="00AB2367">
              <w:rPr>
                <w:rFonts w:cs="Times New Roman"/>
                <w:noProof w:val="0"/>
              </w:rPr>
              <w:t>2</w:t>
            </w:r>
          </w:p>
        </w:tc>
      </w:tr>
      <w:tr w:rsidR="00F67265" w:rsidRPr="00C95CC5" w:rsidTr="00537A87">
        <w:trPr>
          <w:trHeight w:val="284"/>
        </w:trPr>
        <w:tc>
          <w:tcPr>
            <w:tcW w:w="4786" w:type="dxa"/>
            <w:shd w:val="clear" w:color="auto" w:fill="FBE4D5" w:themeFill="accent2" w:themeFillTint="33"/>
            <w:vAlign w:val="center"/>
          </w:tcPr>
          <w:p w:rsidR="00F67265" w:rsidRPr="00476306" w:rsidRDefault="00476306" w:rsidP="007B007B">
            <w:pPr>
              <w:pStyle w:val="Tabela"/>
              <w:spacing w:before="60" w:after="60"/>
              <w:rPr>
                <w:noProof w:val="0"/>
              </w:rPr>
            </w:pPr>
            <w:r>
              <w:rPr>
                <w:noProof w:val="0"/>
              </w:rPr>
              <w:t xml:space="preserve">Саобраћајнице и приступни путеви </w:t>
            </w:r>
          </w:p>
        </w:tc>
        <w:tc>
          <w:tcPr>
            <w:tcW w:w="1418" w:type="dxa"/>
            <w:shd w:val="clear" w:color="auto" w:fill="FBE4D5" w:themeFill="accent2" w:themeFillTint="33"/>
            <w:vAlign w:val="center"/>
          </w:tcPr>
          <w:p w:rsidR="00F67265" w:rsidRPr="00AB2367" w:rsidRDefault="00476306" w:rsidP="00193F24">
            <w:pPr>
              <w:pStyle w:val="Tabela"/>
              <w:spacing w:before="60" w:after="60"/>
              <w:jc w:val="right"/>
              <w:rPr>
                <w:rFonts w:cs="Times New Roman"/>
                <w:noProof w:val="0"/>
                <w:highlight w:val="yellow"/>
              </w:rPr>
            </w:pPr>
            <w:r w:rsidRPr="00AB2367">
              <w:rPr>
                <w:rFonts w:cs="Times New Roman"/>
                <w:noProof w:val="0"/>
              </w:rPr>
              <w:t>3.</w:t>
            </w:r>
            <w:r w:rsidR="00193F24" w:rsidRPr="00AB2367">
              <w:rPr>
                <w:rFonts w:cs="Times New Roman"/>
                <w:noProof w:val="0"/>
              </w:rPr>
              <w:t>814</w:t>
            </w:r>
          </w:p>
        </w:tc>
        <w:tc>
          <w:tcPr>
            <w:tcW w:w="1537" w:type="dxa"/>
            <w:shd w:val="clear" w:color="auto" w:fill="FBE4D5" w:themeFill="accent2" w:themeFillTint="33"/>
            <w:vAlign w:val="center"/>
          </w:tcPr>
          <w:p w:rsidR="00F67265" w:rsidRPr="00AB2367" w:rsidRDefault="00A939E0" w:rsidP="00051BA0">
            <w:pPr>
              <w:pStyle w:val="Tabela"/>
              <w:spacing w:before="60" w:after="60"/>
              <w:jc w:val="right"/>
              <w:rPr>
                <w:rFonts w:cs="Times New Roman"/>
                <w:noProof w:val="0"/>
              </w:rPr>
            </w:pPr>
            <w:r w:rsidRPr="00AB2367">
              <w:rPr>
                <w:rFonts w:cs="Times New Roman"/>
                <w:noProof w:val="0"/>
              </w:rPr>
              <w:t>9</w:t>
            </w:r>
          </w:p>
        </w:tc>
      </w:tr>
      <w:tr w:rsidR="00F67265" w:rsidRPr="003A5291" w:rsidTr="00051BA0">
        <w:trPr>
          <w:trHeight w:val="284"/>
        </w:trPr>
        <w:tc>
          <w:tcPr>
            <w:tcW w:w="4786" w:type="dxa"/>
            <w:tcBorders>
              <w:right w:val="single" w:sz="4" w:space="0" w:color="FFFFFF"/>
            </w:tcBorders>
            <w:shd w:val="clear" w:color="auto" w:fill="F7CAAC" w:themeFill="accent2" w:themeFillTint="66"/>
            <w:vAlign w:val="center"/>
          </w:tcPr>
          <w:p w:rsidR="00F67265" w:rsidRPr="003A5291" w:rsidRDefault="00F67265" w:rsidP="00051BA0">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F67265" w:rsidRPr="00AB2367" w:rsidRDefault="00182B05" w:rsidP="00182B05">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40</w:t>
            </w:r>
            <w:r w:rsidR="00C17416" w:rsidRPr="00AB2367">
              <w:rPr>
                <w:rFonts w:ascii="Times New Roman" w:hAnsi="Times New Roman"/>
                <w:b/>
                <w:bCs/>
                <w:noProof w:val="0"/>
                <w:color w:val="FFFFFF" w:themeColor="background1"/>
                <w:sz w:val="18"/>
              </w:rPr>
              <w:t>.</w:t>
            </w:r>
            <w:r w:rsidRPr="00AB2367">
              <w:rPr>
                <w:rFonts w:ascii="Times New Roman" w:hAnsi="Times New Roman"/>
                <w:b/>
                <w:bCs/>
                <w:noProof w:val="0"/>
                <w:color w:val="FFFFFF" w:themeColor="background1"/>
                <w:sz w:val="18"/>
              </w:rPr>
              <w:t>739</w:t>
            </w:r>
          </w:p>
        </w:tc>
        <w:tc>
          <w:tcPr>
            <w:tcW w:w="1537" w:type="dxa"/>
            <w:tcBorders>
              <w:left w:val="single" w:sz="4" w:space="0" w:color="FFFFFF"/>
            </w:tcBorders>
            <w:shd w:val="clear" w:color="auto" w:fill="F7CAAC" w:themeFill="accent2" w:themeFillTint="66"/>
            <w:vAlign w:val="center"/>
          </w:tcPr>
          <w:p w:rsidR="00F67265" w:rsidRPr="00AB2367" w:rsidRDefault="00F67265" w:rsidP="00051BA0">
            <w:pPr>
              <w:jc w:val="right"/>
              <w:rPr>
                <w:rFonts w:ascii="Times New Roman" w:hAnsi="Times New Roman"/>
                <w:b/>
                <w:bCs/>
                <w:noProof w:val="0"/>
                <w:color w:val="FFFFFF" w:themeColor="background1"/>
                <w:sz w:val="18"/>
              </w:rPr>
            </w:pPr>
            <w:r w:rsidRPr="00AB2367">
              <w:rPr>
                <w:rFonts w:ascii="Times New Roman" w:hAnsi="Times New Roman"/>
                <w:b/>
                <w:bCs/>
                <w:noProof w:val="0"/>
                <w:color w:val="FFFFFF" w:themeColor="background1"/>
                <w:sz w:val="18"/>
              </w:rPr>
              <w:t>100</w:t>
            </w:r>
          </w:p>
        </w:tc>
      </w:tr>
    </w:tbl>
    <w:bookmarkStart w:id="29" w:name="_Toc400960236"/>
    <w:p w:rsidR="009C4F92" w:rsidRDefault="00D316AF" w:rsidP="008876F5">
      <w:pPr>
        <w:pStyle w:val="Heading2"/>
      </w:pPr>
      <w:r>
        <w:fldChar w:fldCharType="begin"/>
      </w:r>
      <w:r>
        <w:instrText xml:space="preserve"> HYPERLINK \l "_Toc418074570" </w:instrText>
      </w:r>
      <w:r>
        <w:fldChar w:fldCharType="separate"/>
      </w:r>
      <w:bookmarkStart w:id="30" w:name="_Toc496529434"/>
      <w:bookmarkStart w:id="31" w:name="_Toc461625892"/>
      <w:r w:rsidR="009C4F92" w:rsidRPr="00EB36BF">
        <w:t>2.</w:t>
      </w:r>
      <w:r w:rsidR="00694C06" w:rsidRPr="00EB36BF">
        <w:t>2</w:t>
      </w:r>
      <w:r w:rsidR="009C4F92" w:rsidRPr="00EB36BF">
        <w:t xml:space="preserve">. </w:t>
      </w:r>
      <w:r w:rsidR="001D5831" w:rsidRPr="001D5831">
        <w:t>Урбанистички услови за уређење и изградњу површина и објеката јавне намене са пописом парцела</w:t>
      </w:r>
      <w:bookmarkEnd w:id="30"/>
      <w:bookmarkEnd w:id="31"/>
      <w:r w:rsidR="009C4F92" w:rsidRPr="00EB36BF">
        <w:rPr>
          <w:webHidden/>
        </w:rPr>
        <w:tab/>
      </w:r>
      <w:r>
        <w:fldChar w:fldCharType="end"/>
      </w:r>
    </w:p>
    <w:p w:rsidR="00FD355A" w:rsidRPr="00FD355A" w:rsidRDefault="00FD355A" w:rsidP="00FD355A">
      <w:pPr>
        <w:pStyle w:val="Osnovni"/>
        <w:rPr>
          <w:lang w:val="sr-Latn-RS" w:eastAsia="sr-Latn-RS"/>
        </w:rPr>
      </w:pPr>
      <w:r w:rsidRPr="002E44EC">
        <w:rPr>
          <w:lang w:eastAsia="sr-Latn-RS"/>
        </w:rPr>
        <w:t>Уређење</w:t>
      </w:r>
      <w:r w:rsidR="00E62F4B">
        <w:rPr>
          <w:lang w:eastAsia="sr-Latn-RS"/>
        </w:rPr>
        <w:t xml:space="preserve"> површина јавне намене се односи</w:t>
      </w:r>
      <w:r>
        <w:rPr>
          <w:lang w:eastAsia="sr-Latn-RS"/>
        </w:rPr>
        <w:t xml:space="preserve"> на формирање грађевинских парцела за јавне површине.</w:t>
      </w:r>
    </w:p>
    <w:p w:rsidR="004271A1" w:rsidRDefault="004271A1" w:rsidP="004271A1">
      <w:pPr>
        <w:pStyle w:val="Podvuceniosnovni"/>
      </w:pPr>
      <w:r>
        <w:t>Јавне површине</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 (саобраћајница) се састоји од делова катастарских  парцела бр.: 1314 и 22.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2 (саобраћајница) се састоји од делова катастарских  парцела бр.: 18/1 и 19/2 и целих к.п. бр.: 18/2 и 18/3.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3 (саобраћајница) се састоји од делова катастарских  парцела бр.: 36, 12, 13, 14, 16/1, 16/2, 17/1, 17/2, 21/1, 21/2, 22, 23, 24, 25/2, 26/1, 35/9, 35/10, 35/12, 35/2, 56/1, 61/3, 61/2, 60/2, 37/4, 37/1, 38/2, 39 и 41.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4 (саобраћајница) се састоји од делова катастарских  парцела бр.: 38/2, 38/1, 55/1, 56/1, 37/2, 37/7, 37/6, 37/5 и 37/1.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5 (саобраћајница) се састоји од дела катастарске  парцеле бр.: 38/2, 39, 45/1, 1391/2, 1391/2, 1341, 1342, 1343, 1344, 1351 и 1582 и целих к.п.бр.: 1423 и 1436.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6 (саобраћајница) се састоји од дела катастарске  парцеле бр. 1391/1.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7 (саобраћајница) се састоји од целе к.п.бр. 1363. </w:t>
      </w:r>
    </w:p>
    <w:p w:rsidR="004770F8" w:rsidRPr="001B1CC5" w:rsidRDefault="004770F8" w:rsidP="004770F8">
      <w:pPr>
        <w:pStyle w:val="Osnovni"/>
        <w:rPr>
          <w:lang w:val="sr-Cyrl-CS"/>
        </w:rPr>
      </w:pPr>
      <w:r w:rsidRPr="001B1CC5">
        <w:rPr>
          <w:lang w:val="sr-Cyrl-CS"/>
        </w:rPr>
        <w:lastRenderedPageBreak/>
        <w:t>Г</w:t>
      </w:r>
      <w:r w:rsidRPr="001B1CC5">
        <w:t>рађевинска парцела</w:t>
      </w:r>
      <w:r w:rsidRPr="001B1CC5">
        <w:rPr>
          <w:lang w:val="sr-Cyrl-CS"/>
        </w:rPr>
        <w:t xml:space="preserve"> бр. 8 (саобраћајница) се састоји од делова катастарских  парцела бр.: 1391/2, 75/1, 1391/1, 84/3 и 1589.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9 (саобраћајница) се састоји од делова катастарских  парцела бр.: 1391/1, 75/1 и 1589.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10 (саобраћајница) се састоји од дела катастарске  парцеле бр. 1409.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11 (саобраћајница) се састоји од целе к.п.бр. 1424.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12 (саобраћајница) се састоји од делова катастарских  парцела бр.: </w:t>
      </w:r>
      <w:r w:rsidRPr="001B1CC5">
        <w:t>409/3, 408/1, 408/2, 1588/3, 1581/15 и 1581/13</w:t>
      </w:r>
      <w:r w:rsidRPr="001B1CC5">
        <w:rPr>
          <w:lang w:val="sr-Cyrl-CS"/>
        </w:rPr>
        <w:t xml:space="preserve"> и целих к.п.бр. 1588/1 и 1588/2.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13 (саобраћајница</w:t>
      </w:r>
      <w:r w:rsidR="00AA632D">
        <w:t xml:space="preserve"> и делом пешачка стаза</w:t>
      </w:r>
      <w:r w:rsidRPr="001B1CC5">
        <w:rPr>
          <w:lang w:val="sr-Cyrl-CS"/>
        </w:rPr>
        <w:t xml:space="preserve">) се састоји од делова катастарских парцела бр.: 1581/15 и 1581/27.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w:t>
      </w:r>
      <w:r>
        <w:rPr>
          <w:lang w:val="sr-Cyrl-CS"/>
        </w:rPr>
        <w:t>.</w:t>
      </w:r>
      <w:r w:rsidRPr="001B1CC5">
        <w:rPr>
          <w:lang w:val="sr-Cyrl-CS"/>
        </w:rPr>
        <w:t xml:space="preserve"> 14 (саобраћајница) се састоји од делова катастарских  парцела бр.: </w:t>
      </w:r>
      <w:r w:rsidRPr="001B1CC5">
        <w:t xml:space="preserve">409/3, 408/1, 408/2, 402/3, 1706 и 390/2 и </w:t>
      </w:r>
      <w:r w:rsidRPr="001B1CC5">
        <w:rPr>
          <w:lang w:val="sr-Cyrl-CS"/>
        </w:rPr>
        <w:t xml:space="preserve">целих к.п.бр.: 1587/1 и 1587/2.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15 (саобраћајница) се састоји од целе к.п.бр. 1586.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16 (саобраћајница) се састоји од дела катастарске парцеле бр. 390/2 и целе к.п.бр. 1585.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17 (саобраћајница) се састоји од целих к.п.бр.: 1584 и 1554.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18 (саобраћајница) се састоји од целих к.п.бр.: 1463 и 1491.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19 (саобраћајница) се састоји од целих к.п.бр.: 1583 и 1526.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20 (саобраћајница) се састоји од целих к.п.бр.: 1559 и 1547. </w:t>
      </w:r>
    </w:p>
    <w:p w:rsidR="004770F8" w:rsidRPr="001B1CC5" w:rsidRDefault="004770F8" w:rsidP="004770F8">
      <w:pPr>
        <w:pStyle w:val="Osnovni"/>
        <w:rPr>
          <w:lang w:val="sr-Cyrl-CS"/>
        </w:rPr>
      </w:pPr>
      <w:r w:rsidRPr="001B1CC5">
        <w:rPr>
          <w:lang w:val="sr-Cyrl-CS"/>
        </w:rPr>
        <w:t>Г</w:t>
      </w:r>
      <w:r w:rsidRPr="001B1CC5">
        <w:t>рађевинска парцела</w:t>
      </w:r>
      <w:r w:rsidRPr="001B1CC5">
        <w:rPr>
          <w:lang w:val="sr-Cyrl-CS"/>
        </w:rPr>
        <w:t xml:space="preserve"> бр. 21 (</w:t>
      </w:r>
      <w:r w:rsidR="00C72AE3">
        <w:rPr>
          <w:lang w:val="sr-Cyrl-CS"/>
        </w:rPr>
        <w:t>пешачка стаза</w:t>
      </w:r>
      <w:r w:rsidRPr="001B1CC5">
        <w:rPr>
          <w:lang w:val="sr-Cyrl-CS"/>
        </w:rPr>
        <w:t xml:space="preserve">) се састоји од целе к.п.бр. 1578/1.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22 (</w:t>
      </w:r>
      <w:r w:rsidR="00C72AE3">
        <w:rPr>
          <w:lang w:val="sr-Cyrl-CS"/>
        </w:rPr>
        <w:t>пешачка стаза</w:t>
      </w:r>
      <w:r w:rsidRPr="00821B2F">
        <w:rPr>
          <w:lang w:val="sr-Cyrl-CS"/>
        </w:rPr>
        <w:t xml:space="preserve">) се састоји од дела катастарске  парцеле бр. 402/3 и целе к.п.бр. 1576/14.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23 (</w:t>
      </w:r>
      <w:r w:rsidR="00C72AE3">
        <w:rPr>
          <w:lang w:val="sr-Cyrl-CS"/>
        </w:rPr>
        <w:t>пешачка стаза</w:t>
      </w:r>
      <w:r w:rsidRPr="00821B2F">
        <w:rPr>
          <w:lang w:val="sr-Cyrl-CS"/>
        </w:rPr>
        <w:t xml:space="preserve">) се састоји од дела катастарске парцеле бр. 402/3 и целе к.п.бр. 1576/8.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24 (</w:t>
      </w:r>
      <w:r w:rsidR="00C72AE3">
        <w:rPr>
          <w:lang w:val="sr-Cyrl-CS"/>
        </w:rPr>
        <w:t>пешачка стаза</w:t>
      </w:r>
      <w:r w:rsidRPr="00821B2F">
        <w:rPr>
          <w:lang w:val="sr-Cyrl-CS"/>
        </w:rPr>
        <w:t xml:space="preserve">) се састоји од целе к.п.бр. 1580/20.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25 (саобраћајница) се састоји од делова катастарских парцела бр.: 78/2, 29/1, 29/2, 30/3, 30/2, 30/6, 30/1, 77/1, 77/2, 77/3, 77/6, 77/4, 77/5, 78/1, 78/6, 78/5, 78/4, 78/8, 78/7, 78/9 и 78/10.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26 (саобраћајница) се састоји од делова катастарских парцела бр.: 78/6, 78/1, 81/1, 81/2, 82/1, 83/1, 82/2, 83/2, 84/3, 84/4 и 84/7. </w:t>
      </w:r>
    </w:p>
    <w:p w:rsidR="004770F8" w:rsidRPr="00821B2F" w:rsidRDefault="004770F8" w:rsidP="004770F8">
      <w:pPr>
        <w:pStyle w:val="Osnovni"/>
        <w:rPr>
          <w:lang w:val="sr-Cyrl-CS"/>
        </w:rPr>
      </w:pPr>
      <w:r w:rsidRPr="00821B2F">
        <w:rPr>
          <w:lang w:val="sr-Cyrl-CS"/>
        </w:rPr>
        <w:t>Г</w:t>
      </w:r>
      <w:r w:rsidRPr="00821B2F">
        <w:t>рађевинска парцела</w:t>
      </w:r>
      <w:r w:rsidRPr="00821B2F">
        <w:rPr>
          <w:lang w:val="sr-Cyrl-CS"/>
        </w:rPr>
        <w:t xml:space="preserve"> бр. 27 (саобраћајница) се састоји од делова катастарских парцела бр.: 84/7, 84/6, 85/4, 374/1, 93, 94, 373, 366, 365, 364/1, 364/2, 362, 361/4, 361/1, 360/1, 359/3, 358/2, 375/1, 378/2, 378/1, 379, 383, 384, 387 и 388/1.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28 (саобраћајница) се састоји од делова катастарских парцела бр.: 389/1, 390/1, 387, 386, 385 и 384.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29 (саобраћајница) се састоји од делова катастарских парцела бр.: 390/1, 381, 382, 386, 383, 385 и 384.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30 (саобраћајница) се састоји од делова катастарских парцела бр.: 391/1, 381, 382 и 379. </w:t>
      </w:r>
    </w:p>
    <w:p w:rsidR="004770F8" w:rsidRPr="0054152F" w:rsidRDefault="004770F8" w:rsidP="004770F8">
      <w:pPr>
        <w:pStyle w:val="Osnovni"/>
        <w:rPr>
          <w:lang w:val="sr-Cyrl-CS"/>
        </w:rPr>
      </w:pPr>
      <w:r w:rsidRPr="0054152F">
        <w:rPr>
          <w:lang w:val="sr-Cyrl-CS"/>
        </w:rPr>
        <w:lastRenderedPageBreak/>
        <w:t>Г</w:t>
      </w:r>
      <w:r w:rsidRPr="0054152F">
        <w:t>рађевинска парцела</w:t>
      </w:r>
      <w:r w:rsidRPr="0054152F">
        <w:rPr>
          <w:lang w:val="sr-Cyrl-CS"/>
        </w:rPr>
        <w:t xml:space="preserve"> бр. 31 (саобраћајница) се састоји од делова катастарских парцела бр.: 84/15, 374/1, 388/1, 389/1, 390/1, 381, 391/1, 394/1, 394/19, 394/16 и 394/20.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32 (саобраћајница) се састоји од делова катастарских  парцела бр.: 394/16, 394/20, 376/1, 375/9, 375/5, 375/3, 377, 380/1, 380/3, 380/4 и 382.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33 (саобраћајница) се састоји од делова катастарских  парцела бр.: 377, 375/3, 375/2, 378/1, 375/1 и 378/2.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34 (саобраћајница) се састоји од делова катастарских  парцела бр.: 1306/1, 1582, 394/19 и 394/20 и целих к.п.бр.: 1306/5, 376/2, 1306/6 и 374/3.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35 (</w:t>
      </w:r>
      <w:r w:rsidR="00AA21EC">
        <w:rPr>
          <w:lang w:val="sr-Cyrl-CS"/>
        </w:rPr>
        <w:t>пешачка стаза</w:t>
      </w:r>
      <w:r w:rsidRPr="0054152F">
        <w:rPr>
          <w:lang w:val="sr-Cyrl-CS"/>
        </w:rPr>
        <w:t xml:space="preserve">) се састоји од целе к.п.бр. 1517.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36 (саобраћајница) се састоји од делова катастарских  парцела бр.: 1348, 1349, 1354, 1355 и 1357.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37 (</w:t>
      </w:r>
      <w:r>
        <w:rPr>
          <w:lang w:val="sr-Cyrl-CS"/>
        </w:rPr>
        <w:t>зеленило</w:t>
      </w:r>
      <w:r w:rsidRPr="0054152F">
        <w:rPr>
          <w:lang w:val="sr-Cyrl-CS"/>
        </w:rPr>
        <w:t xml:space="preserve">) се састоји од дела катастарске парцеле бр. 45/1.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38 (</w:t>
      </w:r>
      <w:r>
        <w:rPr>
          <w:lang w:val="sr-Cyrl-CS"/>
        </w:rPr>
        <w:t>зеленило</w:t>
      </w:r>
      <w:r w:rsidRPr="0054152F">
        <w:rPr>
          <w:lang w:val="sr-Cyrl-CS"/>
        </w:rPr>
        <w:t xml:space="preserve">) се састоји од целе катастарске парцеле бр.: 1435. </w:t>
      </w:r>
    </w:p>
    <w:p w:rsidR="004770F8" w:rsidRPr="0054152F" w:rsidRDefault="004770F8" w:rsidP="004770F8">
      <w:pPr>
        <w:pStyle w:val="Osnovni"/>
        <w:rPr>
          <w:lang w:val="sr-Cyrl-CS"/>
        </w:rPr>
      </w:pPr>
      <w:r w:rsidRPr="0054152F">
        <w:rPr>
          <w:lang w:val="sr-Cyrl-CS"/>
        </w:rPr>
        <w:t>Г</w:t>
      </w:r>
      <w:r w:rsidRPr="0054152F">
        <w:t>рађевинска парцела</w:t>
      </w:r>
      <w:r w:rsidRPr="0054152F">
        <w:rPr>
          <w:lang w:val="sr-Cyrl-CS"/>
        </w:rPr>
        <w:t xml:space="preserve"> бр. 39 (</w:t>
      </w:r>
      <w:r>
        <w:rPr>
          <w:lang w:val="sr-Cyrl-CS"/>
        </w:rPr>
        <w:t>зеленило</w:t>
      </w:r>
      <w:r w:rsidRPr="0054152F">
        <w:rPr>
          <w:lang w:val="sr-Cyrl-CS"/>
        </w:rPr>
        <w:t xml:space="preserve">) се састоји од целих катастарских парцела бр.: 1571/14 и 1581/11. </w:t>
      </w:r>
    </w:p>
    <w:p w:rsidR="004770F8" w:rsidRPr="00641817"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40 (зеленило) се састоји од целе катастарске парцеле бр.: 1576/9. </w:t>
      </w:r>
    </w:p>
    <w:p w:rsidR="004770F8" w:rsidRPr="00641817"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41 (трафостаница) се састоји од целе катастарске парцеле бр.: 1422/2. </w:t>
      </w:r>
    </w:p>
    <w:p w:rsidR="004770F8" w:rsidRPr="00641817"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42 (трафостаница) се састоји од дела катастарске парцеле бр. 1359. </w:t>
      </w:r>
    </w:p>
    <w:p w:rsidR="004770F8" w:rsidRPr="00641817"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43 (трафостаница) се састоји од дела катастарске парцеле бр. 1579/2. </w:t>
      </w:r>
    </w:p>
    <w:p w:rsidR="004770F8" w:rsidRPr="00641817"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44 (трафостаница) се састоји од целе катастарске парцеле бр.: 1580/45. </w:t>
      </w:r>
    </w:p>
    <w:p w:rsidR="004770F8" w:rsidRPr="004770F8" w:rsidRDefault="004770F8" w:rsidP="004770F8">
      <w:pPr>
        <w:pStyle w:val="Osnovni"/>
        <w:rPr>
          <w:lang w:val="sr-Cyrl-CS"/>
        </w:rPr>
      </w:pPr>
      <w:r w:rsidRPr="00641817">
        <w:rPr>
          <w:lang w:val="sr-Cyrl-CS"/>
        </w:rPr>
        <w:t>Г</w:t>
      </w:r>
      <w:r w:rsidRPr="00641817">
        <w:t>рађевинска парцела</w:t>
      </w:r>
      <w:r w:rsidRPr="00641817">
        <w:rPr>
          <w:lang w:val="sr-Cyrl-CS"/>
        </w:rPr>
        <w:t xml:space="preserve"> бр. 45 (трафостаница) се састоји од дела катастарске парцеле бр. 375/3. </w:t>
      </w:r>
    </w:p>
    <w:p w:rsidR="00722111" w:rsidRPr="008419A2" w:rsidRDefault="00722111" w:rsidP="008419A2">
      <w:pPr>
        <w:pStyle w:val="Osnovni"/>
        <w:rPr>
          <w:lang w:val="sr-Cyrl-CS"/>
        </w:rPr>
      </w:pPr>
      <w:r w:rsidRPr="00722111">
        <w:rPr>
          <w:lang w:val="sr-Cyrl-CS"/>
        </w:rPr>
        <w:t>Све парцеле у обухвату ПДР</w:t>
      </w:r>
      <w:r w:rsidR="00C0676C">
        <w:rPr>
          <w:lang w:val="sr-Cyrl-CS"/>
        </w:rPr>
        <w:t>–</w:t>
      </w:r>
      <w:r w:rsidR="00F63DE8">
        <w:rPr>
          <w:lang w:val="sr-Cyrl-CS"/>
        </w:rPr>
        <w:t>а</w:t>
      </w:r>
      <w:r w:rsidRPr="00722111">
        <w:rPr>
          <w:lang w:val="sr-Cyrl-CS"/>
        </w:rPr>
        <w:t xml:space="preserve"> </w:t>
      </w:r>
      <w:r w:rsidR="00F63DE8">
        <w:rPr>
          <w:lang w:val="sr-Cyrl-CS"/>
        </w:rPr>
        <w:t xml:space="preserve"> </w:t>
      </w:r>
      <w:r w:rsidRPr="00722111">
        <w:rPr>
          <w:lang w:val="sr-Cyrl-CS"/>
        </w:rPr>
        <w:t>„</w:t>
      </w:r>
      <w:r w:rsidR="00172A8B">
        <w:rPr>
          <w:lang w:val="sr-Cyrl-CS"/>
        </w:rPr>
        <w:t>Шумице 1</w:t>
      </w:r>
      <w:r w:rsidRPr="00722111">
        <w:rPr>
          <w:lang w:val="sr-Cyrl-CS"/>
        </w:rPr>
        <w:t xml:space="preserve">“ припадају КО </w:t>
      </w:r>
      <w:r w:rsidR="00172A8B">
        <w:rPr>
          <w:lang w:val="sr-Cyrl-CS"/>
        </w:rPr>
        <w:t>Мудраковац</w:t>
      </w:r>
      <w:r w:rsidRPr="00722111">
        <w:rPr>
          <w:lang w:val="sr-Cyrl-CS"/>
        </w:rPr>
        <w:t>.</w:t>
      </w:r>
    </w:p>
    <w:p w:rsidR="00C47BCE" w:rsidRPr="00486973" w:rsidRDefault="00C47BCE" w:rsidP="00722111">
      <w:pPr>
        <w:pStyle w:val="Osnovni"/>
      </w:pPr>
      <w:r>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CA0178" w:rsidP="00D24AB1">
      <w:pPr>
        <w:pStyle w:val="Heading2"/>
      </w:pPr>
      <w:hyperlink w:anchor="_Toc418074570" w:history="1">
        <w:bookmarkStart w:id="32" w:name="_Toc496529435"/>
        <w:r w:rsidR="000711C3" w:rsidRPr="00EB36BF">
          <w:t>2.</w:t>
        </w:r>
        <w:r w:rsidR="000711C3">
          <w:t>3</w:t>
        </w:r>
        <w:r w:rsidR="000711C3" w:rsidRPr="00EB36BF">
          <w:t xml:space="preserve">. </w:t>
        </w:r>
        <w:r w:rsidR="000711C3" w:rsidRPr="001D5831">
          <w:t xml:space="preserve">Урбанистички услови за уређење и изградњу </w:t>
        </w:r>
        <w:r w:rsidR="000711C3">
          <w:t>мреже саобраћајне и комуналне инфраструктуре</w:t>
        </w:r>
        <w:bookmarkEnd w:id="32"/>
        <w:r w:rsidR="000711C3" w:rsidRPr="00EB36BF">
          <w:rPr>
            <w:webHidden/>
          </w:rPr>
          <w:tab/>
        </w:r>
      </w:hyperlink>
    </w:p>
    <w:p w:rsidR="00B44975" w:rsidRPr="00F453AC" w:rsidRDefault="00D24AB1" w:rsidP="00D87958">
      <w:pPr>
        <w:pStyle w:val="Heading3"/>
      </w:pPr>
      <w:r>
        <w:t>2</w:t>
      </w:r>
      <w:r w:rsidR="00C9200C" w:rsidRPr="00EB36BF">
        <w:t xml:space="preserve">.3.1. </w:t>
      </w:r>
      <w:r w:rsidR="006A65F4" w:rsidRPr="00EB36BF">
        <w:t>Саобраћајна инфраструктура и нивелациј</w:t>
      </w:r>
      <w:r w:rsidR="00CD41B8">
        <w:t>а</w:t>
      </w:r>
    </w:p>
    <w:p w:rsidR="001D5831" w:rsidRDefault="001D5831" w:rsidP="00531C8E">
      <w:pPr>
        <w:pStyle w:val="Podvuceniosnovni"/>
      </w:pPr>
      <w:r w:rsidRPr="00294B2A">
        <w:t xml:space="preserve">Елементи решења из </w:t>
      </w:r>
      <w:r w:rsidR="00BC3EB6">
        <w:t>ПГР</w:t>
      </w:r>
      <w:r w:rsidRPr="00294B2A">
        <w:t>-а</w:t>
      </w:r>
      <w:r w:rsidR="00BC3EB6">
        <w:t xml:space="preserve"> Југ</w:t>
      </w:r>
    </w:p>
    <w:p w:rsidR="009E3FF3" w:rsidRPr="004E4F72" w:rsidRDefault="00240E33" w:rsidP="004E4F72">
      <w:pPr>
        <w:pStyle w:val="Podvuceniosnovni"/>
        <w:rPr>
          <w:u w:val="none"/>
        </w:rPr>
      </w:pPr>
      <w:r w:rsidRPr="00240E33">
        <w:rPr>
          <w:u w:val="none"/>
        </w:rPr>
        <w:t xml:space="preserve">Простор обухваћен Планом детаљне регулације оивичен је Улицом Беловодском (са јужне стране), Улицом Надежде Петровић (са северне стране) и делом Државног пута IБ реда број 38 Крушевац – Блаце – Белољин (са источне стране). Планом генералне регулације „Југ“ Државни пут IБ реда број 38 Крушевац – Блаце – Белољин је дефинисан као део примарне саобраћајне мреже града Крушевца, док су Улица Надежде Петровић, Улица Срндаљска и </w:t>
      </w:r>
      <w:r w:rsidRPr="00240E33">
        <w:rPr>
          <w:u w:val="none"/>
        </w:rPr>
        <w:lastRenderedPageBreak/>
        <w:t>Улица Чумићева део секундарне саобраћајне мреже, док су све остале улице на подручју предметног плана део терцијалне мреже улица.</w:t>
      </w:r>
    </w:p>
    <w:p w:rsidR="001D5831" w:rsidRDefault="001D5831" w:rsidP="00D24AB1">
      <w:pPr>
        <w:pStyle w:val="Podvuceniosnovni"/>
      </w:pPr>
      <w:r w:rsidRPr="00BD043D">
        <w:t>Функционални ранг саобраћајница и њихови елементи регулације</w:t>
      </w:r>
    </w:p>
    <w:p w:rsidR="001A53E7" w:rsidRPr="001A53E7" w:rsidRDefault="001A53E7" w:rsidP="001A53E7">
      <w:pPr>
        <w:pStyle w:val="Osnovni"/>
        <w:rPr>
          <w:lang w:val="hr-HR"/>
        </w:rPr>
      </w:pPr>
      <w:r w:rsidRPr="001A53E7">
        <w:rPr>
          <w:lang w:val="hr-HR"/>
        </w:rPr>
        <w:t>У функционалном смислу државни пут IБ реда број 38 Крушевац (Макрешане) – Блаце – Белољин је ободна саобраћајница за посматрани простор, којима се одвија аутобуски саобраћај, док све остале улице служе као приступне саобраћајнице и за одвијање унутарблоковског саобраћаја.</w:t>
      </w:r>
    </w:p>
    <w:p w:rsidR="00674D42" w:rsidRPr="007A3C5E" w:rsidRDefault="001A53E7" w:rsidP="001A53E7">
      <w:pPr>
        <w:pStyle w:val="Osnovni"/>
        <w:rPr>
          <w:i/>
        </w:rPr>
      </w:pPr>
      <w:r w:rsidRPr="0050392C">
        <w:rPr>
          <w:lang w:val="hr-HR"/>
        </w:rPr>
        <w:t>Елементи регулације саобраћајница дати су на графичком прилогу бр.3</w:t>
      </w:r>
      <w:r w:rsidR="0050392C" w:rsidRPr="0050392C">
        <w:t xml:space="preserve"> </w:t>
      </w:r>
      <w:r w:rsidR="00674D42" w:rsidRPr="0050392C">
        <w:rPr>
          <w:i/>
        </w:rPr>
        <w:t>"Регулационо</w:t>
      </w:r>
      <w:r w:rsidR="00674D42" w:rsidRPr="007A3C5E">
        <w:rPr>
          <w:i/>
        </w:rPr>
        <w:t xml:space="preserve"> нивелациони план“.</w:t>
      </w:r>
    </w:p>
    <w:p w:rsidR="001D5831" w:rsidRDefault="001D5831" w:rsidP="007B7215">
      <w:pPr>
        <w:pStyle w:val="Podvuceniosnovni"/>
      </w:pPr>
      <w:r w:rsidRPr="00BD043D">
        <w:t>Саобраћајни транзит и саобраћајни прилази</w:t>
      </w:r>
    </w:p>
    <w:p w:rsidR="00E73689" w:rsidRPr="00E61E10" w:rsidRDefault="00E73689" w:rsidP="00E73689">
      <w:pPr>
        <w:pStyle w:val="Osnovni"/>
      </w:pPr>
      <w:r w:rsidRPr="00E61E10">
        <w:rPr>
          <w:bCs/>
        </w:rPr>
        <w:t>Државним путем IБ реда број 38 Крушевац (Макрешане) – Блаце – Белољин</w:t>
      </w:r>
      <w:r w:rsidRPr="00E61E10">
        <w:t xml:space="preserve"> се одвија међуградски и међумесни саобраћај, а такође служе и за непосредни приступ до парцела корисника.</w:t>
      </w:r>
    </w:p>
    <w:p w:rsidR="00E73689" w:rsidRPr="00E61E10" w:rsidRDefault="00E73689" w:rsidP="00E73689">
      <w:pPr>
        <w:pStyle w:val="Osnovni"/>
      </w:pPr>
      <w:r w:rsidRPr="00E61E10">
        <w:rPr>
          <w:rFonts w:eastAsia="TTE1687830t00"/>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Default="001D5831" w:rsidP="002264D2">
      <w:pPr>
        <w:pStyle w:val="Podvuceniosnovni"/>
      </w:pPr>
      <w:r w:rsidRPr="00BD043D">
        <w:t>Техничке карактеристике саобраћајница</w:t>
      </w:r>
    </w:p>
    <w:p w:rsidR="00054309" w:rsidRPr="00054309" w:rsidRDefault="00054309" w:rsidP="00054309">
      <w:pPr>
        <w:pStyle w:val="Podvuceniosnovni"/>
        <w:rPr>
          <w:u w:val="none"/>
        </w:rPr>
      </w:pPr>
      <w:r w:rsidRPr="00054309">
        <w:rPr>
          <w:u w:val="none"/>
        </w:rPr>
        <w:t>Разрадом простора обухваћеним ПДР-ом, већи део улица се задржава у постојећим габаритима, док су предвиђене следеће измене:</w:t>
      </w:r>
    </w:p>
    <w:p w:rsidR="00054309" w:rsidRPr="00054309" w:rsidRDefault="00054309" w:rsidP="00054309">
      <w:pPr>
        <w:pStyle w:val="Tacka2"/>
      </w:pPr>
      <w:r w:rsidRPr="00054309">
        <w:t>Улица Беловодска са планираним продужетком до Улице Чумићеве за двосмеран саобраћај са две саобраћајне траке, ширине коловоза 6.00 метара, са обостраним тротоарима ширине 1.50 метара;</w:t>
      </w:r>
    </w:p>
    <w:p w:rsidR="00054309" w:rsidRPr="00054309" w:rsidRDefault="00054309" w:rsidP="00054309">
      <w:pPr>
        <w:pStyle w:val="Tacka2"/>
      </w:pPr>
      <w:r w:rsidRPr="00054309">
        <w:t>Улица Чумићева са планираним продужетком до Улице Плочничке за двосмеран саобраћај са две саобраћајне траке, ширине коловоза 6.00 метара, са обостраним тротоарима ширине 1.50 метара;</w:t>
      </w:r>
    </w:p>
    <w:p w:rsidR="00054309" w:rsidRPr="00054309" w:rsidRDefault="00054309" w:rsidP="00054309">
      <w:pPr>
        <w:pStyle w:val="Tacka2"/>
      </w:pPr>
      <w:r w:rsidRPr="00054309">
        <w:t>Улица Поп Љубина за двосмеран саобраћај са две саобраћајне траке, ширине коловоза 6.00 метара, са обостраним тротоарима минималне ширине 1.00 метара;</w:t>
      </w:r>
    </w:p>
    <w:p w:rsidR="00054309" w:rsidRPr="00054309" w:rsidRDefault="00054309" w:rsidP="00054309">
      <w:pPr>
        <w:pStyle w:val="Tacka2"/>
      </w:pPr>
      <w:r w:rsidRPr="00054309">
        <w:t>Улица Орловића Павла за једносмеран саобраћај са једном саобраћајном траком, ширине коловоза 3.50 метара, са обостраним ивичњацима ширине 0.25 метара;</w:t>
      </w:r>
    </w:p>
    <w:p w:rsidR="00054309" w:rsidRPr="00054309" w:rsidRDefault="00054309" w:rsidP="00054309">
      <w:pPr>
        <w:pStyle w:val="Podvuceniosnovni"/>
        <w:rPr>
          <w:u w:val="none"/>
        </w:rPr>
      </w:pPr>
      <w:r w:rsidRPr="00054309">
        <w:rPr>
          <w:u w:val="none"/>
        </w:rPr>
        <w:t xml:space="preserve">Нова саобраћајница </w:t>
      </w:r>
      <w:r w:rsidR="00185797">
        <w:rPr>
          <w:u w:val="none"/>
        </w:rPr>
        <w:t xml:space="preserve">су планиране </w:t>
      </w:r>
      <w:r w:rsidRPr="00054309">
        <w:rPr>
          <w:u w:val="none"/>
        </w:rPr>
        <w:t>са следећим елементима:</w:t>
      </w:r>
    </w:p>
    <w:p w:rsidR="00054309" w:rsidRPr="00054309" w:rsidRDefault="00054309" w:rsidP="00054309">
      <w:pPr>
        <w:pStyle w:val="Tacka2"/>
      </w:pPr>
      <w:r w:rsidRPr="00054309">
        <w:t>Улица Плочничка за двосмеран саобраћај са две саобраћајне траке, ширине коловоза 6.00 метара, са обостраним тротоарима/банкинама минималне ширине 0.75 метара;</w:t>
      </w:r>
    </w:p>
    <w:p w:rsidR="00054309" w:rsidRPr="00054309" w:rsidRDefault="00054309" w:rsidP="00054309">
      <w:pPr>
        <w:pStyle w:val="Tacka2"/>
      </w:pPr>
      <w:r w:rsidRPr="00054309">
        <w:t>Улица Степошка за двосмеран саобраћај са две саобраћајне траке, ширине коловоза 6.00 метара, са обостраним тротоарима минималне ширине 1.00 метара;</w:t>
      </w:r>
    </w:p>
    <w:p w:rsidR="00054309" w:rsidRPr="00054309" w:rsidRDefault="00054309" w:rsidP="00054309">
      <w:pPr>
        <w:pStyle w:val="Tacka2"/>
      </w:pPr>
      <w:r w:rsidRPr="00054309">
        <w:t>Улица Бранислава Дамјановића за двосмеран саобраћај са две саобраћајне траке, ширине коловоза 6.00 метара, са обостраним тротоарима минималне ширине 1.00 метара;</w:t>
      </w:r>
    </w:p>
    <w:p w:rsidR="00054309" w:rsidRPr="00054309" w:rsidRDefault="00054309" w:rsidP="00054309">
      <w:pPr>
        <w:pStyle w:val="Tacka2"/>
      </w:pPr>
      <w:r w:rsidRPr="00054309">
        <w:t>Планирана саобраћајница (О1 – О2 – О3) за једносмеран саобраћај са једном саобраћајном траком, ширине коловоза 3.50 метара, са обостраним ивичњацима ширине 0.25 метара;</w:t>
      </w:r>
    </w:p>
    <w:p w:rsidR="00054309" w:rsidRPr="00054309" w:rsidRDefault="00054309" w:rsidP="00054309">
      <w:pPr>
        <w:pStyle w:val="Tacka2"/>
      </w:pPr>
      <w:r w:rsidRPr="00054309">
        <w:t>Планирана саобраћајница (О4 – О5) за једносмеран саобраћај са једном саобраћајном траком, ширине коловоза 3.50 метара, са обостраним ивичњацима ширине 0.25 метара;</w:t>
      </w:r>
    </w:p>
    <w:p w:rsidR="00054309" w:rsidRPr="00054309" w:rsidRDefault="00054309" w:rsidP="00054309">
      <w:pPr>
        <w:pStyle w:val="Tacka2"/>
      </w:pPr>
      <w:r w:rsidRPr="00054309">
        <w:lastRenderedPageBreak/>
        <w:t>Планирана саобраћајница (Улица Плочничка – О6) за двосмеран саобраћај са две саобраћајне траке, ширине коловоза 5.00 метара, са обостраним ивичњацима ширине 0.25 метара;</w:t>
      </w:r>
    </w:p>
    <w:p w:rsidR="00054309" w:rsidRPr="00054309" w:rsidRDefault="00054309" w:rsidP="00054309">
      <w:pPr>
        <w:pStyle w:val="Tacka2"/>
      </w:pPr>
      <w:r w:rsidRPr="00054309">
        <w:t>Планирана саобраћајница (О7 – О8) за двосмеран саобраћај са две саобраћајне траке, ширине коловоза 6.00 метара, са обостраним тротоарима ширине 1.50 метара;</w:t>
      </w:r>
    </w:p>
    <w:p w:rsidR="00054309" w:rsidRPr="00054309" w:rsidRDefault="00054309" w:rsidP="00054309">
      <w:pPr>
        <w:pStyle w:val="Tacka2"/>
      </w:pPr>
      <w:r w:rsidRPr="00054309">
        <w:t>Планирана саобраћајница (О9 – О10) за двосмеран саобраћај са две саобраћајне траке, ширине коловоза 6.00 метара, са обостраним тротоарима ширине 1.50 метара;</w:t>
      </w:r>
    </w:p>
    <w:p w:rsidR="00054309" w:rsidRPr="00054309" w:rsidRDefault="00054309" w:rsidP="00054309">
      <w:pPr>
        <w:pStyle w:val="Tacka2"/>
      </w:pPr>
      <w:r w:rsidRPr="00054309">
        <w:t>Планирана саобраћајница (О11 – О12 – О13) за двосмеран саобраћај са две саобраћајне траке, ширине коловоза 6.00 метара, са обостраним тротоарима ширине 1.50 метара;</w:t>
      </w:r>
    </w:p>
    <w:p w:rsidR="00054309" w:rsidRPr="00054309" w:rsidRDefault="00054309" w:rsidP="00054309">
      <w:pPr>
        <w:pStyle w:val="Tacka2"/>
      </w:pPr>
      <w:r w:rsidRPr="00054309">
        <w:t>Планирана саобраћајница (О14 – О15) за двосмеран саобраћај са две саобраћајне траке, ширине коловоза 6.00 метара, са обостраним тротоарима ширине 1.50 метара;</w:t>
      </w:r>
    </w:p>
    <w:p w:rsidR="00054309" w:rsidRDefault="00054309" w:rsidP="00D132B2">
      <w:pPr>
        <w:pStyle w:val="Tacka2"/>
      </w:pPr>
      <w:r w:rsidRPr="00054309">
        <w:t>Планирана саобраћајница (Улица Чумићева – О14 – О12) за двосмеран саобраћај са две саобраћајне траке, ширине коловоза 6.00 метара, са обостраним ивичњацима ширине 0.25 метара;</w:t>
      </w:r>
    </w:p>
    <w:p w:rsidR="00D35D4A" w:rsidRPr="00054309" w:rsidRDefault="00D35D4A" w:rsidP="00D35D4A">
      <w:pPr>
        <w:pStyle w:val="Tacka2"/>
      </w:pPr>
      <w:r w:rsidRPr="00054309">
        <w:t>Планирана саобраћајница (О</w:t>
      </w:r>
      <w:r>
        <w:t>16</w:t>
      </w:r>
      <w:r w:rsidRPr="00054309">
        <w:t xml:space="preserve"> – О</w:t>
      </w:r>
      <w:r>
        <w:t>17</w:t>
      </w:r>
      <w:r w:rsidRPr="00054309">
        <w:t>) за једносмеран саобраћај са једном саобраћајном траком, ширине коловоза 3.50 метара, са обостраним ивичњацима ширине 0.25 метара;</w:t>
      </w:r>
    </w:p>
    <w:p w:rsidR="004421FC" w:rsidRPr="00054309" w:rsidRDefault="004421FC" w:rsidP="004421FC">
      <w:pPr>
        <w:pStyle w:val="Tacka2"/>
      </w:pPr>
      <w:r w:rsidRPr="00054309">
        <w:t>Планирана саобраћајница (О</w:t>
      </w:r>
      <w:r>
        <w:t>16</w:t>
      </w:r>
      <w:r w:rsidRPr="00054309">
        <w:t xml:space="preserve"> – О</w:t>
      </w:r>
      <w:r>
        <w:t>18</w:t>
      </w:r>
      <w:r w:rsidRPr="00054309">
        <w:t>) за једносмеран саобраћај са једном саобраћајном траком, ширине коловоза 3.50 метара, са обостраним ивичњацима ширине 0.25 метара;</w:t>
      </w:r>
    </w:p>
    <w:p w:rsidR="00D35D4A" w:rsidRPr="00D132B2" w:rsidRDefault="008602F2" w:rsidP="004E2DB7">
      <w:pPr>
        <w:pStyle w:val="Tacka2"/>
      </w:pPr>
      <w:r w:rsidRPr="00054309">
        <w:t>Планирана саобраћајница (О</w:t>
      </w:r>
      <w:r>
        <w:t>19</w:t>
      </w:r>
      <w:r w:rsidRPr="00054309">
        <w:t xml:space="preserve"> – О</w:t>
      </w:r>
      <w:r>
        <w:t>20</w:t>
      </w:r>
      <w:r w:rsidRPr="00054309">
        <w:t>) за једносмеран саобраћај са једном саобраћајном траком, ширине коловоза 3.50 метара, са обостраним ивичњацима ширине 0.25 метара;</w:t>
      </w:r>
    </w:p>
    <w:p w:rsidR="00054309" w:rsidRPr="00054309" w:rsidRDefault="00054309" w:rsidP="00054309">
      <w:pPr>
        <w:pStyle w:val="Podvuceniosnovni"/>
        <w:rPr>
          <w:u w:val="none"/>
        </w:rPr>
      </w:pPr>
      <w:r w:rsidRPr="00054309">
        <w:rPr>
          <w:u w:val="none"/>
        </w:rPr>
        <w:t>Сви тротоари су денивелисани у односу на коловоз.</w:t>
      </w:r>
    </w:p>
    <w:p w:rsidR="00054309" w:rsidRPr="00054309" w:rsidRDefault="00054309" w:rsidP="00054309">
      <w:pPr>
        <w:pStyle w:val="Podvuceniosnovni"/>
        <w:rPr>
          <w:u w:val="none"/>
        </w:rPr>
      </w:pPr>
      <w:r w:rsidRPr="00054309">
        <w:rPr>
          <w:u w:val="none"/>
        </w:rPr>
        <w:t>Радијуси укрштања са ободним саобраћајницама варирају од 6</w:t>
      </w:r>
      <w:r w:rsidR="00317221">
        <w:rPr>
          <w:u w:val="none"/>
          <w:lang w:val="en-US"/>
        </w:rPr>
        <w:t>,</w:t>
      </w:r>
      <w:r w:rsidR="00317221">
        <w:rPr>
          <w:u w:val="none"/>
        </w:rPr>
        <w:t>0</w:t>
      </w:r>
      <w:r w:rsidRPr="00054309">
        <w:rPr>
          <w:u w:val="none"/>
        </w:rPr>
        <w:t>м до 12</w:t>
      </w:r>
      <w:r w:rsidR="00317221">
        <w:rPr>
          <w:u w:val="none"/>
          <w:lang w:val="en-US"/>
        </w:rPr>
        <w:t>,</w:t>
      </w:r>
      <w:r w:rsidR="00317221">
        <w:rPr>
          <w:u w:val="none"/>
        </w:rPr>
        <w:t>0</w:t>
      </w:r>
      <w:r w:rsidRPr="00054309">
        <w:rPr>
          <w:u w:val="none"/>
        </w:rPr>
        <w:t>м, у зависности од ранга ободне саобраћајнице.</w:t>
      </w:r>
    </w:p>
    <w:p w:rsidR="001D5831" w:rsidRDefault="001D5831" w:rsidP="00E8453D">
      <w:pPr>
        <w:pStyle w:val="Podvuceniosnovni"/>
      </w:pPr>
      <w:r w:rsidRPr="00BD043D">
        <w:t>Посебне обавезе коридора и улица према јавном саобраћају, бициклистичком саобраћају, кретању пешака</w:t>
      </w:r>
    </w:p>
    <w:p w:rsidR="00F76061" w:rsidRPr="00F76061" w:rsidRDefault="00F76061" w:rsidP="00F76061">
      <w:pPr>
        <w:pStyle w:val="Podvuceniosnovni"/>
        <w:rPr>
          <w:u w:val="none"/>
        </w:rPr>
      </w:pPr>
      <w:r w:rsidRPr="00F76061">
        <w:rPr>
          <w:u w:val="none"/>
        </w:rPr>
        <w:t>Кретање возила јавног градског превоза одвија се државним путем IБ реда број 38 Крушевац (Макрешане) – Блаце – Белољин.</w:t>
      </w:r>
    </w:p>
    <w:p w:rsidR="00F76061" w:rsidRPr="00F76061" w:rsidRDefault="00F76061" w:rsidP="00F76061">
      <w:pPr>
        <w:pStyle w:val="Podvuceniosnovni"/>
        <w:rPr>
          <w:u w:val="none"/>
        </w:rPr>
      </w:pPr>
      <w:r w:rsidRPr="00F76061">
        <w:rPr>
          <w:u w:val="none"/>
        </w:rPr>
        <w:t>Бициклистички саобраћај је могућ уз интегрално кретање са моторним саобраћајем.</w:t>
      </w:r>
    </w:p>
    <w:p w:rsidR="00F76061" w:rsidRDefault="00F76061" w:rsidP="00F76061">
      <w:pPr>
        <w:pStyle w:val="Podvuceniosnovni"/>
        <w:rPr>
          <w:u w:val="none"/>
        </w:rPr>
      </w:pPr>
      <w:r w:rsidRPr="00F76061">
        <w:rPr>
          <w:u w:val="none"/>
        </w:rPr>
        <w:t>За кретање пешака предвиђене су посебне површине (тротоари, пешачке стазе и сл.)</w:t>
      </w:r>
    </w:p>
    <w:p w:rsidR="001D5831" w:rsidRDefault="001D5831" w:rsidP="00F76061">
      <w:pPr>
        <w:pStyle w:val="Podvuceniosnovni"/>
      </w:pPr>
      <w:r w:rsidRPr="00BD043D">
        <w:t>Посебне обавезе према кретању особа са посебним потребама</w:t>
      </w:r>
    </w:p>
    <w:p w:rsidR="001338D8" w:rsidRDefault="001338D8" w:rsidP="005A374A">
      <w:pPr>
        <w:pStyle w:val="Podvuceniosnovni"/>
        <w:rPr>
          <w:u w:val="none"/>
        </w:rPr>
      </w:pPr>
      <w:r w:rsidRPr="001338D8">
        <w:rPr>
          <w:u w:val="none"/>
        </w:rPr>
        <w:t>На радијусима укрштања ободних саобраћајница као и интерних унутарблоковских саобраћајница са ободним саобраћајницама (на местима пешачких прелаза) предвиђају се прелазне рампе за повезивање тротоара и коловоза.</w:t>
      </w:r>
    </w:p>
    <w:p w:rsidR="001D5831" w:rsidRDefault="005A374A" w:rsidP="005A374A">
      <w:pPr>
        <w:pStyle w:val="Podvuceniosnovni"/>
      </w:pPr>
      <w:r>
        <w:t>Паркирање</w:t>
      </w:r>
    </w:p>
    <w:p w:rsidR="00334650" w:rsidRPr="00334650" w:rsidRDefault="00334650" w:rsidP="00172A8B">
      <w:pPr>
        <w:pStyle w:val="Podvuceniosnovni"/>
        <w:rPr>
          <w:u w:val="none"/>
        </w:rPr>
      </w:pPr>
      <w:r w:rsidRPr="00334650">
        <w:rPr>
          <w:u w:val="none"/>
        </w:rPr>
        <w:t>Паркирање и гаражирање возила планира се на парцелама корисника, са капацитетима сходно намени и врсти делатности која се обавља</w:t>
      </w:r>
      <w:r>
        <w:rPr>
          <w:u w:val="none"/>
          <w:lang w:val="en-US"/>
        </w:rPr>
        <w:t>,</w:t>
      </w:r>
      <w:r w:rsidRPr="00334650">
        <w:rPr>
          <w:u w:val="none"/>
        </w:rPr>
        <w:t xml:space="preserve"> према важећем ГУП-у, Правилницима и нормативима.</w:t>
      </w:r>
    </w:p>
    <w:p w:rsidR="00334650" w:rsidRPr="00334650" w:rsidRDefault="00334650" w:rsidP="00334650">
      <w:pPr>
        <w:pStyle w:val="Podvuceniosnovni"/>
        <w:rPr>
          <w:u w:val="none"/>
        </w:rPr>
      </w:pPr>
      <w:r w:rsidRPr="00334650">
        <w:rPr>
          <w:u w:val="none"/>
        </w:rPr>
        <w:t>Паркирање се обезбеђује на следећи начин:</w:t>
      </w:r>
    </w:p>
    <w:p w:rsidR="00334650" w:rsidRPr="00334650" w:rsidRDefault="00334650" w:rsidP="00334650">
      <w:pPr>
        <w:pStyle w:val="Tacka2"/>
      </w:pPr>
      <w:r w:rsidRPr="00334650">
        <w:lastRenderedPageBreak/>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334650">
        <w:rPr>
          <w:vertAlign w:val="superscript"/>
        </w:rPr>
        <w:t>2</w:t>
      </w:r>
      <w:r w:rsidRPr="00334650">
        <w:t xml:space="preserve"> корисне површине пословног простора.</w:t>
      </w:r>
    </w:p>
    <w:p w:rsidR="00334650" w:rsidRPr="00334650" w:rsidRDefault="00334650" w:rsidP="005521DF">
      <w:pPr>
        <w:pStyle w:val="Tacka2"/>
      </w:pPr>
      <w:r w:rsidRPr="005521DF">
        <w:t>З</w:t>
      </w:r>
      <w:r w:rsidRPr="00334650">
        <w:t>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185445">
        <w:rPr>
          <w:vertAlign w:val="superscript"/>
        </w:rPr>
        <w:t>2</w:t>
      </w:r>
      <w:r w:rsidRPr="00334650">
        <w:t xml:space="preserve"> корисне површине пословног простора, осим за: пошту – једно ПМ на 150м</w:t>
      </w:r>
      <w:r w:rsidRPr="00185445">
        <w:rPr>
          <w:vertAlign w:val="superscript"/>
        </w:rPr>
        <w:t>2</w:t>
      </w:r>
      <w:r w:rsidRPr="00334650">
        <w:t xml:space="preserve"> корисног простора, трговину на мало – једно  ПМ на 100м</w:t>
      </w:r>
      <w:r w:rsidRPr="00185445">
        <w:rPr>
          <w:vertAlign w:val="superscript"/>
        </w:rPr>
        <w:t>2</w:t>
      </w:r>
      <w:r w:rsidRPr="00334650">
        <w:t xml:space="preserve"> кори¬сног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334650" w:rsidRPr="00334650" w:rsidRDefault="00334650" w:rsidP="005521DF">
      <w:pPr>
        <w:pStyle w:val="Tacka2"/>
      </w:pPr>
      <w:r w:rsidRPr="00334650">
        <w:t>За паркирање возила за сопствене потребе (путничких и теретних возила, као и ма-шина),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p>
    <w:p w:rsidR="00334650" w:rsidRPr="00334650" w:rsidRDefault="00334650" w:rsidP="00334650">
      <w:pPr>
        <w:pStyle w:val="Podvuceniosnovni"/>
        <w:rPr>
          <w:u w:val="none"/>
        </w:rPr>
      </w:pPr>
      <w:r w:rsidRPr="00334650">
        <w:rPr>
          <w:u w:val="none"/>
        </w:rPr>
        <w:t>Гараже се планирају у објекту или ван објекта на грађевинској парцели.</w:t>
      </w:r>
    </w:p>
    <w:p w:rsidR="00334650" w:rsidRPr="00334650" w:rsidRDefault="00334650" w:rsidP="00334650">
      <w:pPr>
        <w:pStyle w:val="Podvuceniosnovni"/>
        <w:rPr>
          <w:u w:val="none"/>
        </w:rPr>
      </w:pPr>
      <w:r w:rsidRPr="00334650">
        <w:rPr>
          <w:u w:val="none"/>
        </w:rPr>
        <w:t>Површине гаража објеката које се планирају надземно на грађевинској парцели урачу-на¬вају се при утврђивању индекса заузетости (И</w:t>
      </w:r>
      <w:r w:rsidR="005521DF">
        <w:rPr>
          <w:u w:val="none"/>
        </w:rPr>
        <w:t>з</w:t>
      </w:r>
      <w:r w:rsidRPr="00334650">
        <w:rPr>
          <w:u w:val="none"/>
        </w:rPr>
        <w:t>)</w:t>
      </w:r>
      <w:r w:rsidR="005521DF">
        <w:rPr>
          <w:u w:val="none"/>
        </w:rPr>
        <w:t>.</w:t>
      </w:r>
      <w:r w:rsidRPr="00334650">
        <w:rPr>
          <w:u w:val="none"/>
        </w:rPr>
        <w:t xml:space="preserve"> Подземне гараже се не урачунавају у индексе.</w:t>
      </w:r>
    </w:p>
    <w:p w:rsidR="00334650" w:rsidRPr="00334650" w:rsidRDefault="00334650" w:rsidP="00334650">
      <w:pPr>
        <w:pStyle w:val="Podvuceniosnovni"/>
        <w:rPr>
          <w:u w:val="none"/>
        </w:rPr>
      </w:pPr>
      <w:r w:rsidRPr="00334650">
        <w:rPr>
          <w:u w:val="none"/>
        </w:rPr>
        <w:t>Није допуштено привремено ни трајно претварање простора намењеног за паркирање или гаражирање возила у друге намене.</w:t>
      </w:r>
    </w:p>
    <w:p w:rsidR="00C44E1E" w:rsidRDefault="00C44E1E" w:rsidP="0063718D">
      <w:pPr>
        <w:pStyle w:val="Podvuceniosnovni"/>
      </w:pPr>
      <w:r w:rsidRPr="0063718D">
        <w:t>Нивелација</w:t>
      </w:r>
    </w:p>
    <w:p w:rsidR="001473BA" w:rsidRDefault="001473BA" w:rsidP="001473BA">
      <w:pPr>
        <w:pStyle w:val="Osnovni"/>
      </w:pPr>
      <w:r w:rsidRPr="001473BA">
        <w:t>На планираним саобраћајницама  које треба да се изграде дате су коте нивелац</w:t>
      </w:r>
      <w:r>
        <w:t xml:space="preserve">ије и подужни падови </w:t>
      </w:r>
      <w:r w:rsidRPr="001473BA">
        <w:t>у свим карактеристичним тачкама по свим важећим техничким прописима и нормативима.</w:t>
      </w:r>
    </w:p>
    <w:p w:rsidR="00EA0F17" w:rsidRDefault="00EA0F17" w:rsidP="00EA0F17">
      <w:pPr>
        <w:pStyle w:val="Osnovni"/>
      </w:pPr>
      <w:r>
        <w:t>У нивелационом смислу читав посматрани комплекс генерално благо пада ка истоку тј Државном путу I Б реда (ул. Бруски Пут).</w:t>
      </w:r>
    </w:p>
    <w:p w:rsidR="00EA0F17" w:rsidRDefault="00EA0F17" w:rsidP="00EA0F17">
      <w:pPr>
        <w:pStyle w:val="Osnovni"/>
      </w:pPr>
      <w:r>
        <w:t>Постојећи терен је брдовит са минималним  и максималним подужним падовима( где је терен условљавао максимум подужни нагиб).  Посматрано на нивоу читавог предметног блока тај подужни нагиб  се креће од 0,3% до 14,45%, у  изузетним случајевима тј саобраћајницама 17,77%.Подужни падови су усвојени на основу сагледавања постојећег стања њиховог уклапања са планираним саобраћајницама.</w:t>
      </w:r>
    </w:p>
    <w:p w:rsidR="00EA0F17" w:rsidRDefault="00EA0F17" w:rsidP="00EA0F17">
      <w:pPr>
        <w:pStyle w:val="Osnovni"/>
      </w:pPr>
      <w:r>
        <w:t>Због наведене нивелације терена као начин дренирања и одводњавања простора предлаже се искључиво систем атмосферске инфраструктуре.</w:t>
      </w:r>
    </w:p>
    <w:p w:rsidR="00EA0F17" w:rsidRPr="00A23193" w:rsidRDefault="00EA0F17" w:rsidP="00EA0F17">
      <w:pPr>
        <w:pStyle w:val="Osnovni"/>
      </w:pPr>
      <w:r>
        <w:t>У нивелационом смислу све постојеће саобраћајнице у оквиру предметног комплекса са савременим коловозним застором задржавају своје нивелете коловоза и тротоара. Уколико се предвиђа проширење или девијација неке од улица са савременим коловозним застором њена кота нивелете остаје иста обзиром да су на исту већ наслоњени и прилагођени контактни улази и објекти. Услови одвођења вода</w:t>
      </w:r>
      <w:r w:rsidR="003C3D92">
        <w:t xml:space="preserve"> гравитационим путем су повољни</w:t>
      </w:r>
      <w:r>
        <w:t>.</w:t>
      </w:r>
    </w:p>
    <w:p w:rsidR="006A65F4" w:rsidRDefault="00DC2F32" w:rsidP="008876F5">
      <w:pPr>
        <w:pStyle w:val="Heading3"/>
      </w:pPr>
      <w:r>
        <w:t>2.3.</w:t>
      </w:r>
      <w:r w:rsidR="00083846">
        <w:t>2</w:t>
      </w:r>
      <w:r w:rsidR="00C9200C" w:rsidRPr="00EB36BF">
        <w:t xml:space="preserve">. </w:t>
      </w:r>
      <w:r w:rsidR="006A65F4" w:rsidRPr="00EB36BF">
        <w:t>Хидротехничк</w:t>
      </w:r>
      <w:r w:rsidR="00BF17BA">
        <w:t>а</w:t>
      </w:r>
      <w:r w:rsidR="006A65F4" w:rsidRPr="00EB36BF">
        <w:t xml:space="preserve"> </w:t>
      </w:r>
      <w:r w:rsidR="00BF17BA">
        <w:t>инфраструктура</w:t>
      </w:r>
    </w:p>
    <w:p w:rsidR="006E6D12" w:rsidRDefault="006E6D12" w:rsidP="006E6D12">
      <w:pPr>
        <w:pStyle w:val="Podvuceniosnovni"/>
        <w:rPr>
          <w:lang w:val="sr-Cyrl-CS"/>
        </w:rPr>
      </w:pPr>
      <w:r w:rsidRPr="009629DB">
        <w:t>Водов</w:t>
      </w:r>
      <w:r w:rsidRPr="009629DB">
        <w:rPr>
          <w:lang w:val="sr-Cyrl-CS"/>
        </w:rPr>
        <w:t>одна мрежа</w:t>
      </w:r>
    </w:p>
    <w:p w:rsidR="006E6D12" w:rsidRPr="00065284" w:rsidRDefault="006E6D12" w:rsidP="00840224">
      <w:pPr>
        <w:pStyle w:val="Osnovni"/>
      </w:pPr>
      <w:r w:rsidRPr="00065284">
        <w:t xml:space="preserve">Неопходно је извршити реконструкцију водоводне мреже у улицама где је водоводна мрежа изграђена од азбестно-цементних (АЦЦ) цеви, због дотрајалости исте. Реконструкцију </w:t>
      </w:r>
      <w:r w:rsidRPr="00065284">
        <w:lastRenderedPageBreak/>
        <w:t>разводне мреже радити по постојећој траси како би се оставио простор у профилу улице за друге инсталације и избегли додатни трошкови око израде прикључака.</w:t>
      </w:r>
    </w:p>
    <w:p w:rsidR="006E6D12" w:rsidRPr="00065284" w:rsidRDefault="006E6D12" w:rsidP="00840224">
      <w:pPr>
        <w:pStyle w:val="Osnovni"/>
      </w:pPr>
      <w:r w:rsidRPr="00065284">
        <w:t xml:space="preserve">Димензије нових водоводних линија одредити на основу хидрауличког прорачуна узимајући у обзир и потребну количину воде за гашење пожара како се то противпожарним прописима захтева.  Минималан пречник цеви је 100 мм.  Водоводне линије затварати у прстен што омогућује сигурнији и бољи начин водоснабдевања. Код изградње нових водоводних линија предвидети довољан број затварача и фазонских комада ради исправног функционисања мреже. Са реконструкцијом саобраћајница, у случају потребе, извршиће се и реконструкција водоводних линија. </w:t>
      </w:r>
    </w:p>
    <w:p w:rsidR="006E6D12" w:rsidRPr="00065284" w:rsidRDefault="006E6D12" w:rsidP="006E6D12">
      <w:pPr>
        <w:pStyle w:val="Tacka1"/>
        <w:numPr>
          <w:ilvl w:val="0"/>
          <w:numId w:val="0"/>
        </w:numPr>
        <w:ind w:left="450"/>
        <w:rPr>
          <w:rFonts w:eastAsiaTheme="minorHAnsi"/>
          <w:lang w:eastAsia="en-US" w:bidi="ar-SA"/>
        </w:rPr>
      </w:pPr>
      <w:r w:rsidRPr="00065284">
        <w:rPr>
          <w:rFonts w:eastAsiaTheme="minorHAnsi"/>
          <w:lang w:eastAsia="en-US" w:bidi="ar-SA"/>
        </w:rPr>
        <w:t>Потребно је реконструисати све уличне цевоводе чији су пречници мањи од Ø100мм и оспособити да задовоље противпожарне потребе од 10л/сек на минимални пречник цеви од Ø100мм. Сваки прикључак на главни напојни вод мора се обавити у водоводном шахту са вентилима за случај интервенције током одржавања.</w:t>
      </w:r>
    </w:p>
    <w:p w:rsidR="006E6D12" w:rsidRPr="00065284" w:rsidRDefault="006E6D12" w:rsidP="006E6D12">
      <w:pPr>
        <w:pStyle w:val="Tacka1"/>
        <w:numPr>
          <w:ilvl w:val="0"/>
          <w:numId w:val="0"/>
        </w:numPr>
        <w:ind w:left="450"/>
        <w:rPr>
          <w:rFonts w:eastAsiaTheme="minorHAnsi"/>
          <w:lang w:eastAsia="en-US" w:bidi="ar-SA"/>
        </w:rPr>
      </w:pPr>
      <w:r w:rsidRPr="00065284">
        <w:rPr>
          <w:rFonts w:eastAsiaTheme="minorHAnsi"/>
          <w:lang w:eastAsia="en-US" w:bidi="ar-SA"/>
        </w:rPr>
        <w:t xml:space="preserve">На свим реконструисаним и новопланираним деловима мреже поставити противпожарне хидранте Ø80мм и то надземне, са обавезном заштитом од смрзавања, на местима на којима не ометају нормалну комуникацију и која задовољавају услове из противпожарних прописа, на максималном растојању од 150м као и на раскрсницама. </w:t>
      </w:r>
    </w:p>
    <w:p w:rsidR="006E6D12" w:rsidRPr="00065284" w:rsidRDefault="006E6D12" w:rsidP="006E6D12">
      <w:pPr>
        <w:pStyle w:val="Tacka1"/>
        <w:numPr>
          <w:ilvl w:val="0"/>
          <w:numId w:val="0"/>
        </w:numPr>
        <w:ind w:left="450"/>
        <w:rPr>
          <w:rFonts w:eastAsiaTheme="minorHAnsi"/>
          <w:lang w:eastAsia="en-US" w:bidi="ar-SA"/>
        </w:rPr>
      </w:pPr>
      <w:r w:rsidRPr="00065284">
        <w:rPr>
          <w:rFonts w:eastAsiaTheme="minorHAnsi"/>
          <w:lang w:eastAsia="en-US" w:bidi="ar-SA"/>
        </w:rPr>
        <w:t xml:space="preserve">Материјал цеви од којих се гради водоводна мрежа мора одговарати нашим стандардима уз обавезно атестирање. </w:t>
      </w:r>
    </w:p>
    <w:p w:rsidR="006E6D12" w:rsidRDefault="006E6D12" w:rsidP="006E6D12">
      <w:pPr>
        <w:pStyle w:val="Podvuceniosnovni"/>
        <w:rPr>
          <w:lang w:val="sr-Cyrl-CS"/>
        </w:rPr>
      </w:pPr>
      <w:r w:rsidRPr="009629DB">
        <w:rPr>
          <w:lang w:val="sr-Cyrl-CS"/>
        </w:rPr>
        <w:t>Мрежа канализације отпадних вода</w:t>
      </w:r>
    </w:p>
    <w:p w:rsidR="006E6D12" w:rsidRPr="00065284" w:rsidRDefault="006E6D12" w:rsidP="006E6D12">
      <w:pPr>
        <w:pStyle w:val="Osnovni"/>
      </w:pPr>
      <w:r>
        <w:t xml:space="preserve">Задржава се постојећа изграђена мрежа канализације отпадних вода. </w:t>
      </w:r>
      <w:r w:rsidRPr="00065284">
        <w:t>Постојећи објекти су прикључени на уличну канализациону мрежу. Подрумске просторије објеката прикључити на канализациону мрежу препумпавањем.</w:t>
      </w:r>
    </w:p>
    <w:p w:rsidR="006E6D12" w:rsidRPr="00065284" w:rsidRDefault="006E6D12" w:rsidP="00840224">
      <w:pPr>
        <w:pStyle w:val="Osnovni"/>
        <w:rPr>
          <w:rFonts w:eastAsia="SimSun"/>
          <w:lang w:val="sr-Cyrl-CS" w:eastAsia="hi-IN" w:bidi="hi-IN"/>
        </w:rPr>
      </w:pPr>
      <w:r w:rsidRPr="00065284">
        <w:rPr>
          <w:rFonts w:eastAsia="SimSun"/>
          <w:lang w:val="sr-Cyrl-CS" w:eastAsia="hi-IN" w:bidi="hi-IN"/>
        </w:rPr>
        <w:t xml:space="preserve">Димензија уличне канализације износи мин </w:t>
      </w:r>
      <w:r w:rsidRPr="00065284">
        <w:rPr>
          <w:rFonts w:eastAsia="SimSun"/>
          <w:lang w:val="sr-Cyrl-CS" w:eastAsia="hi-IN" w:bidi="hi-IN"/>
        </w:rPr>
        <w:sym w:font="Technic" w:char="F0D8"/>
      </w:r>
      <w:r w:rsidRPr="00065284">
        <w:rPr>
          <w:rFonts w:eastAsia="SimSun"/>
          <w:lang w:val="sr-Cyrl-CS" w:eastAsia="hi-IN" w:bidi="hi-IN"/>
        </w:rPr>
        <w:t xml:space="preserve">200мм, а кућног прикључка </w:t>
      </w:r>
      <w:r w:rsidRPr="00065284">
        <w:rPr>
          <w:rFonts w:eastAsia="SimSun"/>
          <w:lang w:val="sr-Cyrl-CS" w:eastAsia="hi-IN" w:bidi="hi-IN"/>
        </w:rPr>
        <w:sym w:font="Symbol" w:char="F0C6"/>
      </w:r>
      <w:r w:rsidRPr="00065284">
        <w:rPr>
          <w:rFonts w:eastAsia="SimSun"/>
          <w:lang w:val="sr-Cyrl-CS" w:eastAsia="hi-IN" w:bidi="hi-IN"/>
        </w:rPr>
        <w:t>150 мм. Падови цевовода су према важећим прописима, а услови прикључења према техничким прописима ЈКП "Водовод"Крушевац.</w:t>
      </w:r>
    </w:p>
    <w:p w:rsidR="006E6D12" w:rsidRPr="00065284" w:rsidRDefault="006E6D12" w:rsidP="00840224">
      <w:pPr>
        <w:pStyle w:val="Osnovni"/>
        <w:rPr>
          <w:rFonts w:eastAsia="SimSun"/>
          <w:lang w:val="sr-Cyrl-CS" w:eastAsia="hi-IN" w:bidi="hi-IN"/>
        </w:rPr>
      </w:pPr>
      <w:r w:rsidRPr="00065284">
        <w:rPr>
          <w:rFonts w:eastAsia="SimSun"/>
          <w:lang w:val="sr-Cyrl-CS" w:eastAsia="hi-IN" w:bidi="hi-IN"/>
        </w:rPr>
        <w:t>Цеви обавезно поставити на постељици од песка, а ровове у којима се монтирају цеви обавезно затрпавати шљунком.</w:t>
      </w:r>
    </w:p>
    <w:p w:rsidR="006E6D12" w:rsidRPr="00840224" w:rsidRDefault="006E6D12" w:rsidP="00840224">
      <w:pPr>
        <w:pStyle w:val="Osnovni"/>
        <w:rPr>
          <w:rFonts w:eastAsia="SimSun"/>
          <w:lang w:val="sr-Cyrl-CS" w:eastAsia="hi-IN" w:bidi="hi-IN"/>
        </w:rPr>
      </w:pPr>
      <w:r w:rsidRPr="00840224">
        <w:rPr>
          <w:rFonts w:eastAsia="SimSun"/>
          <w:lang w:val="sr-Cyrl-CS" w:eastAsia="hi-IN" w:bidi="hi-IN"/>
        </w:rPr>
        <w:t>На преломима трасе, као и на правцима на растојањима не већим од 30м поставити ревизионе шахтове са отвореном бетонском кинетом на дну. На шахтовима поставити поклопце за саобраћајно оптерећење Д400.</w:t>
      </w:r>
    </w:p>
    <w:p w:rsidR="006E6D12" w:rsidRPr="00840224" w:rsidRDefault="006E6D12" w:rsidP="00840224">
      <w:pPr>
        <w:pStyle w:val="Osnovni"/>
        <w:rPr>
          <w:rFonts w:eastAsia="SimSun"/>
          <w:lang w:val="sr-Cyrl-CS" w:eastAsia="hi-IN" w:bidi="hi-IN"/>
        </w:rPr>
      </w:pPr>
      <w:r w:rsidRPr="00840224">
        <w:rPr>
          <w:rFonts w:eastAsia="SimSun"/>
          <w:lang w:val="sr-Cyrl-CS" w:eastAsia="hi-IN" w:bidi="hi-IN"/>
        </w:rPr>
        <w:t>Планирати изградњу каналске мреже од пластичних материјала, отпорности на темено оптерећење према планираном уличном саобраћајном оптерећењу.</w:t>
      </w:r>
    </w:p>
    <w:p w:rsidR="006E6D12" w:rsidRPr="00840224" w:rsidRDefault="006E6D12" w:rsidP="00840224">
      <w:pPr>
        <w:pStyle w:val="Osnovni"/>
        <w:rPr>
          <w:rFonts w:eastAsia="SimSun"/>
          <w:lang w:val="sr-Cyrl-CS" w:eastAsia="hi-IN" w:bidi="hi-IN"/>
        </w:rPr>
      </w:pPr>
      <w:r w:rsidRPr="00840224">
        <w:rPr>
          <w:rFonts w:eastAsia="SimSun"/>
          <w:lang w:val="sr-Cyrl-CS" w:eastAsia="hi-IN" w:bidi="hi-IN"/>
        </w:rPr>
        <w:t>Ширина и дубина ровова мора бити таква да задовољава услове безбедне монтаже цеви и да обезбеђује довољну заштиту од смрзавања и безбедног укрштаја са осталом инфраструктуром у саобраћајници.</w:t>
      </w:r>
    </w:p>
    <w:p w:rsidR="006E6D12" w:rsidRPr="00EA6715" w:rsidRDefault="006E6D12" w:rsidP="00EA6715">
      <w:pPr>
        <w:pStyle w:val="Osnovni"/>
        <w:rPr>
          <w:rFonts w:eastAsia="SimSun"/>
        </w:rPr>
      </w:pPr>
      <w:r w:rsidRPr="00EA6715">
        <w:rPr>
          <w:rFonts w:eastAsia="SimSun"/>
        </w:rPr>
        <w:t xml:space="preserve">Положај санитарних уређаја (сливници, нужници...) не може бити испод коте нивелете улица, ради заштите објеката од могућег плављења, због успора у уличној мрежи фекалне канализације. Изузетно, може се одобрити прикључење оваквих објеката на градску мрежу фекалне канализације уз услове заштите прописане техничким условима ЈКП "Водовод"(обавезна је израда прикључног шахта). </w:t>
      </w:r>
    </w:p>
    <w:p w:rsidR="00EA6715" w:rsidRDefault="00EA6715" w:rsidP="006E6D12">
      <w:pPr>
        <w:pStyle w:val="Podvuceniosnovni"/>
        <w:rPr>
          <w:lang w:val="sr-Cyrl-CS"/>
        </w:rPr>
      </w:pPr>
    </w:p>
    <w:p w:rsidR="00EA6715" w:rsidRDefault="00EA6715" w:rsidP="006E6D12">
      <w:pPr>
        <w:pStyle w:val="Podvuceniosnovni"/>
        <w:rPr>
          <w:lang w:val="sr-Cyrl-CS"/>
        </w:rPr>
      </w:pPr>
    </w:p>
    <w:p w:rsidR="006E6D12" w:rsidRDefault="006E6D12" w:rsidP="006E6D12">
      <w:pPr>
        <w:pStyle w:val="Podvuceniosnovni"/>
        <w:rPr>
          <w:lang w:val="sr-Cyrl-CS"/>
        </w:rPr>
      </w:pPr>
      <w:r w:rsidRPr="009629DB">
        <w:rPr>
          <w:lang w:val="sr-Cyrl-CS"/>
        </w:rPr>
        <w:lastRenderedPageBreak/>
        <w:t>М</w:t>
      </w:r>
      <w:r>
        <w:rPr>
          <w:lang w:val="sr-Cyrl-CS"/>
        </w:rPr>
        <w:t>режа атмосферске канализације</w:t>
      </w:r>
    </w:p>
    <w:p w:rsidR="006E6D12" w:rsidRDefault="006E6D12" w:rsidP="006E6D12">
      <w:pPr>
        <w:pStyle w:val="Osnovni"/>
        <w:ind w:left="450"/>
      </w:pPr>
      <w:r w:rsidRPr="00065284">
        <w:t>Са повећаним степеном урбанизације насеља битно се мења карактер сливне површине чиме се повећавају реални коефицијенти отицаја, а самим тим је угроженост од површинских вода већа. У наредном периоду мора знатно проширити мрежа атмосферске канализације чија је досадашња изграђеност на незадовољавајућем нивоу. Планском изградњом атмосферске канализације се поред смањења опасности од плављења терена побољшавају услови отицања са коловозних површина. Потребно је урадити атмосферску канализацију у профилима саобраћајница на подручју плана коко је дато и графичком прилогу. Димензионисање нопланираних грана атмосферске канализације одредити хидрауличким прорачуном (према максималном трогодишњем пљуску који се јавља на подручју Крушевца у трајању од 20мин, припадајуће сливне површине и коефицијенту отицаја).</w:t>
      </w:r>
    </w:p>
    <w:p w:rsidR="006E6D12" w:rsidRPr="00065284" w:rsidRDefault="006E6D12" w:rsidP="006E6D12">
      <w:pPr>
        <w:pStyle w:val="Osnovni"/>
        <w:ind w:left="450"/>
      </w:pPr>
      <w:r w:rsidRPr="00065284">
        <w:t>Изабране димензије цеви не треба да прекорачују минималне и максималне падове за усвојене пречнике.</w:t>
      </w:r>
    </w:p>
    <w:p w:rsidR="006E6D12" w:rsidRPr="00065284" w:rsidRDefault="006E6D12" w:rsidP="006E6D12">
      <w:pPr>
        <w:pStyle w:val="Osnovni"/>
        <w:ind w:left="450"/>
      </w:pPr>
      <w:r w:rsidRPr="00065284">
        <w:t xml:space="preserve">Минимална димензија уличних примарних и секундарних колектора износи </w:t>
      </w:r>
      <w:r w:rsidRPr="00065284">
        <w:sym w:font="Technic" w:char="F0D8"/>
      </w:r>
      <w:r w:rsidRPr="00065284">
        <w:t xml:space="preserve">300мм, а бочних сливничких веза </w:t>
      </w:r>
      <w:r w:rsidRPr="00065284">
        <w:sym w:font="Technic" w:char="F0D8"/>
      </w:r>
      <w:r w:rsidRPr="00065284">
        <w:t>200мм.</w:t>
      </w:r>
    </w:p>
    <w:p w:rsidR="006E6D12" w:rsidRPr="00065284" w:rsidRDefault="006E6D12" w:rsidP="006E6D12">
      <w:pPr>
        <w:pStyle w:val="Osnovni"/>
        <w:ind w:left="450"/>
      </w:pPr>
      <w:r w:rsidRPr="00065284">
        <w:t>Планирати изградњу каналске мреже од пластичних материјала, отпорности на темено оптерећење према планираном уличном саобраћајном оптерећењу.</w:t>
      </w:r>
    </w:p>
    <w:p w:rsidR="006E6D12" w:rsidRPr="00065284" w:rsidRDefault="006E6D12" w:rsidP="006E6D12">
      <w:pPr>
        <w:pStyle w:val="Osnovni"/>
        <w:ind w:left="450"/>
      </w:pPr>
      <w:r w:rsidRPr="00065284">
        <w:t>Цеви обавезно поставити на постељици од песка, а ровове у којима се монтирају цеви обавезно затрпавати шљунком.</w:t>
      </w:r>
    </w:p>
    <w:p w:rsidR="006E6D12" w:rsidRPr="00065284" w:rsidRDefault="006E6D12" w:rsidP="006E6D12">
      <w:pPr>
        <w:pStyle w:val="Osnovni"/>
        <w:ind w:left="450"/>
      </w:pPr>
      <w:r w:rsidRPr="00065284">
        <w:t>Ширина и дубина ровова мора бити таква да задовољава услове безбедне монтаже цеви и да обезбеђује довољну заштиту од смрзавања и безбедног укрштаја са осталом инфраструктуром у саобраћајници.</w:t>
      </w:r>
    </w:p>
    <w:p w:rsidR="006E6D12" w:rsidRPr="00065284" w:rsidRDefault="006E6D12" w:rsidP="006E6D12">
      <w:pPr>
        <w:pStyle w:val="Tacka1"/>
        <w:numPr>
          <w:ilvl w:val="0"/>
          <w:numId w:val="0"/>
        </w:numPr>
        <w:ind w:left="454"/>
      </w:pPr>
      <w:r w:rsidRPr="00065284">
        <w:t>Потребно је урадити атмосферску канализацију у профилима саобраћајница унутар подручја обухваћено Планом како је приказано у графичком прилогу и прикључити на постојеће  колекторе атмосферске канализације.</w:t>
      </w:r>
    </w:p>
    <w:p w:rsidR="006E6D12" w:rsidRPr="00065284" w:rsidRDefault="006E6D12" w:rsidP="006E6D12">
      <w:pPr>
        <w:pStyle w:val="Osnovni"/>
      </w:pPr>
      <w:r w:rsidRPr="00065284">
        <w:t xml:space="preserve">Атмосферске воде које се јављају од сливања из олучних вертикала и остале сливне површине је могуће мрежом затворених канала одвести до постојеће уличне атмосферске канализације. Није дозвољено мешање атмосферских и отпадних вода. </w:t>
      </w:r>
    </w:p>
    <w:p w:rsidR="006E6D12" w:rsidRDefault="006E6D12" w:rsidP="006E6D12">
      <w:pPr>
        <w:pStyle w:val="Podvuceniosnovni"/>
        <w:rPr>
          <w:lang w:val="sr-Cyrl-CS"/>
        </w:rPr>
      </w:pPr>
      <w:r>
        <w:rPr>
          <w:lang w:val="sr-Cyrl-CS"/>
        </w:rPr>
        <w:t>Услови изградње за водоводну мрежу</w:t>
      </w:r>
    </w:p>
    <w:p w:rsidR="006E6D12" w:rsidRPr="00065284" w:rsidRDefault="006E6D12" w:rsidP="006E6D12">
      <w:pPr>
        <w:pStyle w:val="Tacka2"/>
        <w:ind w:left="1174" w:hanging="360"/>
        <w:rPr>
          <w:rFonts w:cs="Tahoma"/>
          <w:lang w:val="sr-Cyrl-CS"/>
        </w:rPr>
      </w:pPr>
      <w:r w:rsidRPr="00065284">
        <w:rPr>
          <w:rFonts w:cs="Tahoma"/>
        </w:rPr>
        <w:t>м</w:t>
      </w:r>
      <w:r w:rsidRPr="00065284">
        <w:rPr>
          <w:rFonts w:cs="Tahoma"/>
          <w:lang w:val="sr-Cyrl-CS"/>
        </w:rPr>
        <w:t xml:space="preserve">атеријал цеви од којих се гради водоводна мрежа мора одговарати нашим стандардима уз обавезно атестирање; </w:t>
      </w:r>
    </w:p>
    <w:p w:rsidR="006E6D12" w:rsidRPr="00065284" w:rsidRDefault="006E6D12" w:rsidP="006E6D12">
      <w:pPr>
        <w:pStyle w:val="Tacka2"/>
        <w:ind w:left="1174" w:hanging="360"/>
        <w:rPr>
          <w:rFonts w:cs="Tahoma"/>
          <w:lang w:val="sr-Cyrl-CS"/>
        </w:rPr>
      </w:pPr>
      <w:r w:rsidRPr="00065284">
        <w:rPr>
          <w:rFonts w:cs="Tahoma"/>
          <w:lang w:val="sr-Cyrl-CS"/>
        </w:rPr>
        <w:t xml:space="preserve">минимална дубина укопавања разводних водоводних линија је 1,2м до темена цеви. </w:t>
      </w:r>
    </w:p>
    <w:p w:rsidR="006E6D12" w:rsidRPr="00065284" w:rsidRDefault="006E6D12" w:rsidP="006E6D12">
      <w:pPr>
        <w:pStyle w:val="Tacka2"/>
        <w:ind w:left="1174" w:hanging="360"/>
        <w:rPr>
          <w:rFonts w:cs="Tahoma"/>
          <w:lang w:val="sr-Cyrl-CS"/>
        </w:rPr>
      </w:pPr>
      <w:r w:rsidRPr="00065284">
        <w:rPr>
          <w:rFonts w:cs="Tahoma"/>
          <w:lang w:val="sr-Cyrl-CS"/>
        </w:rPr>
        <w:t xml:space="preserve">приликом укрштања водоводне цеви треба да буду изнад канализационих; </w:t>
      </w:r>
    </w:p>
    <w:p w:rsidR="006E6D12" w:rsidRPr="00065284" w:rsidRDefault="006E6D12" w:rsidP="006E6D12">
      <w:pPr>
        <w:pStyle w:val="Tacka2"/>
        <w:ind w:left="1174" w:hanging="360"/>
        <w:rPr>
          <w:rFonts w:cs="Tahoma"/>
          <w:lang w:val="sr-Cyrl-CS"/>
        </w:rPr>
      </w:pPr>
      <w:r w:rsidRPr="00065284">
        <w:rPr>
          <w:rFonts w:cs="Tahoma"/>
          <w:lang w:val="sr-Cyrl-CS"/>
        </w:rPr>
        <w:t xml:space="preserve">цеви обавезно поставити на постељици од песка; </w:t>
      </w:r>
    </w:p>
    <w:p w:rsidR="006E6D12" w:rsidRPr="00065284" w:rsidRDefault="006E6D12" w:rsidP="006E6D12">
      <w:pPr>
        <w:pStyle w:val="Tacka2"/>
        <w:ind w:left="1174" w:hanging="360"/>
        <w:rPr>
          <w:rFonts w:cs="Tahoma"/>
          <w:lang w:val="sr-Cyrl-CS"/>
        </w:rPr>
      </w:pPr>
      <w:r w:rsidRPr="00065284">
        <w:rPr>
          <w:rFonts w:cs="Tahoma"/>
          <w:lang w:val="sr-Cyrl-CS"/>
        </w:rPr>
        <w:t>пошто се водоводна мрежа изводи у саобраћајницама, ровове обавезно насипати шљунком до потребне збијености како би се спречила накнадна слегања рова;</w:t>
      </w:r>
    </w:p>
    <w:p w:rsidR="006E6D12" w:rsidRPr="00065284" w:rsidRDefault="006E6D12" w:rsidP="006E6D12">
      <w:pPr>
        <w:pStyle w:val="Tacka2"/>
        <w:ind w:left="1174" w:hanging="360"/>
        <w:rPr>
          <w:rFonts w:cs="Tahoma"/>
          <w:lang w:val="sr-Cyrl-CS"/>
        </w:rPr>
      </w:pPr>
      <w:r w:rsidRPr="00065284">
        <w:rPr>
          <w:rFonts w:cs="Tahoma"/>
          <w:lang w:val="sr-Cyrl-CS"/>
        </w:rPr>
        <w:t>трасе планираних водоводних линија водити постојећим и планираним саобраћајницама;</w:t>
      </w:r>
    </w:p>
    <w:p w:rsidR="006E6D12" w:rsidRPr="00065284" w:rsidRDefault="006E6D12" w:rsidP="006E6D12">
      <w:pPr>
        <w:pStyle w:val="Tacka2"/>
        <w:ind w:left="1174" w:hanging="360"/>
        <w:rPr>
          <w:rFonts w:cs="Tahoma"/>
        </w:rPr>
      </w:pPr>
      <w:r w:rsidRPr="00065284">
        <w:rPr>
          <w:rFonts w:cs="Tahoma"/>
        </w:rPr>
        <w:t>мора се градити од материјала који су атестирани, хигијенски исправни и одобрени,</w:t>
      </w:r>
    </w:p>
    <w:p w:rsidR="006E6D12" w:rsidRPr="00065284" w:rsidRDefault="006E6D12" w:rsidP="006E6D12">
      <w:pPr>
        <w:pStyle w:val="Tacka2"/>
        <w:ind w:left="1174" w:hanging="360"/>
        <w:rPr>
          <w:rFonts w:cs="Tahoma"/>
        </w:rPr>
      </w:pPr>
      <w:r w:rsidRPr="00065284">
        <w:rPr>
          <w:rFonts w:cs="Tahoma"/>
        </w:rPr>
        <w:t>мора се обезбедити апсолутна водонепропусност цевовода и објеката на мрежи;</w:t>
      </w:r>
    </w:p>
    <w:p w:rsidR="006E6D12" w:rsidRPr="00065284" w:rsidRDefault="006E6D12" w:rsidP="006E6D12">
      <w:pPr>
        <w:pStyle w:val="Tacka2"/>
        <w:ind w:left="1174" w:hanging="360"/>
        <w:rPr>
          <w:rFonts w:cs="Tahoma"/>
        </w:rPr>
      </w:pPr>
      <w:r w:rsidRPr="00065284">
        <w:rPr>
          <w:rFonts w:cs="Tahoma"/>
        </w:rPr>
        <w:t>сви елементи мреже морају бити лако доступни и приступачни ради интервенције;</w:t>
      </w:r>
    </w:p>
    <w:p w:rsidR="006E6D12" w:rsidRPr="00065284" w:rsidRDefault="006E6D12" w:rsidP="006E6D12">
      <w:pPr>
        <w:pStyle w:val="Tacka2"/>
        <w:ind w:left="1174" w:hanging="360"/>
        <w:rPr>
          <w:rFonts w:cs="Tahoma"/>
        </w:rPr>
      </w:pPr>
      <w:r w:rsidRPr="00065284">
        <w:rPr>
          <w:rFonts w:cs="Tahoma"/>
        </w:rPr>
        <w:lastRenderedPageBreak/>
        <w:t>цевоводи се у рову постављају тако да буде обезбеђена заштита од смрзавања, статичких и динамичких оптерећења;</w:t>
      </w:r>
    </w:p>
    <w:p w:rsidR="006E6D12" w:rsidRPr="00065284" w:rsidRDefault="006E6D12" w:rsidP="006E6D12">
      <w:pPr>
        <w:pStyle w:val="Tacka2"/>
        <w:ind w:left="1174" w:hanging="360"/>
        <w:rPr>
          <w:rFonts w:cs="Tahoma"/>
        </w:rPr>
      </w:pPr>
      <w:r w:rsidRPr="00065284">
        <w:rPr>
          <w:rFonts w:cs="Tahoma"/>
        </w:rPr>
        <w:t>изнад и испод ових инфраструктурних објеката се не смеју постављати било какви други објекти;</w:t>
      </w:r>
    </w:p>
    <w:p w:rsidR="006E6D12" w:rsidRPr="00065284" w:rsidRDefault="006E6D12" w:rsidP="006E6D12">
      <w:pPr>
        <w:pStyle w:val="Tacka2"/>
        <w:ind w:left="1174" w:hanging="360"/>
        <w:rPr>
          <w:rFonts w:cs="Tahoma"/>
        </w:rPr>
      </w:pPr>
      <w:r w:rsidRPr="00065284">
        <w:rPr>
          <w:rFonts w:cs="Tahoma"/>
        </w:rPr>
        <w:t>свака грађевинска парцела може имати само један прикључак на уличну водоводну мрежу;</w:t>
      </w:r>
    </w:p>
    <w:p w:rsidR="006E6D12" w:rsidRPr="00065284" w:rsidRDefault="006E6D12" w:rsidP="006E6D12">
      <w:pPr>
        <w:pStyle w:val="Tacka2"/>
        <w:ind w:left="1174" w:hanging="360"/>
        <w:rPr>
          <w:rFonts w:cs="Tahoma"/>
        </w:rPr>
      </w:pPr>
      <w:r w:rsidRPr="00065284">
        <w:rPr>
          <w:rFonts w:cs="Tahoma"/>
        </w:rPr>
        <w:t>улична водоводна мрежа се пројектује као прстенаста;</w:t>
      </w:r>
    </w:p>
    <w:p w:rsidR="006E6D12" w:rsidRPr="00065284" w:rsidRDefault="006E6D12" w:rsidP="006E6D12">
      <w:pPr>
        <w:pStyle w:val="Tacka2"/>
        <w:ind w:left="1174" w:hanging="360"/>
        <w:rPr>
          <w:rFonts w:cs="Tahoma"/>
        </w:rPr>
      </w:pPr>
      <w:r w:rsidRPr="00065284">
        <w:rPr>
          <w:rFonts w:cs="Tahoma"/>
        </w:rPr>
        <w:t>на мрежи се поставља довољан број затварача како би се омогућило искључивање појединачних сектора у случају интервенције;</w:t>
      </w:r>
    </w:p>
    <w:p w:rsidR="006E6D12" w:rsidRPr="00065284" w:rsidRDefault="006E6D12" w:rsidP="006E6D12">
      <w:pPr>
        <w:pStyle w:val="Tacka2"/>
        <w:ind w:left="1174" w:hanging="360"/>
        <w:rPr>
          <w:rFonts w:cs="Tahoma"/>
        </w:rPr>
      </w:pPr>
      <w:r w:rsidRPr="00065284">
        <w:rPr>
          <w:rFonts w:cs="Tahoma"/>
        </w:rPr>
        <w:t>градска водоводна мрежа се водом снабдева са једног изворишта и на њу није дозвољено прикључивати воде из неиспитаних извора;</w:t>
      </w:r>
    </w:p>
    <w:p w:rsidR="006E6D12" w:rsidRPr="00065284" w:rsidRDefault="006E6D12" w:rsidP="006E6D12">
      <w:pPr>
        <w:pStyle w:val="Tacka2"/>
        <w:ind w:left="1174" w:hanging="360"/>
        <w:rPr>
          <w:rFonts w:cs="Tahoma"/>
        </w:rPr>
      </w:pPr>
      <w:r w:rsidRPr="00065284">
        <w:rPr>
          <w:rFonts w:cs="Tahoma"/>
        </w:rPr>
        <w:t>димензионисање водоводне мреже се врши хидрауличким прорачуном, с тим што је минимална димензија уличног цевовода Ø 100мм, према важећим противпожарним прописима;</w:t>
      </w:r>
    </w:p>
    <w:p w:rsidR="006E6D12" w:rsidRPr="00065284" w:rsidRDefault="006E6D12" w:rsidP="006E6D12">
      <w:pPr>
        <w:pStyle w:val="Tacka2"/>
        <w:ind w:left="1174" w:hanging="360"/>
        <w:rPr>
          <w:rFonts w:cs="Tahoma"/>
        </w:rPr>
      </w:pPr>
      <w:r w:rsidRPr="00065284">
        <w:rPr>
          <w:rFonts w:cs="Tahoma"/>
        </w:rPr>
        <w:t>на уличној водоводној мрежи се постављају противпожарни хидранти, по правилу надземни, а уколико ометају комуникацију, могу се поставити и подземни хидранти (димензије хидраната су No80 и No100, у зависности од потребног протока, растојање између хидраната износи највише 80м).</w:t>
      </w:r>
    </w:p>
    <w:p w:rsidR="006E6D12" w:rsidRDefault="006E6D12" w:rsidP="006E6D12">
      <w:pPr>
        <w:pStyle w:val="Podvuceniosnovni"/>
        <w:rPr>
          <w:lang w:val="sr-Cyrl-CS"/>
        </w:rPr>
      </w:pPr>
      <w:r>
        <w:rPr>
          <w:lang w:val="sr-Cyrl-CS"/>
        </w:rPr>
        <w:t>Услови изградње за канализацију отпадних вода</w:t>
      </w:r>
    </w:p>
    <w:p w:rsidR="006E6D12" w:rsidRPr="00065284" w:rsidRDefault="006E6D12" w:rsidP="006E6D12">
      <w:pPr>
        <w:pStyle w:val="Tacka2"/>
        <w:ind w:left="1174" w:hanging="360"/>
        <w:rPr>
          <w:rFonts w:cs="Tahoma"/>
        </w:rPr>
      </w:pPr>
      <w:r w:rsidRPr="00065284">
        <w:rPr>
          <w:rFonts w:cs="Tahoma"/>
        </w:rPr>
        <w:t>градска канализациона мрежа је изведена по сепаратном систему, независно се одводе отпадие и атмосферске воде и оне се не смеју мешати;</w:t>
      </w:r>
    </w:p>
    <w:p w:rsidR="006E6D12" w:rsidRPr="00065284" w:rsidRDefault="006E6D12" w:rsidP="006E6D12">
      <w:pPr>
        <w:pStyle w:val="Tacka2"/>
        <w:ind w:left="1174" w:hanging="360"/>
        <w:rPr>
          <w:rFonts w:cs="Tahoma"/>
        </w:rPr>
      </w:pPr>
      <w:r w:rsidRPr="00065284">
        <w:rPr>
          <w:rFonts w:cs="Tahoma"/>
        </w:rPr>
        <w:t>у ову канализациону мрежу се смеју упуштати само оне отпадне воде које одговарају загађењу отпадних вода из домаћинства (уколико отпадне воде својим загађењем прелазе дозвољене вредности морају се пре упуштања у јавну канализациону мрежу предтретманом свести на дозвољени степен загађења);</w:t>
      </w:r>
    </w:p>
    <w:p w:rsidR="006E6D12" w:rsidRPr="00065284" w:rsidRDefault="006E6D12" w:rsidP="006E6D12">
      <w:pPr>
        <w:pStyle w:val="Tacka2"/>
        <w:ind w:left="1174" w:hanging="360"/>
        <w:rPr>
          <w:rFonts w:cs="Tahoma"/>
        </w:rPr>
      </w:pPr>
      <w:r w:rsidRPr="00065284">
        <w:rPr>
          <w:rFonts w:cs="Tahoma"/>
        </w:rPr>
        <w:t>мрежа се мора градити од материјала који су атестирани, хигијенски исправни и одобрени;</w:t>
      </w:r>
    </w:p>
    <w:p w:rsidR="006E6D12" w:rsidRPr="00065284" w:rsidRDefault="006E6D12" w:rsidP="006E6D12">
      <w:pPr>
        <w:pStyle w:val="Tacka2"/>
        <w:ind w:left="1174" w:hanging="360"/>
        <w:rPr>
          <w:rFonts w:cs="Tahoma"/>
        </w:rPr>
      </w:pPr>
      <w:r w:rsidRPr="00065284">
        <w:rPr>
          <w:rFonts w:cs="Tahoma"/>
        </w:rPr>
        <w:t>мора се обезбедити апсолутна водонепропусност колектора и објеката на мрежи;</w:t>
      </w:r>
    </w:p>
    <w:p w:rsidR="006E6D12" w:rsidRPr="00065284" w:rsidRDefault="006E6D12" w:rsidP="006E6D12">
      <w:pPr>
        <w:pStyle w:val="Tacka2"/>
        <w:ind w:left="1174" w:hanging="360"/>
        <w:rPr>
          <w:rFonts w:cs="Tahoma"/>
        </w:rPr>
      </w:pPr>
      <w:r w:rsidRPr="00065284">
        <w:rPr>
          <w:rFonts w:cs="Tahoma"/>
        </w:rPr>
        <w:t>сви елементи мреже морају бити лако доступни и приступачни ради интервенције;</w:t>
      </w:r>
    </w:p>
    <w:p w:rsidR="006E6D12" w:rsidRPr="00065284" w:rsidRDefault="006E6D12" w:rsidP="006E6D12">
      <w:pPr>
        <w:pStyle w:val="Tacka2"/>
        <w:ind w:left="1174" w:hanging="360"/>
        <w:rPr>
          <w:rFonts w:cs="Tahoma"/>
        </w:rPr>
      </w:pPr>
      <w:r w:rsidRPr="00065284">
        <w:rPr>
          <w:rFonts w:cs="Tahoma"/>
        </w:rPr>
        <w:t>колектори се у рову постављају на постељици од песка, прописане дебљине, како би се у току експлоатације избегле накнадне деформације;</w:t>
      </w:r>
    </w:p>
    <w:p w:rsidR="006E6D12" w:rsidRPr="00065284" w:rsidRDefault="006E6D12" w:rsidP="006E6D12">
      <w:pPr>
        <w:pStyle w:val="Tacka2"/>
        <w:ind w:left="1174" w:hanging="360"/>
        <w:rPr>
          <w:rFonts w:cs="Tahoma"/>
        </w:rPr>
      </w:pPr>
      <w:r w:rsidRPr="00065284">
        <w:rPr>
          <w:rFonts w:cs="Tahoma"/>
        </w:rPr>
        <w:t>колектори се у рову постављају тако да буде обезбеђена заштита од смрзавања, статичких и динамичких оптерећења;</w:t>
      </w:r>
    </w:p>
    <w:p w:rsidR="006E6D12" w:rsidRPr="00065284" w:rsidRDefault="006E6D12" w:rsidP="006E6D12">
      <w:pPr>
        <w:pStyle w:val="Tacka2"/>
        <w:ind w:left="1174" w:hanging="360"/>
        <w:rPr>
          <w:rFonts w:cs="Tahoma"/>
        </w:rPr>
      </w:pPr>
      <w:r w:rsidRPr="00065284">
        <w:rPr>
          <w:rFonts w:cs="Tahoma"/>
        </w:rPr>
        <w:t>ровови у којима се постављају колектори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p>
    <w:p w:rsidR="006E6D12" w:rsidRPr="00065284" w:rsidRDefault="006E6D12" w:rsidP="006E6D12">
      <w:pPr>
        <w:pStyle w:val="Tacka2"/>
        <w:ind w:left="1174" w:hanging="360"/>
        <w:rPr>
          <w:rFonts w:cs="Tahoma"/>
        </w:rPr>
      </w:pPr>
      <w:r w:rsidRPr="00065284">
        <w:rPr>
          <w:rFonts w:cs="Tahoma"/>
        </w:rPr>
        <w:t>изнад и испод ових инфраструктурних објеката се не смеју постављати било какви други објекти;</w:t>
      </w:r>
    </w:p>
    <w:p w:rsidR="006E6D12" w:rsidRPr="00065284" w:rsidRDefault="006E6D12" w:rsidP="006E6D12">
      <w:pPr>
        <w:pStyle w:val="Tacka2"/>
        <w:ind w:left="1174" w:hanging="360"/>
        <w:rPr>
          <w:rFonts w:cs="Tahoma"/>
        </w:rPr>
      </w:pPr>
      <w:r w:rsidRPr="00065284">
        <w:rPr>
          <w:rFonts w:cs="Tahoma"/>
        </w:rPr>
        <w:t>свака грађевинска парцела може имати само један прикључак на уличну канализациону мрежу;</w:t>
      </w:r>
    </w:p>
    <w:p w:rsidR="006E6D12" w:rsidRPr="00065284" w:rsidRDefault="006E6D12" w:rsidP="006E6D12">
      <w:pPr>
        <w:pStyle w:val="Tacka2"/>
        <w:ind w:left="1174" w:hanging="360"/>
        <w:rPr>
          <w:rFonts w:cs="Tahoma"/>
        </w:rPr>
      </w:pPr>
      <w:r w:rsidRPr="00065284">
        <w:rPr>
          <w:rFonts w:cs="Tahoma"/>
        </w:rPr>
        <w:t xml:space="preserve">отпадне воде се одводе превасходно гравитационим путем, а уколико са појединих парцела није могуће отпадне воде одвести гравитационо било због недовољне </w:t>
      </w:r>
      <w:r w:rsidRPr="00065284">
        <w:rPr>
          <w:rFonts w:cs="Tahoma"/>
        </w:rPr>
        <w:lastRenderedPageBreak/>
        <w:t>дубине постојећих колектора или због нерационалних трошкова изградње планираних колектора проистеклих претежно из велике дубине укопавања (дубине &gt;4м), могуће је одвођење отпадних вода извести канализацијом под притиском;</w:t>
      </w:r>
    </w:p>
    <w:p w:rsidR="006E6D12" w:rsidRPr="00065284" w:rsidRDefault="006E6D12" w:rsidP="006E6D12">
      <w:pPr>
        <w:pStyle w:val="Tacka2"/>
        <w:ind w:left="1174" w:hanging="360"/>
        <w:rPr>
          <w:rFonts w:cs="Tahoma"/>
        </w:rPr>
      </w:pPr>
      <w:r w:rsidRPr="00065284">
        <w:rPr>
          <w:rFonts w:cs="Tahoma"/>
        </w:rPr>
        <w:t>на канализационој мрежи се поставља довољан број ревизионих силаза како би се омогућила њена контрола у току експлоатације (ревизиони силази се постављају на свим преломима трасе у хоризонталном или вертикалном погледу и на правим деоницама на растојању не већем од 160D, а максималном од 40м);</w:t>
      </w:r>
    </w:p>
    <w:p w:rsidR="006E6D12" w:rsidRPr="00065284" w:rsidRDefault="006E6D12" w:rsidP="006E6D12">
      <w:pPr>
        <w:pStyle w:val="Tacka2"/>
        <w:ind w:left="1174" w:hanging="360"/>
        <w:rPr>
          <w:rFonts w:cs="Tahoma"/>
        </w:rPr>
      </w:pPr>
      <w:r w:rsidRPr="00065284">
        <w:rPr>
          <w:rFonts w:cs="Tahoma"/>
        </w:rPr>
        <w:t>на ревизионим силазима се постављају поклопци за тешко саобраћајно оптерећење D400, осим на зеленим површинама где се саобраћајна оптерећења не предвиђају;</w:t>
      </w:r>
    </w:p>
    <w:p w:rsidR="006E6D12" w:rsidRPr="0043702A" w:rsidRDefault="006E6D12" w:rsidP="0043702A">
      <w:pPr>
        <w:pStyle w:val="Tacka2"/>
        <w:ind w:left="1174" w:hanging="360"/>
        <w:rPr>
          <w:rFonts w:cs="Tahoma"/>
        </w:rPr>
      </w:pPr>
      <w:r w:rsidRPr="00065284">
        <w:rPr>
          <w:rFonts w:cs="Tahoma"/>
        </w:rPr>
        <w:t xml:space="preserve">димензионисање канализационе мреже се врши хидрауличким прорачуном, с тим што је минимална димензија уличног колектора </w:t>
      </w:r>
      <w:r w:rsidRPr="00065284">
        <w:rPr>
          <w:rFonts w:cs="Tahoma"/>
        </w:rPr>
        <w:sym w:font="Technic" w:char="F0D8"/>
      </w:r>
      <w:r w:rsidRPr="00065284">
        <w:rPr>
          <w:rFonts w:cs="Tahoma"/>
        </w:rPr>
        <w:t>200мм;</w:t>
      </w:r>
    </w:p>
    <w:p w:rsidR="006E6D12" w:rsidRPr="00AB2A56" w:rsidRDefault="006E6D12" w:rsidP="006E6D12">
      <w:pPr>
        <w:pStyle w:val="Podvuceniosnovni"/>
        <w:rPr>
          <w:lang w:val="sr-Cyrl-CS"/>
        </w:rPr>
      </w:pPr>
      <w:r>
        <w:rPr>
          <w:lang w:val="sr-Cyrl-CS"/>
        </w:rPr>
        <w:t>Услови изградње за атмосферску канализацију</w:t>
      </w:r>
    </w:p>
    <w:p w:rsidR="006E6D12" w:rsidRPr="00065284" w:rsidRDefault="006E6D12" w:rsidP="006E6D12">
      <w:pPr>
        <w:pStyle w:val="Tacka2"/>
        <w:ind w:left="1174" w:hanging="360"/>
        <w:rPr>
          <w:rFonts w:cs="Tahoma"/>
        </w:rPr>
      </w:pPr>
      <w:r w:rsidRPr="00065284">
        <w:rPr>
          <w:rFonts w:cs="Tahoma"/>
        </w:rPr>
        <w:t>градска канализациона мрежа је изведена по сепаратном систему, независно се одводе отпадне и атмосферске воде и оне се не смеју мешати;</w:t>
      </w:r>
    </w:p>
    <w:p w:rsidR="006E6D12" w:rsidRPr="00065284" w:rsidRDefault="006E6D12" w:rsidP="006E6D12">
      <w:pPr>
        <w:pStyle w:val="Tacka2"/>
        <w:ind w:left="1174" w:hanging="360"/>
        <w:rPr>
          <w:rFonts w:cs="Tahoma"/>
        </w:rPr>
      </w:pPr>
      <w:r w:rsidRPr="00065284">
        <w:rPr>
          <w:rFonts w:cs="Tahoma"/>
        </w:rPr>
        <w:t>у ову канализациону мрежу се смеју упуштати само оне воде које потичу од атмосферских падавина;</w:t>
      </w:r>
    </w:p>
    <w:p w:rsidR="006E6D12" w:rsidRPr="00065284" w:rsidRDefault="006E6D12" w:rsidP="006E6D12">
      <w:pPr>
        <w:pStyle w:val="Tacka2"/>
        <w:ind w:left="1174" w:hanging="360"/>
        <w:rPr>
          <w:rFonts w:cs="Tahoma"/>
        </w:rPr>
      </w:pPr>
      <w:r w:rsidRPr="00065284">
        <w:rPr>
          <w:rFonts w:cs="Tahoma"/>
        </w:rPr>
        <w:t>реципијенти за одвод ових вода су природни водотоци и приликом улива се не сме у њима мењати постојећи квалитет;</w:t>
      </w:r>
    </w:p>
    <w:p w:rsidR="006E6D12" w:rsidRPr="00065284" w:rsidRDefault="006E6D12" w:rsidP="006E6D12">
      <w:pPr>
        <w:pStyle w:val="Tacka2"/>
        <w:ind w:left="1174" w:hanging="360"/>
        <w:rPr>
          <w:rFonts w:cs="Tahoma"/>
        </w:rPr>
      </w:pPr>
      <w:r w:rsidRPr="00065284">
        <w:rPr>
          <w:rFonts w:cs="Tahoma"/>
        </w:rPr>
        <w:t>мрежа се мора градити од материјала који су атестирани, хигијенски исправни и одобрени;</w:t>
      </w:r>
    </w:p>
    <w:p w:rsidR="006E6D12" w:rsidRPr="00065284" w:rsidRDefault="006E6D12" w:rsidP="006E6D12">
      <w:pPr>
        <w:pStyle w:val="Tacka2"/>
        <w:ind w:left="1174" w:hanging="360"/>
        <w:rPr>
          <w:rFonts w:cs="Tahoma"/>
        </w:rPr>
      </w:pPr>
      <w:r w:rsidRPr="00065284">
        <w:rPr>
          <w:rFonts w:cs="Tahoma"/>
        </w:rPr>
        <w:t>мора се обезбедити апсолутна водонепропусност колектора и објеката на мрежи;</w:t>
      </w:r>
    </w:p>
    <w:p w:rsidR="006E6D12" w:rsidRPr="00065284" w:rsidRDefault="006E6D12" w:rsidP="006E6D12">
      <w:pPr>
        <w:pStyle w:val="Tacka2"/>
        <w:ind w:left="1174" w:hanging="360"/>
        <w:rPr>
          <w:rFonts w:cs="Tahoma"/>
        </w:rPr>
      </w:pPr>
      <w:r w:rsidRPr="00065284">
        <w:rPr>
          <w:rFonts w:cs="Tahoma"/>
        </w:rPr>
        <w:t>сви елементи мреже морају бити лако доступни и приступачни ради интервенције;</w:t>
      </w:r>
    </w:p>
    <w:p w:rsidR="006E6D12" w:rsidRPr="00065284" w:rsidRDefault="006E6D12" w:rsidP="006E6D12">
      <w:pPr>
        <w:pStyle w:val="Tacka2"/>
        <w:ind w:left="1174" w:hanging="360"/>
        <w:rPr>
          <w:rFonts w:cs="Tahoma"/>
        </w:rPr>
      </w:pPr>
      <w:r w:rsidRPr="00065284">
        <w:rPr>
          <w:rFonts w:cs="Tahoma"/>
        </w:rPr>
        <w:t>колектори се у рову постављају на постељици од песка, прописане дебљине, како би се у току експлоатације избегле накнадне деформације;</w:t>
      </w:r>
    </w:p>
    <w:p w:rsidR="006E6D12" w:rsidRPr="00065284" w:rsidRDefault="006E6D12" w:rsidP="006E6D12">
      <w:pPr>
        <w:pStyle w:val="Tacka2"/>
        <w:ind w:left="1174" w:hanging="360"/>
        <w:rPr>
          <w:rFonts w:cs="Tahoma"/>
        </w:rPr>
      </w:pPr>
      <w:r w:rsidRPr="00065284">
        <w:rPr>
          <w:rFonts w:cs="Tahoma"/>
        </w:rPr>
        <w:t>колектори се у рову постављају тако да буде обезбеђена заштита од смрзавања, статичких и динамичких оптерећења;</w:t>
      </w:r>
    </w:p>
    <w:p w:rsidR="006E6D12" w:rsidRPr="00065284" w:rsidRDefault="006E6D12" w:rsidP="006E6D12">
      <w:pPr>
        <w:pStyle w:val="Tacka2"/>
        <w:ind w:left="1174" w:hanging="360"/>
        <w:rPr>
          <w:rFonts w:cs="Tahoma"/>
        </w:rPr>
      </w:pPr>
      <w:r w:rsidRPr="00065284">
        <w:rPr>
          <w:rFonts w:cs="Tahoma"/>
        </w:rPr>
        <w:t>ровови у којима се постављају колектори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p>
    <w:p w:rsidR="006E6D12" w:rsidRPr="00065284" w:rsidRDefault="006E6D12" w:rsidP="006E6D12">
      <w:pPr>
        <w:pStyle w:val="Tacka2"/>
        <w:ind w:left="1174" w:hanging="360"/>
        <w:rPr>
          <w:rFonts w:cs="Tahoma"/>
        </w:rPr>
      </w:pPr>
      <w:r w:rsidRPr="00065284">
        <w:rPr>
          <w:rFonts w:cs="Tahoma"/>
        </w:rPr>
        <w:t>изнад и испод ових инфраструктурних објеката се не смеју постављати било какви други објекти;</w:t>
      </w:r>
    </w:p>
    <w:p w:rsidR="006E6D12" w:rsidRPr="00065284" w:rsidRDefault="006E6D12" w:rsidP="006E6D12">
      <w:pPr>
        <w:pStyle w:val="Tacka2"/>
        <w:ind w:left="1174" w:hanging="360"/>
        <w:rPr>
          <w:rFonts w:cs="Tahoma"/>
        </w:rPr>
      </w:pPr>
      <w:r w:rsidRPr="00065284">
        <w:rPr>
          <w:rFonts w:cs="Tahoma"/>
        </w:rPr>
        <w:t xml:space="preserve">атмосферске воде са појединачних парцела се одводе површински или системом канала у оквиру саме парцеле; </w:t>
      </w:r>
    </w:p>
    <w:p w:rsidR="006E6D12" w:rsidRPr="00065284" w:rsidRDefault="006E6D12" w:rsidP="006E6D12">
      <w:pPr>
        <w:pStyle w:val="Tacka2"/>
        <w:ind w:left="1174" w:hanging="360"/>
        <w:rPr>
          <w:rFonts w:cs="Tahoma"/>
        </w:rPr>
      </w:pPr>
      <w:r w:rsidRPr="00065284">
        <w:rPr>
          <w:rFonts w:cs="Tahoma"/>
        </w:rPr>
        <w:t>атмосферске воде се превасходно одводе гравитационим путем;</w:t>
      </w:r>
    </w:p>
    <w:p w:rsidR="006E6D12" w:rsidRPr="00065284" w:rsidRDefault="006E6D12" w:rsidP="006E6D12">
      <w:pPr>
        <w:pStyle w:val="Tacka2"/>
        <w:ind w:left="1174" w:hanging="360"/>
        <w:rPr>
          <w:rFonts w:cs="Tahoma"/>
        </w:rPr>
      </w:pPr>
      <w:r w:rsidRPr="00065284">
        <w:rPr>
          <w:rFonts w:cs="Tahoma"/>
        </w:rPr>
        <w:t>на канализационој мрежи се поставља довољан број ревизионих силаза како би се омогућила њена контрола у току експлоатације (ревизиони силази се постављају на свим преломима трасе у хоризонталном или вертикалном погледу и на правим деоницама на растојању не већем од 160D, а максималном од 50м);</w:t>
      </w:r>
    </w:p>
    <w:p w:rsidR="006E6D12" w:rsidRPr="00065284" w:rsidRDefault="006E6D12" w:rsidP="006E6D12">
      <w:pPr>
        <w:pStyle w:val="Tacka2"/>
        <w:ind w:left="1174" w:hanging="360"/>
        <w:rPr>
          <w:rFonts w:cs="Tahoma"/>
        </w:rPr>
      </w:pPr>
      <w:r w:rsidRPr="00065284">
        <w:rPr>
          <w:rFonts w:cs="Tahoma"/>
        </w:rPr>
        <w:t>ш</w:t>
      </w:r>
      <w:r w:rsidRPr="00065284">
        <w:rPr>
          <w:rFonts w:cs="Tahoma"/>
          <w:lang w:val="sr-Cyrl-CS"/>
        </w:rPr>
        <w:t>ахтове у које се вода директно слива са коловоза (шахтови са сливним решеткама</w:t>
      </w:r>
      <w:r w:rsidRPr="00065284">
        <w:rPr>
          <w:rFonts w:cs="Tahoma"/>
        </w:rPr>
        <w:t xml:space="preserve"> од нодуларног лива са шарком димензија 490*320мм</w:t>
      </w:r>
      <w:r w:rsidRPr="00065284">
        <w:rPr>
          <w:rFonts w:cs="Tahoma"/>
          <w:lang w:val="sr-Cyrl-CS"/>
        </w:rPr>
        <w:t>) градити са таложником дубине 40-50цм</w:t>
      </w:r>
      <w:r w:rsidRPr="00065284">
        <w:rPr>
          <w:rFonts w:cs="Tahoma"/>
        </w:rPr>
        <w:t>;</w:t>
      </w:r>
    </w:p>
    <w:p w:rsidR="006E6D12" w:rsidRPr="00065284" w:rsidRDefault="006E6D12" w:rsidP="006E6D12">
      <w:pPr>
        <w:pStyle w:val="Tacka2"/>
        <w:ind w:left="1174" w:hanging="360"/>
        <w:rPr>
          <w:rFonts w:cs="Tahoma"/>
        </w:rPr>
      </w:pPr>
      <w:r w:rsidRPr="00065284">
        <w:rPr>
          <w:rFonts w:cs="Tahoma"/>
        </w:rPr>
        <w:t xml:space="preserve">сливничке везе треба да су минималних димензија </w:t>
      </w:r>
      <w:r w:rsidRPr="00065284">
        <w:rPr>
          <w:rFonts w:cs="Tahoma"/>
        </w:rPr>
        <w:sym w:font="Technic" w:char="F0D8"/>
      </w:r>
      <w:r w:rsidR="00DE7778">
        <w:rPr>
          <w:rFonts w:cs="Tahoma"/>
        </w:rPr>
        <w:t>200</w:t>
      </w:r>
      <w:r w:rsidRPr="00065284">
        <w:rPr>
          <w:rFonts w:cs="Tahoma"/>
        </w:rPr>
        <w:t>мм;</w:t>
      </w:r>
    </w:p>
    <w:p w:rsidR="006E6D12" w:rsidRPr="00065284" w:rsidRDefault="006E6D12" w:rsidP="006E6D12">
      <w:pPr>
        <w:pStyle w:val="Tacka2"/>
        <w:ind w:left="1174" w:hanging="360"/>
        <w:rPr>
          <w:rFonts w:cs="Tahoma"/>
        </w:rPr>
      </w:pPr>
      <w:r w:rsidRPr="00065284">
        <w:rPr>
          <w:rFonts w:cs="Tahoma"/>
        </w:rPr>
        <w:lastRenderedPageBreak/>
        <w:t>шахтови треба да су од армирано-бетонски кружних (</w:t>
      </w:r>
      <w:r w:rsidRPr="00065284">
        <w:rPr>
          <w:rFonts w:cs="Tahoma"/>
        </w:rPr>
        <w:sym w:font="Technic" w:char="F0D8"/>
      </w:r>
      <w:r w:rsidRPr="00065284">
        <w:rPr>
          <w:rFonts w:cs="Tahoma"/>
        </w:rPr>
        <w:t>1000мм) и конусних (</w:t>
      </w:r>
      <w:r w:rsidRPr="00065284">
        <w:rPr>
          <w:rFonts w:cs="Tahoma"/>
        </w:rPr>
        <w:sym w:font="Technic" w:char="F0D8"/>
      </w:r>
      <w:r w:rsidRPr="00065284">
        <w:rPr>
          <w:rFonts w:cs="Tahoma"/>
        </w:rPr>
        <w:t>600 мм) елемената;</w:t>
      </w:r>
    </w:p>
    <w:p w:rsidR="006E6D12" w:rsidRPr="00065284" w:rsidRDefault="006E6D12" w:rsidP="006E6D12">
      <w:pPr>
        <w:pStyle w:val="Tacka2"/>
        <w:ind w:left="1174" w:hanging="360"/>
        <w:rPr>
          <w:rFonts w:cs="Tahoma"/>
        </w:rPr>
      </w:pPr>
      <w:r w:rsidRPr="00065284">
        <w:rPr>
          <w:rFonts w:cs="Tahoma"/>
        </w:rPr>
        <w:t xml:space="preserve">сливници треба да су од армирано-бетонских цеви </w:t>
      </w:r>
      <w:r w:rsidRPr="00065284">
        <w:rPr>
          <w:rFonts w:cs="Tahoma"/>
        </w:rPr>
        <w:sym w:font="Technic" w:char="F0D8"/>
      </w:r>
      <w:r w:rsidRPr="00065284">
        <w:rPr>
          <w:rFonts w:cs="Tahoma"/>
        </w:rPr>
        <w:t>600мм са таложником</w:t>
      </w:r>
      <w:r w:rsidRPr="00065284">
        <w:rPr>
          <w:rFonts w:cs="Tahoma"/>
          <w:lang w:val="sr-Cyrl-CS"/>
        </w:rPr>
        <w:t xml:space="preserve"> дубине 30-40цм</w:t>
      </w:r>
      <w:r w:rsidRPr="00065284">
        <w:rPr>
          <w:rFonts w:cs="Tahoma"/>
        </w:rPr>
        <w:t xml:space="preserve"> за тешко саобраћајно оптерећење D400;</w:t>
      </w:r>
    </w:p>
    <w:p w:rsidR="006E6D12" w:rsidRPr="00065284" w:rsidRDefault="006E6D12" w:rsidP="006E6D12">
      <w:pPr>
        <w:pStyle w:val="Tacka2"/>
        <w:ind w:left="1174" w:hanging="360"/>
        <w:rPr>
          <w:rFonts w:cs="Tahoma"/>
        </w:rPr>
      </w:pPr>
      <w:r w:rsidRPr="00065284">
        <w:rPr>
          <w:rFonts w:cs="Tahoma"/>
        </w:rPr>
        <w:t xml:space="preserve">на сливнике монтирати </w:t>
      </w:r>
      <w:r w:rsidRPr="00065284">
        <w:rPr>
          <w:rFonts w:cs="Tahoma"/>
          <w:lang w:val="sr-Cyrl-CS"/>
        </w:rPr>
        <w:t>сливне решетке</w:t>
      </w:r>
      <w:r w:rsidRPr="00065284">
        <w:rPr>
          <w:rFonts w:cs="Tahoma"/>
        </w:rPr>
        <w:t>;</w:t>
      </w:r>
    </w:p>
    <w:p w:rsidR="006E6D12" w:rsidRPr="00065284" w:rsidRDefault="006E6D12" w:rsidP="006E6D12">
      <w:pPr>
        <w:pStyle w:val="Tacka2"/>
        <w:ind w:left="1174" w:hanging="360"/>
        <w:rPr>
          <w:rFonts w:cs="Tahoma"/>
        </w:rPr>
      </w:pPr>
      <w:r w:rsidRPr="00065284">
        <w:rPr>
          <w:rFonts w:cs="Tahoma"/>
        </w:rPr>
        <w:t>димензионисање канализационе мреже се врши хидрауличким прорачуном, с тим што је минимална димензија уличног колектора Ø300мм.</w:t>
      </w:r>
    </w:p>
    <w:p w:rsidR="000A065A" w:rsidRPr="000A065A" w:rsidRDefault="0060512B" w:rsidP="000A065A">
      <w:pPr>
        <w:pStyle w:val="Heading3"/>
      </w:pPr>
      <w:r>
        <w:t>2.</w:t>
      </w:r>
      <w:r w:rsidR="00C9200C" w:rsidRPr="00EB36BF">
        <w:t>3.</w:t>
      </w:r>
      <w:r w:rsidR="00083846">
        <w:t>3</w:t>
      </w:r>
      <w:r w:rsidR="00C9200C" w:rsidRPr="00EB36BF">
        <w:t xml:space="preserve">. </w:t>
      </w:r>
      <w:r w:rsidR="006A65F4" w:rsidRPr="00EB36BF">
        <w:t>Електроенергетика</w:t>
      </w:r>
    </w:p>
    <w:p w:rsidR="000A065A" w:rsidRPr="0058179E" w:rsidRDefault="000A065A" w:rsidP="000A065A">
      <w:pPr>
        <w:pStyle w:val="Osnovni"/>
      </w:pPr>
      <w:r w:rsidRPr="0058179E">
        <w:t>Потребне једновремене снаге за планирани пословни простор рачунамо према потреби од 120</w:t>
      </w:r>
      <w:r w:rsidRPr="0058179E">
        <w:rPr>
          <w:lang w:val="sr-Latn-RS"/>
        </w:rPr>
        <w:t>W по м</w:t>
      </w:r>
      <w:r w:rsidRPr="00A43617">
        <w:rPr>
          <w:vertAlign w:val="superscript"/>
          <w:lang w:val="sr-Latn-RS"/>
        </w:rPr>
        <w:t>2</w:t>
      </w:r>
      <w:r w:rsidRPr="0058179E">
        <w:rPr>
          <w:lang w:val="sr-Latn-RS"/>
        </w:rPr>
        <w:t xml:space="preserve"> бруто развијене површине планираног пословног простора и уз фактор једновремености </w:t>
      </w:r>
      <w:r w:rsidRPr="0058179E">
        <w:t>К=0,6, према следећем обрасцу</w:t>
      </w:r>
    </w:p>
    <w:tbl>
      <w:tblPr>
        <w:tblpPr w:leftFromText="180" w:rightFromText="180" w:vertAnchor="text" w:horzAnchor="margin" w:tblpXSpec="center" w:tblpY="72"/>
        <w:tblW w:w="2559" w:type="dxa"/>
        <w:tblLook w:val="0000" w:firstRow="0" w:lastRow="0" w:firstColumn="0" w:lastColumn="0" w:noHBand="0" w:noVBand="0"/>
      </w:tblPr>
      <w:tblGrid>
        <w:gridCol w:w="534"/>
        <w:gridCol w:w="362"/>
        <w:gridCol w:w="339"/>
        <w:gridCol w:w="326"/>
        <w:gridCol w:w="363"/>
        <w:gridCol w:w="326"/>
        <w:gridCol w:w="326"/>
      </w:tblGrid>
      <w:tr w:rsidR="000A065A" w:rsidRPr="005570E7" w:rsidTr="005D6816">
        <w:trPr>
          <w:trHeight w:val="300"/>
        </w:trPr>
        <w:tc>
          <w:tcPr>
            <w:tcW w:w="534"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Pjg</w:t>
            </w:r>
          </w:p>
        </w:tc>
        <w:tc>
          <w:tcPr>
            <w:tcW w:w="345"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39"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p</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63"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S</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k</w:t>
            </w:r>
          </w:p>
        </w:tc>
      </w:tr>
    </w:tbl>
    <w:p w:rsidR="000A065A" w:rsidRPr="0058179E" w:rsidRDefault="000A065A" w:rsidP="000A065A">
      <w:pPr>
        <w:jc w:val="both"/>
        <w:rPr>
          <w:rFonts w:ascii="Times Roman Cirilica" w:hAnsi="Times Roman Cirilica"/>
          <w:sz w:val="22"/>
          <w:lang w:val="en-US"/>
        </w:rPr>
      </w:pPr>
    </w:p>
    <w:p w:rsidR="000A065A" w:rsidRPr="0058179E" w:rsidRDefault="000A065A" w:rsidP="000A065A">
      <w:pPr>
        <w:ind w:firstLine="567"/>
        <w:rPr>
          <w:rFonts w:ascii="CTimesRoman" w:hAnsi="CTimesRoman"/>
          <w:bCs/>
          <w:sz w:val="22"/>
          <w:lang w:val="en-US"/>
        </w:rPr>
      </w:pPr>
    </w:p>
    <w:p w:rsidR="000A065A" w:rsidRPr="000A065A" w:rsidRDefault="000A065A" w:rsidP="000A065A">
      <w:pPr>
        <w:pStyle w:val="Osnovni"/>
      </w:pPr>
      <w:r w:rsidRPr="000A065A">
        <w:t>где је (к) фактор једновремености, (S) бруто развијена површина планираног пословног простора и (p) потребна снага по м2 бруто развијених површина</w:t>
      </w:r>
      <w:r>
        <w:t>.</w:t>
      </w:r>
    </w:p>
    <w:p w:rsidR="000A065A" w:rsidRPr="000A065A" w:rsidRDefault="000A065A" w:rsidP="000A065A">
      <w:pPr>
        <w:pStyle w:val="Osnovni"/>
      </w:pPr>
      <w:r w:rsidRPr="000A065A">
        <w:t>Максималну годишњу једновремену снагу за планиране стамбене јединице рачунамо према обрасцу</w:t>
      </w:r>
    </w:p>
    <w:tbl>
      <w:tblPr>
        <w:tblW w:w="8698" w:type="dxa"/>
        <w:tblInd w:w="108" w:type="dxa"/>
        <w:tblLook w:val="0000" w:firstRow="0" w:lastRow="0" w:firstColumn="0" w:lastColumn="0" w:noHBand="0" w:noVBand="0"/>
      </w:tblPr>
      <w:tblGrid>
        <w:gridCol w:w="486"/>
        <w:gridCol w:w="362"/>
        <w:gridCol w:w="328"/>
        <w:gridCol w:w="326"/>
        <w:gridCol w:w="496"/>
        <w:gridCol w:w="293"/>
        <w:gridCol w:w="636"/>
        <w:gridCol w:w="436"/>
        <w:gridCol w:w="616"/>
        <w:gridCol w:w="293"/>
        <w:gridCol w:w="362"/>
        <w:gridCol w:w="636"/>
        <w:gridCol w:w="326"/>
        <w:gridCol w:w="328"/>
        <w:gridCol w:w="636"/>
        <w:gridCol w:w="756"/>
        <w:gridCol w:w="388"/>
        <w:gridCol w:w="290"/>
        <w:gridCol w:w="756"/>
      </w:tblGrid>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0,35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0,88</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EB12D7" w:rsidP="005D6816">
            <w:pPr>
              <w:rPr>
                <w:rFonts w:cs="Tahoma"/>
                <w:lang w:val="en-US"/>
              </w:rPr>
            </w:pPr>
            <w:r>
              <w:rPr>
                <w:rFonts w:cs="Tahoma"/>
                <w:lang w:val="en-US"/>
              </w:rPr>
              <w:t>м</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75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1990</w:t>
            </w: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570E7">
            <w:pPr>
              <w:jc w:val="right"/>
              <w:rPr>
                <w:rFonts w:cs="Tahoma"/>
                <w:lang w:val="en-US"/>
              </w:rPr>
            </w:pPr>
            <w:r w:rsidRPr="005570E7">
              <w:rPr>
                <w:rFonts w:cs="Tahoma"/>
                <w:lang w:val="en-US"/>
              </w:rPr>
              <w:t>Pjs</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49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0,65</w:t>
            </w: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sr-Latn-RS" w:eastAsia="sr-Latn-RS"/>
              </w:rPr>
              <mc:AlternateContent>
                <mc:Choice Requires="wps">
                  <w:drawing>
                    <wp:anchor distT="0" distB="0" distL="114300" distR="114300" simplePos="0" relativeHeight="251663360" behindDoc="0" locked="0" layoutInCell="1" allowOverlap="1" wp14:anchorId="19BEA4F6" wp14:editId="41CB2BF6">
                      <wp:simplePos x="0" y="0"/>
                      <wp:positionH relativeFrom="column">
                        <wp:posOffset>152400</wp:posOffset>
                      </wp:positionH>
                      <wp:positionV relativeFrom="paragraph">
                        <wp:posOffset>190500</wp:posOffset>
                      </wp:positionV>
                      <wp:extent cx="361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85C8"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ztIwIAAD8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"/>
                  </w:pict>
                </mc:Fallback>
              </mc:AlternateContent>
            </w:r>
            <w:r w:rsidRPr="005570E7">
              <w:rPr>
                <w:rFonts w:cs="Tahoma"/>
                <w:lang w:val="sr-Latn-RS" w:eastAsia="sr-Latn-RS"/>
              </w:rPr>
              <mc:AlternateContent>
                <mc:Choice Requires="wps">
                  <w:drawing>
                    <wp:anchor distT="0" distB="0" distL="114300" distR="114300" simplePos="0" relativeHeight="251664384" behindDoc="0" locked="0" layoutInCell="1" allowOverlap="1" wp14:anchorId="2A62635C" wp14:editId="1B8A7A45">
                      <wp:simplePos x="0" y="0"/>
                      <wp:positionH relativeFrom="column">
                        <wp:posOffset>123825</wp:posOffset>
                      </wp:positionH>
                      <wp:positionV relativeFrom="paragraph">
                        <wp:posOffset>190500</wp:posOffset>
                      </wp:positionV>
                      <wp:extent cx="38100" cy="18097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EAE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2knrZScCAABDBAAADgAAAAAAAAAAAAAAAAAuAgAAZHJzL2Uyb0RvYy54&#10;bWxQSwECLQAUAAYACAAAACEAPoHYGdoAAAAHAQAADwAAAAAAAAAAAAAAAACBBAAAZHJzL2Rvd25y&#10;ZXYueG1sUEsFBgAAAAAEAAQA8wAAAIgFAAAAAA==&#10;"/>
                  </w:pict>
                </mc:Fallback>
              </mc:AlternateContent>
            </w:r>
            <w:r w:rsidRPr="005570E7">
              <w:rPr>
                <w:rFonts w:cs="Tahoma"/>
                <w:lang w:val="sr-Latn-RS" w:eastAsia="sr-Latn-RS"/>
              </w:rPr>
              <mc:AlternateContent>
                <mc:Choice Requires="wps">
                  <w:drawing>
                    <wp:anchor distT="0" distB="0" distL="114300" distR="114300" simplePos="0" relativeHeight="251665408" behindDoc="0" locked="0" layoutInCell="1" allowOverlap="1" wp14:anchorId="2A81653C" wp14:editId="4115832B">
                      <wp:simplePos x="0" y="0"/>
                      <wp:positionH relativeFrom="column">
                        <wp:posOffset>76200</wp:posOffset>
                      </wp:positionH>
                      <wp:positionV relativeFrom="paragraph">
                        <wp:posOffset>238125</wp:posOffset>
                      </wp:positionV>
                      <wp:extent cx="38100" cy="1333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ACA0"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OLAIAAE0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"/>
                  </w:pict>
                </mc:Fallback>
              </mc:AlternateContent>
            </w:r>
            <w:r w:rsidRPr="005570E7">
              <w:rPr>
                <w:rFonts w:cs="Tahoma"/>
                <w:lang w:val="sr-Latn-RS" w:eastAsia="sr-Latn-RS"/>
              </w:rPr>
              <mc:AlternateContent>
                <mc:Choice Requires="wps">
                  <w:drawing>
                    <wp:anchor distT="0" distB="0" distL="114300" distR="114300" simplePos="0" relativeHeight="251662336" behindDoc="0" locked="0" layoutInCell="1" allowOverlap="1" wp14:anchorId="7155D053" wp14:editId="0425F9D7">
                      <wp:simplePos x="0" y="0"/>
                      <wp:positionH relativeFrom="column">
                        <wp:posOffset>161925</wp:posOffset>
                      </wp:positionH>
                      <wp:positionV relativeFrom="paragraph">
                        <wp:posOffset>95250</wp:posOffset>
                      </wp:positionV>
                      <wp:extent cx="361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D3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ljHAIAADU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Tni5m0EF6cyWkuOUZ6/wnrnsUjBJLoYJqpCDHF+cD&#10;D1LcQsKx0hshZey8VGgo8WI2ncUEp6VgwRnCnG33lbToSMLsxC8WBZ7HMKsPikWwjhO2vtqeCHmx&#10;4XKpAh5UAnSu1mU4fiwmi/V8Pc9G2TRfj7JJXY8+bqpslG/SD7P6qa6qOv0ZqKVZ0QnGuArsboOa&#10;Zn83CNcncxmx+6jeZUjeoke9gOztH0nHVobuXeZgr9l5a28thtmMwdd3FIb/cQ/242tf/QI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GcbeWM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20"/>
            </w:tblGrid>
            <w:tr w:rsidR="000A065A" w:rsidRPr="005570E7" w:rsidTr="005D6816">
              <w:trPr>
                <w:trHeight w:val="300"/>
                <w:tblCellSpacing w:w="0" w:type="dxa"/>
              </w:trPr>
              <w:tc>
                <w:tcPr>
                  <w:tcW w:w="22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r>
          </w:tbl>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2,86</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63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1,015</w:t>
            </w: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n</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bl>
    <w:p w:rsidR="000A065A" w:rsidRPr="0058179E" w:rsidRDefault="000A065A" w:rsidP="00C908D1">
      <w:pPr>
        <w:pStyle w:val="Osnovni"/>
      </w:pPr>
      <w:r w:rsidRPr="0058179E">
        <w:t>где је (</w:t>
      </w:r>
      <w:r w:rsidRPr="0058179E">
        <w:rPr>
          <w:lang w:val="en-US"/>
        </w:rPr>
        <w:t>n</w:t>
      </w:r>
      <w:r w:rsidRPr="0058179E">
        <w:t>) број планираних стамбених јединица, (</w:t>
      </w:r>
      <w:r w:rsidR="00EB12D7">
        <w:rPr>
          <w:lang w:val="en-US"/>
        </w:rPr>
        <w:t>м</w:t>
      </w:r>
      <w:r w:rsidRPr="0058179E">
        <w:t>) година за коју рачунамо потребну снагу</w:t>
      </w:r>
      <w:r w:rsidR="00C908D1">
        <w:t>.</w:t>
      </w:r>
    </w:p>
    <w:p w:rsidR="008F27D1" w:rsidRDefault="008F27D1" w:rsidP="00A43617">
      <w:pPr>
        <w:pStyle w:val="Osnovni"/>
      </w:pPr>
    </w:p>
    <w:p w:rsidR="008F27D1" w:rsidRPr="00153428" w:rsidRDefault="008F27D1" w:rsidP="008F2B58">
      <w:pPr>
        <w:pStyle w:val="Podvuceniosnovni"/>
      </w:pPr>
      <w:r w:rsidRPr="00343B1B">
        <w:t xml:space="preserve">Урбанистичка целина </w:t>
      </w:r>
      <w:r w:rsidR="00DE76AE">
        <w:t>4.9</w:t>
      </w:r>
    </w:p>
    <w:p w:rsidR="008F27D1" w:rsidRPr="008F2B58" w:rsidRDefault="008F27D1" w:rsidP="008F2B58">
      <w:pPr>
        <w:pStyle w:val="Osnovni"/>
      </w:pPr>
      <w:r w:rsidRPr="008F2B58">
        <w:t xml:space="preserve">урбанистичка </w:t>
      </w:r>
      <w:r w:rsidR="006F215F">
        <w:t>зона</w:t>
      </w:r>
      <w:r w:rsidRPr="008F2B58">
        <w:t xml:space="preserve"> А.1 </w:t>
      </w:r>
      <w:r w:rsidR="008F2B58">
        <w:t xml:space="preserve">  </w:t>
      </w:r>
      <w:r w:rsidRPr="008F2B58">
        <w:t>Pj=</w:t>
      </w:r>
      <w:r w:rsidR="00E736F7">
        <w:t>812</w:t>
      </w:r>
      <w:r w:rsidRPr="008F2B58">
        <w:t>kW</w:t>
      </w:r>
    </w:p>
    <w:p w:rsidR="008F27D1" w:rsidRPr="008F2B58" w:rsidRDefault="008F27D1" w:rsidP="008F2B58">
      <w:pPr>
        <w:pStyle w:val="Osnovni"/>
      </w:pPr>
      <w:r w:rsidRPr="008F2B58">
        <w:t xml:space="preserve">урбанистичка </w:t>
      </w:r>
      <w:r w:rsidR="006F215F">
        <w:t>зона</w:t>
      </w:r>
      <w:r w:rsidR="006F215F" w:rsidRPr="008F2B58">
        <w:t xml:space="preserve"> </w:t>
      </w:r>
      <w:r w:rsidRPr="008F2B58">
        <w:t xml:space="preserve">А.2 </w:t>
      </w:r>
      <w:r w:rsidR="008F2B58">
        <w:t xml:space="preserve">  </w:t>
      </w:r>
      <w:r w:rsidRPr="008F2B58">
        <w:t>Pj=</w:t>
      </w:r>
      <w:r w:rsidR="00FA33E9">
        <w:t>450</w:t>
      </w:r>
      <w:r w:rsidRPr="008F2B58">
        <w:t>kW</w:t>
      </w:r>
    </w:p>
    <w:p w:rsidR="008F2B58" w:rsidRPr="008F2B58" w:rsidRDefault="008F27D1" w:rsidP="008F2B58">
      <w:pPr>
        <w:pStyle w:val="Osnovni"/>
      </w:pPr>
      <w:r w:rsidRPr="008F2B58">
        <w:t xml:space="preserve">урбанистичка </w:t>
      </w:r>
      <w:r w:rsidR="006F215F">
        <w:t>зона</w:t>
      </w:r>
      <w:r w:rsidRPr="008F2B58">
        <w:t xml:space="preserve"> А.3 </w:t>
      </w:r>
      <w:r w:rsidR="008F2B58">
        <w:t xml:space="preserve">  </w:t>
      </w:r>
      <w:r w:rsidRPr="008F2B58">
        <w:t>Pj=</w:t>
      </w:r>
      <w:r w:rsidR="00FA33E9">
        <w:t>386</w:t>
      </w:r>
      <w:r w:rsidRPr="008F2B58">
        <w:t>kW</w:t>
      </w:r>
    </w:p>
    <w:p w:rsidR="008F27D1" w:rsidRPr="008F2B58" w:rsidRDefault="008F27D1" w:rsidP="008F2B58">
      <w:pPr>
        <w:pStyle w:val="Osnovni"/>
      </w:pPr>
      <w:r w:rsidRPr="008F2B58">
        <w:t xml:space="preserve">урбанистичка </w:t>
      </w:r>
      <w:r w:rsidR="006F215F">
        <w:t>зона</w:t>
      </w:r>
      <w:r w:rsidRPr="008F2B58">
        <w:t xml:space="preserve"> А.4 </w:t>
      </w:r>
      <w:r w:rsidR="008F2B58">
        <w:t xml:space="preserve">  </w:t>
      </w:r>
      <w:r w:rsidRPr="008F2B58">
        <w:t>Pj=</w:t>
      </w:r>
      <w:r w:rsidR="00FA33E9">
        <w:t>543</w:t>
      </w:r>
      <w:r w:rsidRPr="008F2B58">
        <w:t>kW</w:t>
      </w:r>
    </w:p>
    <w:p w:rsidR="008F27D1" w:rsidRPr="008F2B58" w:rsidRDefault="008F27D1" w:rsidP="008F2B58">
      <w:pPr>
        <w:pStyle w:val="Osnovni"/>
      </w:pPr>
      <w:r w:rsidRPr="008F2B58">
        <w:t>урбанистичк</w:t>
      </w:r>
      <w:r w:rsidR="006F215F">
        <w:t>а зона</w:t>
      </w:r>
      <w:r w:rsidRPr="008F2B58">
        <w:t xml:space="preserve"> А.5 </w:t>
      </w:r>
      <w:r w:rsidR="008F2B58">
        <w:t xml:space="preserve">  </w:t>
      </w:r>
      <w:r w:rsidRPr="008F2B58">
        <w:t>Pj=</w:t>
      </w:r>
      <w:r w:rsidR="00FA33E9">
        <w:t>381</w:t>
      </w:r>
      <w:r w:rsidRPr="008F2B58">
        <w:t>kW</w:t>
      </w:r>
    </w:p>
    <w:p w:rsidR="00B54214" w:rsidRDefault="00B54214" w:rsidP="00B54214">
      <w:pPr>
        <w:pStyle w:val="Osnovni"/>
      </w:pPr>
      <w:r>
        <w:t xml:space="preserve">Овим планом је предвиђен оптималан број трафостаница 10/0,4кV потребних за напајање електричном енергијом новопланираних објеката и дефинисана су тачна места трафостаница и њихова места су дата у графичком прилогу. </w:t>
      </w:r>
    </w:p>
    <w:p w:rsidR="00B54214" w:rsidRDefault="00B54214" w:rsidP="00B54214">
      <w:pPr>
        <w:pStyle w:val="Osnovni"/>
      </w:pPr>
      <w:r>
        <w:t>На основу претпостављене једновремене снаге, за напајање новопланираних објеката у границама предметног плана електричном енергијом потребно је изградити 3 (три) нове ТС 10/0,4кV снаге до 1х1000kVA типа MBTS-CS. Локација новопланирана трафостанице је обавезујућа, и свака измена локације подразумева и измену целог предметног плана.</w:t>
      </w:r>
    </w:p>
    <w:p w:rsidR="00B54214" w:rsidRDefault="00B54214" w:rsidP="00B54214">
      <w:pPr>
        <w:pStyle w:val="Osnovni"/>
      </w:pPr>
      <w:r>
        <w:t>За напајање новопланиране трафостанице планирани су прикључни кабловски водови 10кV, којима се оне повезују на постојеће трафостанице</w:t>
      </w:r>
    </w:p>
    <w:p w:rsidR="00B54214" w:rsidRDefault="00B54214" w:rsidP="00B54214">
      <w:pPr>
        <w:pStyle w:val="Osnovni"/>
      </w:pPr>
      <w:r>
        <w:t>Спољну расвету предвидети тако да буду задовољени основни светлотехнички услови.</w:t>
      </w:r>
    </w:p>
    <w:p w:rsidR="00B54214" w:rsidRDefault="00B54214" w:rsidP="00B54214">
      <w:pPr>
        <w:pStyle w:val="Osnovni"/>
      </w:pPr>
      <w:r>
        <w:lastRenderedPageBreak/>
        <w:t>Трасе електроенергетских водова дате су у графичком прилогу.</w:t>
      </w:r>
    </w:p>
    <w:p w:rsidR="00752403" w:rsidRDefault="00953419" w:rsidP="00B54214">
      <w:pPr>
        <w:pStyle w:val="Heading4"/>
      </w:pPr>
      <w:r w:rsidRPr="00756E67">
        <w:rPr>
          <w:noProof/>
          <w:lang w:val="sr-Latn-RS" w:eastAsia="sr-Latn-RS"/>
        </w:rPr>
        <mc:AlternateContent>
          <mc:Choice Requires="wps">
            <w:drawing>
              <wp:anchor distT="0" distB="0" distL="0" distR="114935" simplePos="0" relativeHeight="251660288" behindDoc="0" locked="0" layoutInCell="1" allowOverlap="1" wp14:anchorId="3FEE5FFB" wp14:editId="36E506D6">
                <wp:simplePos x="0" y="0"/>
                <wp:positionH relativeFrom="margin">
                  <wp:posOffset>-68580</wp:posOffset>
                </wp:positionH>
                <wp:positionV relativeFrom="page">
                  <wp:posOffset>9261475</wp:posOffset>
                </wp:positionV>
                <wp:extent cx="6322060" cy="572770"/>
                <wp:effectExtent l="1905" t="3175" r="635" b="508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EE" w:rsidRDefault="00F568EE" w:rsidP="00F247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5FFB" id="Text Box 19" o:spid="_x0000_s1028" type="#_x0000_t202" style="position:absolute;left:0;text-align:left;margin-left:-5.4pt;margin-top:729.25pt;width:497.8pt;height:45.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fjg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" stroked="f">
                <v:fill opacity="0"/>
                <v:textbox inset="0,0,0,0">
                  <w:txbxContent>
                    <w:p w:rsidR="00F568EE" w:rsidRDefault="00F568EE" w:rsidP="00F24757">
                      <w:r>
                        <w:t xml:space="preserve"> </w:t>
                      </w:r>
                    </w:p>
                  </w:txbxContent>
                </v:textbox>
                <w10:wrap type="square" side="largest" anchorx="margin" anchory="page"/>
              </v:shape>
            </w:pict>
          </mc:Fallback>
        </mc:AlternateContent>
      </w:r>
      <w:r w:rsidR="003255D1">
        <w:t xml:space="preserve">Услови изградње </w:t>
      </w:r>
      <w:r w:rsidR="00F24757" w:rsidRPr="00756E67">
        <w:t>за електроенергетске објекте</w:t>
      </w:r>
    </w:p>
    <w:p w:rsidR="00752403" w:rsidRPr="00752403" w:rsidRDefault="00752403" w:rsidP="00752403">
      <w:pPr>
        <w:pStyle w:val="Osnovni"/>
        <w:rPr>
          <w:lang w:val="en-US"/>
        </w:rPr>
      </w:pPr>
      <w:r w:rsidRPr="00752403">
        <w:rPr>
          <w:lang w:val="en-US"/>
        </w:rPr>
        <w:t xml:space="preserve">Целокупну електроенергетску мрежу градити </w:t>
      </w:r>
      <w:r>
        <w:rPr>
          <w:lang w:val="en-US"/>
        </w:rPr>
        <w:t xml:space="preserve">у складу са законима, важећим </w:t>
      </w:r>
      <w:r w:rsidRPr="00752403">
        <w:rPr>
          <w:lang w:val="en-US"/>
        </w:rPr>
        <w:t>техничким прописима, препорукама и нормама.</w:t>
      </w:r>
    </w:p>
    <w:p w:rsidR="00752403" w:rsidRPr="00752403" w:rsidRDefault="00752403" w:rsidP="00752403">
      <w:pPr>
        <w:pStyle w:val="Podvuceniosnovni"/>
        <w:rPr>
          <w:lang w:val="en-US"/>
        </w:rPr>
      </w:pPr>
      <w:r w:rsidRPr="00752403">
        <w:t>Подземни</w:t>
      </w:r>
      <w:r w:rsidRPr="00752403">
        <w:rPr>
          <w:lang w:val="en-US"/>
        </w:rPr>
        <w:t xml:space="preserve"> </w:t>
      </w:r>
      <w:r w:rsidRPr="00752403">
        <w:t>водови</w:t>
      </w:r>
    </w:p>
    <w:p w:rsidR="00752403" w:rsidRPr="00752403" w:rsidRDefault="00752403" w:rsidP="00752403">
      <w:pPr>
        <w:pStyle w:val="Osnovni"/>
        <w:rPr>
          <w:lang w:val="en-US"/>
        </w:rPr>
      </w:pPr>
      <w:r w:rsidRPr="00752403">
        <w:rPr>
          <w:lang w:val="en-US"/>
        </w:rPr>
        <w:t>Сви планирани подз</w:t>
      </w:r>
      <w:r>
        <w:rPr>
          <w:lang w:val="en-US"/>
        </w:rPr>
        <w:t>eм</w:t>
      </w:r>
      <w:r w:rsidRPr="00752403">
        <w:rPr>
          <w:lang w:val="en-US"/>
        </w:rPr>
        <w:t>ни високонапонски каблови се полажу у профилима саобраћајних површина према регулационим елементима датим на графичком прилогу.</w:t>
      </w:r>
    </w:p>
    <w:p w:rsidR="00752403" w:rsidRPr="00752403" w:rsidRDefault="00752403" w:rsidP="00752403">
      <w:pPr>
        <w:pStyle w:val="Osnovni"/>
        <w:rPr>
          <w:lang w:val="en-US"/>
        </w:rPr>
      </w:pPr>
      <w:r w:rsidRPr="00752403">
        <w:rPr>
          <w:lang w:val="en-US"/>
        </w:rPr>
        <w:t>Дубина полагања планираних каблова је 0,8м у односу на постојеће и планиране нивелационе елементе терена испод кога се полажу.</w:t>
      </w:r>
    </w:p>
    <w:p w:rsidR="00752403" w:rsidRPr="00752403" w:rsidRDefault="00752403" w:rsidP="00752403">
      <w:pPr>
        <w:pStyle w:val="Osnovni"/>
        <w:rPr>
          <w:lang w:val="en-US"/>
        </w:rPr>
      </w:pPr>
      <w:r w:rsidRPr="00752403">
        <w:rPr>
          <w:lang w:val="en-US"/>
        </w:rPr>
        <w:t>При затрпавању кабловског рова, изнад кабла, дуж целе трасе, треба да се постави пластична упозоравајућа трака.</w:t>
      </w:r>
      <w:r>
        <w:t xml:space="preserve"> </w:t>
      </w:r>
      <w:r w:rsidRPr="00752403">
        <w:rPr>
          <w:lang w:val="en-US"/>
        </w:rPr>
        <w:t>Након полагања каблова трасе истих видно обележити.</w:t>
      </w:r>
    </w:p>
    <w:p w:rsidR="00752403" w:rsidRPr="00752403" w:rsidRDefault="00752403" w:rsidP="00752403">
      <w:pPr>
        <w:pStyle w:val="Podvuceniosnovni"/>
        <w:rPr>
          <w:lang w:val="en-US"/>
        </w:rPr>
      </w:pPr>
      <w:r w:rsidRPr="00752403">
        <w:t>Међусобно</w:t>
      </w:r>
      <w:r w:rsidRPr="00752403">
        <w:rPr>
          <w:lang w:val="en-US"/>
        </w:rPr>
        <w:t xml:space="preserve"> приближавање и укрштање енергетских каблова</w:t>
      </w:r>
    </w:p>
    <w:p w:rsidR="00752403" w:rsidRPr="00752403" w:rsidRDefault="00752403" w:rsidP="005B463F">
      <w:pPr>
        <w:pStyle w:val="Osnovni"/>
        <w:rPr>
          <w:lang w:val="en-US"/>
        </w:rPr>
      </w:pPr>
      <w:r w:rsidRPr="00752403">
        <w:rPr>
          <w:lang w:val="en-US"/>
        </w:rPr>
        <w:t xml:space="preserve">На месту укрштања енергетских каблова вертикално растојање мора бити веће </w:t>
      </w:r>
      <w:proofErr w:type="gramStart"/>
      <w:r w:rsidRPr="00752403">
        <w:rPr>
          <w:lang w:val="en-US"/>
        </w:rPr>
        <w:t xml:space="preserve">од  </w:t>
      </w:r>
      <w:r w:rsidR="005B463F">
        <w:rPr>
          <w:lang w:val="en-US"/>
        </w:rPr>
        <w:t>0</w:t>
      </w:r>
      <w:proofErr w:type="gramEnd"/>
      <w:r w:rsidR="005B463F">
        <w:rPr>
          <w:lang w:val="en-US"/>
        </w:rPr>
        <w:t>,2</w:t>
      </w:r>
      <w:r w:rsidRPr="00752403">
        <w:rPr>
          <w:lang w:val="en-US"/>
        </w:rPr>
        <w:t>м при чему се каблови нижих напона полажу изнад каблова виших напона.</w:t>
      </w:r>
    </w:p>
    <w:p w:rsidR="00752403" w:rsidRPr="00752403" w:rsidRDefault="00752403" w:rsidP="005B463F">
      <w:pPr>
        <w:pStyle w:val="Osnovni"/>
        <w:rPr>
          <w:lang w:val="en-US"/>
        </w:rPr>
      </w:pPr>
      <w:r w:rsidRPr="00752403">
        <w:rPr>
          <w:lang w:val="en-US"/>
        </w:rPr>
        <w:t>При паралелном вођењу више енергетских каблова хоризонтално растојање мора бити веће од 0,07м. У истом рову каблови 1 kV и каблови виших напона, међусобно морају бити одвојени низом опека или другим изолационим материјалом.</w:t>
      </w:r>
    </w:p>
    <w:p w:rsidR="00752403" w:rsidRPr="005B463F" w:rsidRDefault="00752403" w:rsidP="005B463F">
      <w:pPr>
        <w:pStyle w:val="Podvuceniosnovni"/>
      </w:pPr>
      <w:r w:rsidRPr="005B463F">
        <w:t>Приближавање и укрштање енергетских и телекомуникационих каблова</w:t>
      </w:r>
    </w:p>
    <w:p w:rsidR="00752403" w:rsidRPr="00752403" w:rsidRDefault="00752403" w:rsidP="008C3D53">
      <w:pPr>
        <w:pStyle w:val="Osnovni"/>
        <w:rPr>
          <w:lang w:val="en-US"/>
        </w:rPr>
      </w:pPr>
      <w:r w:rsidRPr="00752403">
        <w:rPr>
          <w:lang w:val="en-US"/>
        </w:rPr>
        <w:t xml:space="preserve"> Дозвољено је паралелно вођење енергетског и телекомуникационог кабла </w:t>
      </w:r>
      <w:proofErr w:type="gramStart"/>
      <w:r w:rsidRPr="00752403">
        <w:rPr>
          <w:lang w:val="en-US"/>
        </w:rPr>
        <w:t>на  међусобном</w:t>
      </w:r>
      <w:proofErr w:type="gramEnd"/>
      <w:r w:rsidRPr="00752403">
        <w:rPr>
          <w:lang w:val="en-US"/>
        </w:rPr>
        <w:t xml:space="preserve"> размаку од најмање (ЈУС Н. Ц0.101):</w:t>
      </w:r>
    </w:p>
    <w:p w:rsidR="00752403" w:rsidRPr="00752403" w:rsidRDefault="00752403" w:rsidP="00F952CD">
      <w:pPr>
        <w:pStyle w:val="Tacka2"/>
        <w:rPr>
          <w:lang w:val="en-US"/>
        </w:rPr>
      </w:pPr>
      <w:r w:rsidRPr="00752403">
        <w:rPr>
          <w:lang w:val="en-US"/>
        </w:rPr>
        <w:t>0,5м за каблове 1 kV и 10 kV</w:t>
      </w:r>
    </w:p>
    <w:p w:rsidR="00752403" w:rsidRPr="00752403" w:rsidRDefault="00752403" w:rsidP="008C3D53">
      <w:pPr>
        <w:pStyle w:val="Tacka2"/>
        <w:rPr>
          <w:lang w:val="en-US"/>
        </w:rPr>
      </w:pPr>
      <w:r w:rsidRPr="00752403">
        <w:rPr>
          <w:lang w:val="en-US"/>
        </w:rPr>
        <w:t>1м за каблове 35 kV</w:t>
      </w:r>
    </w:p>
    <w:p w:rsidR="00752403" w:rsidRPr="00752403" w:rsidRDefault="00752403" w:rsidP="008C3D53">
      <w:pPr>
        <w:pStyle w:val="Osnovni"/>
        <w:rPr>
          <w:lang w:val="en-US"/>
        </w:rPr>
      </w:pPr>
      <w:r w:rsidRPr="00752403">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sidRPr="00752403">
        <w:rPr>
          <w:vertAlign w:val="superscript"/>
          <w:lang w:val="en-US"/>
        </w:rPr>
        <w:t>◦</w:t>
      </w:r>
      <w:r w:rsidRPr="00752403">
        <w:rPr>
          <w:lang w:val="en-US"/>
        </w:rPr>
        <w:t>, по могућности што ближе 90</w:t>
      </w:r>
      <w:r w:rsidRPr="00752403">
        <w:rPr>
          <w:vertAlign w:val="superscript"/>
          <w:lang w:val="en-US"/>
        </w:rPr>
        <w:t>◦</w:t>
      </w:r>
      <w:r w:rsidRPr="00752403">
        <w:rPr>
          <w:lang w:val="en-US"/>
        </w:rPr>
        <w:t>; Енергетски кабл, се по правилу,</w:t>
      </w:r>
      <w:r w:rsidR="008C3D53">
        <w:t xml:space="preserve"> </w:t>
      </w:r>
      <w:r w:rsidRPr="00752403">
        <w:rPr>
          <w:lang w:val="en-US"/>
        </w:rPr>
        <w:t>поставља испод телекомуникационог кабла.</w:t>
      </w:r>
      <w:r w:rsidR="008C3D53">
        <w:t xml:space="preserve"> </w:t>
      </w:r>
      <w:r w:rsidRPr="00752403">
        <w:rPr>
          <w:lang w:val="en-U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8C3D53">
        <w:t xml:space="preserve"> </w:t>
      </w:r>
      <w:r w:rsidRPr="00752403">
        <w:rPr>
          <w:lang w:val="en-US"/>
        </w:rPr>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w:t>
      </w:r>
      <w:r w:rsidR="008C3D53">
        <w:t>,</w:t>
      </w:r>
      <w:r w:rsidRPr="00752403">
        <w:rPr>
          <w:lang w:val="en-US"/>
        </w:rPr>
        <w:t>2м.  При полагању енергетског кабла 35kV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752403" w:rsidRPr="008C3D53" w:rsidRDefault="00752403" w:rsidP="008C3D53">
      <w:pPr>
        <w:pStyle w:val="Podvuceniosnovni"/>
      </w:pPr>
      <w:r w:rsidRPr="008C3D53">
        <w:t>Приближавање и укрштање енер. каблова са цевима водовода и канализације</w:t>
      </w:r>
    </w:p>
    <w:p w:rsidR="00752403" w:rsidRPr="00752403" w:rsidRDefault="00752403" w:rsidP="008C3D53">
      <w:pPr>
        <w:pStyle w:val="Osnovni"/>
      </w:pPr>
      <w:r w:rsidRPr="00752403">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w:t>
      </w:r>
      <w:r w:rsidR="008C3D53">
        <w:rPr>
          <w:lang w:val="en-US"/>
        </w:rPr>
        <w:t>носи најмање 0,5м за каблове 35</w:t>
      </w:r>
      <w:r w:rsidRPr="00752403">
        <w:rPr>
          <w:lang w:val="en-US"/>
        </w:rPr>
        <w:t>kV, односно најмање 0,4м за остале каблове.</w:t>
      </w:r>
      <w:r w:rsidR="008C3D53">
        <w:t xml:space="preserve"> </w:t>
      </w:r>
      <w:r w:rsidRPr="00752403">
        <w:rPr>
          <w:lang w:val="en-US"/>
        </w:rPr>
        <w:t>При укрштању, енергетски кабл може да буде положен испод или изнад водоводне или канализационе цеви на растојањ</w:t>
      </w:r>
      <w:r w:rsidR="008C3D53">
        <w:rPr>
          <w:lang w:val="en-US"/>
        </w:rPr>
        <w:t>у од најмање 0,4м за каблове 35</w:t>
      </w:r>
      <w:r w:rsidRPr="00752403">
        <w:rPr>
          <w:lang w:val="en-US"/>
        </w:rPr>
        <w:t>kV, односно најмање 0,3м за остале каблове.</w:t>
      </w:r>
      <w:r w:rsidR="008C3D53">
        <w:t xml:space="preserve"> </w:t>
      </w:r>
      <w:r w:rsidRPr="00752403">
        <w:rPr>
          <w:lang w:val="en-US"/>
        </w:rPr>
        <w:t xml:space="preserve">Уколико не могу да се постигну размаци према горњим </w:t>
      </w:r>
      <w:r w:rsidRPr="00752403">
        <w:rPr>
          <w:lang w:val="en-US"/>
        </w:rPr>
        <w:lastRenderedPageBreak/>
        <w:t>тачкама на тим местима енергетски кабл се провлачи кроз заштитну цев.</w:t>
      </w:r>
      <w:r w:rsidR="008C3D53">
        <w:t xml:space="preserve"> </w:t>
      </w:r>
      <w:r w:rsidRPr="00752403">
        <w:rPr>
          <w:lang w:val="en-US"/>
        </w:rPr>
        <w:t xml:space="preserve">На местима паралелног вођења или укрштања енергетског кабла са водоводном или канализационом цеви, ров се </w:t>
      </w:r>
      <w:r w:rsidR="00C62246" w:rsidRPr="00752403">
        <w:rPr>
          <w:lang w:val="en-US"/>
        </w:rPr>
        <w:t>ко</w:t>
      </w:r>
      <w:r w:rsidR="00C62246">
        <w:t>п</w:t>
      </w:r>
      <w:r w:rsidR="00C62246" w:rsidRPr="00752403">
        <w:rPr>
          <w:lang w:val="en-US"/>
        </w:rPr>
        <w:t>а</w:t>
      </w:r>
      <w:r w:rsidRPr="00752403">
        <w:rPr>
          <w:lang w:val="en-US"/>
        </w:rPr>
        <w:t xml:space="preserve"> ручно (без употребе механизације).</w:t>
      </w:r>
    </w:p>
    <w:p w:rsidR="00752403" w:rsidRPr="00304B61" w:rsidRDefault="00752403" w:rsidP="00304B61">
      <w:pPr>
        <w:pStyle w:val="Podvuceniosnovni"/>
      </w:pPr>
      <w:r w:rsidRPr="00304B61">
        <w:t>Приближавање и укрштање енергетских каблова са гасоводом</w:t>
      </w:r>
    </w:p>
    <w:p w:rsidR="00752403" w:rsidRPr="00752403" w:rsidRDefault="00752403" w:rsidP="00304B61">
      <w:pPr>
        <w:pStyle w:val="Osnovni"/>
        <w:rPr>
          <w:lang w:val="en-US"/>
        </w:rPr>
      </w:pPr>
      <w:r w:rsidRPr="00752403">
        <w:rPr>
          <w:lang w:val="en-US"/>
        </w:rPr>
        <w:t>Није дозвољено паралелно полагање енергетских каблова изнад или испод цеви    гасовода.</w:t>
      </w:r>
      <w:r w:rsidRPr="00752403">
        <w:t xml:space="preserve"> </w:t>
      </w:r>
      <w:r w:rsidRPr="00752403">
        <w:rPr>
          <w:lang w:val="en-US"/>
        </w:rPr>
        <w:t>Размак између енергетског кабла и гасовода при укрштању и паралелном вођењу треба да буде најмање:</w:t>
      </w:r>
    </w:p>
    <w:p w:rsidR="00752403" w:rsidRPr="00752403" w:rsidRDefault="00752403" w:rsidP="00F952CD">
      <w:pPr>
        <w:pStyle w:val="Tacka2"/>
        <w:rPr>
          <w:lang w:val="en-US"/>
        </w:rPr>
      </w:pPr>
      <w:r w:rsidRPr="00752403">
        <w:rPr>
          <w:lang w:val="en-US"/>
        </w:rPr>
        <w:t>0,8м у насељеним местима</w:t>
      </w:r>
    </w:p>
    <w:p w:rsidR="00752403" w:rsidRPr="00752403" w:rsidRDefault="00752403" w:rsidP="00304B61">
      <w:pPr>
        <w:pStyle w:val="Tacka2"/>
        <w:rPr>
          <w:lang w:val="en-US"/>
        </w:rPr>
      </w:pPr>
      <w:r w:rsidRPr="00752403">
        <w:rPr>
          <w:lang w:val="en-US"/>
        </w:rPr>
        <w:t>1,2м изван насељених места</w:t>
      </w:r>
    </w:p>
    <w:p w:rsidR="00752403" w:rsidRPr="00752403" w:rsidRDefault="00752403" w:rsidP="00C62246">
      <w:pPr>
        <w:pStyle w:val="Osnovni"/>
        <w:rPr>
          <w:lang w:val="en-US"/>
        </w:rPr>
      </w:pPr>
      <w:r w:rsidRPr="00752403">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752403" w:rsidRPr="00456BBA" w:rsidRDefault="00752403" w:rsidP="00456BBA">
      <w:pPr>
        <w:pStyle w:val="Podvuceniosnovni"/>
      </w:pPr>
      <w:r w:rsidRPr="00456BBA">
        <w:t>Приближавање енергетских каблова дрворедима</w:t>
      </w:r>
    </w:p>
    <w:p w:rsidR="00752403" w:rsidRPr="00752403" w:rsidRDefault="00752403" w:rsidP="00456BBA">
      <w:pPr>
        <w:pStyle w:val="Osnovni"/>
      </w:pPr>
      <w:r w:rsidRPr="00752403">
        <w:rPr>
          <w:lang w:val="en-US"/>
        </w:rPr>
        <w:t>Није дозвољено засађивање растиња изнад подземних водова.</w:t>
      </w:r>
      <w:r w:rsidRPr="00752403">
        <w:t xml:space="preserve"> </w:t>
      </w:r>
      <w:r w:rsidRPr="00752403">
        <w:rPr>
          <w:lang w:val="en-US"/>
        </w:rPr>
        <w:t>Енергетске кабловске водове треба по правилу положити тако да су од осе дрвореда удаљени</w:t>
      </w:r>
      <w:r w:rsidRPr="00752403">
        <w:rPr>
          <w:b/>
          <w:lang w:val="en-US"/>
        </w:rPr>
        <w:t xml:space="preserve"> </w:t>
      </w:r>
      <w:r w:rsidRPr="00752403">
        <w:rPr>
          <w:lang w:val="en-US"/>
        </w:rPr>
        <w:t>најмање 2м.</w:t>
      </w:r>
    </w:p>
    <w:p w:rsidR="00752403" w:rsidRPr="005B463F" w:rsidRDefault="00752403" w:rsidP="00456BBA">
      <w:pPr>
        <w:pStyle w:val="Osnovni"/>
      </w:pPr>
      <w:r w:rsidRPr="00752403">
        <w:rPr>
          <w:lang w:val="en-US"/>
        </w:rPr>
        <w:t xml:space="preserve">Изнад подземних водова </w:t>
      </w:r>
      <w:r w:rsidRPr="00752403">
        <w:t xml:space="preserve">по могућству </w:t>
      </w:r>
      <w:r w:rsidRPr="00752403">
        <w:rPr>
          <w:lang w:val="en-US"/>
        </w:rPr>
        <w:t>планирати травњаке или тротоаре поплочане помичним бетонским плочама.</w:t>
      </w:r>
    </w:p>
    <w:p w:rsidR="009979BC" w:rsidRDefault="0060512B" w:rsidP="008876F5">
      <w:pPr>
        <w:pStyle w:val="Heading3"/>
      </w:pPr>
      <w:r>
        <w:t>2.</w:t>
      </w:r>
      <w:r w:rsidR="007F502D" w:rsidRPr="00EB36BF">
        <w:t>3.</w:t>
      </w:r>
      <w:r w:rsidR="00083846">
        <w:t>4</w:t>
      </w:r>
      <w:r w:rsidR="007F502D" w:rsidRPr="00EB36BF">
        <w:t xml:space="preserve">. </w:t>
      </w:r>
      <w:r w:rsidR="00180D45" w:rsidRPr="00EB36BF">
        <w:t>Телекомуникације</w:t>
      </w:r>
    </w:p>
    <w:p w:rsidR="00F56DCB" w:rsidRDefault="00F56DCB" w:rsidP="00F56DCB">
      <w:pPr>
        <w:pStyle w:val="Osnovni"/>
      </w:pPr>
      <w:r w:rsidRPr="00693A1A">
        <w:t xml:space="preserve">Овим планом је </w:t>
      </w:r>
      <w:r w:rsidR="002B37C0">
        <w:t>планирана</w:t>
      </w:r>
      <w:r>
        <w:t xml:space="preserve"> изградња нове ТК мреже за </w:t>
      </w:r>
      <w:r w:rsidRPr="00693A1A">
        <w:t>новопланиран</w:t>
      </w:r>
      <w:r>
        <w:t xml:space="preserve">е стамбене и пословне </w:t>
      </w:r>
      <w:r w:rsidRPr="00693A1A">
        <w:t>објекат</w:t>
      </w:r>
      <w:r>
        <w:t>е.</w:t>
      </w:r>
      <w:r w:rsidRPr="009E17B4">
        <w:t xml:space="preserve"> </w:t>
      </w:r>
    </w:p>
    <w:p w:rsidR="00F56DCB" w:rsidRPr="00F56DCB" w:rsidRDefault="00F56DCB" w:rsidP="00F56DCB">
      <w:pPr>
        <w:pStyle w:val="Osnovni"/>
      </w:pPr>
      <w:r w:rsidRPr="00141F3C">
        <w:t xml:space="preserve">Трасе </w:t>
      </w:r>
      <w:r>
        <w:t>ТК мреже</w:t>
      </w:r>
      <w:r w:rsidRPr="00141F3C">
        <w:t xml:space="preserve"> дат</w:t>
      </w:r>
      <w:r>
        <w:t>е</w:t>
      </w:r>
      <w:r w:rsidRPr="00141F3C">
        <w:t xml:space="preserve"> су у графичком прилогу.</w:t>
      </w:r>
    </w:p>
    <w:p w:rsidR="00026AAF" w:rsidRDefault="00F56DCB" w:rsidP="00B52262">
      <w:pPr>
        <w:pStyle w:val="Podvuceniosnovni"/>
      </w:pPr>
      <w:r>
        <w:t>Услови</w:t>
      </w:r>
      <w:r w:rsidR="000666FB">
        <w:t xml:space="preserve"> изградње</w:t>
      </w:r>
      <w:r w:rsidR="00026AAF" w:rsidRPr="00B52262">
        <w:t xml:space="preserve"> за телекомуникационе објекте</w:t>
      </w:r>
    </w:p>
    <w:p w:rsidR="000666FB" w:rsidRPr="00426F04" w:rsidRDefault="000666FB" w:rsidP="00EF7613">
      <w:pPr>
        <w:pStyle w:val="Osnovni"/>
      </w:pPr>
      <w:r w:rsidRPr="00426F04">
        <w:t>Сви планирани Т</w:t>
      </w:r>
      <w:r>
        <w:t>К</w:t>
      </w:r>
      <w:r w:rsidRPr="00426F04">
        <w:t xml:space="preserve"> каблови се полажу у профилима саобрађајних површина према регулационим елементима датим на графичком прилогу.</w:t>
      </w:r>
    </w:p>
    <w:p w:rsidR="000666FB" w:rsidRPr="00426F04" w:rsidRDefault="000666FB" w:rsidP="00EF7613">
      <w:pPr>
        <w:pStyle w:val="Osnovni"/>
      </w:pPr>
      <w:r w:rsidRPr="00426F04">
        <w:t>Т</w:t>
      </w:r>
      <w:r>
        <w:t>К</w:t>
      </w:r>
      <w:r w:rsidRPr="00426F04">
        <w:t xml:space="preserve">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w:t>
      </w:r>
      <w:r w:rsidR="00EF7613">
        <w:t xml:space="preserve"> </w:t>
      </w:r>
      <w:r w:rsidRPr="00426F04">
        <w:t>(заштитну цев).</w:t>
      </w:r>
      <w:r w:rsidR="00EF7613">
        <w:t xml:space="preserve"> </w:t>
      </w:r>
      <w:r w:rsidRPr="00426F04">
        <w:t>При укрштању са саобраћајницом угао укрштања треба да буде што ближе 90◦  и не мање од 30◦.</w:t>
      </w:r>
    </w:p>
    <w:p w:rsidR="000666FB" w:rsidRPr="00426F04" w:rsidRDefault="000666FB" w:rsidP="008D601B">
      <w:pPr>
        <w:pStyle w:val="Osnovni"/>
      </w:pPr>
      <w:r w:rsidRPr="00426F04">
        <w:t xml:space="preserve">Дозвољено је паралелно вођење енергетског и </w:t>
      </w:r>
      <w:r w:rsidR="008D601B">
        <w:t>телекомуникационог кабла на</w:t>
      </w:r>
      <w:r w:rsidRPr="00426F04">
        <w:t>међусобном размаку од најмање (ЈУС Н. Ц0.101):</w:t>
      </w:r>
    </w:p>
    <w:p w:rsidR="000666FB" w:rsidRPr="00426F04" w:rsidRDefault="000666FB" w:rsidP="00F952CD">
      <w:pPr>
        <w:numPr>
          <w:ilvl w:val="0"/>
          <w:numId w:val="12"/>
        </w:numPr>
        <w:spacing w:after="60"/>
        <w:ind w:left="1378" w:hanging="357"/>
        <w:jc w:val="both"/>
        <w:rPr>
          <w:color w:val="0D0D0D"/>
        </w:rPr>
      </w:pPr>
      <w:r w:rsidRPr="00426F04">
        <w:rPr>
          <w:color w:val="0D0D0D"/>
        </w:rPr>
        <w:t>0,5м за каблове 1kV и 10kV</w:t>
      </w:r>
    </w:p>
    <w:p w:rsidR="003060AD" w:rsidRPr="007F1229" w:rsidRDefault="000666FB" w:rsidP="00F952CD">
      <w:pPr>
        <w:numPr>
          <w:ilvl w:val="0"/>
          <w:numId w:val="12"/>
        </w:numPr>
        <w:spacing w:after="60"/>
        <w:ind w:left="1378" w:hanging="357"/>
        <w:jc w:val="both"/>
        <w:rPr>
          <w:color w:val="0D0D0D"/>
        </w:rPr>
      </w:pPr>
      <w:r w:rsidRPr="00426F04">
        <w:rPr>
          <w:color w:val="0D0D0D"/>
        </w:rPr>
        <w:t>1м за каблове 35kV</w:t>
      </w:r>
    </w:p>
    <w:p w:rsidR="000666FB" w:rsidRPr="00426F04" w:rsidRDefault="000666FB" w:rsidP="002E302B">
      <w:pPr>
        <w:pStyle w:val="Osnovni"/>
      </w:pPr>
      <w:r w:rsidRPr="00426F04">
        <w:t xml:space="preserve">Укрштање </w:t>
      </w:r>
      <w:r w:rsidR="002E302B" w:rsidRPr="00752403">
        <w:rPr>
          <w:lang w:val="en-US"/>
        </w:rPr>
        <w:t>енергетског</w:t>
      </w:r>
      <w:r w:rsidRPr="00426F04">
        <w:t xml:space="preserve"> и телекомуникационог кабла врши се на размаку од најмање 0,5м. Угао укрштања треба да буде најмање 30</w:t>
      </w:r>
      <w:r w:rsidR="006E0E24">
        <w:t>°</w:t>
      </w:r>
      <w:r w:rsidRPr="00426F04">
        <w:t>, по</w:t>
      </w:r>
      <w:r>
        <w:t xml:space="preserve"> могућности што ближе 90</w:t>
      </w:r>
      <w:r w:rsidR="006E0E24">
        <w:t>°</w:t>
      </w:r>
      <w:r>
        <w:t xml:space="preserve">;  </w:t>
      </w:r>
      <w:r w:rsidRPr="00426F04">
        <w:t>Енергетски кабл, се по правилу, поставља испод телекомуникационог кабла.</w:t>
      </w:r>
      <w:r w:rsidR="002E302B">
        <w:t xml:space="preserve"> </w:t>
      </w:r>
      <w:r w:rsidRPr="00426F04">
        <w:t>Уколико не могу да се постигну захтевани размаци на тим местима се енергетски кабл провлачи кроз заштитну цев,</w:t>
      </w:r>
      <w:r w:rsidR="002E302B">
        <w:t xml:space="preserve"> </w:t>
      </w:r>
      <w:r w:rsidRPr="00426F04">
        <w:t xml:space="preserve">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w:t>
      </w:r>
      <w:r w:rsidR="00D50E4A">
        <w:t>каблова не сме бити мања од 0,8</w:t>
      </w:r>
      <w:r w:rsidRPr="00426F04">
        <w:t>м.</w:t>
      </w:r>
    </w:p>
    <w:p w:rsidR="000666FB" w:rsidRPr="00426F04" w:rsidRDefault="000666FB" w:rsidP="002E302B">
      <w:pPr>
        <w:pStyle w:val="Osnovni"/>
      </w:pPr>
      <w:r w:rsidRPr="00426F04">
        <w:lastRenderedPageBreak/>
        <w:t>Дозвољено је паралелно вођење телекомуникационог кабла и водоводних цеви на ме</w:t>
      </w:r>
      <w:r w:rsidR="008168BB">
        <w:t>ђусобном размаку од најмање 0,6</w:t>
      </w:r>
      <w:r w:rsidRPr="00426F04">
        <w:t>м. Укрштање телекомуникационог кабла и водоводне цеви врши се на размаку од најмање 0,5м. Угао укрштања треба да буде што ближе 90</w:t>
      </w:r>
      <w:r w:rsidR="00900270">
        <w:t>°</w:t>
      </w:r>
      <w:r w:rsidRPr="00426F04">
        <w:t xml:space="preserve"> а најмање 30</w:t>
      </w:r>
      <w:r w:rsidR="00900270">
        <w:t>°</w:t>
      </w:r>
      <w:r w:rsidRPr="00426F04">
        <w:t>.</w:t>
      </w:r>
    </w:p>
    <w:p w:rsidR="000666FB" w:rsidRPr="00426F04" w:rsidRDefault="000666FB" w:rsidP="003060AD">
      <w:pPr>
        <w:pStyle w:val="Osnovni"/>
      </w:pPr>
      <w:r w:rsidRPr="00426F04">
        <w:t>Дозвољено је паралелно вођење телекомуникац. кабла и фекалне канализације на ме</w:t>
      </w:r>
      <w:r w:rsidR="00FA2DBB">
        <w:t>ђусобном размаку од најмање 0,5</w:t>
      </w:r>
      <w:r w:rsidRPr="00426F04">
        <w:t>м.Укрштање телекомуникац. кабла и цевовода фекалне канализације врши се на размаку од најмање 0,5м. Угао укрштања треба да буде што ближе 90◦ а најмање 30</w:t>
      </w:r>
      <w:r w:rsidR="00C10FA4" w:rsidRPr="00426F04">
        <w:t>◦</w:t>
      </w:r>
      <w:r w:rsidRPr="00426F04">
        <w:t>.</w:t>
      </w:r>
    </w:p>
    <w:p w:rsidR="000666FB" w:rsidRPr="00426F04" w:rsidRDefault="000666FB" w:rsidP="003060AD">
      <w:pPr>
        <w:pStyle w:val="Osnovni"/>
      </w:pPr>
      <w:r w:rsidRPr="00426F04">
        <w:t>Дозвољено је паралелно вођење телекомуникационог кабла и гасовода на ме</w:t>
      </w:r>
      <w:r w:rsidR="003060AD">
        <w:t>ђусобном размаку од најмање 0,4</w:t>
      </w:r>
      <w:r w:rsidRPr="00426F04">
        <w:t>м.</w:t>
      </w:r>
    </w:p>
    <w:p w:rsidR="000666FB" w:rsidRPr="00B52262" w:rsidRDefault="000666FB" w:rsidP="003060AD">
      <w:pPr>
        <w:pStyle w:val="Osnovni"/>
      </w:pPr>
      <w:r w:rsidRPr="00426F04">
        <w:t>Од регулационе линије зграда телекомуникациони кабл се води паралелно на растојању од најмање 0,5м.</w:t>
      </w:r>
    </w:p>
    <w:p w:rsidR="006A65F4" w:rsidRPr="00EB36BF" w:rsidRDefault="0060512B" w:rsidP="008876F5">
      <w:pPr>
        <w:pStyle w:val="Heading3"/>
      </w:pPr>
      <w:r w:rsidRPr="0074391B">
        <w:t>2.</w:t>
      </w:r>
      <w:r w:rsidR="007F502D" w:rsidRPr="0074391B">
        <w:t>3.</w:t>
      </w:r>
      <w:r w:rsidR="00083846" w:rsidRPr="0074391B">
        <w:t>5</w:t>
      </w:r>
      <w:r w:rsidR="007F502D" w:rsidRPr="0074391B">
        <w:t xml:space="preserve">. </w:t>
      </w:r>
      <w:r w:rsidR="006A65F4" w:rsidRPr="0074391B">
        <w:t>Е</w:t>
      </w:r>
      <w:r w:rsidR="00C61877" w:rsidRPr="0074391B">
        <w:t>нергофлуиди</w:t>
      </w:r>
    </w:p>
    <w:p w:rsidR="00241969" w:rsidRDefault="00241969" w:rsidP="00241969">
      <w:pPr>
        <w:pStyle w:val="Podvuceniosnovni"/>
      </w:pPr>
      <w:r>
        <w:t>Гасификација</w:t>
      </w:r>
    </w:p>
    <w:p w:rsidR="00CF0EFA" w:rsidRDefault="00CF0EFA" w:rsidP="00CF0EFA">
      <w:pPr>
        <w:pStyle w:val="Osnovni"/>
      </w:pPr>
      <w:r>
        <w:t>Постојећи разводни градски гасовод, средњег притиска „РГГ-ЈУГ“ од челичних цеви и дистрибутивна гасоводна мрежа „Крушевац-ЦЕНТАР-југ“, од полиетиленских цеви, изведени су за снабдевање природнм гасом јужног дела Града Крушевца. Постојећи и планирани гасоводи на планском подручју ПДР-„ШУМИЦЕ-1“ обезбеђују несметамо снабдевање  природним гасом свих објеката насеља „ШУМИЦЕ-1“.</w:t>
      </w:r>
    </w:p>
    <w:p w:rsidR="00CF0EFA" w:rsidRDefault="00CF0EFA" w:rsidP="00CF0EFA">
      <w:pPr>
        <w:pStyle w:val="Osnovni"/>
      </w:pPr>
      <w:r>
        <w:t>Нове трасе гасовода у насељу „ШУМИЦЕ-1“</w:t>
      </w:r>
      <w:r w:rsidR="00A361F8">
        <w:t xml:space="preserve"> од полиетиленскиј цеви  Ø40x37</w:t>
      </w:r>
      <w:r w:rsidR="00EB12D7">
        <w:t>мм</w:t>
      </w:r>
      <w:r>
        <w:t>, планиране су у свим новопланираним улицама јужног дела насеља.</w:t>
      </w:r>
    </w:p>
    <w:p w:rsidR="00CF0EFA" w:rsidRDefault="00CF0EFA" w:rsidP="00CF0EFA">
      <w:pPr>
        <w:pStyle w:val="Osnovni"/>
      </w:pPr>
      <w:r>
        <w:t>Дистрибутивни гасовод изводи се  од полиетиленских цеви МОП 4 бар.</w:t>
      </w:r>
    </w:p>
    <w:p w:rsidR="00CF0EFA" w:rsidRDefault="00CF0EFA" w:rsidP="00CF0EFA">
      <w:pPr>
        <w:pStyle w:val="Osnovni"/>
      </w:pPr>
      <w:r>
        <w:t xml:space="preserve">Новопланирани објекти несмеју угрозити стабилност, безбедност и поузданост рада постојеће и нове  гасоводне мреже. </w:t>
      </w:r>
    </w:p>
    <w:p w:rsidR="00CF0EFA" w:rsidRDefault="00CF0EFA" w:rsidP="00CF0EFA">
      <w:pPr>
        <w:pStyle w:val="Osnovni"/>
      </w:pPr>
      <w:r>
        <w:t>Минимално растојање темеља објекта од г</w:t>
      </w:r>
      <w:r w:rsidR="003528D6">
        <w:t>асовода средњег притиска је 3</w:t>
      </w:r>
      <w:r w:rsidR="00F76D8F">
        <w:t>,</w:t>
      </w:r>
      <w:r w:rsidR="003528D6">
        <w:t>0</w:t>
      </w:r>
      <w:r w:rsidR="00EB12D7">
        <w:t>м</w:t>
      </w:r>
      <w:r>
        <w:t>.</w:t>
      </w:r>
    </w:p>
    <w:p w:rsidR="00CF0EFA" w:rsidRDefault="00CF0EFA" w:rsidP="00CF0EFA">
      <w:pPr>
        <w:pStyle w:val="Osnovni"/>
      </w:pPr>
      <w:r>
        <w:t xml:space="preserve">Минимално растојање темеља објекта од </w:t>
      </w:r>
      <w:r w:rsidR="003528D6">
        <w:t>гасовода ниског притиска је 1</w:t>
      </w:r>
      <w:r w:rsidR="00F76D8F">
        <w:t>,</w:t>
      </w:r>
      <w:r w:rsidR="003528D6">
        <w:t>0</w:t>
      </w:r>
      <w:r w:rsidR="00EB12D7">
        <w:t>м</w:t>
      </w:r>
      <w:r>
        <w:t>.</w:t>
      </w:r>
    </w:p>
    <w:p w:rsidR="00CF0EFA" w:rsidRDefault="00CF0EFA" w:rsidP="00CF0EFA">
      <w:pPr>
        <w:pStyle w:val="Osnovni"/>
      </w:pPr>
      <w:r>
        <w:t>Минимално висина надслоја у односу на укопани гасовод у зеленим површинама је објекта од гасовода је 0</w:t>
      </w:r>
      <w:r w:rsidR="003528D6">
        <w:t>,</w:t>
      </w:r>
      <w:r>
        <w:t>8</w:t>
      </w:r>
      <w:r w:rsidR="00EB12D7">
        <w:t>м</w:t>
      </w:r>
      <w:r>
        <w:t>.</w:t>
      </w:r>
    </w:p>
    <w:p w:rsidR="00CF0EFA" w:rsidRDefault="00CF0EFA" w:rsidP="00CF0EFA">
      <w:pPr>
        <w:pStyle w:val="Osnovni"/>
      </w:pPr>
      <w:r>
        <w:t>Минимално висина надслоја у односу на укопани гасовод у тротоарима (од горње ивице гасоводне цеви до горње коте тротоара) је 1</w:t>
      </w:r>
      <w:r w:rsidR="003528D6">
        <w:t>,</w:t>
      </w:r>
      <w:r>
        <w:t>0</w:t>
      </w:r>
      <w:r w:rsidR="00EB12D7">
        <w:t>м</w:t>
      </w:r>
      <w:r>
        <w:t>.</w:t>
      </w:r>
    </w:p>
    <w:p w:rsidR="00CF0EFA" w:rsidRDefault="00CF0EFA" w:rsidP="00CF0EFA">
      <w:pPr>
        <w:pStyle w:val="Osnovni"/>
      </w:pPr>
      <w:r>
        <w:t>Минимално висина надслоја у односу на укопани гасовод у коловоз саображајнице (од горње ивице гасоводне цеви до горње коте к</w:t>
      </w:r>
      <w:r w:rsidR="003528D6">
        <w:t>оловозне конструкције)  је 1,35</w:t>
      </w:r>
      <w:r w:rsidR="00EB12D7">
        <w:t>м</w:t>
      </w:r>
      <w:r w:rsidR="001567DC">
        <w:t xml:space="preserve"> </w:t>
      </w:r>
      <w:r>
        <w:t xml:space="preserve"> без примене посебне механичке заштите.</w:t>
      </w:r>
    </w:p>
    <w:p w:rsidR="00CF0EFA" w:rsidRDefault="00CF0EFA" w:rsidP="00CF0EFA">
      <w:pPr>
        <w:pStyle w:val="Osnovni"/>
      </w:pPr>
      <w:r>
        <w:t xml:space="preserve">Минимално висина надслоја у односу на укопани гасовод у коловоз саобраћајнице (од горње ивице гасоводне цеви до горње коте </w:t>
      </w:r>
      <w:r w:rsidR="003528D6">
        <w:t>коловозне конструкције)  је 1,0</w:t>
      </w:r>
      <w:r w:rsidR="00EB12D7">
        <w:t>м</w:t>
      </w:r>
      <w:r>
        <w:t>, са механичком заштитом у заштитној цеви.</w:t>
      </w:r>
    </w:p>
    <w:p w:rsidR="00CF0EFA" w:rsidRDefault="00CF0EFA" w:rsidP="00CF0EFA">
      <w:pPr>
        <w:pStyle w:val="Osnovni"/>
      </w:pPr>
      <w:r>
        <w:t xml:space="preserve"> </w:t>
      </w:r>
      <w:r w:rsidR="003528D6">
        <w:t>У зони 5,0</w:t>
      </w:r>
      <w:r w:rsidR="00EB12D7">
        <w:t>м</w:t>
      </w:r>
      <w:r>
        <w:t xml:space="preserve"> лево и десно од осе постојећих гасовода није дозвољено надвишивање (насипање постојечег терена), скидање хумуса, односно промена апсолутне коте терена.</w:t>
      </w:r>
    </w:p>
    <w:p w:rsidR="00CF0EFA" w:rsidRDefault="00CF0EFA" w:rsidP="00CF0EFA">
      <w:pPr>
        <w:pStyle w:val="Osnovni"/>
      </w:pPr>
      <w:r>
        <w:t>За паралелно вођене других инфраструктурних инсталација обавезо је поштовање Правилника о условима за несметану и безбедну дистрибуцију природног гаса гасоводима притиска до 16</w:t>
      </w:r>
      <w:r w:rsidR="003528D6">
        <w:t>,</w:t>
      </w:r>
      <w:r>
        <w:t>0</w:t>
      </w:r>
      <w:r w:rsidR="003528D6">
        <w:t xml:space="preserve"> </w:t>
      </w:r>
      <w:r>
        <w:t>бар.</w:t>
      </w:r>
    </w:p>
    <w:p w:rsidR="00CF0EFA" w:rsidRDefault="003528D6" w:rsidP="00CF0EFA">
      <w:pPr>
        <w:pStyle w:val="Osnovni"/>
      </w:pPr>
      <w:r>
        <w:lastRenderedPageBreak/>
        <w:t>У појасу ширине по 3,0</w:t>
      </w:r>
      <w:r w:rsidR="00EB12D7">
        <w:t>м</w:t>
      </w:r>
      <w:r w:rsidR="00CF0EFA">
        <w:t xml:space="preserve"> са сваке стране рачунајући од осе гасовода минималног радног притиска МОП 16</w:t>
      </w:r>
      <w:r>
        <w:t>,</w:t>
      </w:r>
      <w:r w:rsidR="00CF0EFA">
        <w:t>0 и 4</w:t>
      </w:r>
      <w:r>
        <w:t>,</w:t>
      </w:r>
      <w:r w:rsidR="005F4954">
        <w:t>0</w:t>
      </w:r>
      <w:r w:rsidR="00CF0EFA">
        <w:t>бар, на местима укрштања и паралелног вођења, предвидети извођење свих зенљаних радова ручним ископом.</w:t>
      </w:r>
    </w:p>
    <w:p w:rsidR="00462209" w:rsidRDefault="004500DF" w:rsidP="008876F5">
      <w:pPr>
        <w:pStyle w:val="Heading2"/>
        <w:rPr>
          <w:rStyle w:val="Hyperlink"/>
          <w:color w:val="auto"/>
          <w:u w:val="none"/>
        </w:rPr>
      </w:pPr>
      <w:r w:rsidRPr="008876F5">
        <w:rPr>
          <w:rStyle w:val="Hyperlink"/>
          <w:color w:val="auto"/>
          <w:u w:val="none"/>
        </w:rPr>
        <w:t>2.4</w:t>
      </w:r>
      <w:r w:rsidRPr="006C6C2F">
        <w:rPr>
          <w:rStyle w:val="Hyperlink"/>
          <w:color w:val="auto"/>
          <w:u w:val="none"/>
        </w:rPr>
        <w:t xml:space="preserve">. </w:t>
      </w:r>
      <w:r w:rsidR="00CE0AE2" w:rsidRPr="006C6C2F">
        <w:rPr>
          <w:rStyle w:val="Hyperlink"/>
          <w:color w:val="auto"/>
          <w:u w:val="none"/>
        </w:rPr>
        <w:t>Услови за уређење зеленила</w:t>
      </w:r>
    </w:p>
    <w:p w:rsidR="00DD6951" w:rsidRDefault="00DD6951" w:rsidP="00DD6951">
      <w:pPr>
        <w:pStyle w:val="Podvuceniosnovni"/>
        <w:rPr>
          <w:rFonts w:eastAsia="SimSun"/>
        </w:rPr>
      </w:pPr>
      <w:r w:rsidRPr="006479AF">
        <w:rPr>
          <w:rFonts w:eastAsia="SimSun"/>
        </w:rPr>
        <w:t>Зеленило јавног коришћења - зеленил</w:t>
      </w:r>
      <w:r w:rsidR="00320867">
        <w:rPr>
          <w:rFonts w:eastAsia="SimSun"/>
        </w:rPr>
        <w:t>о на површинама јавне намене</w:t>
      </w:r>
    </w:p>
    <w:p w:rsidR="00A31F8F" w:rsidRDefault="00A31F8F" w:rsidP="00310BFE">
      <w:pPr>
        <w:pStyle w:val="Osnovni"/>
        <w:rPr>
          <w:color w:val="552803"/>
        </w:rPr>
      </w:pPr>
      <w:r w:rsidRPr="00310BFE">
        <w:t xml:space="preserve">Мрежу зеленила на подручју Плана чине углавном површине јавног коришћења: </w:t>
      </w:r>
      <w:r w:rsidR="0071148B" w:rsidRPr="00310BFE">
        <w:t>планирани парк суседства, више планираних скверова и мањих зелених површина</w:t>
      </w:r>
      <w:r w:rsidR="007E29AD" w:rsidRPr="00310BFE">
        <w:t xml:space="preserve"> – тачкасто зеленило</w:t>
      </w:r>
      <w:r w:rsidR="0071148B" w:rsidRPr="00310BFE">
        <w:t xml:space="preserve">, </w:t>
      </w:r>
      <w:r w:rsidRPr="00310BFE">
        <w:t>линеарно зеленило и зеленило у стамбеним зонама, као и зеленило ограниченог коришћења.</w:t>
      </w:r>
      <w:r w:rsidRPr="00A31F8F">
        <w:rPr>
          <w:color w:val="552803"/>
        </w:rPr>
        <w:t xml:space="preserve"> </w:t>
      </w:r>
    </w:p>
    <w:p w:rsidR="00A31F8F" w:rsidRPr="00A31F8F" w:rsidRDefault="00A31F8F" w:rsidP="00A31F8F">
      <w:pPr>
        <w:spacing w:after="120"/>
        <w:ind w:left="454"/>
        <w:jc w:val="both"/>
        <w:rPr>
          <w:rStyle w:val="PodvuceniosnovniChar"/>
        </w:rPr>
      </w:pPr>
      <w:r w:rsidRPr="00A31F8F">
        <w:rPr>
          <w:rStyle w:val="PodvuceniosnovniChar"/>
        </w:rPr>
        <w:t>Општи урбанистички услови:</w:t>
      </w:r>
    </w:p>
    <w:p w:rsidR="00A31F8F" w:rsidRPr="00A31F8F" w:rsidRDefault="00E66636" w:rsidP="003E0475">
      <w:pPr>
        <w:pStyle w:val="Tacka2"/>
        <w:rPr>
          <w:rFonts w:eastAsia="SimSun"/>
        </w:rPr>
      </w:pPr>
      <w:r>
        <w:rPr>
          <w:rFonts w:eastAsia="SimSun"/>
        </w:rPr>
        <w:t>з</w:t>
      </w:r>
      <w:r w:rsidR="00A31F8F" w:rsidRPr="00A31F8F">
        <w:rPr>
          <w:rFonts w:eastAsia="SimSun"/>
        </w:rPr>
        <w:t>а све интервенције на постојећ</w:t>
      </w:r>
      <w:r>
        <w:rPr>
          <w:rFonts w:eastAsia="SimSun"/>
        </w:rPr>
        <w:t>ој</w:t>
      </w:r>
      <w:r w:rsidR="00A31F8F" w:rsidRPr="00A31F8F">
        <w:rPr>
          <w:rFonts w:eastAsia="SimSun"/>
        </w:rPr>
        <w:t xml:space="preserve"> уређеној површини и уређењу планираног простора </w:t>
      </w:r>
      <w:r>
        <w:rPr>
          <w:rFonts w:eastAsia="SimSun"/>
        </w:rPr>
        <w:t>потребна</w:t>
      </w:r>
      <w:r w:rsidR="00A31F8F" w:rsidRPr="00A31F8F">
        <w:rPr>
          <w:rFonts w:eastAsia="SimSun"/>
        </w:rPr>
        <w:t xml:space="preserve"> је израда пројекта партерног уређења</w:t>
      </w:r>
    </w:p>
    <w:p w:rsidR="00A31F8F" w:rsidRPr="00A31F8F" w:rsidRDefault="00207C1B" w:rsidP="003E0475">
      <w:pPr>
        <w:pStyle w:val="Tacka2"/>
        <w:rPr>
          <w:rFonts w:eastAsia="SimSun"/>
        </w:rPr>
      </w:pPr>
      <w:r>
        <w:rPr>
          <w:rFonts w:eastAsia="SimSun"/>
        </w:rPr>
        <w:t>п</w:t>
      </w:r>
      <w:r w:rsidR="00A31F8F" w:rsidRPr="00A31F8F">
        <w:rPr>
          <w:rFonts w:eastAsia="SimSun"/>
        </w:rPr>
        <w:t>од зеленилом јавног коришћења подразумева се уређена површина са засадом дрвећа, жбуња, цвећа и траве која може зависно од намене да садржи и различите елементе пејзажно-архитектонске елементе.</w:t>
      </w:r>
    </w:p>
    <w:p w:rsidR="00A31F8F" w:rsidRPr="00A31F8F" w:rsidRDefault="00207C1B" w:rsidP="003E0475">
      <w:pPr>
        <w:pStyle w:val="Tacka2"/>
        <w:rPr>
          <w:rFonts w:eastAsia="SimSun"/>
        </w:rPr>
      </w:pPr>
      <w:r>
        <w:rPr>
          <w:rFonts w:eastAsia="SimSun"/>
        </w:rPr>
        <w:t>з</w:t>
      </w:r>
      <w:r w:rsidR="00A31F8F" w:rsidRPr="00A31F8F">
        <w:rPr>
          <w:rFonts w:eastAsia="SimSun"/>
        </w:rPr>
        <w:t>елене површине јавног коришћења морају бити доступне и особама са посебним потребама.</w:t>
      </w:r>
    </w:p>
    <w:p w:rsidR="00A31F8F" w:rsidRPr="00A31F8F" w:rsidRDefault="00207C1B" w:rsidP="003E0475">
      <w:pPr>
        <w:pStyle w:val="Tacka2"/>
        <w:rPr>
          <w:rFonts w:eastAsia="SimSun"/>
        </w:rPr>
      </w:pPr>
      <w:r>
        <w:rPr>
          <w:rFonts w:eastAsia="SimSun"/>
        </w:rPr>
        <w:t>з</w:t>
      </w:r>
      <w:r w:rsidR="00A31F8F" w:rsidRPr="00A31F8F">
        <w:rPr>
          <w:rFonts w:eastAsia="SimSun"/>
        </w:rPr>
        <w:t>еленило јавног коришћења мора да буде опремљено комуналном инфраструктуром, опремом и мобилијаром у складу и на нивоу који захтева намена простора.</w:t>
      </w:r>
    </w:p>
    <w:p w:rsidR="00A31F8F" w:rsidRPr="00A31F8F" w:rsidRDefault="003E0475" w:rsidP="0071148B">
      <w:pPr>
        <w:pStyle w:val="Tacka2"/>
        <w:spacing w:after="120"/>
        <w:rPr>
          <w:rFonts w:eastAsia="SimSun"/>
        </w:rPr>
      </w:pPr>
      <w:r>
        <w:rPr>
          <w:rFonts w:eastAsia="SimSun"/>
        </w:rPr>
        <w:t>н</w:t>
      </w:r>
      <w:r w:rsidR="00A31F8F" w:rsidRPr="00A31F8F">
        <w:rPr>
          <w:rFonts w:eastAsia="SimSun"/>
        </w:rPr>
        <w:t>а зеленим површинама јавног коришћења не смеју се користити врсте које могу да угрозе кориснике, саобраћај и објекте.</w:t>
      </w:r>
    </w:p>
    <w:p w:rsidR="00DD6951" w:rsidRDefault="00DD6951" w:rsidP="00DD6951">
      <w:pPr>
        <w:pStyle w:val="Podvuceniosnovni"/>
        <w:rPr>
          <w:rFonts w:eastAsia="SimSun"/>
        </w:rPr>
      </w:pPr>
      <w:r w:rsidRPr="006479AF">
        <w:rPr>
          <w:rFonts w:eastAsia="SimSun"/>
        </w:rPr>
        <w:t>А. Паркови</w:t>
      </w:r>
    </w:p>
    <w:p w:rsidR="007D4634" w:rsidRDefault="007D4634" w:rsidP="007D4634">
      <w:pPr>
        <w:pStyle w:val="Osnovni"/>
        <w:rPr>
          <w:lang w:eastAsia="sr-Latn-RS"/>
        </w:rPr>
      </w:pPr>
      <w:r>
        <w:rPr>
          <w:lang w:eastAsia="sr-Latn-RS"/>
        </w:rPr>
        <w:t xml:space="preserve">На парцели 1576/9 КО Мудраковац изграђено је игралиште опремљено </w:t>
      </w:r>
      <w:r w:rsidRPr="00AD3DC4">
        <w:rPr>
          <w:lang w:eastAsia="sr-Latn-RS"/>
        </w:rPr>
        <w:t>кош</w:t>
      </w:r>
      <w:r w:rsidR="00AD3DC4">
        <w:rPr>
          <w:lang w:eastAsia="sr-Latn-RS"/>
        </w:rPr>
        <w:t xml:space="preserve">евима и головима за мали фудбал. </w:t>
      </w:r>
      <w:r>
        <w:rPr>
          <w:lang w:eastAsia="sr-Latn-RS"/>
        </w:rPr>
        <w:t xml:space="preserve">Игралиште се налази у зони породичног становања, окружено стамбеним објектима. С обзиром да је у насељу Шумице </w:t>
      </w:r>
      <w:r w:rsidR="00790C6E">
        <w:rPr>
          <w:lang w:val="sr-Latn-RS" w:eastAsia="sr-Latn-RS"/>
        </w:rPr>
        <w:t>p</w:t>
      </w:r>
      <w:r>
        <w:rPr>
          <w:lang w:eastAsia="sr-Latn-RS"/>
        </w:rPr>
        <w:t>ланом ширег подручја – ПГР-ом Југ планирана изградња рејонског парка са многобројним спортским, рекреативним и забавним садржајима који тангира ово подручје, овим Планом се на месту игралишта планира зелена површина типа парка суседста. Овај садржај је примеренији простору у коме се игралиште налази, нарочито</w:t>
      </w:r>
      <w:r w:rsidR="00E71916">
        <w:rPr>
          <w:lang w:eastAsia="sr-Latn-RS"/>
        </w:rPr>
        <w:t xml:space="preserve"> због</w:t>
      </w:r>
      <w:r>
        <w:rPr>
          <w:lang w:eastAsia="sr-Latn-RS"/>
        </w:rPr>
        <w:t xml:space="preserve"> спортск</w:t>
      </w:r>
      <w:r w:rsidR="00E71916">
        <w:rPr>
          <w:lang w:eastAsia="sr-Latn-RS"/>
        </w:rPr>
        <w:t>их</w:t>
      </w:r>
      <w:r>
        <w:rPr>
          <w:lang w:eastAsia="sr-Latn-RS"/>
        </w:rPr>
        <w:t xml:space="preserve"> и рекреативн</w:t>
      </w:r>
      <w:r w:rsidR="00E71916">
        <w:rPr>
          <w:lang w:eastAsia="sr-Latn-RS"/>
        </w:rPr>
        <w:t>их</w:t>
      </w:r>
      <w:r>
        <w:rPr>
          <w:lang w:eastAsia="sr-Latn-RS"/>
        </w:rPr>
        <w:t xml:space="preserve"> активности које се на постојећем терену одвијају у вечерњим сатима.</w:t>
      </w:r>
    </w:p>
    <w:p w:rsidR="007D4634" w:rsidRPr="007D4634" w:rsidRDefault="007D4634" w:rsidP="00A31F8F">
      <w:pPr>
        <w:pStyle w:val="Osnovni"/>
        <w:rPr>
          <w:lang w:eastAsia="sr-Latn-RS"/>
        </w:rPr>
      </w:pPr>
      <w:r>
        <w:rPr>
          <w:lang w:eastAsia="sr-Latn-RS"/>
        </w:rPr>
        <w:t>У парку суседства нису дозвољени садржаји рекреације и забаве који имају негативан утицај на околне стамбене објекте. Није дозвољено увођење колског саобраћаја у парк и изградња објеката високоградње. Препоручује се опремање справама за игру деце предшколског и нижег школског узраста и мобилијаром. По ободу парцеле планирати зелени тампон ка стамбеним објектима, сачињен од високог листопадног дрвећа. У оквиру парка суседства планирати врсте са санитарно-хигијенском улогом.</w:t>
      </w:r>
    </w:p>
    <w:p w:rsidR="00DD6951" w:rsidRPr="00F10CCD" w:rsidRDefault="00DD6951" w:rsidP="00F10CCD">
      <w:pPr>
        <w:pStyle w:val="Podvuceniosnovni"/>
      </w:pPr>
      <w:r w:rsidRPr="00F10CCD">
        <w:t>Парк суседства</w:t>
      </w:r>
    </w:p>
    <w:p w:rsidR="00DD6951" w:rsidRPr="006479AF" w:rsidRDefault="00DD6951" w:rsidP="00DD6951">
      <w:pPr>
        <w:pStyle w:val="Osnovni"/>
      </w:pPr>
      <w:r w:rsidRPr="006479AF">
        <w:t xml:space="preserve">Планира се уређење парка суседства </w:t>
      </w:r>
      <w:r w:rsidR="007D4634">
        <w:t>на к.п.бр</w:t>
      </w:r>
      <w:r w:rsidR="00543B76">
        <w:t>. 1576/9 КО Мудраковац у оквиру урбанистичке зона А.1</w:t>
      </w:r>
      <w:r w:rsidR="00DF671C">
        <w:rPr>
          <w:lang w:val="sr-Latn-RS"/>
        </w:rPr>
        <w:t>.</w:t>
      </w:r>
      <w:r w:rsidRPr="006479AF">
        <w:t xml:space="preserve">  </w:t>
      </w:r>
    </w:p>
    <w:p w:rsidR="00DD6951" w:rsidRPr="006479AF" w:rsidRDefault="00DD6951" w:rsidP="00DD6951">
      <w:pPr>
        <w:pStyle w:val="Osnovni"/>
      </w:pPr>
      <w:r w:rsidRPr="006479AF">
        <w:t xml:space="preserve">Парк суседства је намењен  свакодневном окупљању, игри деце, одмору, рекреацији и сл. С обзиром на величину парка, могуће је организовати зоне за миран одмор, игру деце и рекреацију. При уређењу треба користити савремене и трајне елементе пејзажне </w:t>
      </w:r>
      <w:r w:rsidRPr="006479AF">
        <w:lastRenderedPageBreak/>
        <w:t>архитектуре и опреме за дечија игралишта. Опрему за игру деце планирати према узрасним групама. Канделабри, корпе за отпатке, клупе и други мобилијар и опрема треба да имају заједничке обликовне и колористичке елементе. Зеленило као основни елемент уређења парка формирати према условима терена и на основу улоге у стварању повољних микроклиматских услова. Озелењавање треба да се заснива на правилном распореду декоративне високе вегетације и партерног уређења.</w:t>
      </w:r>
    </w:p>
    <w:p w:rsidR="00DD6951" w:rsidRPr="006479AF" w:rsidRDefault="00DD6951" w:rsidP="000F1317">
      <w:pPr>
        <w:pStyle w:val="Podvuceniosnovni"/>
      </w:pPr>
      <w:r w:rsidRPr="006479AF">
        <w:t>Услови за уређење за парк суседства су:</w:t>
      </w:r>
    </w:p>
    <w:p w:rsidR="00DD6951" w:rsidRPr="006479AF" w:rsidRDefault="00DD6951" w:rsidP="00DD6951">
      <w:pPr>
        <w:pStyle w:val="Osnovni"/>
      </w:pPr>
      <w:r w:rsidRPr="006479AF">
        <w:t>За изградњу и уређење планираног простора неопходна је израда пројекта партерног уређења.</w:t>
      </w:r>
    </w:p>
    <w:p w:rsidR="00DD6951" w:rsidRPr="006479AF" w:rsidRDefault="00DD6951" w:rsidP="00DD6951">
      <w:pPr>
        <w:pStyle w:val="Osnovni"/>
      </w:pPr>
      <w:r w:rsidRPr="006479AF">
        <w:t>Парк мора да буде доступан и особама са посебним потребама у складу са Правилником о техничким стандардима приступачности.</w:t>
      </w:r>
    </w:p>
    <w:p w:rsidR="00DD6951" w:rsidRPr="006479AF" w:rsidRDefault="00DD6951" w:rsidP="00DD6951">
      <w:pPr>
        <w:pStyle w:val="Osnovni"/>
      </w:pPr>
      <w:r w:rsidRPr="006479AF">
        <w:t>У парку могу да се планирају терени и опрема за игру деце, одмор, рекреацију, забаву, едукацију и сл., пре свега за становнике околних делова града.</w:t>
      </w:r>
    </w:p>
    <w:p w:rsidR="00DD6951" w:rsidRPr="006479AF" w:rsidRDefault="00DD6951" w:rsidP="00DD6951">
      <w:pPr>
        <w:pStyle w:val="Osnovni"/>
      </w:pPr>
      <w:r w:rsidRPr="006479AF">
        <w:t>Парк мора да буде опремљен комуналном инфраструктуром (јавно осветљење, вода и сл.).</w:t>
      </w:r>
    </w:p>
    <w:p w:rsidR="00DD6951" w:rsidRPr="006479AF" w:rsidRDefault="00DD6951" w:rsidP="00DD6951">
      <w:pPr>
        <w:pStyle w:val="Osnovni"/>
      </w:pPr>
      <w:r w:rsidRPr="006479AF">
        <w:t>Делови или парк у целини може се ограђивати зеленом оградом или чврстом оградом чија ће се висина и материјализација дефинисати даљом разрадом.</w:t>
      </w:r>
    </w:p>
    <w:p w:rsidR="00DD6951" w:rsidRPr="006479AF" w:rsidRDefault="00DD6951" w:rsidP="00DD6951">
      <w:pPr>
        <w:pStyle w:val="Osnovni"/>
      </w:pPr>
      <w:r w:rsidRPr="006479AF">
        <w:t>У парку се могу градити вртно - архитектонски елементи (фонтане, перголе, светиљке, мобилијар, ограде, степеништа, потпорни зидови, чесме и сл.).</w:t>
      </w:r>
    </w:p>
    <w:p w:rsidR="00DD6951" w:rsidRPr="006479AF" w:rsidRDefault="00DD6951" w:rsidP="00DD6951">
      <w:pPr>
        <w:pStyle w:val="Osnovni"/>
      </w:pPr>
      <w:r w:rsidRPr="006479AF">
        <w:t>Процентуално учешће зеленила (неизграђени простор без застора од плоча, асфалта и сл.) треба да буде минимално 60%.</w:t>
      </w:r>
    </w:p>
    <w:p w:rsidR="00DD6951" w:rsidRPr="006479AF" w:rsidRDefault="00DD6951" w:rsidP="00DD6951">
      <w:pPr>
        <w:pStyle w:val="Osnovni"/>
      </w:pPr>
      <w:r w:rsidRPr="006479AF">
        <w:t>Нису дозвољени садржаји рекреације и забаве који имају негативан утицај на стамбену зону која га окружује.</w:t>
      </w:r>
    </w:p>
    <w:p w:rsidR="00DD6951" w:rsidRPr="006479AF" w:rsidRDefault="00DD6951" w:rsidP="00DD6951">
      <w:pPr>
        <w:pStyle w:val="Osnovni"/>
      </w:pPr>
      <w:r w:rsidRPr="006479AF">
        <w:t>Није дозвољено ув</w:t>
      </w:r>
      <w:r w:rsidR="004C01AA">
        <w:t>ођење колског саобраћаја у парк</w:t>
      </w:r>
      <w:r w:rsidRPr="006479AF">
        <w:t xml:space="preserve">. </w:t>
      </w:r>
    </w:p>
    <w:p w:rsidR="00DD6951" w:rsidRPr="006479AF" w:rsidRDefault="00DD6951" w:rsidP="00DD6951">
      <w:pPr>
        <w:pStyle w:val="Podvuceniosnovni"/>
        <w:rPr>
          <w:rFonts w:eastAsia="SimSun"/>
        </w:rPr>
      </w:pPr>
      <w:r w:rsidRPr="006479AF">
        <w:rPr>
          <w:rFonts w:eastAsia="SimSun"/>
        </w:rPr>
        <w:t>Б. Линеарно зеленило</w:t>
      </w:r>
    </w:p>
    <w:p w:rsidR="00DD6951" w:rsidRPr="006479AF" w:rsidRDefault="00DD6951" w:rsidP="00DD6951">
      <w:pPr>
        <w:pStyle w:val="Osnovni"/>
      </w:pPr>
      <w:r w:rsidRPr="006479AF">
        <w:rPr>
          <w:rFonts w:eastAsia="SimSun"/>
        </w:rPr>
        <w:t xml:space="preserve">Под линеарним зеленилом се подразумевају све врсте уличног зеленила, дрвореди на </w:t>
      </w:r>
      <w:r w:rsidRPr="006479AF">
        <w:t>тротоару и паркинзима, зеленило кружних токова и скверова, травне и цветне баштице, жардињере, вертикално зеленило и сл.</w:t>
      </w:r>
    </w:p>
    <w:p w:rsidR="00DD6951" w:rsidRPr="006479AF" w:rsidRDefault="00DD6951" w:rsidP="00DD6951">
      <w:pPr>
        <w:pStyle w:val="Osnovni"/>
      </w:pPr>
      <w:r w:rsidRPr="006479AF">
        <w:t>Дрворед се планира у улицама на тротоарима који имају довољну ширину, како се не би угрожавало одвијање пешачког саобраћаја. Уколико због комуналних инсталација није могућа класична садња, дрворед се формира у озиданим јамама или жардињерама.</w:t>
      </w:r>
    </w:p>
    <w:p w:rsidR="00DD6951" w:rsidRPr="00F10CCD" w:rsidRDefault="00DD6951" w:rsidP="00DD6951">
      <w:pPr>
        <w:pStyle w:val="Osnovni"/>
      </w:pPr>
      <w:r w:rsidRPr="00F10CCD">
        <w:t>За  линеарно зеленило важе следећи урбанистички услови:</w:t>
      </w:r>
    </w:p>
    <w:p w:rsidR="00DD6951" w:rsidRPr="006479AF" w:rsidRDefault="00DD6951" w:rsidP="00DD6951">
      <w:pPr>
        <w:pStyle w:val="Osnovni"/>
      </w:pPr>
      <w:r w:rsidRPr="006479AF">
        <w:t>Линеарно зеленило планирати упоредо са планирањем уличног профила како би се ускладила ширина профила и распоред уличних инсталација и омогућило формирање дрвореда и других видова линеарног зеленила.</w:t>
      </w:r>
    </w:p>
    <w:p w:rsidR="00DD6951" w:rsidRPr="006479AF" w:rsidRDefault="00DD6951" w:rsidP="00DD6951">
      <w:pPr>
        <w:pStyle w:val="Osnovni"/>
      </w:pPr>
      <w:r w:rsidRPr="006479AF">
        <w:t xml:space="preserve">На градским улицама не смеју се користити стабла која имају јак површински коренов систем, као ни врсте са широком крошњом, ломљивим гранама, плодовима и сл., односно врсте које могу ометати саобраћај или изазвати повређивање учесника у саобраћају. </w:t>
      </w:r>
    </w:p>
    <w:p w:rsidR="00DD6951" w:rsidRPr="006479AF" w:rsidRDefault="00DD6951" w:rsidP="00DD6951">
      <w:pPr>
        <w:pStyle w:val="Osnovni"/>
      </w:pPr>
      <w:r w:rsidRPr="006479AF">
        <w:t>Не смеју да се користе врсте које имају отровне делове, као и врсте са алергогеним својствима.</w:t>
      </w:r>
    </w:p>
    <w:p w:rsidR="00DD6951" w:rsidRPr="006479AF" w:rsidRDefault="00DD6951" w:rsidP="00DD6951">
      <w:pPr>
        <w:pStyle w:val="Osnovni"/>
      </w:pPr>
      <w:r w:rsidRPr="006479AF">
        <w:t>Ради заштите подземних инсталација, стабла се могу садити у јамама које су озидане.</w:t>
      </w:r>
    </w:p>
    <w:p w:rsidR="00DD6951" w:rsidRPr="006479AF" w:rsidRDefault="00DD6951" w:rsidP="00DD6951">
      <w:pPr>
        <w:pStyle w:val="Osnovni"/>
      </w:pPr>
      <w:r w:rsidRPr="006479AF">
        <w:lastRenderedPageBreak/>
        <w:t>Дрворед се може формирати и од садница посађених у мобилним жардињерама, уколико не постоји могућност за садњу у земљи.</w:t>
      </w:r>
    </w:p>
    <w:p w:rsidR="00DD6951" w:rsidRPr="006479AF" w:rsidRDefault="00DD6951" w:rsidP="00DD6951">
      <w:pPr>
        <w:pStyle w:val="Podvuceniosnovni"/>
        <w:rPr>
          <w:rFonts w:eastAsia="SimSun"/>
        </w:rPr>
      </w:pPr>
      <w:r w:rsidRPr="006479AF">
        <w:rPr>
          <w:rFonts w:eastAsia="SimSun"/>
        </w:rPr>
        <w:t>В) Тачкасто зеленило</w:t>
      </w:r>
    </w:p>
    <w:p w:rsidR="00DD6951" w:rsidRPr="006479AF" w:rsidRDefault="00DD6951" w:rsidP="00DD6951">
      <w:pPr>
        <w:pStyle w:val="Osnovni"/>
      </w:pPr>
      <w:r w:rsidRPr="006479AF">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DD6951" w:rsidRPr="006479AF" w:rsidRDefault="00DD6951" w:rsidP="00DD6951">
      <w:pPr>
        <w:pStyle w:val="Podvuceniosnovni"/>
      </w:pPr>
      <w:r w:rsidRPr="006479AF">
        <w:t>Г) Зеленило у оквиру објеката привредне, комерцијалне и комуналне делатности</w:t>
      </w:r>
    </w:p>
    <w:p w:rsidR="00DD6951" w:rsidRPr="006479AF" w:rsidRDefault="00DD6951" w:rsidP="00DD6951">
      <w:pPr>
        <w:pStyle w:val="Podvuceniosnovni"/>
        <w:rPr>
          <w:u w:val="none"/>
        </w:rPr>
      </w:pPr>
      <w:r w:rsidRPr="006479AF">
        <w:rPr>
          <w:u w:val="none"/>
        </w:rPr>
        <w:t xml:space="preserve">Зеленило у оквиру ових објеката планира се као важан елемент архитектонске композиције простора чији је саставни део и у складу са наменом објеката. Зависно од намене објекта, зеленило може да има и карактер заштитног зеленила. Већим учешћем високог дрвећа може се створити визуелна и звучна баријера. </w:t>
      </w:r>
    </w:p>
    <w:p w:rsidR="00DD6951" w:rsidRPr="006479AF" w:rsidRDefault="00DD6951" w:rsidP="00DD6951">
      <w:pPr>
        <w:pStyle w:val="Osnovni"/>
      </w:pPr>
      <w:r w:rsidRPr="006479AF">
        <w:t>Зеленило у склопу ових објеката планира се у функцији основне намене објекта, односно простора. Платои, стазе, урбани мобилијар, зеленило и архитектонско-пејзажни елементи треба да имају одговарајуће естетске карактеристике.</w:t>
      </w:r>
    </w:p>
    <w:p w:rsidR="00DD6951" w:rsidRPr="006479AF" w:rsidRDefault="00DD6951" w:rsidP="00DD6951">
      <w:pPr>
        <w:pStyle w:val="Osnovni"/>
        <w:rPr>
          <w:i/>
        </w:rPr>
      </w:pPr>
      <w:r w:rsidRPr="006479AF">
        <w:rPr>
          <w:i/>
        </w:rPr>
        <w:t xml:space="preserve">Услови за уређење зеленила објеката јавне намене (привредне, комерцијалне и комуналне делатности и јавне функције) </w:t>
      </w:r>
    </w:p>
    <w:p w:rsidR="00DD6951" w:rsidRPr="006479AF" w:rsidRDefault="00DD6951" w:rsidP="00DD6951">
      <w:pPr>
        <w:pStyle w:val="Osnovni"/>
      </w:pPr>
      <w:r w:rsidRPr="006479AF">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DD6951" w:rsidRPr="006479AF" w:rsidRDefault="0077317B" w:rsidP="00DD6951">
      <w:pPr>
        <w:pStyle w:val="Podvuceniosnovni"/>
      </w:pPr>
      <w:r>
        <w:t>З</w:t>
      </w:r>
      <w:r w:rsidR="00DD6951" w:rsidRPr="006479AF">
        <w:t>еленило ограниченог коришћења</w:t>
      </w:r>
    </w:p>
    <w:p w:rsidR="00DD6951" w:rsidRPr="006479AF" w:rsidRDefault="00DD6951" w:rsidP="00DD6951">
      <w:pPr>
        <w:pStyle w:val="Podvuceniosnovni"/>
      </w:pPr>
      <w:r w:rsidRPr="006479AF">
        <w:t>Д) Зеленило у зонама индивидуалног становања</w:t>
      </w:r>
    </w:p>
    <w:p w:rsidR="00DD6951" w:rsidRPr="006479AF" w:rsidRDefault="00DD6951" w:rsidP="00DD6951">
      <w:pPr>
        <w:pStyle w:val="Osnovni"/>
      </w:pPr>
      <w:r w:rsidRPr="006479AF">
        <w:t>Зеленило у оквиру зоне становања је зеленило ограниченог коришћења.</w:t>
      </w:r>
    </w:p>
    <w:p w:rsidR="000F6AF7" w:rsidRDefault="00DD6951" w:rsidP="00ED6FB7">
      <w:pPr>
        <w:pStyle w:val="Osnovni"/>
        <w:rPr>
          <w:rStyle w:val="Hyperlink"/>
          <w:color w:val="auto"/>
          <w:u w:val="none"/>
        </w:rPr>
      </w:pPr>
      <w:r w:rsidRPr="006479AF">
        <w:t>С обзиром да чини велику површину у оквиру Плана, учешће зеленила које се формира у овим зонама је веома важно. Основну вредност ове категорије, у погледу заштите животне средине, представља распрострањеност на целом подручју насеља и могућност квалитетног подизања и неговања и утилитарних и декоративних врста. Такође утиче на амбијенталну вреднос</w:t>
      </w:r>
      <w:r w:rsidR="004327A8">
        <w:t>т насеља као и његову особеност.</w:t>
      </w:r>
    </w:p>
    <w:p w:rsidR="00867FBD" w:rsidRPr="00EB36BF" w:rsidRDefault="00867FBD" w:rsidP="00867FBD">
      <w:pPr>
        <w:pStyle w:val="Heading2"/>
      </w:pPr>
      <w:bookmarkStart w:id="33" w:name="_Toc461625893"/>
      <w:bookmarkStart w:id="34" w:name="_Toc496529436"/>
      <w:r w:rsidRPr="00EB36BF">
        <w:t>2.</w:t>
      </w:r>
      <w:r w:rsidR="006110B9">
        <w:rPr>
          <w:lang w:val="sr-Latn-RS"/>
        </w:rPr>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33"/>
      <w:bookmarkEnd w:id="34"/>
    </w:p>
    <w:p w:rsidR="009A44DC" w:rsidRDefault="007E0EA3" w:rsidP="009A44DC">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EE7B93" w:rsidRDefault="00EE7B93" w:rsidP="009A44DC">
      <w:pPr>
        <w:pStyle w:val="Osnovni"/>
      </w:pPr>
    </w:p>
    <w:p w:rsidR="00EE7B93" w:rsidRDefault="00EE7B93" w:rsidP="009A44DC">
      <w:pPr>
        <w:pStyle w:val="Osnovni"/>
      </w:pPr>
    </w:p>
    <w:p w:rsidR="00BB41DB" w:rsidRPr="00204F4F" w:rsidRDefault="00CA0178" w:rsidP="009A44DC">
      <w:pPr>
        <w:pStyle w:val="Heading2"/>
        <w:ind w:left="0" w:firstLine="0"/>
        <w:rPr>
          <w:rStyle w:val="Hyperlink"/>
          <w:color w:val="auto"/>
          <w:u w:val="none"/>
        </w:rPr>
      </w:pPr>
      <w:hyperlink w:anchor="_Toc418074575" w:history="1">
        <w:bookmarkStart w:id="35" w:name="_Toc461625894"/>
        <w:bookmarkStart w:id="36" w:name="_Toc496529437"/>
        <w:r w:rsidR="006A65F4" w:rsidRPr="00204F4F">
          <w:rPr>
            <w:rStyle w:val="Hyperlink"/>
            <w:color w:val="auto"/>
            <w:u w:val="none"/>
          </w:rPr>
          <w:t>2.</w:t>
        </w:r>
        <w:r w:rsidR="006110B9">
          <w:rPr>
            <w:rStyle w:val="Hyperlink"/>
            <w:color w:val="auto"/>
            <w:u w:val="none"/>
            <w:lang w:val="sr-Latn-RS"/>
          </w:rPr>
          <w:t>6</w:t>
        </w:r>
        <w:r w:rsidR="006A65F4" w:rsidRPr="00204F4F">
          <w:rPr>
            <w:rStyle w:val="Hyperlink"/>
            <w:color w:val="auto"/>
            <w:u w:val="none"/>
          </w:rPr>
          <w:t>. Услови и мере заштите планом обухваћеног подручја</w:t>
        </w:r>
        <w:bookmarkEnd w:id="35"/>
        <w:bookmarkEnd w:id="36"/>
        <w:r w:rsidR="006A65F4" w:rsidRPr="00204F4F">
          <w:rPr>
            <w:webHidden/>
          </w:rPr>
          <w:tab/>
        </w:r>
      </w:hyperlink>
    </w:p>
    <w:p w:rsidR="00E32B62" w:rsidRDefault="006D7CAA" w:rsidP="00E32B62">
      <w:pPr>
        <w:pStyle w:val="Heading3"/>
      </w:pPr>
      <w:r w:rsidRPr="00EB36BF">
        <w:t>2.</w:t>
      </w:r>
      <w:r w:rsidR="006110B9">
        <w:rPr>
          <w:lang w:val="sr-Latn-RS"/>
        </w:rPr>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33EC0" w:rsidRDefault="00E07175" w:rsidP="00324567">
      <w:pPr>
        <w:pStyle w:val="Osnovni"/>
        <w:rPr>
          <w:lang w:val="hr-HR"/>
        </w:rPr>
      </w:pPr>
      <w:r>
        <w:rPr>
          <w:lang w:val="hr-HR"/>
        </w:rPr>
        <w:t xml:space="preserve">На подручју </w:t>
      </w:r>
      <w:r w:rsidR="000157A0">
        <w:t xml:space="preserve">у обухвату </w:t>
      </w:r>
      <w:r>
        <w:rPr>
          <w:lang w:val="hr-HR"/>
        </w:rPr>
        <w:t xml:space="preserve">плана </w:t>
      </w:r>
      <w:r w:rsidR="00DB01DF">
        <w:t>утврђено је да се не налази ни једно утврђено, нити добро које ужива</w:t>
      </w:r>
      <w:r w:rsidR="00B21DBF">
        <w:t xml:space="preserve"> претходну заштиту у складу са Законом о културним добрима („Сл. гласник РС, бр. 71/94, 52/11-др. закон, 99/11-др. закон).</w:t>
      </w:r>
      <w:r>
        <w:rPr>
          <w:lang w:val="hr-HR"/>
        </w:rPr>
        <w:t xml:space="preserve"> </w:t>
      </w:r>
    </w:p>
    <w:p w:rsidR="00603098" w:rsidRDefault="00F80E4D" w:rsidP="00324567">
      <w:pPr>
        <w:pStyle w:val="Osnovni"/>
      </w:pPr>
      <w:r>
        <w:t xml:space="preserve">Са западне стране подручје тангира заштићено непокретно културно добро – знаменито место Меморијални комплекс Слободиште у Крушевцу. </w:t>
      </w:r>
      <w:r w:rsidR="00603098">
        <w:t xml:space="preserve">Интервенцијама и изградњом у обухвату Плана меморијални комплекс не сме бити угрожен. </w:t>
      </w:r>
    </w:p>
    <w:p w:rsidR="00F506C7" w:rsidRDefault="00641EDB" w:rsidP="006801DD">
      <w:pPr>
        <w:pStyle w:val="Osnovni"/>
      </w:pPr>
      <w:r>
        <w:t>Са југоисточне стране се граничи са простором са називом Старо село</w:t>
      </w:r>
      <w:r w:rsidR="0064163F">
        <w:t xml:space="preserve"> и представља топоним који </w:t>
      </w:r>
      <w:r w:rsidR="006801DD">
        <w:t>често указује на насељавање у прошлости, постоји могућност појаве нових добара приликом земљаних радова, тако да се из тих разлога</w:t>
      </w:r>
      <w:r w:rsidR="00F506C7">
        <w:t xml:space="preserve"> прописују </w:t>
      </w:r>
      <w:r w:rsidR="00A86AFB">
        <w:t xml:space="preserve">следеће </w:t>
      </w:r>
      <w:r w:rsidR="00F506C7">
        <w:t>мере заштите:</w:t>
      </w:r>
    </w:p>
    <w:p w:rsidR="00BF50AF" w:rsidRDefault="00BF50AF" w:rsidP="00BF50AF">
      <w:pPr>
        <w:pStyle w:val="Tacka2"/>
      </w:pPr>
      <w:r>
        <w:t>при промени границе плана потребно је затражити нове услове од надлежног Завода</w:t>
      </w:r>
    </w:p>
    <w:p w:rsidR="00F506C7" w:rsidRDefault="00F506C7" w:rsidP="00F506C7">
      <w:pPr>
        <w:pStyle w:val="Tacka2"/>
      </w:pPr>
      <w:r>
        <w:t>уколико се приликом земљаних радова наиђе на остатке м</w:t>
      </w:r>
      <w:r w:rsidR="00574390">
        <w:t>атеријалне културе из прошлости,</w:t>
      </w:r>
      <w:r>
        <w:t xml:space="preserve"> инвеститор и извођач су дужни да прекину радове и обавесте надлежни </w:t>
      </w:r>
      <w:r w:rsidR="00E54D47">
        <w:t>З</w:t>
      </w:r>
      <w:r w:rsidR="003401CD">
        <w:t>авод</w:t>
      </w:r>
    </w:p>
    <w:p w:rsidR="00F506C7" w:rsidRDefault="00F506C7" w:rsidP="00F506C7">
      <w:pPr>
        <w:pStyle w:val="Tacka2"/>
      </w:pPr>
      <w:r>
        <w:t>инвеститор и извођач су у обавези да предузму мере заштите к</w:t>
      </w:r>
      <w:r w:rsidR="00E54D47">
        <w:t>а</w:t>
      </w:r>
      <w:r>
        <w:t xml:space="preserve">ко се </w:t>
      </w:r>
      <w:r w:rsidR="00E54D47">
        <w:t xml:space="preserve">добро под претходном заштитом </w:t>
      </w:r>
      <w:r>
        <w:t>не би уништи</w:t>
      </w:r>
      <w:r w:rsidR="00E54D47">
        <w:t>л</w:t>
      </w:r>
      <w:r>
        <w:t>о или оштети</w:t>
      </w:r>
      <w:r w:rsidR="00E54D47">
        <w:t>л</w:t>
      </w:r>
      <w:r w:rsidR="003401CD">
        <w:t>о</w:t>
      </w:r>
    </w:p>
    <w:p w:rsidR="00860E8B" w:rsidRDefault="00860E8B" w:rsidP="00F506C7">
      <w:pPr>
        <w:pStyle w:val="Tacka2"/>
      </w:pPr>
      <w:r>
        <w:t>забрањено је неовлашћено пр</w:t>
      </w:r>
      <w:r w:rsidR="003401CD">
        <w:t>икупљање археолошког материјала</w:t>
      </w:r>
    </w:p>
    <w:p w:rsidR="00F506C7" w:rsidRPr="00F506C7" w:rsidRDefault="00574390" w:rsidP="00574390">
      <w:pPr>
        <w:pStyle w:val="Osnovni"/>
      </w:pPr>
      <w:r>
        <w:t xml:space="preserve">Стручно лице Завода може да пропише заштитна археолошка истраживања или праћење радова. Све трошкове до предаје евентуално откривеног материјала сноси инвеститор. </w:t>
      </w:r>
    </w:p>
    <w:p w:rsidR="00533EC0" w:rsidRPr="00533EC0" w:rsidRDefault="00533EC0" w:rsidP="002A4834">
      <w:pPr>
        <w:pStyle w:val="Osnovni"/>
      </w:pPr>
      <w:r>
        <w:t xml:space="preserve">Саставни део Плана су Услови чувања, одржавања и коришћење културних добара и добара која уживају претходну заштиту и утврђене мере заштите за потребе израде Плана детаљне регулације </w:t>
      </w:r>
      <w:r w:rsidR="00277934">
        <w:t>Шумице 1</w:t>
      </w:r>
      <w:r>
        <w:t xml:space="preserve"> у Крушевцу, бр. </w:t>
      </w:r>
      <w:r w:rsidR="00277934">
        <w:t>361</w:t>
      </w:r>
      <w:r>
        <w:t xml:space="preserve">/3 од </w:t>
      </w:r>
      <w:r w:rsidR="001B1FBD">
        <w:t>28</w:t>
      </w:r>
      <w:r>
        <w:t>.</w:t>
      </w:r>
      <w:r w:rsidR="001B1FBD">
        <w:t>4</w:t>
      </w:r>
      <w:r>
        <w:t>.20</w:t>
      </w:r>
      <w:r w:rsidR="001B1FBD">
        <w:t>20</w:t>
      </w:r>
      <w:r>
        <w:t>.г.</w:t>
      </w:r>
    </w:p>
    <w:p w:rsidR="00E0601B" w:rsidRPr="003C232C" w:rsidRDefault="00B57B6A" w:rsidP="00A611F6">
      <w:pPr>
        <w:pStyle w:val="Heading3"/>
      </w:pPr>
      <w:r w:rsidRPr="00E3369A">
        <w:t>2.</w:t>
      </w:r>
      <w:r w:rsidR="006110B9">
        <w:rPr>
          <w:lang w:val="sr-Latn-RS"/>
        </w:rPr>
        <w:t>6</w:t>
      </w:r>
      <w:r w:rsidRPr="00E3369A">
        <w:t>.2.</w:t>
      </w:r>
      <w:r w:rsidRPr="00EB36BF">
        <w:t xml:space="preserve"> </w:t>
      </w:r>
      <w:r w:rsidR="00A51F48" w:rsidRPr="00EB36BF">
        <w:t>Услови и мере заштите природе</w:t>
      </w:r>
      <w:r w:rsidR="00513C82" w:rsidRPr="00EB36BF">
        <w:t xml:space="preserve"> </w:t>
      </w:r>
      <w:r w:rsidR="00A51F48" w:rsidRPr="00EB36BF">
        <w:t>и природних добара</w:t>
      </w:r>
      <w:r w:rsidR="003C232C">
        <w:rPr>
          <w:lang w:val="sr-Latn-RS"/>
        </w:rPr>
        <w:t xml:space="preserve"> </w:t>
      </w:r>
    </w:p>
    <w:p w:rsidR="0040738A" w:rsidRPr="0040738A" w:rsidRDefault="0040738A" w:rsidP="0040738A">
      <w:pPr>
        <w:pStyle w:val="Osnovni"/>
      </w:pPr>
      <w:r w:rsidRPr="0040738A">
        <w:t>На основу Решења Завода за заштиту природе Србије, Канцеларија у</w:t>
      </w:r>
      <w:r w:rsidR="00065921">
        <w:t xml:space="preserve"> Нишу, 03 бр.020-___-, од _.6</w:t>
      </w:r>
      <w:r w:rsidRPr="0040738A">
        <w:t>.</w:t>
      </w:r>
      <w:r w:rsidR="00021DA1">
        <w:t>20</w:t>
      </w:r>
      <w:r w:rsidR="00065921">
        <w:t>20</w:t>
      </w:r>
      <w:r w:rsidR="00021DA1">
        <w:t xml:space="preserve">. године, у обухвату ПДР-а </w:t>
      </w:r>
      <w:r w:rsidR="00065921">
        <w:t>Шумице 1</w:t>
      </w:r>
      <w:r w:rsidRPr="0040738A">
        <w:t xml:space="preserve"> нема заштићених подручја за које је спроведен или покренут поступак заштите и нема евидентираних природних добара.   </w:t>
      </w:r>
    </w:p>
    <w:p w:rsidR="0040738A" w:rsidRPr="0040738A" w:rsidRDefault="0040738A" w:rsidP="0040738A">
      <w:pPr>
        <w:pStyle w:val="Osnovni"/>
      </w:pPr>
      <w:r w:rsidRPr="0040738A">
        <w:t xml:space="preserve">Планирана детаљна намена површина усклађена је са претежним наменама из плана </w:t>
      </w:r>
      <w:r w:rsidR="006E560B">
        <w:t xml:space="preserve">вишег реда (ПГР </w:t>
      </w:r>
      <w:r w:rsidRPr="0040738A">
        <w:t>Ј</w:t>
      </w:r>
      <w:r w:rsidR="006C2A81">
        <w:t>уг</w:t>
      </w:r>
      <w:r w:rsidRPr="0040738A">
        <w:t>) у делу рубне зоне града - станов</w:t>
      </w:r>
      <w:r w:rsidR="004B2BFD">
        <w:t xml:space="preserve">ање малих густина </w:t>
      </w:r>
      <w:r w:rsidRPr="0040738A">
        <w:t xml:space="preserve">са пратећим делатностима.  </w:t>
      </w:r>
    </w:p>
    <w:p w:rsidR="0040738A" w:rsidRPr="0040738A" w:rsidRDefault="0040738A" w:rsidP="0040738A">
      <w:pPr>
        <w:pStyle w:val="Osnovni"/>
      </w:pPr>
      <w:r w:rsidRPr="0040738A">
        <w:t xml:space="preserve">Обзиром на планиране намене, у циљу заштите природе и биодиверзитета, од посебног значаја је очување високог зеленила и вредних примерака дендрофлоре (појединачна стабла и групе стабала) и уређење слободних површина у оквиру дефинисаних намена. Постојеће и планиране зелене површине повезане су линијским зеленилом у ситем градских зелених површина. </w:t>
      </w:r>
    </w:p>
    <w:p w:rsidR="0040738A" w:rsidRPr="0040738A" w:rsidRDefault="0040738A" w:rsidP="0040738A">
      <w:pPr>
        <w:pStyle w:val="Osnovni"/>
      </w:pPr>
      <w:r w:rsidRPr="0040738A">
        <w:t>У циљу заштите природе, биодиверзитета и унапређења стања обавезно је:</w:t>
      </w:r>
    </w:p>
    <w:p w:rsidR="0040738A" w:rsidRPr="00E47F1E" w:rsidRDefault="0040738A" w:rsidP="0040738A">
      <w:pPr>
        <w:pStyle w:val="Tacka2"/>
      </w:pPr>
      <w:r w:rsidRPr="00E47F1E">
        <w:t xml:space="preserve">поштовање дефинисаних урбанистичких параметара, посебно проценат изграђености, висину и изглед објеката, </w:t>
      </w:r>
      <w:r>
        <w:t>процентуална заступљеност зелених површина</w:t>
      </w:r>
      <w:r w:rsidRPr="00E47F1E">
        <w:t>, утврђена растојања</w:t>
      </w:r>
      <w:r>
        <w:rPr>
          <w:lang w:val="sr-Latn-RS"/>
        </w:rPr>
        <w:t xml:space="preserve">, </w:t>
      </w:r>
      <w:r>
        <w:t>пажљив избор садног материјала и сл.;</w:t>
      </w:r>
      <w:r w:rsidRPr="00E47F1E">
        <w:t xml:space="preserve">  </w:t>
      </w:r>
    </w:p>
    <w:p w:rsidR="0040738A" w:rsidRPr="00E47F1E" w:rsidRDefault="0040738A" w:rsidP="0040738A">
      <w:pPr>
        <w:pStyle w:val="Tacka2"/>
      </w:pPr>
      <w:r w:rsidRPr="00E47F1E">
        <w:lastRenderedPageBreak/>
        <w:t>потпуно инфраструктурно опремање по највишим еколошким стандардима</w:t>
      </w:r>
      <w:r>
        <w:t>,</w:t>
      </w:r>
      <w:r w:rsidRPr="00E47F1E">
        <w:t xml:space="preserve"> </w:t>
      </w:r>
      <w:r>
        <w:t>према условима надлежних предузећа</w:t>
      </w:r>
      <w:r w:rsidRPr="00E47F1E">
        <w:t>;</w:t>
      </w:r>
    </w:p>
    <w:p w:rsidR="0040738A" w:rsidRPr="00E47F1E" w:rsidRDefault="0040738A" w:rsidP="0040738A">
      <w:pPr>
        <w:pStyle w:val="Tacka2"/>
      </w:pPr>
      <w:r w:rsidRPr="00E47F1E">
        <w:t>уређење и озелењавање слободних површина и формирање зелени</w:t>
      </w:r>
      <w:r>
        <w:t>х површина,</w:t>
      </w:r>
      <w:r w:rsidRPr="00E47F1E">
        <w:t xml:space="preserve"> у складу са планираном наменом</w:t>
      </w:r>
      <w:r w:rsidRPr="00876B15">
        <w:t xml:space="preserve"> </w:t>
      </w:r>
      <w:r>
        <w:t>у функцији очувања постојећих и формирања нових зелених површина (линијско зеленило, заштитно зеленило, паркови и сл.) прилагодити савременим стандардима, усклађено са подземним и надземним инсталацијама;</w:t>
      </w:r>
    </w:p>
    <w:p w:rsidR="0040738A" w:rsidRPr="006011D1" w:rsidRDefault="0040738A" w:rsidP="0040738A">
      <w:pPr>
        <w:pStyle w:val="Tacka2"/>
      </w:pPr>
      <w:r w:rsidRPr="00E47F1E">
        <w:t>формирање и уређење нових зелених површина, дрвореда и заштитног зеленила, примен</w:t>
      </w:r>
      <w:r>
        <w:t>ом</w:t>
      </w:r>
      <w:r w:rsidRPr="00E47F1E">
        <w:t xml:space="preserve"> аутохтоних, брзорастућих</w:t>
      </w:r>
      <w:r>
        <w:t xml:space="preserve"> и декоративних</w:t>
      </w:r>
      <w:r w:rsidRPr="00E47F1E">
        <w:t xml:space="preserve"> врста, уз избегавање врста које су алергене и инвазивне; </w:t>
      </w:r>
    </w:p>
    <w:p w:rsidR="00806287" w:rsidRPr="004A268F" w:rsidRDefault="0040738A" w:rsidP="004A268F">
      <w:pPr>
        <w:pStyle w:val="Tacka2"/>
        <w:rPr>
          <w:lang w:val="sr-Latn-RS" w:eastAsia="en-US" w:bidi="ar-SA"/>
        </w:rPr>
      </w:pPr>
      <w:r w:rsidRPr="00A42AB5">
        <w:t>уколико се у току радова наиђе на објекте геолошко</w:t>
      </w:r>
      <w:r>
        <w:t xml:space="preserve"> </w:t>
      </w:r>
      <w:r w:rsidRPr="00A42AB5">
        <w:t>-</w:t>
      </w:r>
      <w:r>
        <w:t xml:space="preserve"> </w:t>
      </w:r>
      <w:r w:rsidRPr="00A42AB5">
        <w:t>палеонтолошког типа и минеролошко</w:t>
      </w:r>
      <w:r>
        <w:t xml:space="preserve"> </w:t>
      </w:r>
      <w:r w:rsidRPr="00A42AB5">
        <w:t>-</w:t>
      </w:r>
      <w:r>
        <w:t xml:space="preserve"> </w:t>
      </w:r>
      <w:r w:rsidRPr="00A42AB5">
        <w:t xml:space="preserve">петрографског порекла, за које се претпоставља да имају својство природног добра, извођач радова је дужан да у року од </w:t>
      </w:r>
      <w:r>
        <w:t>8</w:t>
      </w:r>
      <w:r w:rsidRPr="00A42AB5">
        <w:t xml:space="preserve"> дана обавести </w:t>
      </w:r>
      <w:r>
        <w:t xml:space="preserve">надлежно </w:t>
      </w:r>
      <w:r w:rsidRPr="00A42AB5">
        <w:t>Министарство животне средине и да предузме све мере заштите до доласка овлашћеног лица.</w:t>
      </w:r>
      <w:r w:rsidRPr="00A42AB5">
        <w:rPr>
          <w:lang w:val="sr-Latn-RS" w:eastAsia="en-US" w:bidi="ar-SA"/>
        </w:rPr>
        <w:t xml:space="preserve"> </w:t>
      </w:r>
      <w:r>
        <w:rPr>
          <w:lang w:eastAsia="en-US" w:bidi="ar-SA"/>
        </w:rPr>
        <w:t xml:space="preserve"> </w:t>
      </w:r>
    </w:p>
    <w:p w:rsidR="00A51F48" w:rsidRDefault="00AA1641" w:rsidP="00465958">
      <w:pPr>
        <w:pStyle w:val="Heading3"/>
      </w:pPr>
      <w:r w:rsidRPr="00E3369A">
        <w:rPr>
          <w:lang w:val="sr-Latn-RS"/>
        </w:rPr>
        <w:t>2.</w:t>
      </w:r>
      <w:r w:rsidR="006110B9">
        <w:rPr>
          <w:lang w:val="sr-Latn-RS"/>
        </w:rPr>
        <w:t>6</w:t>
      </w:r>
      <w:r w:rsidRPr="00E3369A">
        <w:rPr>
          <w:lang w:val="sr-Latn-RS"/>
        </w:rPr>
        <w:t xml:space="preserve">.3. </w:t>
      </w:r>
      <w:r w:rsidRPr="00E3369A">
        <w:t>Услови</w:t>
      </w:r>
      <w:r>
        <w:t xml:space="preserve"> и мере</w:t>
      </w:r>
      <w:r w:rsidR="00A51F48" w:rsidRPr="00EB36BF">
        <w:t xml:space="preserve"> заштите животне средине</w:t>
      </w:r>
      <w:r w:rsidR="004E2DC8">
        <w:t xml:space="preserve"> </w:t>
      </w:r>
    </w:p>
    <w:p w:rsidR="00C135EA" w:rsidRPr="006011D1" w:rsidRDefault="00C135EA" w:rsidP="00C135EA">
      <w:pPr>
        <w:pStyle w:val="Osnovni"/>
        <w:rPr>
          <w:rFonts w:eastAsia="ArialMT"/>
        </w:rPr>
      </w:pPr>
      <w:r w:rsidRPr="006011D1">
        <w:t>На основу</w:t>
      </w:r>
      <w:r w:rsidRPr="006011D1">
        <w:rPr>
          <w:rFonts w:eastAsia="ArialMT"/>
        </w:rPr>
        <w:t xml:space="preserve"> Закона о стратешкој процени утицаја на животну средину, надлежно одељење Градске управе донело је Одлуку о неприступању изради стратешке процене утицаја ПДР „Мудраков</w:t>
      </w:r>
      <w:r w:rsidRPr="006011D1">
        <w:rPr>
          <w:rFonts w:eastAsia="ArialMT"/>
          <w:lang w:val="en-US"/>
        </w:rPr>
        <w:t>a</w:t>
      </w:r>
      <w:r w:rsidRPr="006011D1">
        <w:rPr>
          <w:rFonts w:eastAsia="ArialMT"/>
        </w:rPr>
        <w:t>ц 4“ на животну средину (Службе</w:t>
      </w:r>
      <w:r w:rsidR="00CA0178">
        <w:rPr>
          <w:rFonts w:eastAsia="ArialMT"/>
        </w:rPr>
        <w:t>ни лист града Крушевца, бр.15/</w:t>
      </w:r>
      <w:bookmarkStart w:id="37" w:name="_GoBack"/>
      <w:bookmarkEnd w:id="37"/>
      <w:r w:rsidRPr="006011D1">
        <w:rPr>
          <w:rFonts w:eastAsia="ArialMT"/>
        </w:rPr>
        <w:t xml:space="preserve">18). </w:t>
      </w:r>
    </w:p>
    <w:p w:rsidR="00C135EA" w:rsidRPr="006011D1" w:rsidRDefault="00C135EA" w:rsidP="00C135EA">
      <w:pPr>
        <w:pStyle w:val="Osnovni"/>
      </w:pPr>
      <w:r w:rsidRPr="006011D1">
        <w:t xml:space="preserve">Подручје у обухвату плана је у оквиру еколошке целине „Крушевац 1“ и припада еколошкој потцелини „ЈУГ“, коју карактерише заступљеност претежних намена – породично становање малих густина и становање периурбаног типа. </w:t>
      </w:r>
    </w:p>
    <w:p w:rsidR="00C135EA" w:rsidRPr="006011D1" w:rsidRDefault="00C135EA" w:rsidP="00C135EA">
      <w:pPr>
        <w:pStyle w:val="Osnovni"/>
        <w:rPr>
          <w:lang w:val="sr-Cyrl-CS"/>
        </w:rPr>
      </w:pPr>
      <w:r w:rsidRPr="006011D1">
        <w:rPr>
          <w:lang w:val="sr-Cyrl-CS"/>
        </w:rPr>
        <w:t>Капацитети саобраћајне и остале комуналне инфраструктуре планирани су у складу са планираном наменом и условима надлежних предузећа.</w:t>
      </w:r>
    </w:p>
    <w:p w:rsidR="00C135EA" w:rsidRPr="006011D1" w:rsidRDefault="00C135EA" w:rsidP="00C135EA">
      <w:pPr>
        <w:pStyle w:val="Osnovni"/>
      </w:pPr>
      <w:r w:rsidRPr="006011D1">
        <w:t xml:space="preserve">Забрањена је свака активност или изградња, која на било који начин може да угрози или деградира животну средину или утиче на здравље људи и није еколошки примерена овој зони. </w:t>
      </w:r>
    </w:p>
    <w:p w:rsidR="00C135EA" w:rsidRDefault="00C31C14" w:rsidP="00C31C14">
      <w:pPr>
        <w:pStyle w:val="Podvuceniosnovni"/>
      </w:pPr>
      <w:r>
        <w:t>Обавезне мере заштите</w:t>
      </w:r>
    </w:p>
    <w:p w:rsidR="00C135EA" w:rsidRPr="00C135EA" w:rsidRDefault="00C135EA" w:rsidP="00C135EA">
      <w:pPr>
        <w:pStyle w:val="Tacka2"/>
      </w:pPr>
      <w:r w:rsidRPr="00C135EA">
        <w:rPr>
          <w:rFonts w:eastAsia="ArialMT"/>
        </w:rPr>
        <w:t>поштовање дефинисаних урбанистичких параметара, однос изграђених и слободних површина, процентуално учешће зелених површина</w:t>
      </w:r>
      <w:r w:rsidRPr="00C135EA">
        <w:t>;</w:t>
      </w:r>
    </w:p>
    <w:p w:rsidR="00C135EA" w:rsidRPr="00C135EA" w:rsidRDefault="00C135EA" w:rsidP="00C135EA">
      <w:pPr>
        <w:pStyle w:val="Tacka2"/>
      </w:pPr>
      <w:r w:rsidRPr="00C135EA">
        <w:t>комплетно комунално и инфраструктурно опремање ради спречавања негативних утицаја на земљиште, подземне и површинске воде и здравље становништва;</w:t>
      </w:r>
    </w:p>
    <w:p w:rsidR="00C135EA" w:rsidRPr="00C135EA" w:rsidRDefault="00C135EA" w:rsidP="00C135EA">
      <w:pPr>
        <w:pStyle w:val="Tacka2"/>
      </w:pPr>
      <w:r w:rsidRPr="00C135EA">
        <w:t xml:space="preserve">обавезно је прикључење свих објеката на комуналну инфраструктуру и канализациону мрежу, као и адекватно управљање атмосферским водама и отпадом свих врста; </w:t>
      </w:r>
    </w:p>
    <w:p w:rsidR="00C135EA" w:rsidRPr="00C135EA" w:rsidRDefault="00C135EA" w:rsidP="00C135EA">
      <w:pPr>
        <w:pStyle w:val="Tacka2"/>
      </w:pPr>
      <w:r w:rsidRPr="00C135EA">
        <w:t>обавезно процентуално учешће зелених површина у оквиру грађевинских парцела и пејзажно уређење слободних површина, применом одговарајућих врста зеленила;</w:t>
      </w:r>
    </w:p>
    <w:p w:rsidR="00C135EA" w:rsidRPr="00C135EA" w:rsidRDefault="00C135EA" w:rsidP="00C135EA">
      <w:pPr>
        <w:pStyle w:val="Tacka2"/>
      </w:pPr>
      <w:r w:rsidRPr="00C135EA">
        <w:t xml:space="preserve">обавезан предтретман свих технолошких отпадних вода до захтеваног нивоа, пре упуштања у реципијент (канализациону мрежу) и контрола квалитета отпадних вода; </w:t>
      </w:r>
    </w:p>
    <w:p w:rsidR="00C135EA" w:rsidRPr="00C135EA" w:rsidRDefault="00C135EA" w:rsidP="00C135EA">
      <w:pPr>
        <w:pStyle w:val="Tacka2"/>
      </w:pPr>
      <w:r w:rsidRPr="00C135EA">
        <w:t xml:space="preserve">обавезна је санација или рекултивација свих деградираних површина; </w:t>
      </w:r>
    </w:p>
    <w:p w:rsidR="00C135EA" w:rsidRPr="00C135EA" w:rsidRDefault="00C135EA" w:rsidP="00C135EA">
      <w:pPr>
        <w:pStyle w:val="Tacka2"/>
      </w:pPr>
      <w:r w:rsidRPr="00C135EA">
        <w:lastRenderedPageBreak/>
        <w:t>рационално коришћење енергије, већа употреба обновљивих извора енергије и повећање енергетске ефикасности објеката код изградње нових или реконструкцији постојећих објеката;</w:t>
      </w:r>
    </w:p>
    <w:p w:rsidR="00C135EA" w:rsidRPr="00C135EA" w:rsidRDefault="00C135EA" w:rsidP="00C135EA">
      <w:pPr>
        <w:pStyle w:val="Tacka2"/>
        <w:rPr>
          <w:rFonts w:eastAsia="Calibri"/>
        </w:rPr>
      </w:pPr>
      <w:r w:rsidRPr="00C135EA">
        <w:rPr>
          <w:rFonts w:eastAsia="Calibri"/>
        </w:rPr>
        <w:t>примена мера заштите животне средине обавезна је у поступку реализације пројеката (пројектовање, изградња, извођење радова) и саставни је део локацијских услова;</w:t>
      </w:r>
    </w:p>
    <w:p w:rsidR="00C135EA" w:rsidRPr="00C135EA" w:rsidRDefault="00C135EA" w:rsidP="00C135EA">
      <w:pPr>
        <w:pStyle w:val="Tacka2"/>
        <w:rPr>
          <w:rFonts w:eastAsia="ArialMT"/>
        </w:rPr>
      </w:pPr>
      <w:r w:rsidRPr="00C135EA">
        <w:t>обавезан је поступак процене утицаја и израда студије процене за пројекте који могу утицати на животну средину, на основу Закона о процени утицаја и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 114/08).</w:t>
      </w:r>
    </w:p>
    <w:p w:rsidR="00091C68" w:rsidRPr="00A84E7E" w:rsidRDefault="00091C68" w:rsidP="00044DE2">
      <w:pPr>
        <w:pStyle w:val="Podvuceniosnovni"/>
      </w:pPr>
      <w:r w:rsidRPr="00A84E7E">
        <w:t>Опште мере заштите животне средине у току изградње</w:t>
      </w:r>
    </w:p>
    <w:p w:rsidR="00091C68" w:rsidRPr="00A84E7E" w:rsidRDefault="00091C68" w:rsidP="00091C68">
      <w:pPr>
        <w:pStyle w:val="Osnovni"/>
      </w:pPr>
      <w:r w:rsidRPr="00A84E7E">
        <w:t xml:space="preserve">У процесу реализације </w:t>
      </w:r>
      <w:r>
        <w:t>пројеката</w:t>
      </w:r>
      <w:r w:rsidRPr="00A84E7E">
        <w:t>, приликом извођења радова на припреми терена и изградњи објек</w:t>
      </w:r>
      <w:r>
        <w:t>а</w:t>
      </w:r>
      <w:r w:rsidRPr="00A84E7E">
        <w:t>та потребно је планирати и применити следеће мере:</w:t>
      </w:r>
    </w:p>
    <w:p w:rsidR="00091C68" w:rsidRPr="00DE45BC" w:rsidRDefault="00091C68" w:rsidP="008F7BF1">
      <w:pPr>
        <w:pStyle w:val="Tacka2"/>
      </w:pPr>
      <w:r w:rsidRPr="00DE45BC">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091C68" w:rsidRPr="00DE45BC" w:rsidRDefault="00091C68" w:rsidP="008F7BF1">
      <w:pPr>
        <w:pStyle w:val="Tacka2"/>
      </w:pPr>
      <w:r w:rsidRPr="00DE45BC">
        <w:t>изградња нових објеката условљена је формирањем уређених зелених површина у одговарајуће процентуалне заступљености, у циљу повећања заступљености зеленила у складу са планираном наменом;</w:t>
      </w:r>
    </w:p>
    <w:p w:rsidR="00091C68" w:rsidRPr="00DE45BC" w:rsidRDefault="00091C68" w:rsidP="008F7BF1">
      <w:pPr>
        <w:pStyle w:val="Tacka2"/>
      </w:pPr>
      <w:r w:rsidRPr="00DE45BC">
        <w:t xml:space="preserve">у току израдње вршити редовно квашење запрашених површина и спречити расипање грађевинског материјала током транспорта; </w:t>
      </w:r>
    </w:p>
    <w:p w:rsidR="00091C68" w:rsidRPr="00DE45BC" w:rsidRDefault="00091C68" w:rsidP="008F7BF1">
      <w:pPr>
        <w:pStyle w:val="Tacka2"/>
      </w:pPr>
      <w:r w:rsidRPr="00DE45BC">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091C68" w:rsidRPr="00DE45BC" w:rsidRDefault="00091C68" w:rsidP="008F7BF1">
      <w:pPr>
        <w:pStyle w:val="Tacka2"/>
      </w:pPr>
      <w:r w:rsidRPr="00DE45BC">
        <w:t>материјал из ископа одвозити на унапред дефинисану локацију, за коју је прибављена сагласност надлежног органа, а транспорт ископаног материјала вршити возилима која поседују прописане кошеве и систем заштите од просипања материјала;</w:t>
      </w:r>
    </w:p>
    <w:p w:rsidR="00091C68" w:rsidRPr="00DE45BC" w:rsidRDefault="00091C68" w:rsidP="008F7BF1">
      <w:pPr>
        <w:pStyle w:val="Tacka2"/>
      </w:pPr>
      <w:r w:rsidRPr="00DE45BC">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091C68" w:rsidRDefault="00091C68" w:rsidP="008F7BF1">
      <w:pPr>
        <w:pStyle w:val="Tacka2"/>
      </w:pPr>
      <w:r w:rsidRPr="00DE45BC">
        <w:t>ако се у току радова наиђе на природно добро које је геолошко-палеонтолошког типа и минеролошко - 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w:t>
      </w:r>
    </w:p>
    <w:p w:rsidR="00091C68" w:rsidRPr="00DE45BC" w:rsidRDefault="00091C68" w:rsidP="00091C68">
      <w:pPr>
        <w:pStyle w:val="Osnovni"/>
      </w:pPr>
      <w:r w:rsidRPr="00DE45BC">
        <w:t xml:space="preserve">Посебне мере заштите животне средине односе се на планске и техничко технолошке мере које се обавезно примењују ради заштите елемената животне средине. </w:t>
      </w:r>
    </w:p>
    <w:p w:rsidR="00091C68" w:rsidRPr="00DE45BC" w:rsidRDefault="00091C68" w:rsidP="00044DE2">
      <w:pPr>
        <w:pStyle w:val="Podvuceniosnovni"/>
      </w:pPr>
      <w:r w:rsidRPr="00DE45BC">
        <w:t>Заштита ваздуха</w:t>
      </w:r>
    </w:p>
    <w:p w:rsidR="00CD1D6E" w:rsidRPr="00CD1D6E" w:rsidRDefault="00CD1D6E" w:rsidP="00CD1D6E">
      <w:pPr>
        <w:pStyle w:val="Osnovni"/>
      </w:pPr>
      <w:r w:rsidRPr="00CD1D6E">
        <w:t>Поред општих мера, у циљу заштите ваздуха применити следеће:</w:t>
      </w:r>
    </w:p>
    <w:p w:rsidR="00CD1D6E" w:rsidRPr="00CD1D6E" w:rsidRDefault="00CD1D6E" w:rsidP="00CD1D6E">
      <w:pPr>
        <w:pStyle w:val="Tacka2"/>
        <w:rPr>
          <w:rFonts w:eastAsia="ArialMT"/>
        </w:rPr>
      </w:pPr>
      <w:r w:rsidRPr="00CD1D6E">
        <w:t xml:space="preserve">смањење индивидуалних котларница и ложишта и гасификација насеља, у циљу смањења емисије угљендиоксида и унапређења енергетске ефикасности;  </w:t>
      </w:r>
    </w:p>
    <w:p w:rsidR="00CD1D6E" w:rsidRPr="00CD1D6E" w:rsidRDefault="00CD1D6E" w:rsidP="00CD1D6E">
      <w:pPr>
        <w:pStyle w:val="Tacka2"/>
        <w:rPr>
          <w:rFonts w:eastAsia="ArialMT"/>
        </w:rPr>
      </w:pPr>
      <w:r w:rsidRPr="00CD1D6E">
        <w:rPr>
          <w:rFonts w:eastAsia="ArialMT"/>
        </w:rPr>
        <w:lastRenderedPageBreak/>
        <w:t xml:space="preserve">приликом реконструкције постојећих и планирања нових саобраћајних и паркинг површина, обавезно је озелењавање слободних површина и очување постојећег зеленила; </w:t>
      </w:r>
    </w:p>
    <w:p w:rsidR="00CD1D6E" w:rsidRPr="00CD1D6E" w:rsidRDefault="00CD1D6E" w:rsidP="00CD1D6E">
      <w:pPr>
        <w:pStyle w:val="Tacka2"/>
        <w:rPr>
          <w:rFonts w:eastAsia="ArialMT"/>
        </w:rPr>
      </w:pPr>
      <w:r w:rsidRPr="00CD1D6E">
        <w:rPr>
          <w:rFonts w:eastAsia="ArialMT"/>
        </w:rPr>
        <w:t xml:space="preserve">у циљу очувања и унапређења биодиверзитета, планирати и реализовати зелене површине и заштитно зеленило, са системским повезивањем у мрежу и зелене коридоре, као и обавезно процентуално учешће зелених површина на појединачним локацијама.    </w:t>
      </w:r>
    </w:p>
    <w:p w:rsidR="00091C68" w:rsidRDefault="00091C68" w:rsidP="00044DE2">
      <w:pPr>
        <w:pStyle w:val="Podvuceniosnovni"/>
      </w:pPr>
      <w:r w:rsidRPr="00BF6AA0">
        <w:t>Заштита од буке</w:t>
      </w:r>
    </w:p>
    <w:p w:rsidR="00FD4109" w:rsidRDefault="00FD4109" w:rsidP="00FD4109">
      <w:pPr>
        <w:pStyle w:val="Osnovni"/>
      </w:pPr>
      <w:r>
        <w:t xml:space="preserve">Зона породичног становања у акустичком зонирању града спада у тихе зоне </w:t>
      </w:r>
      <w:r w:rsidRPr="006763E8">
        <w:t xml:space="preserve">–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повећати ниво. Тихе зоне обухватају </w:t>
      </w:r>
      <w:r w:rsidRPr="006763E8">
        <w:rPr>
          <w:lang w:val="sr-Cyrl-CS"/>
        </w:rPr>
        <w:t>зоне индивидуалног становања, спорта и ре</w:t>
      </w:r>
      <w:r>
        <w:rPr>
          <w:lang w:val="sr-Cyrl-CS"/>
        </w:rPr>
        <w:t>креације, зелених површина и сл.</w:t>
      </w:r>
    </w:p>
    <w:p w:rsidR="00FD4109" w:rsidRPr="006011D1" w:rsidRDefault="00FD4109" w:rsidP="00FD4109">
      <w:pPr>
        <w:pStyle w:val="Osnovni"/>
      </w:pPr>
      <w:r w:rsidRPr="006011D1">
        <w:t xml:space="preserve">Саобраћајне површине пројектовати тако да је обезбеђена добра проточност саобраћаја са  формирањем линијског </w:t>
      </w:r>
      <w:r>
        <w:t>зеленила и бициклистичких стаза</w:t>
      </w:r>
      <w:r w:rsidRPr="006011D1">
        <w:t>.</w:t>
      </w:r>
    </w:p>
    <w:p w:rsidR="00FD4109" w:rsidRPr="006011D1" w:rsidRDefault="00FD4109" w:rsidP="00FD4109">
      <w:pPr>
        <w:pStyle w:val="Osnovni"/>
        <w:rPr>
          <w:bCs/>
          <w:lang w:eastAsia="sr-Latn-CS"/>
        </w:rPr>
      </w:pPr>
      <w:r w:rsidRPr="006011D1">
        <w:t>Извори буке морају поседовати исправе са подацима о нивоу буке при прописаним условима коришћења и одржавања, као и упутствима о мерама за заштиту од буке (атест, произвођачка спецификација, стручни налаз о мерењу нивоа буке).</w:t>
      </w:r>
    </w:p>
    <w:p w:rsidR="00FD4109" w:rsidRPr="006011D1" w:rsidRDefault="00FD4109" w:rsidP="00FD4109">
      <w:pPr>
        <w:pStyle w:val="Osnovni"/>
        <w:rPr>
          <w:bCs/>
          <w:lang w:eastAsia="sr-Latn-CS"/>
        </w:rPr>
      </w:pPr>
      <w:r w:rsidRPr="006011D1">
        <w:t xml:space="preserve">Они који обављањем делатности или било којом активношћу утичу или могу утицати на повећање новоа буке, дужни су да спроведу адекватне мере звучне заштите при пројектовању, грађењу и реконструкцији објеката, тако да се прописане граничне вредности за предметну зону не прекораче. </w:t>
      </w:r>
    </w:p>
    <w:p w:rsidR="00091C68" w:rsidRPr="00BF6AA0" w:rsidRDefault="00091C68" w:rsidP="00605F11">
      <w:pPr>
        <w:pStyle w:val="Podvuceniosnovni"/>
      </w:pPr>
      <w:r w:rsidRPr="00BF6AA0">
        <w:t>Заштита вода</w:t>
      </w:r>
    </w:p>
    <w:p w:rsidR="00752F02" w:rsidRP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Заштита вода подразумева превентивне и одговарајуће техничко - технолошке мере: комплетно комунално опремање и уређење локације одговарајућом хидротехничком инфраструктуром и обезбеђено повезивање свих објеката на канализациону мрежу. </w:t>
      </w:r>
    </w:p>
    <w:p w:rsid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Одвођење отпадних вода по усвојеном сепаратном систему. Изградња и реконструкција канализационе мреже у складу са планираном наменом и капацитетима инфраструктуре, према условима надлежних предузећа. </w:t>
      </w:r>
    </w:p>
    <w:p w:rsidR="00091C68" w:rsidRDefault="00091C68" w:rsidP="00752F02">
      <w:pPr>
        <w:pStyle w:val="Podvuceniosnovni"/>
      </w:pPr>
      <w:r w:rsidRPr="005F1ED9">
        <w:t>Заштита земљишта</w:t>
      </w:r>
    </w:p>
    <w:p w:rsidR="00752F02" w:rsidRDefault="00752F02" w:rsidP="00752F02">
      <w:pPr>
        <w:pStyle w:val="Osnovni"/>
      </w:pPr>
      <w:r>
        <w:t xml:space="preserve">Заштита земљишта подразумева рационално коришћење грађевинског земљишта у складу са планираном наменом, као и стриктно поштовање дефинисаних урбанистичких параметара и обавезно процентуално учешће слободних и уређених зелених површина. </w:t>
      </w:r>
    </w:p>
    <w:p w:rsidR="00752F02" w:rsidRPr="005F1ED9" w:rsidRDefault="00752F02" w:rsidP="00752F02">
      <w:pPr>
        <w:pStyle w:val="Osnovni"/>
      </w:pPr>
      <w:r>
        <w:t>Забрањено је одлагање отпада и изливање отпадних вода на земљиште, као и обављање делатности и изградња објеката, који могу да загаде или деградирају земљиште.</w:t>
      </w:r>
    </w:p>
    <w:p w:rsidR="00091C68" w:rsidRPr="00313A1F" w:rsidRDefault="00091C68" w:rsidP="00605F11">
      <w:pPr>
        <w:pStyle w:val="Podvuceniosnovni"/>
        <w:rPr>
          <w:rFonts w:eastAsia="SimSun"/>
          <w:u w:val="none"/>
          <w:lang w:eastAsia="hi-IN" w:bidi="hi-IN"/>
        </w:rPr>
      </w:pPr>
      <w:r w:rsidRPr="00313A1F">
        <w:t>Поступање са отпадом</w:t>
      </w:r>
    </w:p>
    <w:p w:rsidR="00D91ACA" w:rsidRPr="00D91ACA" w:rsidRDefault="00D91ACA" w:rsidP="00D91ACA">
      <w:pPr>
        <w:pStyle w:val="Osnovni"/>
        <w:rPr>
          <w:lang w:eastAsia="hi-IN" w:bidi="hi-IN"/>
        </w:rPr>
      </w:pPr>
      <w:r w:rsidRPr="00D91ACA">
        <w:rPr>
          <w:lang w:eastAsia="hi-IN" w:bidi="hi-IN"/>
        </w:rPr>
        <w:t>Поступање са отпадом је у складу са Локалним планом управљања отпадом, а сакупљање, транспорт, третман и одлагање комуналног отпада организовано преко надлежног комуналног предузећа.</w:t>
      </w:r>
    </w:p>
    <w:p w:rsidR="00D91ACA" w:rsidRPr="00D91ACA" w:rsidRDefault="00D91ACA" w:rsidP="00D91ACA">
      <w:pPr>
        <w:pStyle w:val="Osnovni"/>
        <w:rPr>
          <w:lang w:eastAsia="hi-IN" w:bidi="hi-IN"/>
        </w:rPr>
      </w:pPr>
      <w:r w:rsidRPr="00D91ACA">
        <w:rPr>
          <w:lang w:eastAsia="hi-IN" w:bidi="hi-IN"/>
        </w:rPr>
        <w:t>Обавезно је за сваку зграду или групу зграда обезбедити простор за постављање одговарајућих судова за сакупљање отпада (контејнери, канте), који треба да задовоље захтеве хигијене и поштовање принципа примарне селекције свих врста отпада. Редовно пражњење судова и транспорт са локација у складу са прописима о управљању отпадом и условима надлежног комуналног предузећа.</w:t>
      </w:r>
    </w:p>
    <w:p w:rsidR="00D91ACA" w:rsidRPr="00D91ACA" w:rsidRDefault="00D91ACA" w:rsidP="00D91ACA">
      <w:pPr>
        <w:pStyle w:val="Osnovni"/>
        <w:rPr>
          <w:lang w:eastAsia="hi-IN" w:bidi="hi-IN"/>
        </w:rPr>
      </w:pPr>
      <w:r w:rsidRPr="00D91ACA">
        <w:rPr>
          <w:lang w:eastAsia="hi-IN" w:bidi="hi-IN"/>
        </w:rPr>
        <w:lastRenderedPageBreak/>
        <w:t xml:space="preserve">У зони привредних делатности, носиоци пројекта су у обавези да поштују Закон о управљању отпадом, Закон о амбалажи и амбалажном отпаду и друге прописе који регулишу ову област.  </w:t>
      </w:r>
    </w:p>
    <w:p w:rsidR="00D91ACA" w:rsidRDefault="00D91ACA" w:rsidP="00D91ACA">
      <w:pPr>
        <w:pStyle w:val="Osnovni"/>
        <w:rPr>
          <w:lang w:eastAsia="hi-IN" w:bidi="hi-IN"/>
        </w:rPr>
      </w:pPr>
      <w:r w:rsidRPr="00D91ACA">
        <w:rPr>
          <w:lang w:eastAsia="hi-IN" w:bidi="hi-IN"/>
        </w:rPr>
        <w:t>Чврст отпад са карактеристикама секундарних сировина или рециклабилни отпад организовано се прикупља у посебним контејнерима: жичани за папир, картон и пластику, затворени контејнери за стакло.</w:t>
      </w:r>
    </w:p>
    <w:p w:rsidR="00091C68" w:rsidRPr="00BF1066" w:rsidRDefault="00091C68" w:rsidP="00D91ACA">
      <w:pPr>
        <w:pStyle w:val="Podvuceniosnovni"/>
      </w:pPr>
      <w:r w:rsidRPr="00BF1066">
        <w:t>Јонизујуће и нејонизујуће зрачење</w:t>
      </w:r>
    </w:p>
    <w:p w:rsidR="00A17383" w:rsidRPr="006011D1" w:rsidRDefault="00A17383" w:rsidP="00A17383">
      <w:pPr>
        <w:pStyle w:val="Osnovni"/>
      </w:pPr>
      <w:r w:rsidRPr="006011D1">
        <w:t>Заштита од јонизујућих и нејонизујућих зрачења обухвата мере заштите здравља људи и заштите животне средине од штетног дејства зрачења, услове коришћења извора ових зрачења и представљају обавезне мере и услове коришћења и уређења простора.</w:t>
      </w:r>
    </w:p>
    <w:p w:rsidR="00A17383" w:rsidRPr="006011D1" w:rsidRDefault="00A17383" w:rsidP="00A17383">
      <w:pPr>
        <w:pStyle w:val="Osnovni"/>
      </w:pPr>
      <w:r w:rsidRPr="006011D1">
        <w:t>Систематско испитивање и праћење нивоа нејонизујућих зрачења и вођење евиденције о изворима нејонизујућих зрачења и контрола степена излагања нејонизујућем зрачењу у животној средини, као и обавезно информисање становништва о здравственим ефектима излагања нејонизујућим зрачењима.</w:t>
      </w:r>
    </w:p>
    <w:p w:rsidR="00A17383" w:rsidRPr="006011D1" w:rsidRDefault="00A17383" w:rsidP="00A17383">
      <w:pPr>
        <w:pStyle w:val="Osnovni"/>
      </w:pPr>
      <w:r w:rsidRPr="006011D1">
        <w:t>При реализацији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о потреби израде Студије о процени утицаја на животну средину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0089388E">
        <w:t>„</w:t>
      </w:r>
      <w:r w:rsidRPr="006011D1">
        <w:t>Сл</w:t>
      </w:r>
      <w:r w:rsidR="0089388E">
        <w:t>.</w:t>
      </w:r>
      <w:r w:rsidRPr="006011D1">
        <w:t xml:space="preserve"> гласник РС</w:t>
      </w:r>
      <w:r w:rsidR="0089388E">
        <w:t>“</w:t>
      </w:r>
      <w:r w:rsidRPr="006011D1">
        <w:t xml:space="preserve"> бр.114/08).</w:t>
      </w:r>
    </w:p>
    <w:p w:rsidR="001B1393" w:rsidRPr="001B1393" w:rsidRDefault="00B57B6A" w:rsidP="005317F9">
      <w:pPr>
        <w:pStyle w:val="Heading3"/>
        <w:rPr>
          <w:lang w:val="en-US"/>
        </w:rPr>
      </w:pPr>
      <w:r w:rsidRPr="00EB2B42">
        <w:t>2.</w:t>
      </w:r>
      <w:r w:rsidR="006110B9">
        <w:rPr>
          <w:lang w:val="sr-Latn-RS"/>
        </w:rPr>
        <w:t>6</w:t>
      </w:r>
      <w:r w:rsidRPr="00EB2B42">
        <w:t xml:space="preserve">.4. </w:t>
      </w:r>
      <w:r w:rsidR="00A51F48" w:rsidRPr="00EB2B42">
        <w:t>Услови</w:t>
      </w:r>
      <w:r w:rsidR="00A51F48" w:rsidRPr="00EB36BF">
        <w:t xml:space="preserve"> и мере заштите од пожара</w:t>
      </w:r>
    </w:p>
    <w:p w:rsidR="00441219" w:rsidRPr="00441219" w:rsidRDefault="00441219" w:rsidP="00441219">
      <w:pPr>
        <w:pStyle w:val="Osnovni"/>
      </w:pPr>
      <w:r w:rsidRPr="00441219">
        <w:rPr>
          <w:lang w:val="sr-Cyrl-CS"/>
        </w:rPr>
        <w:t>Планом</w:t>
      </w:r>
      <w:r w:rsidRPr="00441219">
        <w:t xml:space="preserve"> су обезбе</w:t>
      </w:r>
      <w:r w:rsidRPr="00441219">
        <w:rPr>
          <w:lang w:val="sr-Cyrl-CS"/>
        </w:rPr>
        <w:t>ђ</w:t>
      </w:r>
      <w:r w:rsidRPr="00441219">
        <w:t>ене следе</w:t>
      </w:r>
      <w:r w:rsidRPr="00441219">
        <w:rPr>
          <w:lang w:val="sr-Cyrl-CS"/>
        </w:rPr>
        <w:t>ћ</w:t>
      </w:r>
      <w:r w:rsidRPr="00441219">
        <w:t>е мере за</w:t>
      </w:r>
      <w:r w:rsidRPr="00441219">
        <w:rPr>
          <w:lang w:val="sr-Cyrl-CS"/>
        </w:rPr>
        <w:t>ш</w:t>
      </w:r>
      <w:r w:rsidRPr="00441219">
        <w:t>тите од по</w:t>
      </w:r>
      <w:r w:rsidRPr="00441219">
        <w:rPr>
          <w:lang w:val="sr-Cyrl-CS"/>
        </w:rPr>
        <w:t>ж</w:t>
      </w:r>
      <w:r w:rsidRPr="00441219">
        <w:t>ара:</w:t>
      </w:r>
    </w:p>
    <w:p w:rsidR="00441219" w:rsidRPr="00441219" w:rsidRDefault="00441219" w:rsidP="00441219">
      <w:pPr>
        <w:pStyle w:val="Tacka2"/>
      </w:pPr>
      <w:r w:rsidRPr="00441219">
        <w:t>просторним распоредом планираних објеката формиране су неопходне уда</w:t>
      </w:r>
      <w:r w:rsidRPr="00441219">
        <w:rPr>
          <w:lang w:val="sr-Cyrl-CS"/>
        </w:rPr>
        <w:t>љ</w:t>
      </w:r>
      <w:r w:rsidRPr="00441219">
        <w:t xml:space="preserve">ености </w:t>
      </w:r>
      <w:r w:rsidRPr="00441219">
        <w:rPr>
          <w:lang w:val="sr-Cyrl-CS"/>
        </w:rPr>
        <w:t xml:space="preserve">између објеката </w:t>
      </w:r>
      <w:r w:rsidRPr="00441219">
        <w:t>које слу</w:t>
      </w:r>
      <w:r w:rsidRPr="00441219">
        <w:rPr>
          <w:lang w:val="sr-Cyrl-CS"/>
        </w:rPr>
        <w:t>ж</w:t>
      </w:r>
      <w:r w:rsidRPr="00441219">
        <w:t>е као противпо</w:t>
      </w:r>
      <w:r w:rsidRPr="00441219">
        <w:rPr>
          <w:lang w:val="sr-Cyrl-CS"/>
        </w:rPr>
        <w:t>ж</w:t>
      </w:r>
      <w:r w:rsidRPr="00441219">
        <w:t>арне преграде,</w:t>
      </w:r>
    </w:p>
    <w:p w:rsidR="00441219" w:rsidRPr="00441219" w:rsidRDefault="00441219" w:rsidP="00441219">
      <w:pPr>
        <w:pStyle w:val="Tacka2"/>
      </w:pPr>
      <w:r w:rsidRPr="00441219">
        <w:t>саобра</w:t>
      </w:r>
      <w:r w:rsidRPr="00441219">
        <w:rPr>
          <w:lang w:val="sr-Cyrl-CS"/>
        </w:rPr>
        <w:t>ћ</w:t>
      </w:r>
      <w:r w:rsidRPr="00441219">
        <w:t>ајна мре</w:t>
      </w:r>
      <w:r w:rsidRPr="00441219">
        <w:rPr>
          <w:lang w:val="sr-Cyrl-CS"/>
        </w:rPr>
        <w:t>ж</w:t>
      </w:r>
      <w:r w:rsidRPr="00441219">
        <w:t>а омогу</w:t>
      </w:r>
      <w:r w:rsidRPr="00441219">
        <w:rPr>
          <w:lang w:val="sr-Cyrl-CS"/>
        </w:rPr>
        <w:t>ћ</w:t>
      </w:r>
      <w:r w:rsidRPr="00441219">
        <w:t>ава приступ ватрогасним возилима</w:t>
      </w:r>
      <w:r w:rsidRPr="00441219">
        <w:rPr>
          <w:lang w:val="sr-Cyrl-CS"/>
        </w:rPr>
        <w:t xml:space="preserve"> до свих планираних објеката</w:t>
      </w:r>
      <w:r w:rsidRPr="00441219">
        <w:t>,</w:t>
      </w:r>
    </w:p>
    <w:p w:rsidR="00441219" w:rsidRPr="00441219" w:rsidRDefault="00441219" w:rsidP="00441219">
      <w:pPr>
        <w:pStyle w:val="Tacka2"/>
      </w:pPr>
      <w:r w:rsidRPr="00441219">
        <w:rPr>
          <w:lang w:val="sr-Cyrl-CS"/>
        </w:rPr>
        <w:t xml:space="preserve">водоводна </w:t>
      </w:r>
      <w:r w:rsidRPr="00441219">
        <w:t>мре</w:t>
      </w:r>
      <w:r w:rsidRPr="00441219">
        <w:rPr>
          <w:lang w:val="sr-Cyrl-CS"/>
        </w:rPr>
        <w:t>ж</w:t>
      </w:r>
      <w:r w:rsidRPr="00441219">
        <w:t>а, у склопу плана водовода и канализације, обезбе</w:t>
      </w:r>
      <w:r w:rsidRPr="00441219">
        <w:rPr>
          <w:lang w:val="sr-Cyrl-CS"/>
        </w:rPr>
        <w:t>ђ</w:t>
      </w:r>
      <w:r w:rsidRPr="00441219">
        <w:t>ује дово</w:t>
      </w:r>
      <w:r w:rsidRPr="00441219">
        <w:rPr>
          <w:lang w:val="sr-Cyrl-CS"/>
        </w:rPr>
        <w:t>љ</w:t>
      </w:r>
      <w:r w:rsidRPr="00441219">
        <w:t>не коли</w:t>
      </w:r>
      <w:r w:rsidRPr="00441219">
        <w:rPr>
          <w:lang w:val="sr-Cyrl-CS"/>
        </w:rPr>
        <w:t>ч</w:t>
      </w:r>
      <w:r w:rsidRPr="00441219">
        <w:t>ине воде за га</w:t>
      </w:r>
      <w:r w:rsidRPr="00441219">
        <w:rPr>
          <w:lang w:val="sr-Cyrl-CS"/>
        </w:rPr>
        <w:t>ш</w:t>
      </w:r>
      <w:r w:rsidRPr="00441219">
        <w:t>е</w:t>
      </w:r>
      <w:r w:rsidRPr="00441219">
        <w:rPr>
          <w:lang w:val="sr-Cyrl-CS"/>
        </w:rPr>
        <w:t>њ</w:t>
      </w:r>
      <w:r w:rsidRPr="00441219">
        <w:t>е по</w:t>
      </w:r>
      <w:r w:rsidRPr="00441219">
        <w:rPr>
          <w:lang w:val="sr-Cyrl-CS"/>
        </w:rPr>
        <w:t>ж</w:t>
      </w:r>
      <w:r w:rsidRPr="00441219">
        <w:t>ара,</w:t>
      </w:r>
    </w:p>
    <w:p w:rsidR="00441219" w:rsidRPr="00441219" w:rsidRDefault="00441219" w:rsidP="00441219">
      <w:pPr>
        <w:pStyle w:val="Tacka2"/>
      </w:pPr>
      <w:r w:rsidRPr="00441219">
        <w:t>електри</w:t>
      </w:r>
      <w:r w:rsidRPr="00441219">
        <w:rPr>
          <w:lang w:val="sr-Cyrl-CS"/>
        </w:rPr>
        <w:t>ч</w:t>
      </w:r>
      <w:r w:rsidRPr="00441219">
        <w:t>на мре</w:t>
      </w:r>
      <w:r w:rsidRPr="00441219">
        <w:rPr>
          <w:lang w:val="sr-Cyrl-CS"/>
        </w:rPr>
        <w:t>ж</w:t>
      </w:r>
      <w:r w:rsidRPr="00441219">
        <w:t xml:space="preserve">а и инсталације </w:t>
      </w:r>
      <w:r w:rsidRPr="00441219">
        <w:rPr>
          <w:lang w:val="sr-Cyrl-CS"/>
        </w:rPr>
        <w:t>су</w:t>
      </w:r>
      <w:r w:rsidRPr="00441219">
        <w:t xml:space="preserve"> у складу са прописима из ове области,</w:t>
      </w:r>
    </w:p>
    <w:p w:rsidR="00441219" w:rsidRPr="00441219" w:rsidRDefault="00441219" w:rsidP="00441219">
      <w:pPr>
        <w:pStyle w:val="Tacka2"/>
      </w:pPr>
      <w:r w:rsidRPr="00441219">
        <w:t>објекти морају бити снадбевени одговарају</w:t>
      </w:r>
      <w:r w:rsidRPr="00441219">
        <w:rPr>
          <w:lang w:val="sr-Cyrl-CS"/>
        </w:rPr>
        <w:t>ћ</w:t>
      </w:r>
      <w:r w:rsidRPr="00441219">
        <w:t>им средствима за га</w:t>
      </w:r>
      <w:r w:rsidRPr="00441219">
        <w:rPr>
          <w:lang w:val="sr-Cyrl-CS"/>
        </w:rPr>
        <w:t>ш</w:t>
      </w:r>
      <w:r w:rsidRPr="00441219">
        <w:t>е</w:t>
      </w:r>
      <w:r w:rsidRPr="00441219">
        <w:rPr>
          <w:lang w:val="sr-Cyrl-CS"/>
        </w:rPr>
        <w:t>њ</w:t>
      </w:r>
      <w:r w:rsidRPr="00441219">
        <w:t>е по</w:t>
      </w:r>
      <w:r w:rsidRPr="00441219">
        <w:rPr>
          <w:lang w:val="sr-Cyrl-CS"/>
        </w:rPr>
        <w:t>жа</w:t>
      </w:r>
      <w:r w:rsidRPr="00441219">
        <w:t>ра,</w:t>
      </w:r>
    </w:p>
    <w:p w:rsidR="00441219" w:rsidRPr="00441219" w:rsidRDefault="00441219" w:rsidP="00441219">
      <w:pPr>
        <w:pStyle w:val="Tacka2"/>
      </w:pPr>
      <w:r w:rsidRPr="00441219">
        <w:t>уз инвестиционо - техни</w:t>
      </w:r>
      <w:r w:rsidRPr="00441219">
        <w:rPr>
          <w:lang w:val="sr-Cyrl-CS"/>
        </w:rPr>
        <w:t>ч</w:t>
      </w:r>
      <w:r w:rsidRPr="00441219">
        <w:t xml:space="preserve">ку документацију, </w:t>
      </w:r>
      <w:r w:rsidRPr="00441219">
        <w:rPr>
          <w:lang w:val="sr-Cyrl-CS"/>
        </w:rPr>
        <w:t>за одређен</w:t>
      </w:r>
      <w:r w:rsidRPr="00441219">
        <w:t>e</w:t>
      </w:r>
      <w:r w:rsidRPr="00441219">
        <w:rPr>
          <w:lang w:val="sr-Cyrl-CS"/>
        </w:rPr>
        <w:t xml:space="preserve"> врст</w:t>
      </w:r>
      <w:r w:rsidRPr="00441219">
        <w:t>e</w:t>
      </w:r>
      <w:r w:rsidRPr="00441219">
        <w:rPr>
          <w:lang w:val="sr-Cyrl-CS"/>
        </w:rPr>
        <w:t xml:space="preserve"> објеката</w:t>
      </w:r>
      <w:r w:rsidRPr="00441219">
        <w:t xml:space="preserve"> </w:t>
      </w:r>
      <w:r w:rsidRPr="00441219">
        <w:rPr>
          <w:lang w:val="sr-Cyrl-CS"/>
        </w:rPr>
        <w:t>у складу са члановима 33</w:t>
      </w:r>
      <w:r w:rsidRPr="00441219">
        <w:t>.</w:t>
      </w:r>
      <w:r w:rsidRPr="00441219">
        <w:rPr>
          <w:lang w:val="sr-Cyrl-CS"/>
        </w:rPr>
        <w:t xml:space="preserve"> и 34</w:t>
      </w:r>
      <w:r w:rsidRPr="00441219">
        <w:t>.</w:t>
      </w:r>
      <w:r w:rsidRPr="00441219">
        <w:rPr>
          <w:lang w:val="sr-Cyrl-CS"/>
        </w:rPr>
        <w:t xml:space="preserve"> Закон</w:t>
      </w:r>
      <w:r w:rsidRPr="00441219">
        <w:t>a</w:t>
      </w:r>
      <w:r w:rsidRPr="00441219">
        <w:rPr>
          <w:lang w:val="sr-Cyrl-CS"/>
        </w:rPr>
        <w:t xml:space="preserve"> о заштити од пожара (</w:t>
      </w:r>
      <w:r>
        <w:rPr>
          <w:lang w:val="sr-Cyrl-CS"/>
        </w:rPr>
        <w:t>„</w:t>
      </w:r>
      <w:r w:rsidRPr="00441219">
        <w:rPr>
          <w:lang w:val="sr-Cyrl-CS"/>
        </w:rPr>
        <w:t>Сл.гласник РС</w:t>
      </w:r>
      <w:r>
        <w:rPr>
          <w:lang w:val="sr-Cyrl-CS"/>
        </w:rPr>
        <w:t>“</w:t>
      </w:r>
      <w:r w:rsidRPr="00441219">
        <w:rPr>
          <w:lang w:val="sr-Cyrl-CS"/>
        </w:rPr>
        <w:t>, бр. 111/09, 20/15</w:t>
      </w:r>
      <w:r w:rsidRPr="00441219">
        <w:rPr>
          <w:lang w:val="sr-Latn-RS"/>
        </w:rPr>
        <w:t xml:space="preserve"> </w:t>
      </w:r>
      <w:r w:rsidRPr="00441219">
        <w:t>и 87/18</w:t>
      </w:r>
      <w:r w:rsidRPr="00441219">
        <w:rPr>
          <w:lang w:val="sr-Cyrl-CS"/>
        </w:rPr>
        <w:t>)</w:t>
      </w:r>
      <w:r w:rsidRPr="00441219">
        <w:t xml:space="preserve"> урадити </w:t>
      </w:r>
      <w:r w:rsidRPr="00441219">
        <w:rPr>
          <w:lang w:val="sr-Cyrl-CS"/>
        </w:rPr>
        <w:t xml:space="preserve">главни пројекат </w:t>
      </w:r>
      <w:r w:rsidRPr="00441219">
        <w:t>за</w:t>
      </w:r>
      <w:r w:rsidRPr="00441219">
        <w:rPr>
          <w:lang w:val="sr-Cyrl-CS"/>
        </w:rPr>
        <w:t>ш</w:t>
      </w:r>
      <w:r w:rsidRPr="00441219">
        <w:t>тите од по</w:t>
      </w:r>
      <w:r w:rsidRPr="00441219">
        <w:rPr>
          <w:lang w:val="sr-Cyrl-CS"/>
        </w:rPr>
        <w:t>ж</w:t>
      </w:r>
      <w:r w:rsidRPr="00441219">
        <w:t>ара</w:t>
      </w:r>
      <w:r w:rsidRPr="00441219">
        <w:rPr>
          <w:lang w:val="sr-Cyrl-CS"/>
        </w:rPr>
        <w:t>.</w:t>
      </w:r>
    </w:p>
    <w:p w:rsidR="00441219" w:rsidRPr="00441219" w:rsidRDefault="00441219" w:rsidP="00441219">
      <w:pPr>
        <w:pStyle w:val="Podvuceniosnovni"/>
      </w:pPr>
      <w:r w:rsidRPr="00441219">
        <w:t>Урбанистичко - архитектонске мере</w:t>
      </w:r>
    </w:p>
    <w:p w:rsidR="00441219" w:rsidRPr="00441219" w:rsidRDefault="00441219" w:rsidP="00441219">
      <w:pPr>
        <w:pStyle w:val="Osnovni"/>
      </w:pPr>
      <w:r w:rsidRPr="00441219">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 111/09, 20/15 и 87/18), локалном Плану заштите од пожара, као и посебним градским одлукама.</w:t>
      </w:r>
    </w:p>
    <w:p w:rsidR="00441219" w:rsidRPr="00441219" w:rsidRDefault="00441219" w:rsidP="00441219">
      <w:pPr>
        <w:pStyle w:val="Osnovni"/>
      </w:pPr>
      <w:r w:rsidRPr="00441219">
        <w:t>Релативно мала спратност објеката омогућава брзу и ефикасну евакуацију запосленох радника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запосленох радника и материјалних добара.</w:t>
      </w:r>
    </w:p>
    <w:p w:rsidR="001F354E" w:rsidRDefault="001F354E" w:rsidP="00441219">
      <w:pPr>
        <w:pStyle w:val="Podvuceniosnovni"/>
      </w:pPr>
    </w:p>
    <w:p w:rsidR="00441219" w:rsidRDefault="00441219" w:rsidP="00441219">
      <w:pPr>
        <w:pStyle w:val="Podvuceniosnovni"/>
      </w:pPr>
      <w:r>
        <w:lastRenderedPageBreak/>
        <w:t>Мере при пројектовању и изградњи објеката</w:t>
      </w:r>
    </w:p>
    <w:p w:rsidR="00441219" w:rsidRDefault="00441219" w:rsidP="00441219">
      <w:pPr>
        <w:pStyle w:val="Osnovni"/>
      </w:pPr>
      <w:r>
        <w:t>Организације које се баве пројектовањем, у обавези су да при пројектовању објеката разраде и мере заштите од пожара и то:</w:t>
      </w:r>
    </w:p>
    <w:p w:rsidR="001B1393" w:rsidRPr="001B1393" w:rsidRDefault="001B1393" w:rsidP="001B1393">
      <w:pPr>
        <w:pStyle w:val="Tacka2"/>
        <w:rPr>
          <w:rFonts w:eastAsia="SimSun"/>
          <w:lang w:val="sr-Latn-RS"/>
        </w:rPr>
      </w:pPr>
      <w:r w:rsidRPr="001B1393">
        <w:rPr>
          <w:rFonts w:eastAsia="SimSun"/>
          <w:lang w:val="sr-Latn-RS"/>
        </w:rPr>
        <w:t>у јавним</w:t>
      </w:r>
      <w:r w:rsidRPr="001B1393">
        <w:rPr>
          <w:rFonts w:eastAsia="SimSun"/>
          <w:lang w:val="en-US"/>
        </w:rPr>
        <w:t xml:space="preserve">, </w:t>
      </w:r>
      <w:r w:rsidRPr="001B1393">
        <w:rPr>
          <w:rFonts w:eastAsia="SimSun"/>
        </w:rPr>
        <w:t>комерцијалним, и стамбеним</w:t>
      </w:r>
      <w:r w:rsidRPr="001B1393">
        <w:rPr>
          <w:rFonts w:eastAsia="SimSun"/>
          <w:lang w:val="en-US"/>
        </w:rPr>
        <w:t xml:space="preserve"> </w:t>
      </w:r>
      <w:r w:rsidRPr="001B1393">
        <w:rPr>
          <w:rFonts w:eastAsia="SimSun"/>
          <w:lang w:val="sr-Latn-RS"/>
        </w:rPr>
        <w:t>објектима у свему се морају применити прописане мере за заштиту од пожара;</w:t>
      </w:r>
    </w:p>
    <w:p w:rsidR="001B1393" w:rsidRPr="001B1393" w:rsidRDefault="001B1393" w:rsidP="001B1393">
      <w:pPr>
        <w:pStyle w:val="Tacka2"/>
        <w:rPr>
          <w:rFonts w:eastAsia="SimSun"/>
          <w:lang w:val="sr-Latn-RS"/>
        </w:rPr>
      </w:pPr>
      <w:r w:rsidRPr="001B1393">
        <w:rPr>
          <w:rFonts w:eastAsia="SimSun"/>
          <w:lang w:val="sr-Latn-RS"/>
        </w:rPr>
        <w:t>по завршетку радова, обавезно је прибавити сагласност надлежног органа да су пројектоване мере заштите од пожара изведене;</w:t>
      </w:r>
    </w:p>
    <w:p w:rsidR="001B1393" w:rsidRPr="001B1393" w:rsidRDefault="001B1393" w:rsidP="001B1393">
      <w:pPr>
        <w:pStyle w:val="Tacka2"/>
        <w:rPr>
          <w:rFonts w:eastAsia="SimSun"/>
          <w:lang w:val="sr-Latn-RS"/>
        </w:rPr>
      </w:pPr>
      <w:r w:rsidRPr="001B1393">
        <w:rPr>
          <w:rFonts w:eastAsia="SimSun"/>
          <w:lang w:val="sr-Latn-RS"/>
        </w:rPr>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1B1393" w:rsidRPr="001B1393" w:rsidRDefault="001B1393" w:rsidP="001B1393">
      <w:pPr>
        <w:pStyle w:val="Tacka2"/>
        <w:rPr>
          <w:rFonts w:eastAsia="SimSun"/>
          <w:lang w:val="sr-Latn-RS"/>
        </w:rPr>
      </w:pPr>
      <w:r w:rsidRPr="001B1393">
        <w:rPr>
          <w:rFonts w:eastAsia="SimSun"/>
          <w:lang w:val="sr-Latn-RS"/>
        </w:rPr>
        <w:t>електрична мрежа и инсталација морају бити у складу са прописима из ове области;</w:t>
      </w:r>
    </w:p>
    <w:p w:rsidR="001B1393" w:rsidRPr="001B1393" w:rsidRDefault="001B1393" w:rsidP="001B1393">
      <w:pPr>
        <w:pStyle w:val="Tacka2"/>
        <w:rPr>
          <w:rFonts w:eastAsia="SimSun"/>
          <w:lang w:val="sr-Latn-RS"/>
        </w:rPr>
      </w:pPr>
      <w:r w:rsidRPr="001B1393">
        <w:rPr>
          <w:rFonts w:eastAsia="SimSun"/>
          <w:lang w:val="sr-Latn-RS"/>
        </w:rPr>
        <w:t>нови објект</w:t>
      </w:r>
      <w:r w:rsidRPr="001B1393">
        <w:rPr>
          <w:rFonts w:eastAsia="SimSun"/>
        </w:rPr>
        <w:t>ат</w:t>
      </w:r>
      <w:r w:rsidRPr="001B1393">
        <w:rPr>
          <w:rFonts w:eastAsia="SimSun"/>
          <w:lang w:val="sr-Latn-RS"/>
        </w:rPr>
        <w:t xml:space="preserve"> </w:t>
      </w:r>
      <w:r w:rsidRPr="001B1393">
        <w:rPr>
          <w:rFonts w:eastAsia="SimSun"/>
        </w:rPr>
        <w:t>треба</w:t>
      </w:r>
      <w:r w:rsidRPr="001B1393">
        <w:rPr>
          <w:rFonts w:eastAsia="SimSun"/>
          <w:lang w:val="sr-Latn-RS"/>
        </w:rPr>
        <w:t xml:space="preserve"> бити изграђени од тврдих, инертних и ватроотпорних материјала</w:t>
      </w:r>
    </w:p>
    <w:p w:rsidR="001B1393" w:rsidRPr="001B1393" w:rsidRDefault="001B1393" w:rsidP="001B1393">
      <w:pPr>
        <w:pStyle w:val="Tacka2"/>
        <w:rPr>
          <w:rFonts w:eastAsia="SimSun"/>
          <w:lang w:val="sr-Latn-RS"/>
        </w:rPr>
      </w:pPr>
      <w:r w:rsidRPr="001B1393">
        <w:rPr>
          <w:rFonts w:eastAsia="SimSun"/>
          <w:lang w:val="sr-Latn-RS"/>
        </w:rPr>
        <w:t>као и остале мере предвиђене правилницима из ове области.</w:t>
      </w:r>
    </w:p>
    <w:p w:rsidR="005317F9" w:rsidRDefault="00B5439B" w:rsidP="00CD0B0F">
      <w:pPr>
        <w:pStyle w:val="Osnovni"/>
        <w:rPr>
          <w:lang w:val="sr-Cyrl-CS"/>
        </w:rPr>
      </w:pPr>
      <w:r w:rsidRPr="00B5439B">
        <w:rPr>
          <w:lang w:val="sr-Cyrl-CS"/>
        </w:rPr>
        <w:t>Да би се одпоштовале мере заштите од пожара објекти се морају реализовети сагласно Закону о заштити од пожара ("Сл.гласник РС", бр. 111/09, 20/15 и 87/18), Закону о запаљивим течностима и запаљивим гасовима ("Сл. гласник РС" бр. 54/15), Правилнику о техничким нормативима за електричне инсталације ниског напона ("Сл.лист СФРЈ", бр.53/88, 54/88 и 28/95), Правилнику о техничким нормативима за хидрантсу мрежу за гашење пожара ("Сл.гласник РС", бр.3/18), Правилнику о техничким нормативима за приступне путеве, окретнице и уређене платое за ватрогасна возила у близини објекта повећаног ризика од пожара ("Сл.лист СРЈ", бр.8/95), Правилнику о техничким нормативима за заштиту складишта од пожара и експлозија ("Сл. лист СФРЈ" бр. 24/87), Правилнику о техничким нормативима за заштиту гаража за путничке аутомобиле од пожара и експлозија ("Сл. лист СЦГ" бр. 31/05), Правилнику о техничким нормативима за електроенергетска постројења називног напона изнад 1000 V ("Сл. лист СФРЈ'' бр. 4/74), Правилнику о техничким нормативима за детекцију експлозивних гасова и пара ("Сл. лист СФРЈ"  бр. 24/93), Правиднику о смештању и држању уља за ложење ("Сл. лист СФРЈ " бр. 45/67), Правилника о техничким нормативима за заштиту од пожара станбених и пословних објеката и објеката јавне намене ("Службени гласник РС", бр.22/19), и осталим важећим прописима из ове области.</w:t>
      </w:r>
    </w:p>
    <w:p w:rsidR="005317F9" w:rsidRDefault="005317F9" w:rsidP="005317F9">
      <w:pPr>
        <w:pStyle w:val="Osnovni"/>
        <w:rPr>
          <w:lang w:val="sr-Cyrl-CS"/>
        </w:rPr>
      </w:pPr>
      <w:r w:rsidRPr="005317F9">
        <w:rPr>
          <w:lang w:val="sr-Cyrl-CS"/>
        </w:rPr>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Крушевцу 09.17.1 бр. 217-94/20 од 26.02.2020 год. </w:t>
      </w:r>
    </w:p>
    <w:p w:rsidR="00A51F48" w:rsidRPr="00EB36BF" w:rsidRDefault="00C10EFE" w:rsidP="005317F9">
      <w:pPr>
        <w:pStyle w:val="Heading3"/>
      </w:pPr>
      <w:r w:rsidRPr="00EB36BF">
        <w:t>2.</w:t>
      </w:r>
      <w:r w:rsidR="006110B9">
        <w:rPr>
          <w:lang w:val="sr-Latn-RS"/>
        </w:rPr>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110B9">
        <w:rPr>
          <w:lang w:val="sr-Latn-RS"/>
        </w:rPr>
        <w:t>6</w:t>
      </w:r>
      <w:r w:rsidRPr="00EB36BF">
        <w:t xml:space="preserve">.6. </w:t>
      </w:r>
      <w:r w:rsidR="00DE6101" w:rsidRPr="00EB36BF">
        <w:t>Сеизмика</w:t>
      </w:r>
    </w:p>
    <w:p w:rsidR="00DE6101" w:rsidRPr="00EB36BF" w:rsidRDefault="00DE6101" w:rsidP="00DE6101">
      <w:pPr>
        <w:pStyle w:val="Osnovni"/>
      </w:pPr>
      <w:r w:rsidRPr="00EB36BF">
        <w:t xml:space="preserve">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w:t>
      </w:r>
      <w:r w:rsidRPr="00EB36BF">
        <w:lastRenderedPageBreak/>
        <w:t>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C369A">
      <w:pPr>
        <w:pStyle w:val="Heading3"/>
      </w:pPr>
      <w:r w:rsidRPr="00EB36BF">
        <w:t>2.</w:t>
      </w:r>
      <w:r w:rsidR="006110B9">
        <w:rPr>
          <w:lang w:val="sr-Latn-RS"/>
        </w:rPr>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110B9">
        <w:rPr>
          <w:lang w:val="sr-Latn-RS"/>
        </w:rPr>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C427A2">
      <w:pPr>
        <w:pStyle w:val="Tacka2"/>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C427A2">
      <w:pPr>
        <w:pStyle w:val="Tacka2"/>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C427A2">
      <w:pPr>
        <w:pStyle w:val="Tacka2"/>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C427A2">
      <w:pPr>
        <w:pStyle w:val="Tacka2"/>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C427A2">
      <w:pPr>
        <w:pStyle w:val="Tacka2"/>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C427A2">
      <w:pPr>
        <w:pStyle w:val="Tacka2"/>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B349EF" w:rsidRDefault="00CA0178" w:rsidP="00B349EF">
      <w:pPr>
        <w:pStyle w:val="Heading2"/>
        <w:rPr>
          <w:rStyle w:val="Hyperlink"/>
          <w:color w:val="auto"/>
          <w:u w:val="none"/>
        </w:rPr>
      </w:pPr>
      <w:hyperlink w:anchor="_Toc418074575" w:history="1">
        <w:bookmarkStart w:id="38" w:name="_Toc461625895"/>
        <w:bookmarkStart w:id="39" w:name="_Toc496529438"/>
        <w:r w:rsidR="008F2EBC" w:rsidRPr="00B349EF">
          <w:rPr>
            <w:rStyle w:val="Hyperlink"/>
            <w:color w:val="auto"/>
            <w:u w:val="none"/>
          </w:rPr>
          <w:t>2.</w:t>
        </w:r>
        <w:r w:rsidR="006110B9">
          <w:rPr>
            <w:rStyle w:val="Hyperlink"/>
            <w:color w:val="auto"/>
            <w:u w:val="none"/>
            <w:lang w:val="sr-Latn-RS"/>
          </w:rPr>
          <w:t>7</w:t>
        </w:r>
        <w:r w:rsidR="008F2EBC" w:rsidRPr="00B349EF">
          <w:rPr>
            <w:rStyle w:val="Hyperlink"/>
            <w:color w:val="auto"/>
            <w:u w:val="none"/>
          </w:rPr>
          <w:t>. Мере енергетске ефикасности објеката</w:t>
        </w:r>
        <w:bookmarkEnd w:id="38"/>
        <w:bookmarkEnd w:id="39"/>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гетски ефикасних материјала, система и уређаја, што треба да доведе до смањења укупне потрошње примарне енергије, а у скла</w:t>
      </w:r>
      <w:r w:rsidR="00457FC5">
        <w:rPr>
          <w:lang w:eastAsia="sr-Latn-RS"/>
        </w:rPr>
        <w:t xml:space="preserve">ду са прописима из ове области </w:t>
      </w:r>
      <w:r w:rsidRPr="00EB36BF">
        <w:rPr>
          <w:lang w:eastAsia="sr-Latn-RS"/>
        </w:rPr>
        <w:t>Правилником о енергетс</w:t>
      </w:r>
      <w:r w:rsidR="00804028">
        <w:rPr>
          <w:lang w:eastAsia="sr-Latn-RS"/>
        </w:rPr>
        <w:t>кој ефикасности зграда (</w:t>
      </w:r>
      <w:r w:rsidRPr="00EB36BF">
        <w:rPr>
          <w:lang w:eastAsia="sr-Latn-RS"/>
        </w:rPr>
        <w:t>„Сл. гласник РС“, бр.</w:t>
      </w:r>
      <w:r w:rsidR="00774203">
        <w:rPr>
          <w:lang w:eastAsia="sr-Latn-RS"/>
        </w:rPr>
        <w:t xml:space="preserve"> </w:t>
      </w:r>
      <w:r w:rsidRPr="00EB36BF">
        <w:rPr>
          <w:lang w:eastAsia="sr-Latn-RS"/>
        </w:rPr>
        <w:t>61/11</w:t>
      </w:r>
      <w:r w:rsidR="00804028">
        <w:rPr>
          <w:lang w:eastAsia="sr-Latn-RS"/>
        </w:rPr>
        <w:t>)</w:t>
      </w:r>
      <w:r w:rsidRPr="00EB36BF">
        <w:rPr>
          <w:lang w:eastAsia="sr-Latn-RS"/>
        </w:rPr>
        <w:t xml:space="preserve"> и Правилником о условима, садржини и начину издавања сертификата о</w:t>
      </w:r>
      <w:r w:rsidR="00804028">
        <w:rPr>
          <w:lang w:eastAsia="sr-Latn-RS"/>
        </w:rPr>
        <w:t xml:space="preserve"> енергетским својствима зграда (</w:t>
      </w:r>
      <w:r w:rsidRPr="00EB36BF">
        <w:rPr>
          <w:lang w:eastAsia="sr-Latn-RS"/>
        </w:rPr>
        <w:t>„Сл. гласник РС“, бр.</w:t>
      </w:r>
      <w:r w:rsidR="00B80958">
        <w:rPr>
          <w:lang w:eastAsia="sr-Latn-RS"/>
        </w:rPr>
        <w:t xml:space="preserve"> </w:t>
      </w:r>
      <w:r w:rsidRPr="00EB36BF">
        <w:rPr>
          <w:lang w:eastAsia="sr-Latn-RS"/>
        </w:rPr>
        <w:t>69/12</w:t>
      </w:r>
      <w:r w:rsidR="00B72957">
        <w:rPr>
          <w:lang w:eastAsia="sr-Latn-RS"/>
        </w:rPr>
        <w:t>, 44/18 – др. закон</w:t>
      </w:r>
      <w:r w:rsidR="00804028">
        <w:rPr>
          <w:lang w:eastAsia="sr-Latn-RS"/>
        </w:rPr>
        <w:t>)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D9237E">
      <w:pPr>
        <w:pStyle w:val="Tacka2"/>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D9237E">
      <w:pPr>
        <w:pStyle w:val="Tacka2"/>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D9237E">
      <w:pPr>
        <w:pStyle w:val="Tacka2"/>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D9237E">
      <w:pPr>
        <w:pStyle w:val="Tacka2"/>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D9237E">
      <w:pPr>
        <w:pStyle w:val="Tacka2"/>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D9237E">
      <w:pPr>
        <w:pStyle w:val="Tacka2"/>
      </w:pPr>
      <w:r w:rsidRPr="00EB36BF">
        <w:lastRenderedPageBreak/>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D9237E">
      <w:pPr>
        <w:pStyle w:val="Tacka2"/>
      </w:pPr>
      <w:r w:rsidRPr="00EB36BF">
        <w:t>побољшање енергетске ефикасности даљинског грејања изградњом модерних подстаница и уградњом термостатских вентила.</w:t>
      </w:r>
    </w:p>
    <w:p w:rsidR="006A65F4" w:rsidRDefault="006A65F4" w:rsidP="00DD5BC5">
      <w:pPr>
        <w:pStyle w:val="Tabelanaslov"/>
        <w:spacing w:before="120"/>
      </w:pPr>
    </w:p>
    <w:p w:rsidR="005027BE" w:rsidRPr="00EB36BF" w:rsidRDefault="005027BE" w:rsidP="00DD5BC5">
      <w:pPr>
        <w:pStyle w:val="Tabelanaslov"/>
        <w:spacing w:before="120"/>
        <w:sectPr w:rsidR="005027BE" w:rsidRPr="00EB36BF" w:rsidSect="0022781D">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bookmarkStart w:id="40" w:name="_Toc418074581"/>
    <w:bookmarkStart w:id="41" w:name="_Toc461625896"/>
    <w:bookmarkStart w:id="42" w:name="_Toc496529439"/>
    <w:p w:rsidR="00B564F2" w:rsidRPr="00B009E0" w:rsidRDefault="00953419" w:rsidP="003F5573">
      <w:pPr>
        <w:pStyle w:val="Heading1"/>
      </w:pPr>
      <w:r w:rsidRPr="00B009E0">
        <w:rPr>
          <w:noProof/>
          <w:lang w:val="sr-Latn-RS"/>
        </w:rPr>
        <w:lastRenderedPageBreak/>
        <mc:AlternateContent>
          <mc:Choice Requires="wps">
            <w:drawing>
              <wp:anchor distT="0" distB="0" distL="114300" distR="114300" simplePos="0" relativeHeight="251657216" behindDoc="1" locked="0" layoutInCell="1" allowOverlap="1" wp14:anchorId="0B4413BE" wp14:editId="4DB604E3">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EE" w:rsidRDefault="00F568EE"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13BE"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F568EE" w:rsidRDefault="00F568EE" w:rsidP="00B91A67"/>
                  </w:txbxContent>
                </v:textbox>
                <w10:wrap anchorx="margin"/>
              </v:shape>
            </w:pict>
          </mc:Fallback>
        </mc:AlternateContent>
      </w:r>
      <w:r w:rsidR="00BA1EF2" w:rsidRPr="00B009E0">
        <w:t>3</w:t>
      </w:r>
      <w:r w:rsidR="009B5071" w:rsidRPr="00B009E0">
        <w:t>.</w:t>
      </w:r>
      <w:r w:rsidR="00F975C0" w:rsidRPr="00B009E0">
        <w:tab/>
      </w:r>
      <w:bookmarkEnd w:id="29"/>
      <w:bookmarkEnd w:id="40"/>
      <w:r w:rsidR="00DE0095" w:rsidRPr="00B009E0">
        <w:t>ПРАВИЛА ГРАЂЕЊА</w:t>
      </w:r>
      <w:bookmarkEnd w:id="41"/>
      <w:bookmarkEnd w:id="42"/>
    </w:p>
    <w:p w:rsidR="00E15371" w:rsidRPr="00EB36BF" w:rsidRDefault="00E15371" w:rsidP="00E15371">
      <w:pPr>
        <w:pStyle w:val="Heading2"/>
      </w:pPr>
      <w:bookmarkStart w:id="43" w:name="_Toc461625897"/>
      <w:bookmarkStart w:id="44" w:name="_Toc496529440"/>
      <w:bookmarkStart w:id="45" w:name="_Toc400960237"/>
      <w:bookmarkStart w:id="46"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43"/>
      <w:r w:rsidR="00FD6F48">
        <w:t>урбанистичког пројекта</w:t>
      </w:r>
      <w:bookmarkEnd w:id="44"/>
    </w:p>
    <w:p w:rsidR="003D7B72" w:rsidRDefault="000D1969" w:rsidP="000D1969">
      <w:pPr>
        <w:pStyle w:val="Osnovni"/>
        <w:rPr>
          <w:lang w:eastAsia="sr-Latn-RS"/>
        </w:rPr>
      </w:pPr>
      <w:r w:rsidRPr="00483F22">
        <w:rPr>
          <w:lang w:eastAsia="sr-Latn-RS"/>
        </w:rPr>
        <w:t xml:space="preserve">Планом </w:t>
      </w:r>
      <w:r w:rsidR="00B84DE3" w:rsidRPr="00483F22">
        <w:rPr>
          <w:lang w:eastAsia="sr-Latn-RS"/>
        </w:rPr>
        <w:t>дет</w:t>
      </w:r>
      <w:r w:rsidR="00B84DE3">
        <w:rPr>
          <w:lang w:eastAsia="sr-Latn-RS"/>
        </w:rPr>
        <w:t xml:space="preserve">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6B410C">
        <w:rPr>
          <w:lang w:eastAsia="sr-Latn-RS"/>
        </w:rPr>
        <w:t>у</w:t>
      </w:r>
      <w:r w:rsidR="00CB25FC">
        <w:rPr>
          <w:lang w:eastAsia="sr-Latn-RS"/>
        </w:rPr>
        <w:t>рбанистичких пројеката:</w:t>
      </w:r>
    </w:p>
    <w:p w:rsidR="006B410C" w:rsidRDefault="006B410C" w:rsidP="006B410C">
      <w:pPr>
        <w:pStyle w:val="Tacka2"/>
      </w:pPr>
      <w:r>
        <w:t xml:space="preserve">све локације планиране за намену комерцијалних и привредних делатности </w:t>
      </w:r>
      <w:r w:rsidR="003851BC">
        <w:t>у урбанистичк</w:t>
      </w:r>
      <w:r w:rsidR="00CF6D13">
        <w:t>ој</w:t>
      </w:r>
      <w:r w:rsidR="003851BC">
        <w:t xml:space="preserve"> зон</w:t>
      </w:r>
      <w:r w:rsidR="00CF6D13">
        <w:t>и</w:t>
      </w:r>
      <w:r w:rsidR="003851BC">
        <w:t xml:space="preserve"> А.2</w:t>
      </w:r>
      <w:r>
        <w:t xml:space="preserve"> као ближа разрада локације;</w:t>
      </w:r>
    </w:p>
    <w:p w:rsidR="006B410C" w:rsidRDefault="006B410C" w:rsidP="006B410C">
      <w:pPr>
        <w:pStyle w:val="Osnovni"/>
        <w:rPr>
          <w:lang w:eastAsia="sr-Latn-RS"/>
        </w:rPr>
      </w:pPr>
      <w:r>
        <w:rPr>
          <w:lang w:eastAsia="sr-Latn-RS"/>
        </w:rPr>
        <w:t>Планом нису одређене локације за израду урбанистичко архитектонског конкурса.</w:t>
      </w:r>
    </w:p>
    <w:p w:rsidR="007F5F45" w:rsidRPr="00EB36BF" w:rsidRDefault="00B93113" w:rsidP="00B93113">
      <w:pPr>
        <w:pStyle w:val="Heading2"/>
      </w:pPr>
      <w:bookmarkStart w:id="47" w:name="_Toc461625898"/>
      <w:bookmarkStart w:id="48" w:name="_Toc496529441"/>
      <w:r w:rsidRPr="005B0D96">
        <w:t xml:space="preserve">3.2. </w:t>
      </w:r>
      <w:bookmarkEnd w:id="47"/>
      <w:r w:rsidR="00CE20C4" w:rsidRPr="005B0D96">
        <w:t>Локације за које је обавезна израда планова парцелације, односно препарцелације</w:t>
      </w:r>
      <w:bookmarkEnd w:id="48"/>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137DE4" w:rsidRDefault="00482ADD" w:rsidP="005E45CD">
      <w:pPr>
        <w:pStyle w:val="Tacka1"/>
      </w:pPr>
      <w:r w:rsidRPr="00EB36BF">
        <w:t>све јавне површине у оквиру плана (</w:t>
      </w:r>
      <w:r w:rsidR="00330291" w:rsidRPr="00EB36BF">
        <w:t xml:space="preserve"> улице</w:t>
      </w:r>
      <w:r w:rsidR="00DF4E03">
        <w:t xml:space="preserve">, </w:t>
      </w:r>
      <w:r w:rsidR="00803384">
        <w:t>јавно зеленило</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bookmarkStart w:id="49" w:name="_Toc461625900"/>
    </w:p>
    <w:p w:rsidR="00B570B5" w:rsidRPr="00EB36BF" w:rsidRDefault="00BA1EF2" w:rsidP="00A06223">
      <w:pPr>
        <w:pStyle w:val="Heading2"/>
      </w:pPr>
      <w:bookmarkStart w:id="50"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45"/>
      <w:bookmarkEnd w:id="46"/>
      <w:r w:rsidR="00DE0095" w:rsidRPr="00EB36BF">
        <w:t xml:space="preserve"> за парцелацију, регулацију и изградњу</w:t>
      </w:r>
      <w:bookmarkEnd w:id="49"/>
      <w:bookmarkEnd w:id="50"/>
    </w:p>
    <w:p w:rsidR="009D7249" w:rsidRPr="006146C0" w:rsidRDefault="007F5F45" w:rsidP="00CB25FC">
      <w:pPr>
        <w:pStyle w:val="Osnovni"/>
        <w:rPr>
          <w:lang w:val="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F51ECF">
        <w:t>.</w:t>
      </w:r>
    </w:p>
    <w:p w:rsidR="00B570B5" w:rsidRPr="00EB36BF" w:rsidRDefault="00464190" w:rsidP="00BA1EF2">
      <w:pPr>
        <w:pStyle w:val="Heading3"/>
      </w:pPr>
      <w:bookmarkStart w:id="51" w:name="_Toc400960238"/>
      <w:r w:rsidRPr="00EB36BF">
        <w:t>3.</w:t>
      </w:r>
      <w:r w:rsidR="0090588A">
        <w:t>3</w:t>
      </w:r>
      <w:r w:rsidRPr="00EB36BF">
        <w:t xml:space="preserve">.1. </w:t>
      </w:r>
      <w:r w:rsidR="000F65B3" w:rsidRPr="00EB36BF">
        <w:t>Општи услови парцелације</w:t>
      </w:r>
      <w:bookmarkEnd w:id="51"/>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lastRenderedPageBreak/>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9D46D6" w:rsidRDefault="009D46D6" w:rsidP="00974C65">
      <w:pPr>
        <w:pStyle w:val="Osnovni"/>
      </w:pPr>
      <w:r>
        <w:t>Минимална парцела за изградњу ТС10/0,4</w:t>
      </w:r>
      <w:r>
        <w:rPr>
          <w:lang w:val="sr-Latn-RS"/>
        </w:rPr>
        <w:t>kV</w:t>
      </w:r>
      <w:r w:rsidR="00974C65">
        <w:t>, снаге 1х630</w:t>
      </w:r>
      <w:r w:rsidR="00974C65">
        <w:rPr>
          <w:lang w:val="sr-Latn-RS"/>
        </w:rPr>
        <w:t>kV</w:t>
      </w:r>
      <w:r w:rsidR="002B1145">
        <w:t>А</w:t>
      </w:r>
      <w:r>
        <w:t xml:space="preserve"> је димензија 6м</w:t>
      </w:r>
      <w:r w:rsidR="00974C65">
        <w:t xml:space="preserve"> </w:t>
      </w:r>
      <w:r>
        <w:t>х</w:t>
      </w:r>
      <w:r w:rsidR="00974C65">
        <w:t xml:space="preserve"> </w:t>
      </w:r>
      <w:r>
        <w:t>5м</w:t>
      </w:r>
      <w:r>
        <w:rPr>
          <w:lang w:val="sr-Latn-RS"/>
        </w:rPr>
        <w:t xml:space="preserve">, </w:t>
      </w:r>
      <w:r>
        <w:t>за</w:t>
      </w:r>
      <w:r>
        <w:rPr>
          <w:lang w:val="sr-Latn-RS"/>
        </w:rPr>
        <w:t xml:space="preserve"> </w:t>
      </w:r>
      <w:r>
        <w:t>ТС</w:t>
      </w:r>
      <w:r>
        <w:rPr>
          <w:lang w:val="sr-Latn-RS"/>
        </w:rPr>
        <w:t xml:space="preserve"> </w:t>
      </w:r>
      <w:r w:rsidR="00974C65">
        <w:t xml:space="preserve">снаге </w:t>
      </w:r>
      <w:r>
        <w:rPr>
          <w:lang w:val="sr-Latn-RS"/>
        </w:rPr>
        <w:t>2</w:t>
      </w:r>
      <w:r>
        <w:t>х630</w:t>
      </w:r>
      <w:r>
        <w:rPr>
          <w:lang w:val="sr-Latn-RS"/>
        </w:rPr>
        <w:t>kV</w:t>
      </w:r>
      <w:r w:rsidR="002B1145">
        <w:t>А</w:t>
      </w:r>
      <w:r w:rsidR="00974C65">
        <w:t xml:space="preserve"> је димензија 7м х 6м, за ТС снаге 1х1000</w:t>
      </w:r>
      <w:r w:rsidR="00974C65">
        <w:rPr>
          <w:lang w:val="sr-Latn-RS"/>
        </w:rPr>
        <w:t>kV</w:t>
      </w:r>
      <w:r w:rsidR="002B1145">
        <w:t>А</w:t>
      </w:r>
      <w:r w:rsidR="00974C65">
        <w:t xml:space="preserve"> је 6м х 6м.</w:t>
      </w:r>
    </w:p>
    <w:p w:rsidR="008B46AF" w:rsidRDefault="008B46AF" w:rsidP="008B46AF">
      <w:pPr>
        <w:pStyle w:val="Podvuceniosnovni"/>
      </w:pPr>
      <w:r>
        <w:t>Редовна употреба објекта</w:t>
      </w:r>
    </w:p>
    <w:p w:rsidR="00C628DC" w:rsidRPr="00412092" w:rsidRDefault="003B4706" w:rsidP="008B46AF">
      <w:pPr>
        <w:pStyle w:val="Osnovni"/>
      </w:pPr>
      <w:r>
        <w:t>Земљиште за редовну употребу објекта, јесте земљиште испод објекта и земљиште око објекта које испуњава услове за грађевинску парцелу, и које по спроведеном поступку, у складу са Законом, постаје катастарска парцела</w:t>
      </w:r>
      <w:r w:rsidR="007560F6">
        <w:t>.</w:t>
      </w:r>
      <w:r w:rsidR="008B46AF" w:rsidRPr="00412092">
        <w:t xml:space="preserve"> </w:t>
      </w:r>
    </w:p>
    <w:p w:rsidR="008B46AF" w:rsidRPr="00EB36BF" w:rsidRDefault="008B46AF" w:rsidP="002A3694">
      <w:pPr>
        <w:pStyle w:val="Osnovni"/>
      </w:pPr>
      <w:r w:rsidRPr="00412092">
        <w:t>Ов</w:t>
      </w:r>
      <w:r w:rsidR="00E91284">
        <w:t>а</w:t>
      </w:r>
      <w:r w:rsidRPr="00412092">
        <w:t xml:space="preserve"> </w:t>
      </w:r>
      <w:r w:rsidR="00E91284">
        <w:t xml:space="preserve">грађевинска </w:t>
      </w:r>
      <w:r w:rsidRPr="00412092">
        <w:t>парцел</w:t>
      </w:r>
      <w:r w:rsidR="00E91284">
        <w:t>а</w:t>
      </w:r>
      <w:r w:rsidRPr="00412092">
        <w:t xml:space="preserve"> </w:t>
      </w:r>
      <w:r w:rsidR="0056427B">
        <w:t>постаје катастарска</w:t>
      </w:r>
      <w:r w:rsidRPr="00412092">
        <w:t xml:space="preserve"> парцел</w:t>
      </w:r>
      <w:r w:rsidR="0056427B">
        <w:t>а</w:t>
      </w:r>
      <w:r w:rsidR="00B07B7C">
        <w:t xml:space="preserve"> и</w:t>
      </w:r>
      <w:r w:rsidRPr="00412092">
        <w:t xml:space="preserve"> формира </w:t>
      </w:r>
      <w:r w:rsidR="00B07B7C">
        <w:t xml:space="preserve">се </w:t>
      </w:r>
      <w:r w:rsidRPr="00412092">
        <w:t>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52" w:name="_Toc400960239"/>
      <w:r w:rsidRPr="00EB36BF">
        <w:t>3.</w:t>
      </w:r>
      <w:r w:rsidR="0090588A">
        <w:t>3</w:t>
      </w:r>
      <w:r w:rsidRPr="00EB36BF">
        <w:t xml:space="preserve">.2. </w:t>
      </w:r>
      <w:r w:rsidR="00E25A56" w:rsidRPr="00EB36BF">
        <w:t>Општи услови регулације</w:t>
      </w:r>
      <w:bookmarkEnd w:id="52"/>
    </w:p>
    <w:p w:rsidR="008505FD" w:rsidRPr="00EB36BF" w:rsidRDefault="008505FD" w:rsidP="008363E4">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Pr="00EB36BF" w:rsidRDefault="00311218" w:rsidP="00311218">
      <w:pPr>
        <w:pStyle w:val="Tacka1"/>
        <w:tabs>
          <w:tab w:val="left" w:pos="1247"/>
          <w:tab w:val="right" w:leader="dot" w:pos="5387"/>
        </w:tabs>
        <w:ind w:left="1248" w:hanging="397"/>
      </w:pPr>
      <w:r w:rsidRPr="00EB36BF">
        <w:t>примарна саобра</w:t>
      </w:r>
      <w:r w:rsidRPr="00EB36BF">
        <w:rPr>
          <w:rFonts w:eastAsia="MS Mincho"/>
        </w:rPr>
        <w:t>ћ</w:t>
      </w:r>
      <w:r w:rsidRPr="00EB36BF">
        <w:t>а</w:t>
      </w:r>
      <w:r w:rsidRPr="00EB36BF">
        <w:rPr>
          <w:rFonts w:eastAsia="MS Mincho"/>
        </w:rPr>
        <w:t>ј</w:t>
      </w:r>
      <w:r w:rsidRPr="00EB36BF">
        <w:t>ница</w:t>
      </w:r>
      <w:r w:rsidRPr="00EB36BF">
        <w:tab/>
        <w:t>10м</w:t>
      </w:r>
    </w:p>
    <w:p w:rsidR="00311218" w:rsidRPr="00EB36BF" w:rsidRDefault="00311218" w:rsidP="00311218">
      <w:pPr>
        <w:pStyle w:val="Tacka1"/>
        <w:tabs>
          <w:tab w:val="left" w:pos="1247"/>
          <w:tab w:val="right" w:leader="dot" w:pos="5387"/>
        </w:tabs>
        <w:ind w:left="1248" w:hanging="397"/>
      </w:pPr>
      <w:r w:rsidRPr="00EB36BF">
        <w:t>секундарна саобраћајница</w:t>
      </w:r>
      <w:r w:rsidRPr="00EB36BF">
        <w:tab/>
        <w:t>8</w:t>
      </w:r>
      <w:r w:rsidR="009C547E" w:rsidRPr="00EB36BF">
        <w:t>,5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363E4" w:rsidRDefault="008363E4" w:rsidP="008363E4">
      <w:pPr>
        <w:pStyle w:val="Osnovni"/>
      </w:pPr>
      <w:r w:rsidRPr="00372F2B">
        <w:t xml:space="preserve">Постојећи </w:t>
      </w:r>
      <w:r>
        <w:t>приступни путеви који се користе као приватни колски прилази парцелама и нису опредељени као јавне површине задржавају своју ширину утврђену катастарском границом, с тим што у случају било каквих измена, ширина не може бити мања од 2,5м.</w:t>
      </w:r>
    </w:p>
    <w:p w:rsidR="00BB4BC9" w:rsidRPr="00EB36BF" w:rsidRDefault="00BB4BC9" w:rsidP="008363E4">
      <w:pPr>
        <w:pStyle w:val="Osnovni"/>
      </w:pPr>
      <w:r>
        <w:t>У оквиру свих урбанистичких зона могуће је формирати приватне пролазе, а према најмање дозвољеним ширинама у условима регулације.</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lastRenderedPageBreak/>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функциониса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354C60">
      <w:pPr>
        <w:pStyle w:val="Osnovni"/>
      </w:pPr>
      <w:r w:rsidRPr="00EB36BF">
        <w:t>Стопе темеља не могу пр</w:t>
      </w:r>
      <w:r w:rsidR="00354C60">
        <w:t xml:space="preserve">елазити границу суседне парцеле </w:t>
      </w:r>
      <w:r w:rsidR="00354C60" w:rsidRPr="000B3AF2">
        <w:t>осим уз сагласност власника</w:t>
      </w:r>
      <w:r w:rsidR="00354C60">
        <w:t xml:space="preserve"> или корисника суседне парцеле.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53" w:name="_Toc400960240"/>
      <w:bookmarkStart w:id="54"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53"/>
    </w:p>
    <w:bookmarkEnd w:id="54"/>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p>
    <w:p w:rsidR="00861F64" w:rsidRPr="00DB5E11" w:rsidRDefault="007B61A7" w:rsidP="00DB5E11">
      <w:pPr>
        <w:pStyle w:val="Tacka1"/>
        <w:numPr>
          <w:ilvl w:val="1"/>
          <w:numId w:val="2"/>
        </w:numPr>
      </w:pPr>
      <w:r w:rsidRPr="00DB5E11">
        <w:t>породично становањ</w:t>
      </w:r>
      <w:r w:rsidR="000606DA" w:rsidRPr="00DB5E11">
        <w:t xml:space="preserve">е - типови: </w:t>
      </w:r>
      <w:r w:rsidRPr="00DB5E11">
        <w:t>ПС-01</w:t>
      </w:r>
    </w:p>
    <w:p w:rsidR="00861F64" w:rsidRDefault="006A0ED8" w:rsidP="00DB5E11">
      <w:pPr>
        <w:pStyle w:val="Tacka1"/>
      </w:pPr>
      <w:r w:rsidRPr="00EB36BF">
        <w:t>комерцијалне делатности</w:t>
      </w:r>
      <w:r w:rsidR="00C57385" w:rsidRPr="00EB36BF">
        <w:t xml:space="preserve"> – тип</w:t>
      </w:r>
      <w:r w:rsidRPr="00EB36BF">
        <w:t xml:space="preserve"> КД-02</w:t>
      </w:r>
    </w:p>
    <w:p w:rsidR="00C64649" w:rsidRPr="00EB36BF" w:rsidRDefault="003740FD" w:rsidP="00DB5E11">
      <w:pPr>
        <w:pStyle w:val="Tacka1"/>
      </w:pPr>
      <w:r>
        <w:t>привредне делатности – тип ПД-</w:t>
      </w:r>
      <w:r w:rsidR="00601CC0">
        <w:t>03</w:t>
      </w:r>
    </w:p>
    <w:p w:rsidR="00861F64" w:rsidRPr="00EB36BF" w:rsidRDefault="00861F64" w:rsidP="00DB5E11">
      <w:pPr>
        <w:pStyle w:val="Tacka1"/>
      </w:pPr>
      <w:r w:rsidRPr="00EB36BF">
        <w:t>комуналне делатности,</w:t>
      </w:r>
    </w:p>
    <w:p w:rsidR="00861F64" w:rsidRPr="00EB36BF" w:rsidRDefault="000549C0" w:rsidP="00DB5E11">
      <w:pPr>
        <w:pStyle w:val="Tacka1"/>
      </w:pPr>
      <w:r>
        <w:t>зеленило.</w:t>
      </w:r>
    </w:p>
    <w:p w:rsidR="006A2BD6" w:rsidRPr="00EB36BF" w:rsidRDefault="006A2BD6" w:rsidP="006A2BD6">
      <w:pPr>
        <w:pStyle w:val="Osnovni"/>
      </w:pPr>
      <w:r w:rsidRPr="00EB36BF">
        <w:t>Породични стамбени објекти су стамбени објекти са највише три стамбене јединице.</w:t>
      </w:r>
    </w:p>
    <w:p w:rsidR="004C14DC" w:rsidRDefault="004C14DC" w:rsidP="004C14DC">
      <w:pPr>
        <w:pStyle w:val="Osnovni"/>
      </w:pPr>
      <w:r w:rsidRPr="00610C29">
        <w:t xml:space="preserve">Тип КД-02 </w:t>
      </w:r>
      <w:r>
        <w:t>п</w:t>
      </w:r>
      <w:r w:rsidRPr="00610C29">
        <w:t>одразумева комерцијалне делатности из области: трговине, угоститељства, занатства, услуга, пословања и финансија, бирое, агенције и сл</w:t>
      </w:r>
      <w:r w:rsidR="00AD393E">
        <w:t>.</w:t>
      </w:r>
      <w:r w:rsidR="008A267E">
        <w:t>.</w:t>
      </w:r>
    </w:p>
    <w:p w:rsidR="002402F3" w:rsidRPr="00360A79" w:rsidRDefault="002402F3" w:rsidP="004C14DC">
      <w:pPr>
        <w:pStyle w:val="Osnovni"/>
        <w:rPr>
          <w:lang w:val="sr-Latn-RS"/>
        </w:rPr>
      </w:pPr>
      <w:r>
        <w:t>Тип ПД-03 подраз</w:t>
      </w:r>
      <w:r w:rsidR="000F3584">
        <w:t>у</w:t>
      </w:r>
      <w:r>
        <w:t>мева</w:t>
      </w:r>
      <w:r w:rsidR="00360A79" w:rsidRPr="00360A79">
        <w:t xml:space="preserve"> привредне делатности </w:t>
      </w:r>
      <w:r w:rsidR="00360A79">
        <w:t>као што су: мање производне јединице, мања занатска производња и сл.</w:t>
      </w:r>
      <w:r w:rsidR="00360A79" w:rsidRPr="00360A79">
        <w:t>.</w:t>
      </w:r>
    </w:p>
    <w:p w:rsidR="00B34CE8" w:rsidRPr="00EB36BF" w:rsidRDefault="00E24F53" w:rsidP="000D21EF">
      <w:pPr>
        <w:pStyle w:val="Podvuceniosnovni"/>
      </w:pPr>
      <w:r w:rsidRPr="00EB36BF">
        <w:t>Врсте и компатибилне намене објеката који се могу градити у појединачним зонама</w:t>
      </w:r>
    </w:p>
    <w:p w:rsidR="006C6F45" w:rsidRPr="006C6F45" w:rsidRDefault="006C6F45" w:rsidP="002C79D8">
      <w:pPr>
        <w:pStyle w:val="Osnovni"/>
      </w:pPr>
      <w:r>
        <w:t>У</w:t>
      </w:r>
      <w:r w:rsidRPr="006C6F45">
        <w:t xml:space="preserve"> оквиру сваке грађевинске парцеле, а у оквиру дозвоље</w:t>
      </w:r>
      <w:r>
        <w:t xml:space="preserve">ног индекса заузетости парцеле </w:t>
      </w:r>
      <w:r w:rsidRPr="006C6F45">
        <w:t>дозвољава се на грађевинској парцели компатибилна намена, у оквиру објекта</w:t>
      </w:r>
      <w:r w:rsidRPr="006C6F45">
        <w:rPr>
          <w:lang w:val="en-US"/>
        </w:rPr>
        <w:t xml:space="preserve"> </w:t>
      </w:r>
      <w:r w:rsidRPr="006C6F45">
        <w:t>или као самосталног објекта на парцели, као и пратећи и помоћни објекти који су у функцији коришћења главног објекта, чија намена не угрожава главни објекат и суседне објекте.</w:t>
      </w:r>
    </w:p>
    <w:p w:rsidR="006C6F45" w:rsidRDefault="006C6F45" w:rsidP="002C79D8">
      <w:pPr>
        <w:pStyle w:val="Osnovni"/>
      </w:pPr>
      <w:r w:rsidRPr="006C6F45">
        <w:lastRenderedPageBreak/>
        <w:t>На грађевинским парцелама са породичним становањем у рубн</w:t>
      </w:r>
      <w:r w:rsidRPr="006C6F45">
        <w:rPr>
          <w:lang w:val="sr-Latn-RS"/>
        </w:rPr>
        <w:t>oj</w:t>
      </w:r>
      <w:r w:rsidRPr="006C6F45">
        <w:t xml:space="preserve"> зон</w:t>
      </w:r>
      <w:r w:rsidRPr="006C6F45">
        <w:rPr>
          <w:lang w:val="sr-Latn-RS"/>
        </w:rPr>
        <w:t>i</w:t>
      </w:r>
      <w:r w:rsidRPr="006C6F45">
        <w:t>, дозвољена је изградња помоћних објеката: гараже, оставе, радионице, летње кухиње, вртни павиљони, стаклене баште, отворени и затворени базени, фонтане и сл., максималне висине 5м и максималне спратности П, чија површина улази у максимални индекс заузетости на парцели.</w:t>
      </w:r>
    </w:p>
    <w:p w:rsidR="006C6F45" w:rsidRPr="006C6F45" w:rsidRDefault="006C6F45" w:rsidP="002C79D8">
      <w:pPr>
        <w:pStyle w:val="Osnovni"/>
      </w:pPr>
      <w:r w:rsidRPr="006C6F45">
        <w:t>На грађевинским парцелама са привредним делатностима или комерцијалним делатностима дозвољена је изградња помоћних објеката: гараже, оставе, портирнице, надстрешнице, тремови и сл., чија површина улази у максимални индекс заузетости на парцели.</w:t>
      </w:r>
    </w:p>
    <w:p w:rsidR="006C6F45" w:rsidRPr="006C6F45" w:rsidRDefault="006C6F45" w:rsidP="002C79D8">
      <w:pPr>
        <w:pStyle w:val="Osnovni"/>
      </w:pPr>
      <w:r w:rsidRPr="006C6F45">
        <w:t>Уз стамбени објекат периурбаног становања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6C6F45" w:rsidRPr="006C6F45" w:rsidRDefault="006C6F45" w:rsidP="002C79D8">
      <w:pPr>
        <w:pStyle w:val="Osnovni"/>
      </w:pPr>
      <w:r w:rsidRPr="006C6F45">
        <w:t>Могу се градити и помоћни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6C6F45" w:rsidRPr="006C6F45" w:rsidRDefault="006C6F45" w:rsidP="002C79D8">
      <w:pPr>
        <w:pStyle w:val="Osnovni"/>
      </w:pPr>
      <w:r w:rsidRPr="006C6F45">
        <w:t>На грађевинск</w:t>
      </w:r>
      <w:r w:rsidR="000504BD">
        <w:t>ој</w:t>
      </w:r>
      <w:r w:rsidRPr="006C6F45">
        <w:t xml:space="preserve"> парцел</w:t>
      </w:r>
      <w:r w:rsidR="000504BD">
        <w:t xml:space="preserve">и намењеној парку </w:t>
      </w:r>
      <w:r w:rsidR="000504BD" w:rsidRPr="000504BD">
        <w:t xml:space="preserve">суседства </w:t>
      </w:r>
      <w:r w:rsidRPr="000504BD">
        <w:t>са отвореним објектима</w:t>
      </w:r>
      <w:r w:rsidRPr="006C6F45">
        <w:t xml:space="preserve"> намењеним спорту и рекреацији дозвољена је изградња објеката пратећих садржаја (свлачионице, остава за реквизите, санитарни чвор и сл.) спратности П.</w:t>
      </w:r>
    </w:p>
    <w:p w:rsidR="006C6F45" w:rsidRPr="006C6F45" w:rsidRDefault="006C6F45" w:rsidP="002C79D8">
      <w:pPr>
        <w:pStyle w:val="Osnovni"/>
      </w:pPr>
      <w:r w:rsidRPr="006C6F45">
        <w:t xml:space="preserve">На парцелама са наменом привредних делатности дозвољена је изградња компатибилних намена, и то: </w:t>
      </w:r>
    </w:p>
    <w:p w:rsidR="006C6F45" w:rsidRPr="006C6F45" w:rsidRDefault="006C6F45" w:rsidP="00B072CB">
      <w:pPr>
        <w:pStyle w:val="Tacka2"/>
      </w:pPr>
      <w:r w:rsidRPr="006C6F45">
        <w:t>комерцијалних делатности, које подразумевају: пословање, трговину, угоститељство, занатство, услуге и сл.</w:t>
      </w:r>
    </w:p>
    <w:p w:rsidR="006C6F45" w:rsidRPr="006C6F45" w:rsidRDefault="006C6F45" w:rsidP="00B072CB">
      <w:pPr>
        <w:pStyle w:val="Tacka2"/>
      </w:pPr>
      <w:r w:rsidRPr="006C6F45">
        <w:t xml:space="preserve">становања, изузетно у деловима који се ослањају на постојећу намену становања. </w:t>
      </w:r>
    </w:p>
    <w:p w:rsidR="006C6F45" w:rsidRPr="006C6F45" w:rsidRDefault="006C6F45" w:rsidP="00B072CB">
      <w:pPr>
        <w:pStyle w:val="Osnovni"/>
      </w:pPr>
      <w:r w:rsidRPr="006C6F45">
        <w:t xml:space="preserve">На парцелама са наменом комерцијалних делатности дозвољена је изградња компатибилних намена, и то: </w:t>
      </w:r>
    </w:p>
    <w:p w:rsidR="006C6F45" w:rsidRPr="006C6F45" w:rsidRDefault="006C6F45" w:rsidP="00B072CB">
      <w:pPr>
        <w:pStyle w:val="Tacka2"/>
      </w:pPr>
      <w:r w:rsidRPr="006C6F45">
        <w:t>привредних делатности, које подразумевају дозвољене типове привредних делазности у оквиру плана, и то: сервисе, складишта, занатску производњу и сл., као и мање производне јединице, занатску производњу мањег капацитета, радионице и сл.</w:t>
      </w:r>
    </w:p>
    <w:p w:rsidR="006C6F45" w:rsidRPr="006C6F45" w:rsidRDefault="006C6F45" w:rsidP="00B072CB">
      <w:pPr>
        <w:pStyle w:val="Tacka2"/>
      </w:pPr>
      <w:bookmarkStart w:id="55" w:name="_Hlk479323423"/>
      <w:r w:rsidRPr="006C6F45">
        <w:t>становања, изузетно у деловима који се ослањају на постојећу намену становања.</w:t>
      </w:r>
    </w:p>
    <w:bookmarkEnd w:id="55"/>
    <w:p w:rsidR="006C6F45" w:rsidRPr="006C6F45" w:rsidRDefault="006C6F45" w:rsidP="00B072CB">
      <w:pPr>
        <w:pStyle w:val="Osnovni"/>
      </w:pPr>
      <w:r w:rsidRPr="006C6F45">
        <w:t>На површини основне намене становања дозвољена је изградња компатибилних намена, и то:</w:t>
      </w:r>
    </w:p>
    <w:p w:rsidR="006C6F45" w:rsidRPr="006C6F45" w:rsidRDefault="006C6F45" w:rsidP="00B072CB">
      <w:pPr>
        <w:pStyle w:val="Tacka2"/>
      </w:pPr>
      <w:r w:rsidRPr="006C6F45">
        <w:t>комерцијалних делатности које подразумевају: пословање, трговину, угоститељство, занатство, услуге и сл.</w:t>
      </w:r>
    </w:p>
    <w:p w:rsidR="006C6F45" w:rsidRPr="006C6F45" w:rsidRDefault="006C6F45" w:rsidP="00B072CB">
      <w:pPr>
        <w:pStyle w:val="Tacka2"/>
      </w:pPr>
      <w:r w:rsidRPr="006C6F45">
        <w:t>привредних делатности која подразумева занатску производњу мањег капацитета, радионице и сл.</w:t>
      </w:r>
    </w:p>
    <w:p w:rsidR="006C6F45" w:rsidRPr="006C6F45" w:rsidRDefault="006C6F45" w:rsidP="00B072CB">
      <w:pPr>
        <w:pStyle w:val="Osnovni"/>
      </w:pPr>
      <w:r w:rsidRPr="006C6F45">
        <w:t>Комерцијалне делатности, се могу организовати у приземним етажама стамбеног објекта или у оквиру самос</w:t>
      </w:r>
      <w:r w:rsidR="008D3834">
        <w:t>талног објекта на истој парцели са о</w:t>
      </w:r>
      <w:r w:rsidRPr="006C6F45">
        <w:t>днос</w:t>
      </w:r>
      <w:r w:rsidR="008D3834">
        <w:t>ом</w:t>
      </w:r>
      <w:r w:rsidRPr="006C6F45">
        <w:t xml:space="preserve"> становања према пословању: 60% : 40%.</w:t>
      </w:r>
    </w:p>
    <w:p w:rsidR="006C6F45" w:rsidRPr="006C6F45" w:rsidRDefault="006C6F45" w:rsidP="00B072CB">
      <w:pPr>
        <w:pStyle w:val="Osnovni"/>
      </w:pPr>
      <w:r w:rsidRPr="006C6F45">
        <w:t>Становање се може организовати у оквиру објекта комерцијалних делатности или у оквиру самос</w:t>
      </w:r>
      <w:r w:rsidR="001C5AE9">
        <w:t>талног објекта на истој парцели са о</w:t>
      </w:r>
      <w:r w:rsidRPr="006C6F45">
        <w:t>днос</w:t>
      </w:r>
      <w:r w:rsidR="001C5AE9">
        <w:t>ом</w:t>
      </w:r>
      <w:r w:rsidRPr="006C6F45">
        <w:t xml:space="preserve"> пословања према становању: 80% : 20%.</w:t>
      </w:r>
    </w:p>
    <w:p w:rsidR="006C6F45" w:rsidRPr="006C6F45" w:rsidRDefault="006C6F45" w:rsidP="00B072CB">
      <w:pPr>
        <w:pStyle w:val="Osnovni"/>
      </w:pPr>
      <w:r w:rsidRPr="006C6F45">
        <w:lastRenderedPageBreak/>
        <w:t>У оквиру грађевинских парцела са објектима комерцијалних делатности, забрањено је складиштење и депоновање материјала и робе, што подразумева и: отпадни материјал, грађевински материјал, ауто-отпад, пластику и др.</w:t>
      </w:r>
    </w:p>
    <w:p w:rsidR="006C6F45" w:rsidRPr="006C6F45" w:rsidRDefault="006C6F45" w:rsidP="00B072CB">
      <w:pPr>
        <w:pStyle w:val="Osnovni"/>
      </w:pPr>
      <w:r w:rsidRPr="006C6F45">
        <w:t>Компатибилне намене у оквиру могу бити и 100% заступљене на појединачној грађевинској парцели</w:t>
      </w:r>
      <w:r w:rsidR="005B5A50">
        <w:t>.</w:t>
      </w:r>
    </w:p>
    <w:p w:rsidR="00537DDF" w:rsidRPr="00EB36BF" w:rsidRDefault="00537DDF" w:rsidP="000D21EF">
      <w:pPr>
        <w:pStyle w:val="Podvuceniosnovni"/>
      </w:pPr>
      <w:r w:rsidRPr="00EB36BF">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613754" w:rsidRPr="00EB36BF" w:rsidRDefault="00613754" w:rsidP="00613754">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C04AA9" w:rsidRPr="00EB36BF" w:rsidRDefault="00AB7831" w:rsidP="000D21EF">
      <w:pPr>
        <w:pStyle w:val="Podvuceniosnovni"/>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t>Индекс заузетости (И</w:t>
      </w:r>
      <w:r w:rsidR="00284B3E">
        <w:t>з</w:t>
      </w:r>
      <w:r w:rsidRPr="00EB36BF">
        <w:t xml:space="preserve">)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0D21EF">
      <w:pPr>
        <w:pStyle w:val="Podvuceniosnovni"/>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 xml:space="preserve">у прекинутом низу или једнострано узидани </w:t>
      </w:r>
      <w:r w:rsidR="00D20A05">
        <w:t>„</w:t>
      </w:r>
      <w:r w:rsidRPr="00EB36BF">
        <w:t>двојни</w:t>
      </w:r>
      <w:r w:rsidR="00D20A05">
        <w:t>“</w:t>
      </w:r>
      <w:r w:rsidRPr="00EB36BF">
        <w:t xml:space="preserve">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0D21EF">
      <w:pPr>
        <w:pStyle w:val="Podvuceniosnovni"/>
      </w:pPr>
      <w:r w:rsidRPr="00EA2660">
        <w:lastRenderedPageBreak/>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004416">
        <w:t>бр.3</w:t>
      </w:r>
      <w:r w:rsidR="00280D6F" w:rsidRPr="007B1F98">
        <w:rPr>
          <w:i/>
        </w:rPr>
        <w:t xml:space="preserve"> „</w:t>
      </w:r>
      <w:r w:rsidRPr="007B1F98">
        <w:rPr>
          <w:i/>
        </w:rPr>
        <w:t>Регулационо</w:t>
      </w:r>
      <w:r w:rsidR="007B1F98" w:rsidRPr="007B1F98">
        <w:rPr>
          <w:i/>
        </w:rPr>
        <w:t xml:space="preserve"> </w:t>
      </w:r>
      <w:r w:rsidR="00354C60">
        <w:rPr>
          <w:i/>
        </w:rPr>
        <w:t>нивелациони план</w:t>
      </w:r>
      <w:r w:rsidR="00280D6F" w:rsidRPr="007B1F98">
        <w:rPr>
          <w:i/>
        </w:rPr>
        <w:t>“</w:t>
      </w:r>
      <w:r w:rsidR="006C0B30" w:rsidRPr="007B1F98">
        <w:rPr>
          <w:i/>
        </w:rPr>
        <w:t>.</w:t>
      </w:r>
    </w:p>
    <w:p w:rsidR="00B702EB" w:rsidRPr="000B3AF2" w:rsidRDefault="00B702EB" w:rsidP="00B702EB">
      <w:pPr>
        <w:pStyle w:val="Osnovni"/>
      </w:pPr>
      <w:r w:rsidRPr="000B3AF2">
        <w:t xml:space="preserve">Објекат се поставља предњом фасадом на грађевинску линију, односно унутар простора у оквиру које је могућа изградња објекта. </w:t>
      </w:r>
    </w:p>
    <w:p w:rsidR="00B702EB" w:rsidRDefault="00B702EB" w:rsidP="002B23BC">
      <w:pPr>
        <w:pStyle w:val="Osnovni"/>
      </w:pPr>
      <w:r w:rsidRPr="000B3AF2">
        <w:t>Положај објекта не може се мењати у односу на Планом усвојено регулационо решење (растојање грађевинске од регулационе линије).</w:t>
      </w:r>
    </w:p>
    <w:p w:rsidR="00087802" w:rsidRDefault="00087802" w:rsidP="00087802">
      <w:pPr>
        <w:pStyle w:val="Osnovni"/>
      </w:pPr>
      <w:r>
        <w:t>У обухвату плана</w:t>
      </w:r>
      <w:r w:rsidR="00785BCC">
        <w:rPr>
          <w:lang w:val="sr-Latn-RS"/>
        </w:rPr>
        <w:t xml:space="preserve"> </w:t>
      </w:r>
      <w:r w:rsidR="009A197B">
        <w:t>је</w:t>
      </w:r>
      <w:r>
        <w:t xml:space="preserve"> државни пут </w:t>
      </w:r>
      <w:r w:rsidRPr="00C71A50">
        <w:rPr>
          <w:lang w:val="sr-Latn-RS"/>
        </w:rPr>
        <w:t>I</w:t>
      </w:r>
      <w:r w:rsidR="005368E5">
        <w:t>Б</w:t>
      </w:r>
      <w:r w:rsidRPr="00C71A50">
        <w:rPr>
          <w:lang w:val="sr-Latn-RS"/>
        </w:rPr>
        <w:t xml:space="preserve"> </w:t>
      </w:r>
      <w:r w:rsidR="009A197B">
        <w:t>реда</w:t>
      </w:r>
      <w:r w:rsidR="00865E7C">
        <w:rPr>
          <w:lang w:val="sr-Latn-RS"/>
        </w:rPr>
        <w:t xml:space="preserve"> – </w:t>
      </w:r>
      <w:r w:rsidR="00865E7C">
        <w:t>улица Бруски пут</w:t>
      </w:r>
      <w:r w:rsidR="005368E5">
        <w:t>. Уз ову саобраћајницу постоје изграђени објекти у складу са спроведеним урбанистичким</w:t>
      </w:r>
      <w:r w:rsidR="00CC79A7">
        <w:t xml:space="preserve"> плановима из ранијег периода, тако да се грађевинска линија утврђује и у односу на позицију ових објеката.</w:t>
      </w:r>
    </w:p>
    <w:p w:rsidR="00087802" w:rsidRPr="00EB36BF" w:rsidRDefault="00CC2238" w:rsidP="00087802">
      <w:pPr>
        <w:pStyle w:val="Podvuceniosnovni"/>
      </w:pPr>
      <w:r w:rsidRPr="00EB36BF">
        <w:t>Грађевинска линија</w:t>
      </w:r>
      <w:r>
        <w:t xml:space="preserve"> у односу на регулацију друмских саобраћајница</w:t>
      </w:r>
    </w:p>
    <w:p w:rsidR="00CC2238" w:rsidRDefault="00CC2238" w:rsidP="00CC2238">
      <w:pPr>
        <w:pStyle w:val="Podvuceniosnovni"/>
      </w:pPr>
      <w:r w:rsidRPr="00EB36BF">
        <w:t xml:space="preserve">Грађевинска линија породичних стамбених објеката - </w:t>
      </w:r>
      <w:r>
        <w:t>тип</w:t>
      </w:r>
      <w:r w:rsidR="00AB0E5A">
        <w:t xml:space="preserve"> ПС-01</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минимално износи:</w:t>
      </w:r>
    </w:p>
    <w:p w:rsidR="00CC2238" w:rsidRPr="00C71A50" w:rsidRDefault="00CC2238" w:rsidP="00CC2238">
      <w:pPr>
        <w:pStyle w:val="Tacka2"/>
        <w:ind w:left="1174" w:hanging="360"/>
      </w:pPr>
      <w:r w:rsidRPr="00C71A50">
        <w:t>за државн</w:t>
      </w:r>
      <w:r>
        <w:t>е</w:t>
      </w:r>
      <w:r w:rsidRPr="00C71A50">
        <w:t xml:space="preserve"> путев</w:t>
      </w:r>
      <w:r>
        <w:t>е</w:t>
      </w:r>
      <w:r w:rsidRPr="00C71A50">
        <w:t xml:space="preserve"> </w:t>
      </w:r>
      <w:r w:rsidRPr="00C71A50">
        <w:rPr>
          <w:lang w:val="sr-Latn-RS"/>
        </w:rPr>
        <w:t xml:space="preserve">I </w:t>
      </w:r>
      <w:r w:rsidRPr="00C71A50">
        <w:t xml:space="preserve">реда </w:t>
      </w:r>
      <w:r w:rsidR="0053261E">
        <w:rPr>
          <w:lang w:val="sr-Latn-RS"/>
        </w:rPr>
        <w:t xml:space="preserve">– </w:t>
      </w:r>
      <w:r w:rsidR="0053261E">
        <w:t>према</w:t>
      </w:r>
      <w:r w:rsidR="00897A3B">
        <w:t xml:space="preserve"> грађевинској линији изграђених објеката</w:t>
      </w:r>
      <w:r w:rsidR="0053261E">
        <w:t xml:space="preserve"> </w:t>
      </w:r>
    </w:p>
    <w:p w:rsidR="00CC2238" w:rsidRDefault="00CC2238" w:rsidP="00CC2238">
      <w:pPr>
        <w:pStyle w:val="Tacka2"/>
        <w:ind w:left="1174" w:hanging="360"/>
      </w:pPr>
      <w:r w:rsidRPr="00C71A50">
        <w:t>за примарне, секундарне и остале саобраћајнице нижег ранга 3м</w:t>
      </w:r>
    </w:p>
    <w:p w:rsidR="00CC2238" w:rsidRDefault="00CC2238" w:rsidP="00CC2238">
      <w:pPr>
        <w:pStyle w:val="Osnovni"/>
      </w:pPr>
      <w:r w:rsidRPr="00AB409C">
        <w:t xml:space="preserve">У зонама са изграђеним стамбеним објектима уз </w:t>
      </w:r>
      <w:r w:rsidR="0053261E">
        <w:t>тер</w:t>
      </w:r>
      <w:r w:rsidRPr="00AB409C">
        <w:t>цијалне саобраћајнице, као и уз приступне</w:t>
      </w:r>
      <w:r>
        <w:t xml:space="preserve"> путеве, растојање између регулационе и грађевинске линије се утврђује </w:t>
      </w:r>
      <w:r w:rsidRPr="00B42664">
        <w:t>на основу позиције већине изграђених објеката (преко 50%)</w:t>
      </w:r>
      <w:r w:rsidR="003F4402">
        <w:rPr>
          <w:lang w:val="sr-Latn-RS"/>
        </w:rPr>
        <w:t>.</w:t>
      </w:r>
      <w:r w:rsidRPr="00B42664">
        <w:t xml:space="preserve"> </w:t>
      </w:r>
    </w:p>
    <w:p w:rsidR="00CC2238" w:rsidRPr="00EB36BF" w:rsidRDefault="00CC2238" w:rsidP="00CC2238">
      <w:pPr>
        <w:pStyle w:val="Podvuceniosnovni"/>
      </w:pPr>
      <w:r w:rsidRPr="00EB36BF">
        <w:t>Грађевинска линија објеката коме</w:t>
      </w:r>
      <w:r>
        <w:t>рцијалних делатности – тип КД-02 и објеката привредних делатности – тип ПД-03</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износи:</w:t>
      </w:r>
    </w:p>
    <w:p w:rsidR="00CC2238" w:rsidRPr="00055D65" w:rsidRDefault="00CC2238" w:rsidP="00CC2238">
      <w:pPr>
        <w:pStyle w:val="Tacka2"/>
        <w:ind w:left="1174" w:hanging="360"/>
      </w:pPr>
      <w:r w:rsidRPr="00055D65">
        <w:t xml:space="preserve">за државне путеве I реда </w:t>
      </w:r>
      <w:r w:rsidR="00072FEB">
        <w:t>1</w:t>
      </w:r>
      <w:r w:rsidRPr="00055D65">
        <w:t>0м</w:t>
      </w:r>
    </w:p>
    <w:p w:rsidR="00CC2238" w:rsidRPr="00055D65" w:rsidRDefault="00CC2238" w:rsidP="00CC2238">
      <w:pPr>
        <w:pStyle w:val="Tacka2"/>
        <w:ind w:left="1174" w:hanging="360"/>
      </w:pPr>
      <w:r w:rsidRPr="00055D65">
        <w:t>за примарне, секундарне и остале саобраћајнице нижег ранга 5м</w:t>
      </w:r>
    </w:p>
    <w:p w:rsidR="00CC2238" w:rsidRPr="00055D65" w:rsidRDefault="00CC2238" w:rsidP="00CC2238">
      <w:pPr>
        <w:pStyle w:val="Tacka2"/>
        <w:ind w:left="1174" w:hanging="360"/>
      </w:pPr>
      <w:r w:rsidRPr="00055D65">
        <w:t>изузетно удаљење од секундарних и осталих саобраћајница нижег ранг</w:t>
      </w:r>
      <w:r w:rsidR="00072FEB">
        <w:t xml:space="preserve">а може бити и 3м, уколико нема </w:t>
      </w:r>
      <w:r w:rsidRPr="00055D65">
        <w:t>просторних могућности, с тим да планирани објекти не смеју својом изградњом или експлоатацијом угрозити безбедност одвијања друмског саобраћаја.</w:t>
      </w:r>
    </w:p>
    <w:p w:rsidR="00CC2238" w:rsidRPr="00B702EB" w:rsidRDefault="00CC2238" w:rsidP="00CC2238">
      <w:pPr>
        <w:pStyle w:val="Osnovni"/>
      </w:pPr>
      <w:r w:rsidRPr="007C74E9">
        <w:t>У простору између регулационе и грађевинске линије могу се поставити</w:t>
      </w:r>
      <w:r>
        <w:t xml:space="preserve"> од објеката</w:t>
      </w:r>
      <w:r w:rsidRPr="007C74E9">
        <w:t>: портирница, информациони и</w:t>
      </w:r>
      <w:r>
        <w:t xml:space="preserve"> контролни пункт комплекса и сл., као и површине намењене паркирању као отворени паркинг простори.</w:t>
      </w:r>
    </w:p>
    <w:p w:rsidR="00CB2DC4" w:rsidRPr="00CB2DC4" w:rsidRDefault="00CB2DC4" w:rsidP="000975B5">
      <w:pPr>
        <w:pStyle w:val="Podvuceniosnovni"/>
      </w:pPr>
      <w:r w:rsidRPr="00CB2DC4">
        <w:t>Међусобна удаљеност објеката</w:t>
      </w:r>
    </w:p>
    <w:p w:rsidR="00CB2DC4" w:rsidRPr="00CB2DC4" w:rsidRDefault="00CB2DC4" w:rsidP="000975B5">
      <w:pPr>
        <w:pStyle w:val="Podvuceniosnovni"/>
      </w:pPr>
      <w:r w:rsidRPr="00CB2DC4">
        <w:t>Међусобна удаљеност породичних стамбених</w:t>
      </w:r>
      <w:r w:rsidR="00C44495">
        <w:t xml:space="preserve"> објеката – тип ПС-01</w:t>
      </w:r>
    </w:p>
    <w:p w:rsidR="00CB2DC4" w:rsidRPr="00CB2DC4" w:rsidRDefault="00CB2DC4" w:rsidP="000975B5">
      <w:pPr>
        <w:pStyle w:val="Osnovni"/>
      </w:pPr>
      <w:r w:rsidRPr="00CB2DC4">
        <w:t>Међусобна удаљеност нових објеката је минимум 4м, тако што се обезбеђује удаљеност новог објекта од границе суседне парцеле.</w:t>
      </w:r>
    </w:p>
    <w:p w:rsidR="00CB2DC4" w:rsidRPr="00CB2DC4" w:rsidRDefault="00CB2DC4" w:rsidP="000975B5">
      <w:pPr>
        <w:pStyle w:val="Osnovni"/>
      </w:pPr>
      <w:r w:rsidRPr="00CB2DC4">
        <w:t>Најмање дозвољено растојање новог објекта и линије суседне грађевинске парцеле је за:</w:t>
      </w:r>
    </w:p>
    <w:p w:rsidR="00CB2DC4" w:rsidRPr="00CB2DC4" w:rsidRDefault="00CB2DC4" w:rsidP="000975B5">
      <w:pPr>
        <w:pStyle w:val="Tacka2"/>
        <w:rPr>
          <w:rFonts w:eastAsia="SimSun"/>
        </w:rPr>
      </w:pPr>
      <w:r w:rsidRPr="00CB2DC4">
        <w:rPr>
          <w:rFonts w:eastAsia="SimSun"/>
        </w:rPr>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CB2DC4" w:rsidRPr="00CB2DC4" w:rsidRDefault="00CB2DC4" w:rsidP="000975B5">
      <w:pPr>
        <w:pStyle w:val="Tacka2"/>
        <w:rPr>
          <w:rFonts w:eastAsia="SimSun"/>
        </w:rPr>
      </w:pPr>
      <w:r w:rsidRPr="00CB2DC4">
        <w:rPr>
          <w:rFonts w:eastAsia="SimSun"/>
        </w:rPr>
        <w:t>слободностојеће објекте на делу бочног дворишта јужне оријентације је 2,5м</w:t>
      </w:r>
    </w:p>
    <w:p w:rsidR="00CB2DC4" w:rsidRPr="00CB2DC4" w:rsidRDefault="00CB2DC4" w:rsidP="000975B5">
      <w:pPr>
        <w:pStyle w:val="Osnovni"/>
        <w:rPr>
          <w:rFonts w:eastAsia="SimSun"/>
          <w:lang w:eastAsia="hi-IN" w:bidi="hi-IN"/>
        </w:rPr>
      </w:pPr>
      <w:r w:rsidRPr="00CB2DC4">
        <w:rPr>
          <w:rFonts w:eastAsia="SimSun"/>
          <w:lang w:eastAsia="hi-IN" w:bidi="hi-IN"/>
        </w:rPr>
        <w:lastRenderedPageBreak/>
        <w:t>Изграђени објекти чије 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CB2DC4" w:rsidRPr="00CB2DC4" w:rsidRDefault="00CB2DC4" w:rsidP="000975B5">
      <w:pPr>
        <w:pStyle w:val="Osnovni"/>
      </w:pPr>
      <w:r w:rsidRPr="00CB2DC4">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CB2DC4" w:rsidRPr="00CB2DC4" w:rsidRDefault="00CB2DC4" w:rsidP="000975B5">
      <w:pPr>
        <w:pStyle w:val="Tacka2"/>
        <w:rPr>
          <w:rFonts w:eastAsia="SimSun"/>
        </w:rPr>
      </w:pPr>
      <w:r w:rsidRPr="00CB2DC4">
        <w:rPr>
          <w:rFonts w:eastAsia="SimSun"/>
        </w:rPr>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CB2DC4" w:rsidRPr="00CB2DC4" w:rsidRDefault="00CB2DC4" w:rsidP="000975B5">
      <w:pPr>
        <w:pStyle w:val="Tacka2"/>
        <w:rPr>
          <w:rFonts w:eastAsia="SimSun"/>
        </w:rPr>
      </w:pPr>
      <w:r w:rsidRPr="00CB2DC4">
        <w:rPr>
          <w:rFonts w:eastAsia="SimSun"/>
        </w:rPr>
        <w:t>слободностојеће објекте на делу бочног дворишта јужне оријентације је 3м</w:t>
      </w:r>
    </w:p>
    <w:p w:rsidR="00CB2DC4" w:rsidRPr="00CB2DC4" w:rsidRDefault="00CB2DC4" w:rsidP="000975B5">
      <w:pPr>
        <w:pStyle w:val="Osnovni"/>
      </w:pPr>
      <w:r w:rsidRPr="00CB2DC4">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CB2DC4" w:rsidRPr="00CB2DC4" w:rsidRDefault="00CB2DC4" w:rsidP="000975B5">
      <w:pPr>
        <w:pStyle w:val="Osnovni"/>
      </w:pPr>
      <w:r w:rsidRPr="00CB2DC4">
        <w:t>Изграђени објекти на међи са суседном парцелом у случају реконструкције и доградње не могу имати отворе на тим фасадама.</w:t>
      </w:r>
    </w:p>
    <w:p w:rsidR="00CB2DC4" w:rsidRPr="00CB2DC4" w:rsidRDefault="00CB2DC4" w:rsidP="000975B5">
      <w:pPr>
        <w:pStyle w:val="Osnovni"/>
      </w:pPr>
      <w:r w:rsidRPr="00CB2DC4">
        <w:t>Ови параметри се користе и за објекте комерцијалних делатности КД-02 и привредних делатности ПД-03 који се граде у оквиру парцела где постоје објекти породичног становања.</w:t>
      </w:r>
    </w:p>
    <w:p w:rsidR="00CB2DC4" w:rsidRPr="00CB2DC4" w:rsidRDefault="00CB2DC4" w:rsidP="000975B5">
      <w:pPr>
        <w:pStyle w:val="Podvuceniosnovni"/>
      </w:pPr>
      <w:r w:rsidRPr="00CB2DC4">
        <w:t xml:space="preserve">Међусобна удаљеност објеката комерцијалних делатности - тип КД-02 и привредних делатности – тип ПД-03 </w:t>
      </w:r>
    </w:p>
    <w:p w:rsidR="00CB2DC4" w:rsidRPr="00CB2DC4" w:rsidRDefault="00CB2DC4" w:rsidP="000975B5">
      <w:pPr>
        <w:pStyle w:val="Osnovni"/>
      </w:pPr>
      <w:r w:rsidRPr="00CB2DC4">
        <w:t>Уколико се објекти граде на посебним парцелама као самостални објекти минимално растојање новог објекта од бочних и задње границе грађевинске парцеле је 1/2 висине вишег објекта, али не мање од 3,5м.</w:t>
      </w:r>
    </w:p>
    <w:p w:rsidR="00CB2DC4" w:rsidRPr="00CB2DC4" w:rsidRDefault="00CB2DC4" w:rsidP="000975B5">
      <w:pPr>
        <w:pStyle w:val="Osnovni"/>
      </w:pPr>
      <w:r w:rsidRPr="00CB2DC4">
        <w:t>Међусобно растојање између објеката је минимално 1/3 висине вишег објекта.</w:t>
      </w:r>
    </w:p>
    <w:p w:rsidR="00A4067F" w:rsidRPr="00EB36BF" w:rsidRDefault="00A4067F" w:rsidP="00E632FA">
      <w:pPr>
        <w:pStyle w:val="Podvuceniosnovni"/>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F21F28">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F21F28">
      <w:pPr>
        <w:pStyle w:val="Tacka1"/>
      </w:pPr>
      <w:r w:rsidRPr="00EB36BF">
        <w:lastRenderedPageBreak/>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F21F28">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F21F28">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F21F28">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811010" w:rsidRDefault="00AC416B" w:rsidP="003F756D">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E632FA">
      <w:pPr>
        <w:pStyle w:val="Podvuceniosnovni"/>
      </w:pPr>
      <w:r>
        <w:t>Кота пр</w:t>
      </w:r>
      <w:r w:rsidRPr="00E632FA">
        <w:t>и</w:t>
      </w:r>
      <w:r>
        <w:t>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0761B7">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0761B7">
      <w:pPr>
        <w:pStyle w:val="Tacka1"/>
      </w:pPr>
      <w:r w:rsidRPr="00EB36BF">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E632FA">
      <w:pPr>
        <w:pStyle w:val="Podvuceniosnovni"/>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E632FA">
      <w:pPr>
        <w:pStyle w:val="Podvuceniosnovni"/>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w:t>
      </w:r>
      <w:r w:rsidR="00E13FE5">
        <w:t xml:space="preserve"> или </w:t>
      </w:r>
      <w:r w:rsidRPr="00EB36BF">
        <w:t>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услове дате </w:t>
      </w:r>
      <w:r w:rsidR="00D44884" w:rsidRPr="00EB36BF">
        <w:t xml:space="preserve">овим </w:t>
      </w:r>
      <w:r w:rsidRPr="00EB36BF">
        <w:t>планом</w:t>
      </w:r>
      <w:r w:rsidR="005B12E5">
        <w:t>.</w:t>
      </w:r>
    </w:p>
    <w:p w:rsidR="00D47CC7" w:rsidRDefault="00D47CC7" w:rsidP="00D47CC7">
      <w:pPr>
        <w:pStyle w:val="Osnovni"/>
      </w:pPr>
      <w:r w:rsidRPr="00D47CC7">
        <w:t xml:space="preserve">Објекти се могу надградити до максималне спратности у постојећим габаритима уколико је постојећи индекс заузетости већи од планираног, или до максимално дозвољеног индекса </w:t>
      </w:r>
      <w:r w:rsidRPr="00D47CC7">
        <w:lastRenderedPageBreak/>
        <w:t>заузетости и поштовања међусобне удаљености објеката дате у општим урбанистичким условима овог Плана.</w:t>
      </w:r>
    </w:p>
    <w:p w:rsidR="00E52C67" w:rsidRPr="00EB36BF" w:rsidRDefault="00E52C67" w:rsidP="00E52C6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w:t>
      </w:r>
      <w:r w:rsidR="00E66943">
        <w:t>и до спратности утврђене планом, уколико нису на коридорима или у зони заштите комуналне инфраструктуре (магистрални водовод).</w:t>
      </w:r>
    </w:p>
    <w:p w:rsidR="00E52C67" w:rsidRPr="00EB36BF" w:rsidRDefault="00E52C67" w:rsidP="00846B9B">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rsidR="00846B9B">
        <w:t xml:space="preserve"> уколико нису на коридорима или у зони заштите комуналне инфраструктуре (магистрални водовод) </w:t>
      </w:r>
      <w:r w:rsidRPr="00EB36BF">
        <w:t>и не могу се надграђивати.</w:t>
      </w:r>
    </w:p>
    <w:p w:rsidR="007913CE" w:rsidRDefault="007913CE" w:rsidP="00F6435A">
      <w:pPr>
        <w:pStyle w:val="Osnovni"/>
      </w:pPr>
      <w:r w:rsidRPr="00EB36BF">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Pr="00EB36BF" w:rsidRDefault="004050BC" w:rsidP="004050BC">
      <w:pPr>
        <w:pStyle w:val="Osnovni"/>
      </w:pPr>
      <w:r w:rsidRPr="00EB36BF">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AA0DE5" w:rsidRPr="00EB36BF" w:rsidRDefault="00935DE5" w:rsidP="00E632FA">
      <w:pPr>
        <w:pStyle w:val="Podvuceniosnovni"/>
      </w:pPr>
      <w:r w:rsidRPr="00EB36BF">
        <w:t xml:space="preserve">Услови </w:t>
      </w:r>
      <w:r w:rsidR="00AA0DE5" w:rsidRPr="00EB36BF">
        <w:t xml:space="preserve">за нове објекте у оквиру </w:t>
      </w:r>
      <w:r w:rsidR="007155F4" w:rsidRPr="00EB36BF">
        <w:t>зона изграђених објеката</w:t>
      </w:r>
    </w:p>
    <w:p w:rsidR="00A43E3B" w:rsidRPr="00A43E3B" w:rsidRDefault="00A43E3B" w:rsidP="0039359B">
      <w:pPr>
        <w:pStyle w:val="Osnovni"/>
      </w:pPr>
      <w:r w:rsidRPr="00A43E3B">
        <w:t>Код постојећих зона изграђених објеката (потпуно или делимично формираних), грађевинска линија према регулацији је дефинисана постојећим изграђеним објектима који се задржавају.</w:t>
      </w:r>
    </w:p>
    <w:p w:rsidR="00A43E3B" w:rsidRPr="00A43E3B" w:rsidRDefault="00A43E3B" w:rsidP="0039359B">
      <w:pPr>
        <w:pStyle w:val="Osnovni"/>
      </w:pPr>
      <w:r w:rsidRPr="00A43E3B">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A43E3B" w:rsidRPr="00A43E3B" w:rsidRDefault="00A43E3B" w:rsidP="0039359B">
      <w:pPr>
        <w:pStyle w:val="Osnovni"/>
      </w:pPr>
      <w:r w:rsidRPr="00A43E3B">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A43E3B" w:rsidRPr="00A43E3B" w:rsidRDefault="00A43E3B" w:rsidP="0039359B">
      <w:pPr>
        <w:pStyle w:val="Osnovni"/>
      </w:pPr>
      <w:r w:rsidRPr="00A43E3B">
        <w:t>Нови објекат се може градити на растојању мањем од дозвољеног уз претходно прибављену сагласност власника, односно корисника суседне парцеле. У том случају, на зиду новог објекта према суседу није дозвољено постављање било каквих отвора.</w:t>
      </w:r>
    </w:p>
    <w:p w:rsidR="00AA0DE5" w:rsidRPr="00EB36BF" w:rsidRDefault="00AA0DE5" w:rsidP="00491FA0">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0A180B" w:rsidRPr="00EB36BF" w:rsidRDefault="000A180B" w:rsidP="00E632FA">
      <w:pPr>
        <w:pStyle w:val="Podvuceniosnovni"/>
      </w:pPr>
      <w:r w:rsidRPr="00EB36BF">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 xml:space="preserve">излози локала </w:t>
      </w:r>
      <w:r w:rsidR="00B32146">
        <w:t>–</w:t>
      </w:r>
      <w:r w:rsidRPr="00EB36BF">
        <w:t xml:space="preserve"> 0,3</w:t>
      </w:r>
      <w:r w:rsidR="00B32146">
        <w:t xml:space="preserve">м </w:t>
      </w:r>
      <w:r w:rsidR="000A180B" w:rsidRPr="00EB36BF">
        <w:t>по целој висини</w:t>
      </w:r>
      <w:r w:rsidR="00A6134A">
        <w:t>,</w:t>
      </w:r>
    </w:p>
    <w:p w:rsidR="000A180B" w:rsidRPr="00EB36BF" w:rsidRDefault="000A180B" w:rsidP="00115AE7">
      <w:pPr>
        <w:pStyle w:val="Tacka1"/>
      </w:pPr>
      <w:r w:rsidRPr="00EB36BF">
        <w:t>транспарентне браварске конзолне надстрешнице у зони приземне етаже –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lastRenderedPageBreak/>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E632FA">
      <w:pPr>
        <w:pStyle w:val="Podvuceniosnovni"/>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E632FA">
      <w:pPr>
        <w:pStyle w:val="Podvuceniosnovni"/>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450FE2" w:rsidRPr="00450FE2" w:rsidRDefault="00450FE2" w:rsidP="009B29AA">
      <w:pPr>
        <w:pStyle w:val="Tacka1"/>
      </w:pPr>
      <w:r w:rsidRPr="00450FE2">
        <w:t>Ширина приватног пролаза за парцеле намењене изградњи породичних стамбених објеката не може бити ма</w:t>
      </w:r>
      <w:r w:rsidRPr="00450FE2">
        <w:rPr>
          <w:rFonts w:eastAsia="MS Mincho"/>
        </w:rPr>
        <w:t>њ</w:t>
      </w:r>
      <w:r w:rsidRPr="00450FE2">
        <w:t>а од 2,5м;</w:t>
      </w:r>
    </w:p>
    <w:p w:rsidR="00450FE2" w:rsidRPr="00450FE2" w:rsidRDefault="00450FE2" w:rsidP="009B29AA">
      <w:pPr>
        <w:pStyle w:val="Tacka1"/>
      </w:pPr>
      <w:r w:rsidRPr="00450FE2">
        <w:t>Ширина приватног пролаза за парцеле наме</w:t>
      </w:r>
      <w:r w:rsidRPr="00450FE2">
        <w:rPr>
          <w:rFonts w:eastAsia="MS Mincho"/>
        </w:rPr>
        <w:t>њ</w:t>
      </w:r>
      <w:r w:rsidRPr="00450FE2">
        <w:t>еним изград</w:t>
      </w:r>
      <w:r w:rsidRPr="00450FE2">
        <w:rPr>
          <w:rFonts w:eastAsia="MS Mincho"/>
        </w:rPr>
        <w:t>њ</w:t>
      </w:r>
      <w:r w:rsidRPr="00450FE2">
        <w:t>и об</w:t>
      </w:r>
      <w:r w:rsidRPr="00450FE2">
        <w:rPr>
          <w:rFonts w:eastAsia="MS Mincho"/>
        </w:rPr>
        <w:t>ј</w:t>
      </w:r>
      <w:r w:rsidRPr="00450FE2">
        <w:t>еката осталих намена, не може бити ма</w:t>
      </w:r>
      <w:r w:rsidRPr="00450FE2">
        <w:rPr>
          <w:rFonts w:eastAsia="MS Mincho"/>
        </w:rPr>
        <w:t>њ</w:t>
      </w:r>
      <w:r w:rsidRPr="00450FE2">
        <w:t>а од 3,5м.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CC597F" w:rsidRPr="00CC597F" w:rsidRDefault="00CC597F" w:rsidP="00B6608C">
      <w:pPr>
        <w:pStyle w:val="Podvuceniosnovni"/>
      </w:pPr>
      <w:r w:rsidRPr="00CC597F">
        <w:t>Паркирање</w:t>
      </w:r>
    </w:p>
    <w:p w:rsidR="00CC597F" w:rsidRPr="00CC597F" w:rsidRDefault="00CC597F" w:rsidP="00B6608C">
      <w:pPr>
        <w:pStyle w:val="Osnovni"/>
      </w:pPr>
      <w:r w:rsidRPr="00CC597F">
        <w:t>Паркирање се обезбеђује на следећи начин:</w:t>
      </w:r>
    </w:p>
    <w:p w:rsidR="00CC597F" w:rsidRPr="00CC597F" w:rsidRDefault="00CC597F" w:rsidP="00B6608C">
      <w:pPr>
        <w:pStyle w:val="Tacka2"/>
      </w:pPr>
      <w:r w:rsidRPr="00CC597F">
        <w:lastRenderedPageBreak/>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CC597F">
        <w:rPr>
          <w:vertAlign w:val="superscript"/>
        </w:rPr>
        <w:t>2</w:t>
      </w:r>
      <w:r w:rsidRPr="00CC597F">
        <w:t xml:space="preserve"> корисне површине пословног простора;</w:t>
      </w:r>
    </w:p>
    <w:p w:rsidR="00CC597F" w:rsidRPr="00CC597F" w:rsidRDefault="00CC597F" w:rsidP="00B6608C">
      <w:pPr>
        <w:pStyle w:val="Tacka2"/>
      </w:pPr>
      <w:r w:rsidRPr="00CC597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CC597F">
        <w:rPr>
          <w:vertAlign w:val="superscript"/>
        </w:rPr>
        <w:t>2</w:t>
      </w:r>
      <w:r w:rsidRPr="00CC597F">
        <w:t xml:space="preserve"> корисне површине пословног простора, осим за: пошту – једно ПМ на 150м</w:t>
      </w:r>
      <w:r w:rsidRPr="00CC597F">
        <w:rPr>
          <w:vertAlign w:val="superscript"/>
        </w:rPr>
        <w:t>2</w:t>
      </w:r>
      <w:r w:rsidRPr="00CC597F">
        <w:t xml:space="preserve"> корисног простора, трговину на мало – једно ПМ на 100м</w:t>
      </w:r>
      <w:r w:rsidRPr="00CC597F">
        <w:rPr>
          <w:vertAlign w:val="superscript"/>
        </w:rPr>
        <w:t>2</w:t>
      </w:r>
      <w:r w:rsidRPr="00CC597F">
        <w:t xml:space="preserve"> кори</w:t>
      </w:r>
      <w:r w:rsidRPr="00CC597F">
        <w:softHyphen/>
        <w:t>сног простора, угоститељске објекте – једно ПМ на користан простор за осам столица;</w:t>
      </w:r>
    </w:p>
    <w:p w:rsidR="00CC597F" w:rsidRPr="00CC597F" w:rsidRDefault="00CC597F" w:rsidP="00B6608C">
      <w:pPr>
        <w:pStyle w:val="Tacka2"/>
      </w:pPr>
      <w:r w:rsidRPr="00CC597F">
        <w:t>За паркирање возила за сопствене потребе (путничких и теретних возила, као и ма</w:t>
      </w:r>
      <w:r w:rsidRPr="00CC597F">
        <w:softHyphen/>
        <w:t xml:space="preserve">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 </w:t>
      </w:r>
    </w:p>
    <w:p w:rsidR="00CC597F" w:rsidRPr="00CC597F" w:rsidRDefault="00CC597F" w:rsidP="00B6608C">
      <w:pPr>
        <w:pStyle w:val="Osnovni"/>
      </w:pPr>
      <w:r w:rsidRPr="00CC597F">
        <w:t>Гараже се планирају у објекту или ван објекта на грађевинској парцели.</w:t>
      </w:r>
    </w:p>
    <w:p w:rsidR="00CC597F" w:rsidRPr="00CC597F" w:rsidRDefault="00CC597F" w:rsidP="00B6608C">
      <w:pPr>
        <w:pStyle w:val="Osnovni"/>
      </w:pPr>
      <w:r w:rsidRPr="00CC597F">
        <w:t>Површине гаража објеката које се планирају надземно на грађевинској парцели урачу</w:t>
      </w:r>
      <w:r w:rsidRPr="00CC597F">
        <w:softHyphen/>
        <w:t>на</w:t>
      </w:r>
      <w:r w:rsidRPr="00CC597F">
        <w:softHyphen/>
        <w:t>вају се при утврђивању индекса заузетости (Из). Подземне гараже се не урачунавају у индекс заузетости.</w:t>
      </w:r>
    </w:p>
    <w:p w:rsidR="00CC597F" w:rsidRPr="00CC597F" w:rsidRDefault="00CC597F" w:rsidP="00B6608C">
      <w:pPr>
        <w:pStyle w:val="Osnovni"/>
      </w:pPr>
      <w:r w:rsidRPr="00CC597F">
        <w:t>Није дозвољено привремено ни трајно претварање простора намењеног за паркирање или гаражирање возила у друге намене.</w:t>
      </w:r>
    </w:p>
    <w:p w:rsidR="00CC597F" w:rsidRPr="00CC597F" w:rsidRDefault="00CC597F" w:rsidP="00B6608C">
      <w:pPr>
        <w:pStyle w:val="Podvuceniosnovni"/>
      </w:pPr>
      <w:r w:rsidRPr="00CC597F">
        <w:t>Одводњавање површинских вода</w:t>
      </w:r>
    </w:p>
    <w:p w:rsidR="00CC597F" w:rsidRPr="00CC597F" w:rsidRDefault="00CC597F" w:rsidP="00B6608C">
      <w:pPr>
        <w:pStyle w:val="Osnovni"/>
      </w:pPr>
      <w:r w:rsidRPr="00CC597F">
        <w:t>Површинске воде са једне грађевинске парцеле не могу се усмеравати ка суседним грађевинским парцелама, већ према улици, односно регулисаној атмосферској канализацији.</w:t>
      </w:r>
    </w:p>
    <w:p w:rsidR="00CC597F" w:rsidRPr="00CC597F" w:rsidRDefault="00CC597F" w:rsidP="00B6608C">
      <w:pPr>
        <w:pStyle w:val="Podvuceniosnovni"/>
      </w:pPr>
      <w:r w:rsidRPr="00CC597F">
        <w:t>Архитектонско обликовање објеката</w:t>
      </w:r>
    </w:p>
    <w:p w:rsidR="00CC597F" w:rsidRPr="00CC597F" w:rsidRDefault="00CC597F" w:rsidP="00B6608C">
      <w:pPr>
        <w:pStyle w:val="Osnovni"/>
      </w:pPr>
      <w:r w:rsidRPr="00CC597F">
        <w:t>Архитектура нових објеката треба бити у складу са функцијом и наменом објеката, прилагођена месту на ком се налази и окружењу.</w:t>
      </w:r>
    </w:p>
    <w:p w:rsidR="00CC597F" w:rsidRPr="00CC597F" w:rsidRDefault="00CC597F" w:rsidP="00BE6DB0">
      <w:pPr>
        <w:pStyle w:val="Podvuceniosnovni"/>
      </w:pPr>
      <w:r w:rsidRPr="00CC597F">
        <w:t>Архитектонско обликовање кровова</w:t>
      </w:r>
    </w:p>
    <w:p w:rsidR="003A36FE" w:rsidRDefault="00CC597F" w:rsidP="00BE6DB0">
      <w:pPr>
        <w:pStyle w:val="Osnovni"/>
      </w:pPr>
      <w:r w:rsidRPr="00CC597F">
        <w:t>Кровове је могуће извести као равне или као косе, једноводне или вишеводне максималног нагиба 45°.</w:t>
      </w:r>
      <w:r w:rsidR="003A36FE">
        <w:t xml:space="preserve"> </w:t>
      </w:r>
    </w:p>
    <w:p w:rsidR="00CC597F" w:rsidRPr="00CC597F" w:rsidRDefault="00CC597F" w:rsidP="00BE6DB0">
      <w:pPr>
        <w:pStyle w:val="Osnovni"/>
      </w:pPr>
      <w:r w:rsidRPr="00CC597F">
        <w:t>Врсту и облик крова прилагодити намени објекта и обликовним карактеристикама окружења.</w:t>
      </w:r>
    </w:p>
    <w:p w:rsidR="00CC597F" w:rsidRPr="00CC597F" w:rsidRDefault="00CC597F" w:rsidP="00BE6DB0">
      <w:pPr>
        <w:pStyle w:val="Podvuceniosnovni"/>
      </w:pPr>
      <w:r w:rsidRPr="00CC597F">
        <w:t>Ограђивање грађевинских парцела</w:t>
      </w:r>
    </w:p>
    <w:p w:rsidR="00CC597F" w:rsidRPr="00CC597F" w:rsidRDefault="00CC597F" w:rsidP="00BE6DB0">
      <w:pPr>
        <w:pStyle w:val="Osnovni"/>
      </w:pPr>
      <w:r w:rsidRPr="00CC597F">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CC597F" w:rsidRPr="00CC597F" w:rsidRDefault="00CC597F" w:rsidP="00BE6DB0">
      <w:pPr>
        <w:pStyle w:val="Osnovni"/>
      </w:pPr>
      <w:r w:rsidRPr="00CC597F">
        <w:t>Врата и капије на уличној огради не могу се отварати ван регулационе линије.</w:t>
      </w:r>
    </w:p>
    <w:p w:rsidR="00CC597F" w:rsidRPr="00CC597F" w:rsidRDefault="00CC597F" w:rsidP="00BE6DB0">
      <w:pPr>
        <w:pStyle w:val="Osnovni"/>
      </w:pPr>
      <w:r w:rsidRPr="00CC597F">
        <w:t>Грађевинске парцеле за породично становање могу се ограђивати зиданом оградом до висине од 0,9м, или транспарентном или живом оградом (која се сади у осовини границе грађевинске парцеле) до висине од 1,4м.</w:t>
      </w:r>
    </w:p>
    <w:p w:rsidR="00CC597F" w:rsidRPr="00CC597F" w:rsidRDefault="00CC597F" w:rsidP="00BE6DB0">
      <w:pPr>
        <w:pStyle w:val="Osnovni"/>
        <w:rPr>
          <w:lang w:val="sr-Latn-RS"/>
        </w:rPr>
      </w:pPr>
      <w:r w:rsidRPr="00CC597F">
        <w:t>Зидана непрозирна ограда се може подићи до висине од 1,4м уз сагласност суседа, тако да сви елементи ограде буду на земљишту власника ограде.</w:t>
      </w:r>
    </w:p>
    <w:p w:rsidR="00CC597F" w:rsidRPr="00CC597F" w:rsidRDefault="00CC597F" w:rsidP="00BE6DB0">
      <w:pPr>
        <w:pStyle w:val="Osnovni"/>
      </w:pPr>
      <w:r w:rsidRPr="00CC597F">
        <w:lastRenderedPageBreak/>
        <w:t>Грађевинске парцеле за објекте комерцијалних делатности се не ограђују, осим ако за то не постоји потреба из безбедносних разлога. Комплекси се могу оградити транспарентном оградом или изузетно зиданом оградом висине до 2,2м.</w:t>
      </w:r>
    </w:p>
    <w:p w:rsidR="00CC597F" w:rsidRPr="00CC597F" w:rsidRDefault="00CC597F" w:rsidP="00BE6DB0">
      <w:pPr>
        <w:pStyle w:val="Osnovni"/>
      </w:pPr>
      <w:r w:rsidRPr="00CC597F">
        <w:t>Грађевинске парцеле за објекте привредних делатности се ограђују, како из безбедоносних разлога, тако и уколико је ограђивање неопходно због технологије производног процеса. Комплекси се могу оградити транспарентном оградом или изузетно зиданом оградом висине до 2,2м.</w:t>
      </w:r>
    </w:p>
    <w:p w:rsidR="00CC597F" w:rsidRPr="00CC597F" w:rsidRDefault="00CC597F" w:rsidP="00BE6DB0">
      <w:pPr>
        <w:pStyle w:val="Podvuceniosnovni"/>
      </w:pPr>
      <w:r w:rsidRPr="00CC597F">
        <w:t xml:space="preserve">Постављање контејнера за одлагање смећа </w:t>
      </w:r>
    </w:p>
    <w:p w:rsidR="00CC597F" w:rsidRPr="00CC597F" w:rsidRDefault="00CC597F" w:rsidP="00BE6DB0">
      <w:pPr>
        <w:pStyle w:val="Osnovni"/>
      </w:pPr>
      <w:r w:rsidRPr="00CC597F">
        <w:t>Обезбеђивање контејнера за одлагање смећа реализовати у складу са нормативима и то: 1 контејнер на 1000м</w:t>
      </w:r>
      <w:r w:rsidRPr="00CC597F">
        <w:rPr>
          <w:vertAlign w:val="superscript"/>
        </w:rPr>
        <w:t>2</w:t>
      </w:r>
      <w:r w:rsidRPr="00CC597F">
        <w:t xml:space="preserve"> корисне стамбене површине и 1 контејнер на 500м</w:t>
      </w:r>
      <w:r w:rsidRPr="00CC597F">
        <w:rPr>
          <w:vertAlign w:val="superscript"/>
        </w:rPr>
        <w:t>2</w:t>
      </w:r>
      <w:r w:rsidRPr="00CC597F">
        <w:t xml:space="preserve"> корисне површине пословног простора. </w:t>
      </w:r>
    </w:p>
    <w:p w:rsidR="00107ED4" w:rsidRPr="002E52B1" w:rsidRDefault="00CC597F" w:rsidP="00BE6DB0">
      <w:pPr>
        <w:pStyle w:val="Osnovni"/>
      </w:pPr>
      <w:r w:rsidRPr="00CC597F">
        <w:t>Контејнере сместити у оквиру грађевинске парцеле, у габариту објекта или изван габарита објекта.</w:t>
      </w:r>
      <w:r w:rsidRPr="00CC597F">
        <w:rPr>
          <w:bCs/>
          <w:i/>
          <w:iCs/>
          <w:szCs w:val="22"/>
        </w:rPr>
        <w:t xml:space="preserve"> </w:t>
      </w:r>
    </w:p>
    <w:p w:rsidR="00CC597F" w:rsidRPr="00CC597F" w:rsidRDefault="00CC597F" w:rsidP="00BE6DB0">
      <w:pPr>
        <w:pStyle w:val="Podvuceniosnovni"/>
      </w:pPr>
      <w:r w:rsidRPr="00CC597F">
        <w:t>Инжењерско геолошки услови за изградњу објеката</w:t>
      </w:r>
    </w:p>
    <w:p w:rsidR="00CC597F" w:rsidRPr="00CC597F" w:rsidRDefault="00CC597F" w:rsidP="00BE6DB0">
      <w:pPr>
        <w:pStyle w:val="Osnovni"/>
      </w:pPr>
      <w:r w:rsidRPr="00CC597F">
        <w:t>У фази израде техничке документације, а у зависности од врсте и класе објеката, израдити Елаборат о геотехничким условима изградње.</w:t>
      </w:r>
    </w:p>
    <w:p w:rsidR="00CC597F" w:rsidRPr="00CC597F" w:rsidRDefault="00CC597F" w:rsidP="00BE6DB0">
      <w:pPr>
        <w:pStyle w:val="Podvuceniosnovni"/>
      </w:pPr>
      <w:r w:rsidRPr="00CC597F">
        <w:t>Процена утицаја на животну средину</w:t>
      </w:r>
    </w:p>
    <w:p w:rsidR="009B1303" w:rsidRPr="00BE6DB0" w:rsidRDefault="00CC597F" w:rsidP="00BE6DB0">
      <w:pPr>
        <w:pStyle w:val="Osnovni"/>
      </w:pPr>
      <w:r w:rsidRPr="00CC597F">
        <w:t>За објекте за које је то прописано законом, а у обухвату су овог Плана израдити Елаборат процене утицаја на животну средину.</w:t>
      </w:r>
    </w:p>
    <w:p w:rsidR="00CC597F" w:rsidRPr="00CC597F" w:rsidRDefault="00CC597F" w:rsidP="00BE6DB0">
      <w:pPr>
        <w:pStyle w:val="Podvuceniosnovni"/>
      </w:pPr>
      <w:r w:rsidRPr="00CC597F">
        <w:t>Изградња у односу на инфраструктурне коридоре</w:t>
      </w:r>
    </w:p>
    <w:p w:rsidR="00CC597F" w:rsidRPr="00CC597F" w:rsidRDefault="00CC597F" w:rsidP="00BE6DB0">
      <w:pPr>
        <w:pStyle w:val="Osnovni"/>
      </w:pPr>
      <w:r w:rsidRPr="00CC597F">
        <w:t>У свему се придржавати услова надлежних институција којима је одређена могућност изградње.</w:t>
      </w:r>
    </w:p>
    <w:p w:rsidR="00CC597F" w:rsidRPr="00BE6DB0" w:rsidRDefault="00CC597F" w:rsidP="00BE6DB0">
      <w:pPr>
        <w:pStyle w:val="Podvuceniosnovni"/>
      </w:pPr>
      <w:r w:rsidRPr="00BE6DB0">
        <w:t>Услови за прикључење објекта на мрежу комуналне инфраструктуре</w:t>
      </w:r>
    </w:p>
    <w:p w:rsidR="00CC597F" w:rsidRPr="00CC597F" w:rsidRDefault="00CC597F" w:rsidP="00BE6DB0">
      <w:pPr>
        <w:pStyle w:val="Osnovni"/>
      </w:pPr>
      <w:r w:rsidRPr="00CC597F">
        <w:t>Према условима утврђених Планом у делу 2.2 Општа правила уређења простора, 2.</w:t>
      </w:r>
      <w:r w:rsidR="00B13877">
        <w:t>3</w:t>
      </w:r>
      <w:r w:rsidRPr="00CC597F">
        <w:t xml:space="preserve">. Услови за уређење </w:t>
      </w:r>
      <w:r w:rsidR="00B13877">
        <w:t xml:space="preserve">и изградњу мреже саобраћајне и комуналне </w:t>
      </w:r>
      <w:r w:rsidRPr="00CC597F">
        <w:t>инфраструктуре и условима надлежних институција.</w:t>
      </w:r>
    </w:p>
    <w:p w:rsidR="00320D3D" w:rsidRPr="00EB36BF" w:rsidRDefault="00A75D3B" w:rsidP="00602C60">
      <w:pPr>
        <w:pStyle w:val="Heading2"/>
      </w:pPr>
      <w:bookmarkStart w:id="56" w:name="_Toc418074583"/>
      <w:bookmarkStart w:id="57" w:name="_Toc496529443"/>
      <w:bookmarkStart w:id="58" w:name="_Toc461625901"/>
      <w:r w:rsidRPr="00EB36BF">
        <w:t>3.</w:t>
      </w:r>
      <w:r w:rsidR="00064646">
        <w:t>4</w:t>
      </w:r>
      <w:r w:rsidRPr="00EB36BF">
        <w:t xml:space="preserve">. </w:t>
      </w:r>
      <w:bookmarkEnd w:id="56"/>
      <w:r w:rsidR="00C30606" w:rsidRPr="00EB36BF">
        <w:t>У</w:t>
      </w:r>
      <w:r w:rsidR="003F5672" w:rsidRPr="00EB36BF">
        <w:t xml:space="preserve">рбанистички услови парцелације, регулације и изградње по </w:t>
      </w:r>
      <w:bookmarkEnd w:id="57"/>
      <w:r w:rsidR="009306E2">
        <w:t xml:space="preserve">урбанистичким </w:t>
      </w:r>
      <w:r w:rsidR="000B7F5F">
        <w:t>зонама</w:t>
      </w:r>
      <w:r w:rsidR="005436F2">
        <w:t xml:space="preserve"> </w:t>
      </w:r>
      <w:bookmarkEnd w:id="58"/>
    </w:p>
    <w:p w:rsidR="00D86C8C" w:rsidRDefault="000D07E5" w:rsidP="002B2C57">
      <w:pPr>
        <w:pStyle w:val="Osnovni"/>
        <w:rPr>
          <w:lang w:eastAsia="sr-Latn-RS"/>
        </w:rPr>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212C66">
        <w:rPr>
          <w:lang w:eastAsia="sr-Latn-RS"/>
        </w:rPr>
        <w:t>у оквиру урбанистичких зона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921861" w:rsidRDefault="00D30111" w:rsidP="00921861">
      <w:pPr>
        <w:pStyle w:val="Heading3"/>
      </w:pPr>
      <w:r>
        <w:t xml:space="preserve">3.4.1 </w:t>
      </w:r>
      <w:r w:rsidR="00921861">
        <w:t>Урбанистичка зона А.</w:t>
      </w:r>
      <w:r w:rsidR="005113BD">
        <w:t>1</w:t>
      </w:r>
    </w:p>
    <w:p w:rsidR="00520AE5" w:rsidRPr="00780712" w:rsidRDefault="00520AE5" w:rsidP="00780712">
      <w:pPr>
        <w:pStyle w:val="Podvuceniosnovni"/>
      </w:pPr>
      <w:r w:rsidRPr="00780712">
        <w:t>Дозвољена намена</w:t>
      </w:r>
    </w:p>
    <w:p w:rsidR="00520AE5" w:rsidRDefault="00520AE5" w:rsidP="00520AE5">
      <w:pPr>
        <w:pStyle w:val="Podvuceniosnovni"/>
        <w:rPr>
          <w:u w:val="none"/>
        </w:rPr>
      </w:pPr>
      <w:r>
        <w:rPr>
          <w:u w:val="none"/>
        </w:rPr>
        <w:t xml:space="preserve">Породично становање ПС-01 </w:t>
      </w:r>
    </w:p>
    <w:p w:rsidR="00764829" w:rsidRPr="00C4068C" w:rsidRDefault="00764829" w:rsidP="00764829">
      <w:pPr>
        <w:pStyle w:val="Osnovni"/>
      </w:pPr>
      <w:r w:rsidRPr="00C4068C">
        <w:t>Нова изградња, односно реконструкција треба да настави започети концепт изградње.</w:t>
      </w:r>
    </w:p>
    <w:p w:rsidR="008B1B87" w:rsidRDefault="00764829" w:rsidP="008B1B87">
      <w:pPr>
        <w:pStyle w:val="Osnovni"/>
      </w:pPr>
      <w:r w:rsidRPr="00C4068C">
        <w:t>По</w:t>
      </w:r>
      <w:r w:rsidR="008A6704">
        <w:t>штовати започету уличну матрицу</w:t>
      </w:r>
      <w:r w:rsidRPr="00C4068C">
        <w:t xml:space="preserve"> и даље је надограђивати.</w:t>
      </w:r>
    </w:p>
    <w:p w:rsidR="00291541" w:rsidRDefault="00291541" w:rsidP="00C4068C">
      <w:pPr>
        <w:pStyle w:val="Tabelanaslov"/>
      </w:pPr>
    </w:p>
    <w:p w:rsidR="00C4068C" w:rsidRPr="00C07BDF" w:rsidRDefault="00C4068C" w:rsidP="00C4068C">
      <w:pPr>
        <w:pStyle w:val="Tabelanaslov"/>
      </w:pPr>
      <w:r w:rsidRPr="001D6DDD">
        <w:lastRenderedPageBreak/>
        <w:t>Урбанистички параметри ПС</w:t>
      </w:r>
      <w:r>
        <w:rPr>
          <w:lang w:val="sr-Latn-RS"/>
        </w:rPr>
        <w:t>-01</w:t>
      </w:r>
      <w:r w:rsidR="00C07BDF">
        <w:t xml:space="preserve"> – слободностојећи или двојни</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D51CC4" w:rsidRPr="00EB36BF" w:rsidTr="009E67E1">
        <w:trPr>
          <w:trHeight w:val="1021"/>
        </w:trPr>
        <w:tc>
          <w:tcPr>
            <w:tcW w:w="1099" w:type="dxa"/>
            <w:tcBorders>
              <w:bottom w:val="nil"/>
              <w:right w:val="single" w:sz="6" w:space="0" w:color="FFFFFF"/>
            </w:tcBorders>
            <w:shd w:val="clear" w:color="auto" w:fill="F79646"/>
            <w:vAlign w:val="center"/>
          </w:tcPr>
          <w:p w:rsidR="00D51CC4" w:rsidRPr="00D51CC4" w:rsidRDefault="00D51CC4" w:rsidP="009E67E1">
            <w:pPr>
              <w:pStyle w:val="Tabela"/>
              <w:rPr>
                <w:noProof w:val="0"/>
                <w:color w:val="FFFFFF" w:themeColor="background1"/>
              </w:rPr>
            </w:pPr>
            <w:r w:rsidRPr="00D51CC4">
              <w:rPr>
                <w:b/>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Спратност</w:t>
            </w:r>
          </w:p>
        </w:tc>
        <w:tc>
          <w:tcPr>
            <w:tcW w:w="2132" w:type="dxa"/>
            <w:tcBorders>
              <w:left w:val="single" w:sz="6" w:space="0" w:color="FFFFFF"/>
              <w:right w:val="single" w:sz="6" w:space="0" w:color="FFFFFF"/>
            </w:tcBorders>
            <w:shd w:val="clear" w:color="auto" w:fill="F79646"/>
            <w:vAlign w:val="center"/>
          </w:tcPr>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Макс.</w:t>
            </w:r>
          </w:p>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Мин.</w:t>
            </w:r>
          </w:p>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П парц.</w:t>
            </w:r>
          </w:p>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(м</w:t>
            </w:r>
            <w:r w:rsidRPr="00D51CC4">
              <w:rPr>
                <w:b/>
                <w:bCs/>
                <w:noProof w:val="0"/>
                <w:color w:val="FFFFFF" w:themeColor="background1"/>
                <w:vertAlign w:val="superscript"/>
              </w:rPr>
              <w:t>2</w:t>
            </w:r>
            <w:r w:rsidRPr="00D51CC4">
              <w:rPr>
                <w:b/>
                <w:bCs/>
                <w:noProof w:val="0"/>
                <w:color w:val="FFFFFF" w:themeColor="background1"/>
              </w:rPr>
              <w:t>)</w:t>
            </w:r>
          </w:p>
        </w:tc>
        <w:tc>
          <w:tcPr>
            <w:tcW w:w="1261" w:type="dxa"/>
            <w:tcBorders>
              <w:left w:val="single" w:sz="6" w:space="0" w:color="FFFFFF"/>
            </w:tcBorders>
            <w:shd w:val="clear" w:color="auto" w:fill="F79646"/>
            <w:vAlign w:val="center"/>
          </w:tcPr>
          <w:p w:rsidR="00D51CC4" w:rsidRPr="00D51CC4" w:rsidRDefault="00D51CC4" w:rsidP="009E67E1">
            <w:pPr>
              <w:pStyle w:val="Tabela"/>
              <w:jc w:val="center"/>
              <w:rPr>
                <w:b/>
                <w:bCs/>
                <w:noProof w:val="0"/>
                <w:color w:val="FFFFFF" w:themeColor="background1"/>
              </w:rPr>
            </w:pPr>
            <w:r w:rsidRPr="00D51CC4">
              <w:rPr>
                <w:b/>
                <w:bCs/>
                <w:noProof w:val="0"/>
                <w:color w:val="FFFFFF" w:themeColor="background1"/>
              </w:rPr>
              <w:t>Мин. ширина фронта парц. (м)</w:t>
            </w:r>
          </w:p>
        </w:tc>
      </w:tr>
      <w:tr w:rsidR="00D51CC4" w:rsidRPr="00EB36BF" w:rsidTr="002161EA">
        <w:trPr>
          <w:trHeight w:val="284"/>
        </w:trPr>
        <w:tc>
          <w:tcPr>
            <w:tcW w:w="1099" w:type="dxa"/>
            <w:vMerge w:val="restart"/>
            <w:tcBorders>
              <w:top w:val="single" w:sz="4" w:space="0" w:color="F4B083" w:themeColor="accent2" w:themeTint="99"/>
              <w:bottom w:val="nil"/>
            </w:tcBorders>
            <w:shd w:val="clear" w:color="auto" w:fill="auto"/>
            <w:vAlign w:val="center"/>
          </w:tcPr>
          <w:p w:rsidR="00D51CC4" w:rsidRPr="005D63D0" w:rsidRDefault="00D51CC4" w:rsidP="009E67E1">
            <w:pPr>
              <w:pStyle w:val="Tabela"/>
              <w:rPr>
                <w:noProof w:val="0"/>
              </w:rPr>
            </w:pPr>
            <w:r w:rsidRPr="005D63D0">
              <w:rPr>
                <w:noProof w:val="0"/>
              </w:rPr>
              <w:t>ПС-01</w:t>
            </w:r>
          </w:p>
          <w:p w:rsidR="00D51CC4" w:rsidRPr="005D63D0" w:rsidRDefault="00D51CC4" w:rsidP="009E67E1">
            <w:pPr>
              <w:pStyle w:val="Tabela"/>
              <w:rPr>
                <w:noProof w:val="0"/>
              </w:rPr>
            </w:pPr>
          </w:p>
        </w:tc>
        <w:tc>
          <w:tcPr>
            <w:tcW w:w="1605" w:type="dxa"/>
            <w:vMerge w:val="restart"/>
            <w:tcBorders>
              <w:top w:val="single" w:sz="4" w:space="0" w:color="F4B083" w:themeColor="accent2" w:themeTint="99"/>
              <w:bottom w:val="nil"/>
            </w:tcBorders>
            <w:shd w:val="clear" w:color="auto" w:fill="auto"/>
            <w:vAlign w:val="center"/>
          </w:tcPr>
          <w:p w:rsidR="00D51CC4" w:rsidRPr="005D63D0" w:rsidRDefault="00D51CC4" w:rsidP="009E67E1">
            <w:pPr>
              <w:pStyle w:val="Tabela"/>
              <w:jc w:val="center"/>
              <w:rPr>
                <w:noProof w:val="0"/>
              </w:rPr>
            </w:pPr>
            <w:r w:rsidRPr="005D63D0">
              <w:rPr>
                <w:noProof w:val="0"/>
              </w:rPr>
              <w:t>П+1+Пк</w:t>
            </w:r>
          </w:p>
          <w:p w:rsidR="00D51CC4" w:rsidRPr="005D63D0" w:rsidRDefault="00D51CC4" w:rsidP="009E67E1">
            <w:pPr>
              <w:pStyle w:val="Tabela"/>
              <w:jc w:val="center"/>
              <w:rPr>
                <w:noProof w:val="0"/>
              </w:rPr>
            </w:pPr>
          </w:p>
        </w:tc>
        <w:tc>
          <w:tcPr>
            <w:tcW w:w="2132" w:type="dxa"/>
            <w:tcBorders>
              <w:top w:val="single" w:sz="4" w:space="0" w:color="F4B083" w:themeColor="accent2" w:themeTint="99"/>
            </w:tcBorders>
            <w:shd w:val="clear" w:color="auto" w:fill="FFFFFF" w:themeFill="background1"/>
            <w:vAlign w:val="center"/>
          </w:tcPr>
          <w:p w:rsidR="00D51CC4" w:rsidRPr="005D63D0" w:rsidRDefault="00D51CC4" w:rsidP="009E67E1">
            <w:pPr>
              <w:pStyle w:val="Tabela"/>
              <w:jc w:val="center"/>
              <w:rPr>
                <w:noProof w:val="0"/>
              </w:rPr>
            </w:pPr>
            <w:r w:rsidRPr="005D63D0">
              <w:rPr>
                <w:noProof w:val="0"/>
              </w:rPr>
              <w:t>слободностојећи</w:t>
            </w:r>
          </w:p>
        </w:tc>
        <w:tc>
          <w:tcPr>
            <w:tcW w:w="1260" w:type="dxa"/>
            <w:vMerge w:val="restart"/>
            <w:tcBorders>
              <w:top w:val="single" w:sz="4" w:space="0" w:color="F4B083" w:themeColor="accent2" w:themeTint="99"/>
              <w:bottom w:val="nil"/>
            </w:tcBorders>
            <w:shd w:val="clear" w:color="auto" w:fill="FFFFFF" w:themeFill="background1"/>
            <w:vAlign w:val="center"/>
          </w:tcPr>
          <w:p w:rsidR="00D51CC4" w:rsidRPr="005D63D0" w:rsidRDefault="00D51CC4" w:rsidP="009E67E1">
            <w:pPr>
              <w:pStyle w:val="Tabela"/>
              <w:jc w:val="center"/>
              <w:rPr>
                <w:noProof w:val="0"/>
              </w:rPr>
            </w:pPr>
            <w:r w:rsidRPr="005D63D0">
              <w:rPr>
                <w:noProof w:val="0"/>
              </w:rPr>
              <w:t>50</w:t>
            </w:r>
          </w:p>
        </w:tc>
        <w:tc>
          <w:tcPr>
            <w:tcW w:w="1261" w:type="dxa"/>
            <w:tcBorders>
              <w:top w:val="single" w:sz="4" w:space="0" w:color="F4B083" w:themeColor="accent2" w:themeTint="99"/>
            </w:tcBorders>
            <w:shd w:val="clear" w:color="auto" w:fill="FFFFFF" w:themeFill="background1"/>
            <w:vAlign w:val="center"/>
          </w:tcPr>
          <w:p w:rsidR="00D51CC4" w:rsidRPr="005D63D0" w:rsidRDefault="00D51CC4" w:rsidP="009E67E1">
            <w:pPr>
              <w:pStyle w:val="Tabela"/>
              <w:jc w:val="center"/>
              <w:rPr>
                <w:noProof w:val="0"/>
              </w:rPr>
            </w:pPr>
            <w:r w:rsidRPr="005D63D0">
              <w:rPr>
                <w:noProof w:val="0"/>
              </w:rPr>
              <w:t>300</w:t>
            </w:r>
          </w:p>
        </w:tc>
        <w:tc>
          <w:tcPr>
            <w:tcW w:w="1261" w:type="dxa"/>
            <w:tcBorders>
              <w:top w:val="single" w:sz="4" w:space="0" w:color="F4B083" w:themeColor="accent2" w:themeTint="99"/>
            </w:tcBorders>
            <w:shd w:val="clear" w:color="auto" w:fill="FFFFFF" w:themeFill="background1"/>
            <w:vAlign w:val="center"/>
          </w:tcPr>
          <w:p w:rsidR="00D51CC4" w:rsidRPr="005D63D0" w:rsidRDefault="00D51CC4" w:rsidP="009E67E1">
            <w:pPr>
              <w:pStyle w:val="Tabela"/>
              <w:jc w:val="center"/>
              <w:rPr>
                <w:noProof w:val="0"/>
              </w:rPr>
            </w:pPr>
            <w:r w:rsidRPr="005D63D0">
              <w:rPr>
                <w:noProof w:val="0"/>
              </w:rPr>
              <w:t>12</w:t>
            </w:r>
          </w:p>
        </w:tc>
      </w:tr>
      <w:tr w:rsidR="00D51CC4" w:rsidRPr="00EB36BF" w:rsidTr="00A35A72">
        <w:trPr>
          <w:trHeight w:val="284"/>
        </w:trPr>
        <w:tc>
          <w:tcPr>
            <w:tcW w:w="1099"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E67E1">
            <w:pPr>
              <w:pStyle w:val="Tabela"/>
              <w:rPr>
                <w:noProof w:val="0"/>
              </w:rPr>
            </w:pPr>
          </w:p>
        </w:tc>
        <w:tc>
          <w:tcPr>
            <w:tcW w:w="1605"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E67E1">
            <w:pPr>
              <w:pStyle w:val="Tabela"/>
              <w:jc w:val="center"/>
              <w:rPr>
                <w:noProof w:val="0"/>
              </w:rPr>
            </w:pPr>
          </w:p>
        </w:tc>
        <w:tc>
          <w:tcPr>
            <w:tcW w:w="2132" w:type="dxa"/>
            <w:tcBorders>
              <w:bottom w:val="single" w:sz="4" w:space="0" w:color="F4B083" w:themeColor="accent2" w:themeTint="99"/>
            </w:tcBorders>
            <w:shd w:val="clear" w:color="auto" w:fill="FDE9D9"/>
            <w:vAlign w:val="center"/>
          </w:tcPr>
          <w:p w:rsidR="00D51CC4" w:rsidRPr="005D63D0" w:rsidRDefault="00D51CC4" w:rsidP="009E67E1">
            <w:pPr>
              <w:pStyle w:val="Tabela"/>
              <w:jc w:val="center"/>
              <w:rPr>
                <w:noProof w:val="0"/>
              </w:rPr>
            </w:pPr>
            <w:r w:rsidRPr="005D63D0">
              <w:rPr>
                <w:noProof w:val="0"/>
              </w:rPr>
              <w:t>двојни</w:t>
            </w:r>
          </w:p>
        </w:tc>
        <w:tc>
          <w:tcPr>
            <w:tcW w:w="1260"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E67E1">
            <w:pPr>
              <w:pStyle w:val="Tabela"/>
              <w:jc w:val="center"/>
              <w:rPr>
                <w:noProof w:val="0"/>
              </w:rPr>
            </w:pPr>
          </w:p>
        </w:tc>
        <w:tc>
          <w:tcPr>
            <w:tcW w:w="1261" w:type="dxa"/>
            <w:tcBorders>
              <w:bottom w:val="single" w:sz="4" w:space="0" w:color="F4B083" w:themeColor="accent2" w:themeTint="99"/>
            </w:tcBorders>
            <w:shd w:val="clear" w:color="auto" w:fill="FDE9D9"/>
            <w:vAlign w:val="center"/>
          </w:tcPr>
          <w:p w:rsidR="00D51CC4" w:rsidRPr="005D63D0" w:rsidRDefault="00D51CC4" w:rsidP="009E67E1">
            <w:pPr>
              <w:pStyle w:val="Tabela"/>
              <w:jc w:val="center"/>
              <w:rPr>
                <w:noProof w:val="0"/>
              </w:rPr>
            </w:pPr>
            <w:r w:rsidRPr="005D63D0">
              <w:rPr>
                <w:noProof w:val="0"/>
              </w:rPr>
              <w:t>2 х 250</w:t>
            </w:r>
          </w:p>
        </w:tc>
        <w:tc>
          <w:tcPr>
            <w:tcW w:w="1261" w:type="dxa"/>
            <w:tcBorders>
              <w:bottom w:val="single" w:sz="4" w:space="0" w:color="F4B083" w:themeColor="accent2" w:themeTint="99"/>
            </w:tcBorders>
            <w:shd w:val="clear" w:color="auto" w:fill="FDE9D9"/>
            <w:vAlign w:val="center"/>
          </w:tcPr>
          <w:p w:rsidR="00D51CC4" w:rsidRPr="005D63D0" w:rsidRDefault="00D51CC4" w:rsidP="009E67E1">
            <w:pPr>
              <w:pStyle w:val="Tabela"/>
              <w:jc w:val="center"/>
              <w:rPr>
                <w:noProof w:val="0"/>
              </w:rPr>
            </w:pPr>
            <w:r w:rsidRPr="005D63D0">
              <w:rPr>
                <w:noProof w:val="0"/>
              </w:rPr>
              <w:t>2 х 10</w:t>
            </w:r>
          </w:p>
        </w:tc>
      </w:tr>
    </w:tbl>
    <w:p w:rsidR="007E7393" w:rsidRDefault="007E7393" w:rsidP="007E7393">
      <w:pPr>
        <w:pStyle w:val="Osnovni"/>
      </w:pPr>
    </w:p>
    <w:p w:rsidR="008B1B87" w:rsidRPr="007E7393" w:rsidRDefault="003E6008" w:rsidP="007E7393">
      <w:pPr>
        <w:pStyle w:val="Osnovni"/>
      </w:pPr>
      <w:r w:rsidRPr="007E7393">
        <w:t xml:space="preserve">У </w:t>
      </w:r>
      <w:r w:rsidR="005D63D0" w:rsidRPr="007E7393">
        <w:t xml:space="preserve">графичким прилозима </w:t>
      </w:r>
      <w:r w:rsidR="00F11704" w:rsidRPr="007E7393">
        <w:t xml:space="preserve">плана су означене зоне изградње објеката у прекинутом или </w:t>
      </w:r>
      <w:r w:rsidR="007E7393">
        <w:t xml:space="preserve"> </w:t>
      </w:r>
      <w:r w:rsidR="00F11704" w:rsidRPr="007E7393">
        <w:t>непрекинутом низу.</w:t>
      </w:r>
    </w:p>
    <w:p w:rsidR="002161EA" w:rsidRDefault="002161EA" w:rsidP="002161EA">
      <w:pPr>
        <w:pStyle w:val="Tabelanaslov"/>
      </w:pPr>
      <w:r w:rsidRPr="001D6DDD">
        <w:t>Урбанистички параметри ПС</w:t>
      </w:r>
      <w:r>
        <w:rPr>
          <w:lang w:val="sr-Latn-RS"/>
        </w:rPr>
        <w:t>-01</w:t>
      </w:r>
      <w:r>
        <w:t xml:space="preserve"> – непрекинути или прекинути низ</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3E6008" w:rsidRPr="00EB36BF" w:rsidTr="009E67E1">
        <w:trPr>
          <w:trHeight w:val="1021"/>
        </w:trPr>
        <w:tc>
          <w:tcPr>
            <w:tcW w:w="1099" w:type="dxa"/>
            <w:tcBorders>
              <w:bottom w:val="nil"/>
              <w:right w:val="single" w:sz="6" w:space="0" w:color="FFFFFF"/>
            </w:tcBorders>
            <w:shd w:val="clear" w:color="auto" w:fill="F79646"/>
            <w:vAlign w:val="center"/>
          </w:tcPr>
          <w:p w:rsidR="003E6008" w:rsidRPr="00D51CC4" w:rsidRDefault="003E6008" w:rsidP="009E67E1">
            <w:pPr>
              <w:pStyle w:val="Tabela"/>
              <w:rPr>
                <w:noProof w:val="0"/>
                <w:color w:val="FFFFFF" w:themeColor="background1"/>
              </w:rPr>
            </w:pPr>
            <w:r w:rsidRPr="00D51CC4">
              <w:rPr>
                <w:b/>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Спратност</w:t>
            </w:r>
          </w:p>
        </w:tc>
        <w:tc>
          <w:tcPr>
            <w:tcW w:w="2132" w:type="dxa"/>
            <w:tcBorders>
              <w:left w:val="single" w:sz="6" w:space="0" w:color="FFFFFF"/>
              <w:right w:val="single" w:sz="6" w:space="0" w:color="FFFFFF"/>
            </w:tcBorders>
            <w:shd w:val="clear" w:color="auto" w:fill="F79646"/>
            <w:vAlign w:val="center"/>
          </w:tcPr>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Макс.</w:t>
            </w:r>
          </w:p>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Мин.</w:t>
            </w:r>
          </w:p>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П парц.</w:t>
            </w:r>
          </w:p>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(м</w:t>
            </w:r>
            <w:r w:rsidRPr="00D51CC4">
              <w:rPr>
                <w:b/>
                <w:bCs/>
                <w:noProof w:val="0"/>
                <w:color w:val="FFFFFF" w:themeColor="background1"/>
                <w:vertAlign w:val="superscript"/>
              </w:rPr>
              <w:t>2</w:t>
            </w:r>
            <w:r w:rsidRPr="00D51CC4">
              <w:rPr>
                <w:b/>
                <w:bCs/>
                <w:noProof w:val="0"/>
                <w:color w:val="FFFFFF" w:themeColor="background1"/>
              </w:rPr>
              <w:t>)</w:t>
            </w:r>
          </w:p>
        </w:tc>
        <w:tc>
          <w:tcPr>
            <w:tcW w:w="1261" w:type="dxa"/>
            <w:tcBorders>
              <w:left w:val="single" w:sz="6" w:space="0" w:color="FFFFFF"/>
            </w:tcBorders>
            <w:shd w:val="clear" w:color="auto" w:fill="F79646"/>
            <w:vAlign w:val="center"/>
          </w:tcPr>
          <w:p w:rsidR="003E6008" w:rsidRPr="00D51CC4" w:rsidRDefault="003E6008" w:rsidP="009E67E1">
            <w:pPr>
              <w:pStyle w:val="Tabela"/>
              <w:jc w:val="center"/>
              <w:rPr>
                <w:b/>
                <w:bCs/>
                <w:noProof w:val="0"/>
                <w:color w:val="FFFFFF" w:themeColor="background1"/>
              </w:rPr>
            </w:pPr>
            <w:r w:rsidRPr="00D51CC4">
              <w:rPr>
                <w:b/>
                <w:bCs/>
                <w:noProof w:val="0"/>
                <w:color w:val="FFFFFF" w:themeColor="background1"/>
              </w:rPr>
              <w:t>Мин. ширина фронта парц. (м)</w:t>
            </w:r>
          </w:p>
        </w:tc>
      </w:tr>
      <w:tr w:rsidR="003E6008" w:rsidRPr="00EB36BF" w:rsidTr="009E67E1">
        <w:trPr>
          <w:trHeight w:val="284"/>
        </w:trPr>
        <w:tc>
          <w:tcPr>
            <w:tcW w:w="1099" w:type="dxa"/>
            <w:vMerge w:val="restart"/>
            <w:tcBorders>
              <w:top w:val="single" w:sz="6" w:space="0" w:color="F79646"/>
              <w:bottom w:val="nil"/>
            </w:tcBorders>
            <w:shd w:val="clear" w:color="auto" w:fill="auto"/>
            <w:vAlign w:val="center"/>
          </w:tcPr>
          <w:p w:rsidR="003E6008" w:rsidRPr="005D63D0" w:rsidRDefault="003E6008" w:rsidP="009E67E1">
            <w:pPr>
              <w:pStyle w:val="Tabela"/>
              <w:rPr>
                <w:noProof w:val="0"/>
              </w:rPr>
            </w:pPr>
          </w:p>
        </w:tc>
        <w:tc>
          <w:tcPr>
            <w:tcW w:w="1605" w:type="dxa"/>
            <w:vMerge w:val="restart"/>
            <w:tcBorders>
              <w:top w:val="single" w:sz="6" w:space="0" w:color="F79646"/>
              <w:bottom w:val="nil"/>
            </w:tcBorders>
            <w:shd w:val="clear" w:color="auto" w:fill="auto"/>
            <w:vAlign w:val="center"/>
          </w:tcPr>
          <w:p w:rsidR="003E6008" w:rsidRPr="005D63D0" w:rsidRDefault="003E6008" w:rsidP="009E67E1">
            <w:pPr>
              <w:pStyle w:val="Tabela"/>
              <w:jc w:val="center"/>
              <w:rPr>
                <w:noProof w:val="0"/>
              </w:rPr>
            </w:pPr>
          </w:p>
        </w:tc>
        <w:tc>
          <w:tcPr>
            <w:tcW w:w="2132" w:type="dxa"/>
            <w:shd w:val="clear" w:color="auto" w:fill="FFFFFF"/>
            <w:vAlign w:val="center"/>
          </w:tcPr>
          <w:p w:rsidR="003E6008" w:rsidRPr="005D63D0" w:rsidRDefault="003E6008" w:rsidP="009E67E1">
            <w:pPr>
              <w:pStyle w:val="Tabela"/>
              <w:jc w:val="center"/>
              <w:rPr>
                <w:noProof w:val="0"/>
              </w:rPr>
            </w:pPr>
            <w:r>
              <w:rPr>
                <w:noProof w:val="0"/>
              </w:rPr>
              <w:t>не</w:t>
            </w:r>
            <w:r w:rsidRPr="005D63D0">
              <w:rPr>
                <w:noProof w:val="0"/>
              </w:rPr>
              <w:t>прекинути низ</w:t>
            </w:r>
          </w:p>
        </w:tc>
        <w:tc>
          <w:tcPr>
            <w:tcW w:w="1260" w:type="dxa"/>
            <w:vMerge w:val="restart"/>
            <w:tcBorders>
              <w:top w:val="single" w:sz="6" w:space="0" w:color="F79646"/>
              <w:bottom w:val="nil"/>
            </w:tcBorders>
            <w:shd w:val="clear" w:color="auto" w:fill="auto"/>
            <w:vAlign w:val="center"/>
          </w:tcPr>
          <w:p w:rsidR="003E6008" w:rsidRPr="005D63D0" w:rsidRDefault="003E6008" w:rsidP="009E67E1">
            <w:pPr>
              <w:pStyle w:val="Tabela"/>
              <w:jc w:val="center"/>
              <w:rPr>
                <w:noProof w:val="0"/>
              </w:rPr>
            </w:pPr>
          </w:p>
        </w:tc>
        <w:tc>
          <w:tcPr>
            <w:tcW w:w="1261" w:type="dxa"/>
            <w:shd w:val="clear" w:color="auto" w:fill="FFFFFF"/>
            <w:vAlign w:val="center"/>
          </w:tcPr>
          <w:p w:rsidR="003E6008" w:rsidRPr="005D63D0" w:rsidRDefault="003E6008" w:rsidP="009E67E1">
            <w:pPr>
              <w:pStyle w:val="Tabela"/>
              <w:jc w:val="center"/>
              <w:rPr>
                <w:noProof w:val="0"/>
              </w:rPr>
            </w:pPr>
            <w:r w:rsidRPr="005D63D0">
              <w:rPr>
                <w:noProof w:val="0"/>
              </w:rPr>
              <w:t>250</w:t>
            </w:r>
          </w:p>
        </w:tc>
        <w:tc>
          <w:tcPr>
            <w:tcW w:w="1261" w:type="dxa"/>
            <w:shd w:val="clear" w:color="auto" w:fill="FFFFFF"/>
            <w:vAlign w:val="center"/>
          </w:tcPr>
          <w:p w:rsidR="003E6008" w:rsidRPr="005D63D0" w:rsidRDefault="003E6008" w:rsidP="009E67E1">
            <w:pPr>
              <w:pStyle w:val="Tabela"/>
              <w:jc w:val="center"/>
              <w:rPr>
                <w:noProof w:val="0"/>
              </w:rPr>
            </w:pPr>
            <w:r w:rsidRPr="005D63D0">
              <w:rPr>
                <w:noProof w:val="0"/>
              </w:rPr>
              <w:t>10</w:t>
            </w:r>
          </w:p>
        </w:tc>
      </w:tr>
      <w:tr w:rsidR="003E6008" w:rsidRPr="00EB36BF" w:rsidTr="009E67E1">
        <w:trPr>
          <w:trHeight w:val="284"/>
        </w:trPr>
        <w:tc>
          <w:tcPr>
            <w:tcW w:w="1099" w:type="dxa"/>
            <w:vMerge/>
            <w:tcBorders>
              <w:top w:val="single" w:sz="6" w:space="0" w:color="F79646"/>
              <w:bottom w:val="single" w:sz="4" w:space="0" w:color="F4B083" w:themeColor="accent2" w:themeTint="99"/>
            </w:tcBorders>
            <w:shd w:val="clear" w:color="auto" w:fill="auto"/>
            <w:vAlign w:val="center"/>
          </w:tcPr>
          <w:p w:rsidR="003E6008" w:rsidRPr="005D63D0" w:rsidRDefault="003E6008" w:rsidP="009E67E1">
            <w:pPr>
              <w:pStyle w:val="Tabela"/>
              <w:rPr>
                <w:noProof w:val="0"/>
              </w:rPr>
            </w:pPr>
          </w:p>
        </w:tc>
        <w:tc>
          <w:tcPr>
            <w:tcW w:w="1605" w:type="dxa"/>
            <w:vMerge/>
            <w:tcBorders>
              <w:top w:val="single" w:sz="6" w:space="0" w:color="F79646"/>
              <w:bottom w:val="single" w:sz="4" w:space="0" w:color="F4B083" w:themeColor="accent2" w:themeTint="99"/>
            </w:tcBorders>
            <w:shd w:val="clear" w:color="auto" w:fill="auto"/>
            <w:vAlign w:val="center"/>
          </w:tcPr>
          <w:p w:rsidR="003E6008" w:rsidRPr="005D63D0" w:rsidRDefault="003E6008" w:rsidP="009E67E1">
            <w:pPr>
              <w:pStyle w:val="Tabela"/>
              <w:jc w:val="center"/>
              <w:rPr>
                <w:noProof w:val="0"/>
              </w:rPr>
            </w:pPr>
          </w:p>
        </w:tc>
        <w:tc>
          <w:tcPr>
            <w:tcW w:w="2132" w:type="dxa"/>
            <w:tcBorders>
              <w:bottom w:val="single" w:sz="4" w:space="0" w:color="F4B083" w:themeColor="accent2" w:themeTint="99"/>
            </w:tcBorders>
            <w:shd w:val="clear" w:color="auto" w:fill="FDE9D9"/>
            <w:vAlign w:val="center"/>
          </w:tcPr>
          <w:p w:rsidR="003E6008" w:rsidRPr="005D63D0" w:rsidRDefault="003E6008" w:rsidP="009E67E1">
            <w:pPr>
              <w:pStyle w:val="Tabela"/>
              <w:jc w:val="center"/>
              <w:rPr>
                <w:noProof w:val="0"/>
              </w:rPr>
            </w:pPr>
            <w:r>
              <w:rPr>
                <w:noProof w:val="0"/>
              </w:rPr>
              <w:t>прекинути низ</w:t>
            </w:r>
          </w:p>
        </w:tc>
        <w:tc>
          <w:tcPr>
            <w:tcW w:w="1260" w:type="dxa"/>
            <w:vMerge/>
            <w:tcBorders>
              <w:top w:val="single" w:sz="6" w:space="0" w:color="F79646"/>
              <w:bottom w:val="single" w:sz="4" w:space="0" w:color="F4B083" w:themeColor="accent2" w:themeTint="99"/>
            </w:tcBorders>
            <w:shd w:val="clear" w:color="auto" w:fill="auto"/>
            <w:vAlign w:val="center"/>
          </w:tcPr>
          <w:p w:rsidR="003E6008" w:rsidRPr="005D63D0" w:rsidRDefault="003E6008" w:rsidP="009E67E1">
            <w:pPr>
              <w:pStyle w:val="Tabela"/>
              <w:jc w:val="center"/>
              <w:rPr>
                <w:noProof w:val="0"/>
              </w:rPr>
            </w:pPr>
          </w:p>
        </w:tc>
        <w:tc>
          <w:tcPr>
            <w:tcW w:w="1261" w:type="dxa"/>
            <w:tcBorders>
              <w:bottom w:val="single" w:sz="4" w:space="0" w:color="F4B083" w:themeColor="accent2" w:themeTint="99"/>
            </w:tcBorders>
            <w:shd w:val="clear" w:color="auto" w:fill="FDE9D9"/>
            <w:vAlign w:val="center"/>
          </w:tcPr>
          <w:p w:rsidR="003E6008" w:rsidRPr="005D63D0" w:rsidRDefault="003E6008" w:rsidP="009E67E1">
            <w:pPr>
              <w:pStyle w:val="Tabela"/>
              <w:jc w:val="center"/>
              <w:rPr>
                <w:noProof w:val="0"/>
              </w:rPr>
            </w:pPr>
            <w:r w:rsidRPr="005D63D0">
              <w:rPr>
                <w:noProof w:val="0"/>
              </w:rPr>
              <w:t>2 х 250</w:t>
            </w:r>
          </w:p>
        </w:tc>
        <w:tc>
          <w:tcPr>
            <w:tcW w:w="1261" w:type="dxa"/>
            <w:tcBorders>
              <w:bottom w:val="single" w:sz="4" w:space="0" w:color="F4B083" w:themeColor="accent2" w:themeTint="99"/>
            </w:tcBorders>
            <w:shd w:val="clear" w:color="auto" w:fill="FDE9D9"/>
            <w:vAlign w:val="center"/>
          </w:tcPr>
          <w:p w:rsidR="003E6008" w:rsidRPr="005D63D0" w:rsidRDefault="003E6008" w:rsidP="009E67E1">
            <w:pPr>
              <w:pStyle w:val="Tabela"/>
              <w:jc w:val="center"/>
              <w:rPr>
                <w:noProof w:val="0"/>
              </w:rPr>
            </w:pPr>
            <w:r w:rsidRPr="005D63D0">
              <w:rPr>
                <w:noProof w:val="0"/>
              </w:rPr>
              <w:t>2 х 10</w:t>
            </w:r>
          </w:p>
        </w:tc>
      </w:tr>
    </w:tbl>
    <w:p w:rsidR="003E6008" w:rsidRDefault="003E6008" w:rsidP="005D63D0">
      <w:pPr>
        <w:pStyle w:val="Osnovni"/>
      </w:pPr>
    </w:p>
    <w:p w:rsidR="00C4068C" w:rsidRPr="001D6DDD" w:rsidRDefault="00C4068C" w:rsidP="00287A01">
      <w:pPr>
        <w:pStyle w:val="Osnovni"/>
      </w:pPr>
      <w:r w:rsidRPr="001D6DDD">
        <w:t>Изузетно, грађевинска парцела за изградњу породичног стамбеног слободностојећег објекта може бити минимално 250м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C4068C" w:rsidRPr="001D6DDD" w:rsidRDefault="00C4068C" w:rsidP="00287A01">
      <w:pPr>
        <w:pStyle w:val="Osnovni"/>
      </w:pPr>
      <w:r w:rsidRPr="001D6DDD">
        <w:t xml:space="preserve">Изузетно, грађевинска парцела за изградњу породичног стамбеног двојног објекта </w:t>
      </w:r>
      <w:r w:rsidR="00495F66">
        <w:t>или објекта у прекинутом или непрекинутом низу</w:t>
      </w:r>
      <w:r w:rsidR="00AE63E4">
        <w:t xml:space="preserve"> </w:t>
      </w:r>
      <w:r w:rsidRPr="001D6DDD">
        <w:t>може бити минимално 400м</w:t>
      </w:r>
      <w:r w:rsidRPr="001D6DDD">
        <w:rPr>
          <w:vertAlign w:val="superscript"/>
        </w:rPr>
        <w:t xml:space="preserve">2 </w:t>
      </w:r>
      <w:r w:rsidRPr="001D6DDD">
        <w:t>(2х200м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C4068C" w:rsidRDefault="00C4068C" w:rsidP="00287A01">
      <w:pPr>
        <w:pStyle w:val="Osnovni"/>
      </w:pPr>
      <w:r w:rsidRPr="001D6DDD">
        <w:t>Остали део парцеле чине уређене слободне површине и зеленило.</w:t>
      </w:r>
    </w:p>
    <w:p w:rsidR="00C4068C" w:rsidRPr="001D6DDD" w:rsidRDefault="00C4068C" w:rsidP="00287A01">
      <w:pPr>
        <w:pStyle w:val="Podvuceniosnovni"/>
      </w:pPr>
      <w:r w:rsidRPr="001D6DDD">
        <w:t>Положај објекта</w:t>
      </w:r>
    </w:p>
    <w:p w:rsidR="00C4068C" w:rsidRPr="001D6DDD" w:rsidRDefault="00C4068C" w:rsidP="00287A01">
      <w:pPr>
        <w:pStyle w:val="Osnovni"/>
        <w:rPr>
          <w:i/>
        </w:rPr>
      </w:pPr>
      <w:r w:rsidRPr="008E5B35">
        <w:t xml:space="preserve">Грађевинска линија објеката је дата у графичком прилогу бр. </w:t>
      </w:r>
      <w:r w:rsidRPr="008E5B35">
        <w:rPr>
          <w:i/>
        </w:rPr>
        <w:t>3 Регулационо нивелациони план.</w:t>
      </w:r>
    </w:p>
    <w:p w:rsidR="00C9168C" w:rsidRPr="001D6DDD" w:rsidRDefault="00C4068C" w:rsidP="00287A01">
      <w:pPr>
        <w:pStyle w:val="Osnovni"/>
      </w:pPr>
      <w:r w:rsidRPr="001D6DDD">
        <w:t xml:space="preserve">Изграђени стамбени објекти који се задржавају, а чија је грађевинска линија према улици изван утврђене грађевинске линије за нове објекте се могу задржати у постојећој хоризонталној регулацији, а надградити до спратности утврђене </w:t>
      </w:r>
      <w:r>
        <w:t xml:space="preserve">планом, уколико нису на </w:t>
      </w:r>
      <w:r w:rsidR="000F216A">
        <w:t xml:space="preserve">саобраћајним или инфраструктурним </w:t>
      </w:r>
      <w:r>
        <w:t>коридорима</w:t>
      </w:r>
      <w:r w:rsidR="00F568EE">
        <w:t xml:space="preserve"> и </w:t>
      </w:r>
      <w:r w:rsidR="00C9168C">
        <w:t>у зони заштите комуналне инфраструктуре</w:t>
      </w:r>
      <w:r w:rsidR="00C9168C" w:rsidRPr="00FB5D9B">
        <w:t>.</w:t>
      </w:r>
    </w:p>
    <w:p w:rsidR="00C4068C" w:rsidRDefault="00C4068C" w:rsidP="00287A01">
      <w:pPr>
        <w:pStyle w:val="Osnovni"/>
      </w:pPr>
      <w:r w:rsidRPr="001D6DDD">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t xml:space="preserve">, уколико нису на </w:t>
      </w:r>
      <w:r w:rsidR="001B4250">
        <w:t>саобраћајним или инфраструктурним коридорима</w:t>
      </w:r>
      <w:r w:rsidR="004A7A7C" w:rsidRPr="004A7A7C">
        <w:t xml:space="preserve"> </w:t>
      </w:r>
      <w:r w:rsidR="004A7A7C">
        <w:t>у зони заштите комуналне инфраструктуре</w:t>
      </w:r>
      <w:r w:rsidRPr="001D6DDD">
        <w:t xml:space="preserve"> и не могу се надгр</w:t>
      </w:r>
      <w:r>
        <w:t>ађивати.</w:t>
      </w:r>
    </w:p>
    <w:p w:rsidR="00F568EE" w:rsidRDefault="00C4068C" w:rsidP="00C4068C">
      <w:pPr>
        <w:pStyle w:val="Osnovni"/>
      </w:pPr>
      <w:r w:rsidRPr="00FB5D9B">
        <w:lastRenderedPageBreak/>
        <w:t>Уколико се постојећи стамбени објекти надграђују до максималне дозвољене спратности дозвољено је постављање стубова и уколико су изван грађевинске линије (до регулационе линије)</w:t>
      </w:r>
      <w:r>
        <w:t xml:space="preserve"> уколико нису на </w:t>
      </w:r>
      <w:r w:rsidR="00F568EE">
        <w:t>саобраћајним или инфраструктурним коридорима</w:t>
      </w:r>
      <w:r w:rsidR="00AB6425">
        <w:t xml:space="preserve"> </w:t>
      </w:r>
      <w:r w:rsidR="00AB6425" w:rsidRPr="00AB6425">
        <w:t>у зони з</w:t>
      </w:r>
      <w:r w:rsidR="00AB6425">
        <w:t>аштите комуналне инфраструктуре</w:t>
      </w:r>
      <w:r w:rsidR="00F568EE">
        <w:t>.</w:t>
      </w:r>
    </w:p>
    <w:p w:rsidR="007F7E69" w:rsidRDefault="00C4068C" w:rsidP="007F7E69">
      <w:pPr>
        <w:pStyle w:val="Osnovni"/>
      </w:pPr>
      <w:r w:rsidRPr="00FB5D9B">
        <w:t>Постојећи делови објекта који су изван грађевинске линије (степениште, терасе и сл.) се задржавају (до регулационе линије)</w:t>
      </w:r>
      <w:r>
        <w:t xml:space="preserve"> уколико нису на </w:t>
      </w:r>
      <w:r w:rsidR="007F7E69">
        <w:t xml:space="preserve">саобраћајним или инфраструктурним коридорима </w:t>
      </w:r>
      <w:r w:rsidR="007F7E69" w:rsidRPr="00AB6425">
        <w:t>у зони з</w:t>
      </w:r>
      <w:r w:rsidR="007F7E69">
        <w:t>аштите комуналне инфраструктуре</w:t>
      </w:r>
      <w:r w:rsidR="007F7E69" w:rsidRPr="001D6DDD">
        <w:t xml:space="preserve"> </w:t>
      </w:r>
    </w:p>
    <w:p w:rsidR="00C4068C" w:rsidRPr="001D6DDD" w:rsidRDefault="00C4068C" w:rsidP="007F7E69">
      <w:pPr>
        <w:pStyle w:val="Osnovni"/>
      </w:pPr>
      <w:r w:rsidRPr="001D6DDD">
        <w:t>Нису дозвољени испади на објектима изван регулационе линије.</w:t>
      </w:r>
    </w:p>
    <w:p w:rsidR="00C4068C" w:rsidRPr="00B24276" w:rsidRDefault="00C4068C" w:rsidP="00B24276">
      <w:pPr>
        <w:pStyle w:val="Osnovni"/>
        <w:rPr>
          <w:i/>
        </w:rPr>
      </w:pPr>
      <w:r w:rsidRPr="001D6DDD">
        <w:t xml:space="preserve">Међусобна удаљеност објеката дата је у поглављу плана </w:t>
      </w:r>
      <w:r w:rsidRPr="00B24276">
        <w:rPr>
          <w:i/>
        </w:rPr>
        <w:t>3.</w:t>
      </w:r>
      <w:r w:rsidRPr="00B24276">
        <w:rPr>
          <w:i/>
          <w:lang w:val="sr-Latn-RS"/>
        </w:rPr>
        <w:t>3</w:t>
      </w:r>
      <w:r w:rsidRPr="00B24276">
        <w:rPr>
          <w:i/>
        </w:rPr>
        <w:t xml:space="preserve">. Општи урбанистички услови за парцелацију, регулацију и изградњу, </w:t>
      </w:r>
      <w:r w:rsidRPr="00B24276">
        <w:rPr>
          <w:i/>
          <w:lang w:val="sr-Latn-RS"/>
        </w:rPr>
        <w:t xml:space="preserve">3.3.3. </w:t>
      </w:r>
      <w:r w:rsidRPr="00B24276">
        <w:rPr>
          <w:i/>
        </w:rPr>
        <w:t xml:space="preserve">Општи услови изградње. </w:t>
      </w:r>
    </w:p>
    <w:p w:rsidR="00C4068C" w:rsidRDefault="00C4068C" w:rsidP="00C4068C">
      <w:pPr>
        <w:pStyle w:val="Podvuceniosnovni"/>
      </w:pPr>
      <w:r>
        <w:t>Висина објекта</w:t>
      </w:r>
    </w:p>
    <w:p w:rsidR="00C4068C" w:rsidRDefault="00C4068C" w:rsidP="00C4068C">
      <w:pPr>
        <w:pStyle w:val="Osnovni"/>
      </w:pPr>
      <w:r>
        <w:t>З</w:t>
      </w:r>
      <w:r w:rsidRPr="00EE0A5A">
        <w:t>а обје</w:t>
      </w:r>
      <w:r>
        <w:t>кте планиране спратности П+1+Пк, м</w:t>
      </w:r>
      <w:r w:rsidRPr="00EE0A5A">
        <w:t>аксимална висина венца објекта је 10.50м, у односу н</w:t>
      </w:r>
      <w:r>
        <w:t>а коту приступне саобраћајнице.</w:t>
      </w:r>
    </w:p>
    <w:p w:rsidR="00C4068C" w:rsidRDefault="00C4068C" w:rsidP="00C4068C">
      <w:pPr>
        <w:pStyle w:val="Podvuceniosnovni"/>
      </w:pPr>
      <w:r>
        <w:t>Уређење слободних и зелених површина</w:t>
      </w:r>
    </w:p>
    <w:p w:rsidR="00C4068C" w:rsidRDefault="00C4068C" w:rsidP="00C4068C">
      <w:pPr>
        <w:pStyle w:val="Osnovni"/>
      </w:pPr>
      <w:r>
        <w:t>Проценат зелених површина на парцели износи 30%.</w:t>
      </w:r>
    </w:p>
    <w:p w:rsidR="00C4068C" w:rsidRDefault="00C4068C" w:rsidP="00C4068C">
      <w:pPr>
        <w:pStyle w:val="Podvuceniosnovni"/>
      </w:pPr>
      <w:r>
        <w:t>Паркирање</w:t>
      </w:r>
    </w:p>
    <w:p w:rsidR="00C4068C" w:rsidRPr="00C4068C" w:rsidRDefault="00C4068C" w:rsidP="004E11BD">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w:t>
      </w:r>
      <w:r w:rsidR="00B24276">
        <w:rPr>
          <w:i/>
        </w:rPr>
        <w:t>ајне и комуналне инфраструктуре</w:t>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780712" w:rsidRPr="005B69FC" w:rsidRDefault="00780712" w:rsidP="00780712">
      <w:pPr>
        <w:pStyle w:val="Osnovni"/>
        <w:rPr>
          <w:u w:val="single"/>
        </w:rPr>
      </w:pPr>
      <w:r>
        <w:rPr>
          <w:u w:val="single"/>
        </w:rPr>
        <w:t>К</w:t>
      </w:r>
      <w:r w:rsidRPr="005B69FC">
        <w:rPr>
          <w:u w:val="single"/>
        </w:rPr>
        <w:t>омпатибилна намена</w:t>
      </w:r>
    </w:p>
    <w:p w:rsidR="00780712" w:rsidRPr="006A2C40" w:rsidRDefault="00780712" w:rsidP="006A2C40">
      <w:pPr>
        <w:pStyle w:val="Osnovni"/>
      </w:pPr>
      <w:r w:rsidRPr="006A2C40">
        <w:t>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мање производне јединице, гараже, радионице, сервиси и сл.).</w:t>
      </w:r>
    </w:p>
    <w:p w:rsidR="004F0377" w:rsidRPr="005B69FC" w:rsidRDefault="004F0377" w:rsidP="004F0377">
      <w:pPr>
        <w:pStyle w:val="Osnovni"/>
      </w:pPr>
      <w:r w:rsidRPr="005B69FC">
        <w:t xml:space="preserve">Однос стамбене према компатибилној намени је </w:t>
      </w:r>
      <w:r>
        <w:t>6</w:t>
      </w:r>
      <w:r w:rsidRPr="005B69FC">
        <w:t xml:space="preserve">0% : </w:t>
      </w:r>
      <w:r>
        <w:t>4</w:t>
      </w:r>
      <w:r w:rsidRPr="005B69FC">
        <w:t>0%.</w:t>
      </w:r>
    </w:p>
    <w:p w:rsidR="00780712" w:rsidRPr="005B69FC" w:rsidRDefault="00780712" w:rsidP="00780712">
      <w:pPr>
        <w:pStyle w:val="Osnovni"/>
      </w:pPr>
      <w:r w:rsidRPr="005B69FC">
        <w:t>Комерцијалне и привредне делатности морају бити еколошки и функционално примерене зони становања.</w:t>
      </w:r>
    </w:p>
    <w:p w:rsidR="00780712" w:rsidRPr="005B69FC" w:rsidRDefault="00780712" w:rsidP="00780712">
      <w:pPr>
        <w:pStyle w:val="Osnovni"/>
      </w:pPr>
      <w:r w:rsidRPr="005B69FC">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107ED4" w:rsidRDefault="00780712" w:rsidP="00CC4490">
      <w:pPr>
        <w:pStyle w:val="Osnovni"/>
      </w:pPr>
      <w:r w:rsidRPr="005B69FC">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816329" w:rsidRPr="00816329" w:rsidRDefault="00DA572E" w:rsidP="00C97097">
      <w:pPr>
        <w:pStyle w:val="Heading4"/>
      </w:pPr>
      <w:r>
        <w:t>Комерцијалне делатности</w:t>
      </w:r>
      <w:r w:rsidR="00816329" w:rsidRPr="00816329">
        <w:t xml:space="preserve"> КД - 02</w:t>
      </w:r>
    </w:p>
    <w:p w:rsidR="00816329" w:rsidRPr="00910E00" w:rsidRDefault="00816329" w:rsidP="00816329">
      <w:pPr>
        <w:pStyle w:val="Osnovni"/>
      </w:pPr>
      <w:r w:rsidRPr="00910E00">
        <w:t>Подразумева комерцијалне делатности из области: трговине, занатства</w:t>
      </w:r>
      <w:r>
        <w:t>, услуга, пословања</w:t>
      </w:r>
      <w:r w:rsidRPr="00910E00">
        <w:t xml:space="preserve"> </w:t>
      </w:r>
      <w:r w:rsidR="0048512D">
        <w:t xml:space="preserve">угоститељства </w:t>
      </w:r>
      <w:r w:rsidRPr="00910E00">
        <w:t>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F41CBF">
        <w:t xml:space="preserve">дозвољену детаљну </w:t>
      </w:r>
      <w:r w:rsidRPr="00070E09">
        <w:t xml:space="preserve">намену урбанистичке </w:t>
      </w:r>
      <w:r w:rsidR="00F41CBF">
        <w:t>зоне</w:t>
      </w:r>
      <w:r w:rsidRPr="00070E09">
        <w:t xml:space="preserve"> у којој се објекти граде.</w:t>
      </w:r>
    </w:p>
    <w:p w:rsidR="00816329" w:rsidRPr="00070E09" w:rsidRDefault="00816329" w:rsidP="00816329">
      <w:pPr>
        <w:pStyle w:val="Osnovni"/>
      </w:pPr>
      <w:r w:rsidRPr="00070E09">
        <w:t>У оквиру објеката комерцијалних делатности, може бити заступљено и становање.</w:t>
      </w:r>
    </w:p>
    <w:p w:rsidR="00816329" w:rsidRPr="00070E09" w:rsidRDefault="00816329" w:rsidP="00816329">
      <w:pPr>
        <w:pStyle w:val="Osnovni"/>
      </w:pPr>
      <w:r w:rsidRPr="00070E09">
        <w:t>Однос комерцијалних делатности према становању 80% : 20%.</w:t>
      </w:r>
    </w:p>
    <w:p w:rsidR="00816329" w:rsidRPr="00070E09" w:rsidRDefault="00816329" w:rsidP="00816329">
      <w:pPr>
        <w:pStyle w:val="Osnovni"/>
      </w:pPr>
      <w:r w:rsidRPr="00070E09">
        <w:t>Комерцијалне делатности морају еколошки и функционално бити примерене зони становања.</w:t>
      </w:r>
    </w:p>
    <w:p w:rsidR="00816329" w:rsidRPr="00816329" w:rsidRDefault="00DA572E" w:rsidP="00C97097">
      <w:pPr>
        <w:pStyle w:val="Heading4"/>
      </w:pPr>
      <w:r>
        <w:lastRenderedPageBreak/>
        <w:t>Привредне делатности</w:t>
      </w:r>
      <w:r w:rsidR="00816329" w:rsidRPr="00816329">
        <w:t xml:space="preserve"> ПД – 03</w:t>
      </w:r>
    </w:p>
    <w:p w:rsidR="00816329" w:rsidRPr="00910E00" w:rsidRDefault="00816329" w:rsidP="00816329">
      <w:pPr>
        <w:pStyle w:val="Osnovni"/>
      </w:pPr>
      <w:r>
        <w:t>П</w:t>
      </w:r>
      <w:r w:rsidRPr="00910E00">
        <w:t xml:space="preserve">одразумева привредне делатности у урбанистичким </w:t>
      </w:r>
      <w:r w:rsidR="000A77C5">
        <w:t>зонама у којима је дозвољена</w:t>
      </w:r>
      <w:r w:rsidR="009D74E8">
        <w:t xml:space="preserve"> детаљна </w:t>
      </w:r>
      <w:r w:rsidRPr="00910E00">
        <w:t>намена становање (мање производне јединице, мања занатска производња 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244F30">
        <w:t>дозвољену детаљну</w:t>
      </w:r>
      <w:r w:rsidRPr="00070E09">
        <w:t xml:space="preserve"> намену урбанистичке </w:t>
      </w:r>
      <w:r w:rsidR="00244F30">
        <w:t xml:space="preserve">зоне </w:t>
      </w:r>
      <w:r w:rsidRPr="00070E09">
        <w:t>у којој се објекти граде.</w:t>
      </w:r>
    </w:p>
    <w:p w:rsidR="00816329" w:rsidRPr="00070E09" w:rsidRDefault="00816329" w:rsidP="00816329">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816329" w:rsidRDefault="00816329" w:rsidP="00287A01">
      <w:pPr>
        <w:pStyle w:val="Osnovni"/>
      </w:pPr>
      <w:r w:rsidRPr="00070E09">
        <w:t>Привредне делатности морају еколошки и функционално бити примерене зони у којој се налазе.</w:t>
      </w:r>
    </w:p>
    <w:p w:rsidR="004C678A" w:rsidRDefault="004C678A" w:rsidP="004C678A">
      <w:pPr>
        <w:pStyle w:val="Heading3"/>
      </w:pPr>
      <w:r>
        <w:t>3.4.2 Урбанистичка зона А.2</w:t>
      </w:r>
    </w:p>
    <w:p w:rsidR="00BB189A" w:rsidRPr="00780712" w:rsidRDefault="00BB189A" w:rsidP="00BB189A">
      <w:pPr>
        <w:pStyle w:val="Podvuceniosnovni"/>
      </w:pPr>
      <w:r w:rsidRPr="00780712">
        <w:t>Дозвољена намена</w:t>
      </w:r>
    </w:p>
    <w:p w:rsidR="00BB189A" w:rsidRDefault="00BB189A" w:rsidP="00BB189A">
      <w:pPr>
        <w:pStyle w:val="Podvuceniosnovni"/>
        <w:rPr>
          <w:u w:val="none"/>
        </w:rPr>
      </w:pPr>
      <w:r>
        <w:rPr>
          <w:u w:val="none"/>
        </w:rPr>
        <w:t>Комерцијалне делатности КД-02</w:t>
      </w:r>
      <w:r w:rsidR="00A859B4">
        <w:rPr>
          <w:u w:val="none"/>
        </w:rPr>
        <w:t xml:space="preserve"> </w:t>
      </w:r>
    </w:p>
    <w:p w:rsidR="00BB189A" w:rsidRPr="005B69FC" w:rsidRDefault="00BB189A" w:rsidP="00BB189A">
      <w:pPr>
        <w:pStyle w:val="Osnovni"/>
        <w:rPr>
          <w:u w:val="single"/>
        </w:rPr>
      </w:pPr>
      <w:r w:rsidRPr="004743B4">
        <w:rPr>
          <w:u w:val="single"/>
        </w:rPr>
        <w:t>Компатибилна намена</w:t>
      </w:r>
    </w:p>
    <w:p w:rsidR="00851791" w:rsidRPr="00070E09" w:rsidRDefault="006A2C40" w:rsidP="00851791">
      <w:pPr>
        <w:pStyle w:val="Osnovni"/>
      </w:pPr>
      <w:r w:rsidRPr="006A2C40">
        <w:t xml:space="preserve">У оквиру </w:t>
      </w:r>
      <w:r>
        <w:t>комерцијалних делатности</w:t>
      </w:r>
      <w:r w:rsidRPr="006A2C40">
        <w:t xml:space="preserve"> компатибилна намена која може бити заступљена су привредне делатности ПД-03 (мања занатска производња, мање производне јединице, гараже, радионице, сервиси и сл.)</w:t>
      </w:r>
      <w:r>
        <w:t xml:space="preserve"> и </w:t>
      </w:r>
      <w:r w:rsidR="00971287">
        <w:t>породично</w:t>
      </w:r>
      <w:r w:rsidR="00851791" w:rsidRPr="00070E09">
        <w:t xml:space="preserve"> становање</w:t>
      </w:r>
      <w:r w:rsidR="00594756">
        <w:t xml:space="preserve"> ПС-01</w:t>
      </w:r>
      <w:r w:rsidR="00851791" w:rsidRPr="00070E09">
        <w:t>.</w:t>
      </w:r>
    </w:p>
    <w:p w:rsidR="00851791" w:rsidRDefault="00851791" w:rsidP="00851791">
      <w:pPr>
        <w:pStyle w:val="Osnovni"/>
      </w:pPr>
      <w:r w:rsidRPr="00070E09">
        <w:t>Однос комерцијалних делатности према становању 80% : 20%.</w:t>
      </w:r>
    </w:p>
    <w:p w:rsidR="00BF320B" w:rsidRDefault="006A2C40" w:rsidP="00BF320B">
      <w:pPr>
        <w:pStyle w:val="Osnovni"/>
      </w:pPr>
      <w:r>
        <w:t xml:space="preserve">Становање </w:t>
      </w:r>
      <w:r w:rsidR="00BF320B">
        <w:t>се</w:t>
      </w:r>
      <w:r w:rsidR="00BF320B" w:rsidRPr="005B69FC">
        <w:t xml:space="preserve"> мо</w:t>
      </w:r>
      <w:r>
        <w:t>же</w:t>
      </w:r>
      <w:r w:rsidR="00500E01">
        <w:t xml:space="preserve"> организовати</w:t>
      </w:r>
      <w:r w:rsidR="00BF320B">
        <w:t xml:space="preserve"> на првој етажи објекта комерцијалних делатности</w:t>
      </w:r>
      <w:r w:rsidR="00BF320B" w:rsidRPr="005B69FC">
        <w:t xml:space="preserve"> или у оквиру самосталног објекта на истој парцели.</w:t>
      </w:r>
    </w:p>
    <w:p w:rsidR="00BF320B" w:rsidRPr="00070E09" w:rsidRDefault="00BF320B" w:rsidP="009C4EEA">
      <w:pPr>
        <w:pStyle w:val="Osnovni"/>
      </w:pPr>
      <w:r w:rsidRPr="005B69FC">
        <w:t>Забрањена је било која врста делатности која би могла да де</w:t>
      </w:r>
      <w:r w:rsidR="009C4EEA">
        <w:t>градира овај простор и угрози животну средину.</w:t>
      </w:r>
    </w:p>
    <w:p w:rsidR="001D6DDD" w:rsidRPr="001D6DDD" w:rsidRDefault="007F4AFF" w:rsidP="00AB12D6">
      <w:pPr>
        <w:pStyle w:val="Heading4"/>
      </w:pPr>
      <w:r>
        <w:t>К</w:t>
      </w:r>
      <w:r w:rsidR="001D6DDD" w:rsidRPr="001D6DDD">
        <w:t>омерцијалне делатности КД-02</w:t>
      </w:r>
    </w:p>
    <w:p w:rsidR="001D6DDD" w:rsidRPr="001D6DDD" w:rsidRDefault="001D6DDD" w:rsidP="007E7393">
      <w:pPr>
        <w:pStyle w:val="Osnovni"/>
      </w:pPr>
      <w:r w:rsidRPr="001D6DDD">
        <w:t>За изградњу самосталног објекта комерцијалних делатности на посебној парцели који подразумевају пословнe објектe, различите услужне објекте, сервисe и сл. мањег капацитета и обима, користе се следећи урбанистички параметри:</w:t>
      </w:r>
    </w:p>
    <w:p w:rsidR="001D6DDD" w:rsidRPr="001D6DDD" w:rsidRDefault="001D6DDD" w:rsidP="007E7393">
      <w:pPr>
        <w:pStyle w:val="Tabelanaslov"/>
      </w:pPr>
      <w:r w:rsidRPr="001D6DDD">
        <w:t>Урбанистички параметри КД - 02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1D6DDD" w:rsidRPr="001D6DDD" w:rsidTr="00F6246C">
        <w:tc>
          <w:tcPr>
            <w:tcW w:w="1650" w:type="dxa"/>
            <w:tcBorders>
              <w:bottom w:val="single" w:sz="6" w:space="0" w:color="FFFFFF"/>
              <w:right w:val="single" w:sz="6" w:space="0" w:color="FFFFFF"/>
            </w:tcBorders>
            <w:shd w:val="clear" w:color="auto" w:fill="F79646"/>
            <w:vAlign w:val="center"/>
          </w:tcPr>
          <w:p w:rsidR="001D6DDD" w:rsidRPr="007E7393" w:rsidRDefault="001D6DDD" w:rsidP="007E7393">
            <w:pPr>
              <w:pStyle w:val="Tabela"/>
              <w:rPr>
                <w:color w:val="FFFFFF" w:themeColor="background1"/>
              </w:rPr>
            </w:pPr>
            <w:r w:rsidRPr="007E7393">
              <w:rPr>
                <w:color w:val="FFFFFF" w:themeColor="background1"/>
              </w:rPr>
              <w:t>Тип</w:t>
            </w:r>
          </w:p>
        </w:tc>
        <w:tc>
          <w:tcPr>
            <w:tcW w:w="1770" w:type="dxa"/>
            <w:tcBorders>
              <w:left w:val="single" w:sz="6" w:space="0" w:color="FFFFFF"/>
              <w:right w:val="single" w:sz="6" w:space="0" w:color="FFFFFF"/>
            </w:tcBorders>
            <w:shd w:val="clear" w:color="auto" w:fill="F79646"/>
            <w:vAlign w:val="center"/>
          </w:tcPr>
          <w:p w:rsidR="001D6DDD" w:rsidRPr="007E7393" w:rsidRDefault="001D6DDD" w:rsidP="007E7393">
            <w:pPr>
              <w:pStyle w:val="Tabela"/>
              <w:rPr>
                <w:color w:val="FFFFFF" w:themeColor="background1"/>
              </w:rPr>
            </w:pPr>
            <w:r w:rsidRPr="007E7393">
              <w:rPr>
                <w:color w:val="FFFFFF" w:themeColor="background1"/>
              </w:rPr>
              <w:t>спратност</w:t>
            </w:r>
          </w:p>
        </w:tc>
        <w:tc>
          <w:tcPr>
            <w:tcW w:w="1683" w:type="dxa"/>
            <w:tcBorders>
              <w:left w:val="single" w:sz="6" w:space="0" w:color="FFFFFF"/>
              <w:right w:val="single" w:sz="6" w:space="0" w:color="FFFFFF"/>
            </w:tcBorders>
            <w:shd w:val="clear" w:color="auto" w:fill="F79646"/>
            <w:vAlign w:val="center"/>
          </w:tcPr>
          <w:p w:rsidR="001D6DDD" w:rsidRPr="007E7393" w:rsidRDefault="001D6DDD" w:rsidP="007E7393">
            <w:pPr>
              <w:pStyle w:val="Tabela"/>
              <w:rPr>
                <w:color w:val="FFFFFF" w:themeColor="background1"/>
              </w:rPr>
            </w:pPr>
            <w:r w:rsidRPr="007E7393">
              <w:rPr>
                <w:color w:val="FFFFFF" w:themeColor="background1"/>
              </w:rPr>
              <w:t>макс.</w:t>
            </w:r>
          </w:p>
          <w:p w:rsidR="001D6DDD" w:rsidRPr="007E7393" w:rsidRDefault="001D6DDD" w:rsidP="007E7393">
            <w:pPr>
              <w:pStyle w:val="Tabela"/>
              <w:rPr>
                <w:color w:val="FFFFFF" w:themeColor="background1"/>
              </w:rPr>
            </w:pPr>
            <w:r w:rsidRPr="007E7393">
              <w:rPr>
                <w:color w:val="FFFFFF" w:themeColor="background1"/>
              </w:rPr>
              <w:t>ИЗ (%)</w:t>
            </w:r>
          </w:p>
        </w:tc>
        <w:tc>
          <w:tcPr>
            <w:tcW w:w="1775" w:type="dxa"/>
            <w:tcBorders>
              <w:left w:val="single" w:sz="6" w:space="0" w:color="FFFFFF"/>
              <w:right w:val="single" w:sz="6" w:space="0" w:color="FFFFFF"/>
            </w:tcBorders>
            <w:shd w:val="clear" w:color="auto" w:fill="F79646"/>
            <w:vAlign w:val="center"/>
          </w:tcPr>
          <w:p w:rsidR="001D6DDD" w:rsidRPr="007E7393" w:rsidRDefault="001D6DDD" w:rsidP="007E7393">
            <w:pPr>
              <w:pStyle w:val="Tabela"/>
              <w:rPr>
                <w:color w:val="FFFFFF" w:themeColor="background1"/>
              </w:rPr>
            </w:pPr>
            <w:r w:rsidRPr="007E7393">
              <w:rPr>
                <w:color w:val="FFFFFF" w:themeColor="background1"/>
              </w:rPr>
              <w:t>мин. површина парцеле (м</w:t>
            </w:r>
            <w:r w:rsidRPr="007E7393">
              <w:rPr>
                <w:color w:val="FFFFFF" w:themeColor="background1"/>
                <w:vertAlign w:val="superscript"/>
              </w:rPr>
              <w:t>2</w:t>
            </w:r>
            <w:r w:rsidRPr="007E7393">
              <w:rPr>
                <w:color w:val="FFFFFF" w:themeColor="background1"/>
              </w:rPr>
              <w:t>)</w:t>
            </w:r>
          </w:p>
        </w:tc>
        <w:tc>
          <w:tcPr>
            <w:tcW w:w="1740" w:type="dxa"/>
            <w:tcBorders>
              <w:left w:val="single" w:sz="6" w:space="0" w:color="FFFFFF"/>
            </w:tcBorders>
            <w:shd w:val="clear" w:color="auto" w:fill="F79646"/>
            <w:vAlign w:val="center"/>
          </w:tcPr>
          <w:p w:rsidR="001D6DDD" w:rsidRPr="007E7393" w:rsidRDefault="001D6DDD" w:rsidP="007E7393">
            <w:pPr>
              <w:pStyle w:val="Tabela"/>
              <w:rPr>
                <w:color w:val="FFFFFF" w:themeColor="background1"/>
              </w:rPr>
            </w:pPr>
            <w:r w:rsidRPr="007E7393">
              <w:rPr>
                <w:color w:val="FFFFFF" w:themeColor="background1"/>
              </w:rPr>
              <w:t>мин.</w:t>
            </w:r>
          </w:p>
          <w:p w:rsidR="001D6DDD" w:rsidRPr="007E7393" w:rsidRDefault="001D6DDD" w:rsidP="007E7393">
            <w:pPr>
              <w:pStyle w:val="Tabela"/>
              <w:rPr>
                <w:color w:val="FFFFFF" w:themeColor="background1"/>
              </w:rPr>
            </w:pPr>
            <w:r w:rsidRPr="007E7393">
              <w:rPr>
                <w:color w:val="FFFFFF" w:themeColor="background1"/>
              </w:rPr>
              <w:t>ширина парцеле (м)</w:t>
            </w:r>
          </w:p>
        </w:tc>
      </w:tr>
      <w:tr w:rsidR="001D6DDD" w:rsidRPr="001D6DDD" w:rsidTr="00F6246C">
        <w:trPr>
          <w:trHeight w:val="567"/>
        </w:trPr>
        <w:tc>
          <w:tcPr>
            <w:tcW w:w="1650" w:type="dxa"/>
            <w:tcBorders>
              <w:bottom w:val="single" w:sz="4" w:space="0" w:color="F4B083"/>
            </w:tcBorders>
            <w:shd w:val="clear" w:color="auto" w:fill="auto"/>
            <w:vAlign w:val="center"/>
          </w:tcPr>
          <w:p w:rsidR="001D6DDD" w:rsidRPr="001D6DDD" w:rsidRDefault="001D6DDD" w:rsidP="007E7393">
            <w:pPr>
              <w:pStyle w:val="Tabela"/>
            </w:pPr>
            <w:r w:rsidRPr="001D6DDD">
              <w:t>КД-02</w:t>
            </w:r>
          </w:p>
        </w:tc>
        <w:tc>
          <w:tcPr>
            <w:tcW w:w="1770" w:type="dxa"/>
            <w:shd w:val="clear" w:color="auto" w:fill="auto"/>
            <w:vAlign w:val="center"/>
          </w:tcPr>
          <w:p w:rsidR="001D6DDD" w:rsidRPr="001D6DDD" w:rsidRDefault="001D6DDD" w:rsidP="007E7393">
            <w:pPr>
              <w:pStyle w:val="Tabela"/>
            </w:pPr>
            <w:r w:rsidRPr="001D6DDD">
              <w:t>П+1</w:t>
            </w:r>
          </w:p>
        </w:tc>
        <w:tc>
          <w:tcPr>
            <w:tcW w:w="1683" w:type="dxa"/>
            <w:shd w:val="clear" w:color="auto" w:fill="auto"/>
            <w:vAlign w:val="center"/>
          </w:tcPr>
          <w:p w:rsidR="001D6DDD" w:rsidRPr="001D6DDD" w:rsidRDefault="001D6DDD" w:rsidP="007E7393">
            <w:pPr>
              <w:pStyle w:val="Tabela"/>
            </w:pPr>
            <w:r w:rsidRPr="001D6DDD">
              <w:t>40%</w:t>
            </w:r>
          </w:p>
        </w:tc>
        <w:tc>
          <w:tcPr>
            <w:tcW w:w="1775" w:type="dxa"/>
            <w:shd w:val="clear" w:color="auto" w:fill="auto"/>
            <w:vAlign w:val="center"/>
          </w:tcPr>
          <w:p w:rsidR="001D6DDD" w:rsidRPr="001D6DDD" w:rsidRDefault="001D6DDD" w:rsidP="007E7393">
            <w:pPr>
              <w:pStyle w:val="Tabela"/>
            </w:pPr>
            <w:r w:rsidRPr="001D6DDD">
              <w:t>800</w:t>
            </w:r>
          </w:p>
        </w:tc>
        <w:tc>
          <w:tcPr>
            <w:tcW w:w="1740" w:type="dxa"/>
            <w:shd w:val="clear" w:color="auto" w:fill="auto"/>
            <w:vAlign w:val="center"/>
          </w:tcPr>
          <w:p w:rsidR="001D6DDD" w:rsidRPr="001D6DDD" w:rsidRDefault="001D6DDD" w:rsidP="007E7393">
            <w:pPr>
              <w:pStyle w:val="Tabela"/>
            </w:pPr>
            <w:r w:rsidRPr="001D6DDD">
              <w:t>16</w:t>
            </w:r>
          </w:p>
        </w:tc>
      </w:tr>
    </w:tbl>
    <w:p w:rsidR="001D6DDD" w:rsidRPr="001D6DDD" w:rsidRDefault="001D6DDD" w:rsidP="001D6DDD">
      <w:pPr>
        <w:rPr>
          <w:rFonts w:cs="Tahoma"/>
          <w:noProof w:val="0"/>
          <w:sz w:val="18"/>
          <w:szCs w:val="18"/>
        </w:rPr>
      </w:pPr>
    </w:p>
    <w:p w:rsidR="001D6DDD" w:rsidRPr="001D6DDD" w:rsidRDefault="001D6DDD" w:rsidP="003602B9">
      <w:pPr>
        <w:pStyle w:val="Osnovni"/>
      </w:pPr>
      <w:r w:rsidRPr="001D6DDD">
        <w:t>Комерцијалне делатности могу бити организоване у склопу једног или више објеката на парцели.</w:t>
      </w:r>
    </w:p>
    <w:p w:rsidR="001D6DDD" w:rsidRPr="001D6DDD" w:rsidRDefault="001D6DDD" w:rsidP="003602B9">
      <w:pPr>
        <w:pStyle w:val="Osnovni"/>
      </w:pPr>
      <w:r w:rsidRPr="001D6DDD">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E75771" w:rsidRDefault="00E75771" w:rsidP="003602B9">
      <w:pPr>
        <w:pStyle w:val="Podvuceniosnovni"/>
      </w:pPr>
    </w:p>
    <w:p w:rsidR="00E75771" w:rsidRDefault="00E75771" w:rsidP="003602B9">
      <w:pPr>
        <w:pStyle w:val="Podvuceniosnovni"/>
      </w:pPr>
    </w:p>
    <w:p w:rsidR="001D6DDD" w:rsidRPr="001D6DDD" w:rsidRDefault="001D6DDD" w:rsidP="003602B9">
      <w:pPr>
        <w:pStyle w:val="Podvuceniosnovni"/>
      </w:pPr>
      <w:r w:rsidRPr="001D6DDD">
        <w:lastRenderedPageBreak/>
        <w:t>Положај објекта</w:t>
      </w:r>
    </w:p>
    <w:p w:rsidR="00DA6F98" w:rsidRPr="001D6DDD" w:rsidRDefault="00DA6F98" w:rsidP="003602B9">
      <w:pPr>
        <w:pStyle w:val="Osnovni"/>
        <w:rPr>
          <w:i/>
        </w:rPr>
      </w:pPr>
      <w:r w:rsidRPr="008E5B35">
        <w:t xml:space="preserve">Грађевинска линија објеката је дата у графичком прилогу бр. </w:t>
      </w:r>
      <w:r w:rsidRPr="008E5B35">
        <w:rPr>
          <w:i/>
        </w:rPr>
        <w:t>3 Регулационо нивелациони план.</w:t>
      </w:r>
    </w:p>
    <w:p w:rsidR="001D6DDD" w:rsidRDefault="001D6DDD" w:rsidP="003602B9">
      <w:pPr>
        <w:pStyle w:val="Osnovni"/>
      </w:pPr>
      <w:r w:rsidRPr="001D6DDD">
        <w:t>Међусобна удаљеност објеката</w:t>
      </w:r>
      <w:r w:rsidRPr="001D6DDD">
        <w:rPr>
          <w:lang w:val="sr-Latn-RS"/>
        </w:rPr>
        <w:t xml:space="preserve"> </w:t>
      </w:r>
      <w:r w:rsidRPr="001D6DDD">
        <w:t xml:space="preserve">и удаљеност од граница у случају нове изградње дата је у поглављу плана </w:t>
      </w:r>
      <w:r w:rsidRPr="001D6DDD">
        <w:rPr>
          <w:i/>
        </w:rPr>
        <w:t>3.3. Општи урбанистички услови за парцелацију, регулацију и изградњу, 3.3.3. Општи услови изградње</w:t>
      </w:r>
      <w:r w:rsidRPr="001D6DDD">
        <w:t xml:space="preserve">. </w:t>
      </w:r>
    </w:p>
    <w:p w:rsidR="001D6DDD" w:rsidRPr="001D6DDD" w:rsidRDefault="001D6DDD" w:rsidP="000142BF">
      <w:pPr>
        <w:pStyle w:val="Podvuceniosnovni"/>
      </w:pPr>
      <w:r w:rsidRPr="00644079">
        <w:t>Уређе</w:t>
      </w:r>
      <w:r w:rsidR="005B5055" w:rsidRPr="00644079">
        <w:t>ње зелених и слободних површина</w:t>
      </w:r>
    </w:p>
    <w:p w:rsidR="005B5055" w:rsidRPr="001D6DDD" w:rsidRDefault="005B5055" w:rsidP="005B5055">
      <w:pPr>
        <w:pStyle w:val="Osnovni"/>
      </w:pPr>
      <w:r>
        <w:t>Проценат зелених површина на парцели износи 30%.</w:t>
      </w:r>
    </w:p>
    <w:p w:rsidR="00644079" w:rsidRDefault="00644079" w:rsidP="00644079">
      <w:pPr>
        <w:pStyle w:val="Podvuceniosnovni"/>
      </w:pPr>
      <w:r>
        <w:t>Паркирање</w:t>
      </w:r>
    </w:p>
    <w:p w:rsidR="00644079" w:rsidRPr="001D6DDD" w:rsidRDefault="00644079" w:rsidP="00644079">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1D6DDD" w:rsidRPr="001D6DDD" w:rsidRDefault="001D6DDD" w:rsidP="002F5A74">
      <w:pPr>
        <w:pStyle w:val="Podvuceniosnovni"/>
      </w:pPr>
      <w:r w:rsidRPr="001D6DDD">
        <w:t>Остало</w:t>
      </w:r>
    </w:p>
    <w:p w:rsidR="001D6DDD" w:rsidRPr="001D6DDD" w:rsidRDefault="001D6DDD" w:rsidP="002F5A74">
      <w:pPr>
        <w:pStyle w:val="Osnovni"/>
      </w:pPr>
      <w:r w:rsidRPr="001D6DDD">
        <w:t>Није дозвољено складиштење материјала и робе на отвореном делу парцеле.</w:t>
      </w:r>
    </w:p>
    <w:p w:rsidR="001D6DDD" w:rsidRPr="007D3C63" w:rsidRDefault="007C2A71" w:rsidP="007D3C63">
      <w:pPr>
        <w:pStyle w:val="Heading4"/>
      </w:pPr>
      <w:r w:rsidRPr="007D3C63">
        <w:t>П</w:t>
      </w:r>
      <w:r w:rsidR="001D6DDD" w:rsidRPr="007D3C63">
        <w:t>ривредне делатности ПД-03</w:t>
      </w:r>
    </w:p>
    <w:p w:rsidR="0038569D" w:rsidRPr="002F5A74" w:rsidRDefault="0038569D" w:rsidP="002F5A74">
      <w:pPr>
        <w:pStyle w:val="Osnovni"/>
      </w:pPr>
      <w:r w:rsidRPr="002F5A74">
        <w:t>За изградњу објеката користе се урбанистички параметри дефинисани за дозвољену детаљну намену урбанистичке зоне у којој се објекти граде.</w:t>
      </w:r>
    </w:p>
    <w:p w:rsidR="0038569D" w:rsidRPr="002F5A74" w:rsidRDefault="0038569D" w:rsidP="002F5A74">
      <w:pPr>
        <w:pStyle w:val="Osnovni"/>
      </w:pPr>
      <w:r w:rsidRPr="002F5A74">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38569D" w:rsidRPr="002F5A74" w:rsidRDefault="0038569D" w:rsidP="002F5A74">
      <w:pPr>
        <w:pStyle w:val="Osnovni"/>
      </w:pPr>
      <w:r w:rsidRPr="002F5A74">
        <w:t>Привредне делатности морају еколошки и функционално бити примерене зони у којој се налазе.</w:t>
      </w:r>
    </w:p>
    <w:p w:rsidR="00A67257" w:rsidRPr="007D3C63" w:rsidRDefault="00A67257" w:rsidP="00A67257">
      <w:pPr>
        <w:pStyle w:val="Heading4"/>
      </w:pPr>
      <w:r>
        <w:t>Породично становање</w:t>
      </w:r>
      <w:r w:rsidRPr="007D3C63">
        <w:t xml:space="preserve"> П</w:t>
      </w:r>
      <w:r>
        <w:t>С</w:t>
      </w:r>
      <w:r w:rsidRPr="007D3C63">
        <w:t>-0</w:t>
      </w:r>
      <w:r w:rsidR="00A72F7D">
        <w:t>1</w:t>
      </w:r>
    </w:p>
    <w:p w:rsidR="00A67257" w:rsidRDefault="00AC00B3" w:rsidP="00AC00B3">
      <w:pPr>
        <w:pStyle w:val="Osnovni"/>
      </w:pPr>
      <w:r w:rsidRPr="00070E09">
        <w:t xml:space="preserve">За изградњу објеката </w:t>
      </w:r>
      <w:r w:rsidR="00904721">
        <w:t xml:space="preserve">породичног становања </w:t>
      </w:r>
      <w:r w:rsidRPr="00070E09">
        <w:t xml:space="preserve">користе се урбанистички параметри дефинисани за </w:t>
      </w:r>
      <w:r>
        <w:t>породично становање ПС-01.</w:t>
      </w:r>
    </w:p>
    <w:p w:rsidR="00A35464" w:rsidRDefault="00A35464" w:rsidP="00A35464">
      <w:pPr>
        <w:pStyle w:val="Heading3"/>
      </w:pPr>
      <w:r>
        <w:t xml:space="preserve">3.4.3 </w:t>
      </w:r>
      <w:r w:rsidR="008F5220">
        <w:t>Урбанистичка зона А</w:t>
      </w:r>
      <w:r w:rsidR="005A2755">
        <w:rPr>
          <w:lang w:val="sr-Latn-RS"/>
        </w:rPr>
        <w:t>.3</w:t>
      </w:r>
      <w:r w:rsidR="008F5220">
        <w:t>, урбанистичка зона А</w:t>
      </w:r>
      <w:r w:rsidR="005A2755">
        <w:rPr>
          <w:lang w:val="sr-Latn-RS"/>
        </w:rPr>
        <w:t>.4</w:t>
      </w:r>
      <w:r w:rsidR="005A2755">
        <w:t xml:space="preserve"> и</w:t>
      </w:r>
      <w:r w:rsidR="008F5220">
        <w:t xml:space="preserve"> урбанистичка зона А</w:t>
      </w:r>
      <w:r w:rsidR="005A2755">
        <w:rPr>
          <w:lang w:val="sr-Latn-RS"/>
        </w:rPr>
        <w:t>.</w:t>
      </w:r>
      <w:r w:rsidR="005A2755">
        <w:t>5</w:t>
      </w:r>
    </w:p>
    <w:p w:rsidR="00A35464" w:rsidRPr="00780712" w:rsidRDefault="00A35464" w:rsidP="00A35464">
      <w:pPr>
        <w:pStyle w:val="Podvuceniosnovni"/>
      </w:pPr>
      <w:r w:rsidRPr="00780712">
        <w:t>Дозвољена намена</w:t>
      </w:r>
    </w:p>
    <w:p w:rsidR="00A35464" w:rsidRDefault="00A35464" w:rsidP="00A35464">
      <w:pPr>
        <w:pStyle w:val="Podvuceniosnovni"/>
        <w:rPr>
          <w:u w:val="none"/>
        </w:rPr>
      </w:pPr>
      <w:r>
        <w:rPr>
          <w:u w:val="none"/>
        </w:rPr>
        <w:t xml:space="preserve">Породично становање ПС-01 </w:t>
      </w:r>
    </w:p>
    <w:p w:rsidR="00A35464" w:rsidRPr="005B69FC" w:rsidRDefault="00A35464" w:rsidP="00A35464">
      <w:pPr>
        <w:pStyle w:val="Osnovni"/>
        <w:rPr>
          <w:u w:val="single"/>
        </w:rPr>
      </w:pPr>
      <w:r>
        <w:rPr>
          <w:u w:val="single"/>
        </w:rPr>
        <w:t>К</w:t>
      </w:r>
      <w:r w:rsidRPr="005B69FC">
        <w:rPr>
          <w:u w:val="single"/>
        </w:rPr>
        <w:t>омпатибилна намена</w:t>
      </w:r>
    </w:p>
    <w:p w:rsidR="00A35464" w:rsidRDefault="00A35464" w:rsidP="00A35464">
      <w:pPr>
        <w:pStyle w:val="Osnovni"/>
      </w:pPr>
      <w:r w:rsidRPr="005B69FC">
        <w:t>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мање производне јединице, гараже, радионице, сервиси и сл.).</w:t>
      </w:r>
    </w:p>
    <w:p w:rsidR="00A35464" w:rsidRPr="005B69FC" w:rsidRDefault="00A35464" w:rsidP="00A35464">
      <w:pPr>
        <w:pStyle w:val="Osnovni"/>
      </w:pPr>
      <w:r w:rsidRPr="005B69FC">
        <w:t xml:space="preserve">Однос стамбене према компатибилној намени је </w:t>
      </w:r>
      <w:r>
        <w:t>6</w:t>
      </w:r>
      <w:r w:rsidRPr="005B69FC">
        <w:t xml:space="preserve">0% : </w:t>
      </w:r>
      <w:r>
        <w:t>4</w:t>
      </w:r>
      <w:r w:rsidRPr="005B69FC">
        <w:t>0%.</w:t>
      </w:r>
    </w:p>
    <w:p w:rsidR="00A35464" w:rsidRPr="005B69FC" w:rsidRDefault="00A35464" w:rsidP="00A35464">
      <w:pPr>
        <w:pStyle w:val="Osnovni"/>
      </w:pPr>
      <w:r w:rsidRPr="005B69FC">
        <w:t>Комерцијалне и привредне делатности морају бити еколошки и функционално примерене зони становања.</w:t>
      </w:r>
    </w:p>
    <w:p w:rsidR="00A35464" w:rsidRPr="005B69FC" w:rsidRDefault="00A35464" w:rsidP="00A35464">
      <w:pPr>
        <w:pStyle w:val="Osnovni"/>
      </w:pPr>
      <w:r w:rsidRPr="005B69FC">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A35464" w:rsidRDefault="00A35464" w:rsidP="00A35464">
      <w:pPr>
        <w:pStyle w:val="Osnovni"/>
      </w:pPr>
      <w:r w:rsidRPr="005B69FC">
        <w:lastRenderedPageBreak/>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A35464" w:rsidRPr="00AD4107" w:rsidRDefault="00A35464" w:rsidP="00A35464">
      <w:pPr>
        <w:pStyle w:val="Heading4"/>
      </w:pPr>
      <w:r>
        <w:t>Породично становање ПС-01</w:t>
      </w:r>
    </w:p>
    <w:p w:rsidR="00A35464" w:rsidRPr="001D6DDD" w:rsidRDefault="00A35464" w:rsidP="00A35464">
      <w:pPr>
        <w:pStyle w:val="Tabelanaslov"/>
        <w:rPr>
          <w:lang w:val="sr-Latn-RS"/>
        </w:rPr>
      </w:pPr>
      <w:r w:rsidRPr="001D6DDD">
        <w:t>Урбанистички параметри ПС</w:t>
      </w:r>
      <w:r>
        <w:rPr>
          <w:lang w:val="sr-Latn-RS"/>
        </w:rPr>
        <w:t>-01</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A35464" w:rsidRPr="001D6DDD" w:rsidTr="00BF0599">
        <w:trPr>
          <w:trHeight w:val="1021"/>
        </w:trPr>
        <w:tc>
          <w:tcPr>
            <w:tcW w:w="1099" w:type="dxa"/>
            <w:tcBorders>
              <w:bottom w:val="nil"/>
              <w:righ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Спратност</w:t>
            </w:r>
          </w:p>
        </w:tc>
        <w:tc>
          <w:tcPr>
            <w:tcW w:w="2132" w:type="dxa"/>
            <w:tcBorders>
              <w:left w:val="single" w:sz="6" w:space="0" w:color="FFFFFF"/>
              <w:bottom w:val="nil"/>
              <w:righ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Макс.</w:t>
            </w:r>
          </w:p>
          <w:p w:rsidR="00A35464" w:rsidRPr="00F118CD" w:rsidRDefault="00A35464" w:rsidP="00F118CD">
            <w:pPr>
              <w:pStyle w:val="Tabela"/>
              <w:rPr>
                <w:color w:val="FFFFFF" w:themeColor="background1"/>
              </w:rPr>
            </w:pPr>
            <w:r w:rsidRPr="00F118CD">
              <w:rPr>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Мин.</w:t>
            </w:r>
          </w:p>
          <w:p w:rsidR="00A35464" w:rsidRPr="00F118CD" w:rsidRDefault="00A35464" w:rsidP="00F118CD">
            <w:pPr>
              <w:pStyle w:val="Tabela"/>
              <w:rPr>
                <w:color w:val="FFFFFF" w:themeColor="background1"/>
              </w:rPr>
            </w:pPr>
            <w:r w:rsidRPr="00F118CD">
              <w:rPr>
                <w:color w:val="FFFFFF" w:themeColor="background1"/>
              </w:rPr>
              <w:t>П парц.</w:t>
            </w:r>
          </w:p>
          <w:p w:rsidR="00A35464" w:rsidRPr="00F118CD" w:rsidRDefault="00A35464" w:rsidP="00F118CD">
            <w:pPr>
              <w:pStyle w:val="Tabela"/>
              <w:rPr>
                <w:color w:val="FFFFFF" w:themeColor="background1"/>
              </w:rPr>
            </w:pPr>
            <w:r w:rsidRPr="00F118CD">
              <w:rPr>
                <w:color w:val="FFFFFF" w:themeColor="background1"/>
              </w:rPr>
              <w:t>(м</w:t>
            </w:r>
            <w:r w:rsidRPr="00F118CD">
              <w:rPr>
                <w:color w:val="FFFFFF" w:themeColor="background1"/>
                <w:vertAlign w:val="superscript"/>
              </w:rPr>
              <w:t>2</w:t>
            </w:r>
            <w:r w:rsidRPr="00F118CD">
              <w:rPr>
                <w:color w:val="FFFFFF" w:themeColor="background1"/>
              </w:rPr>
              <w:t>)</w:t>
            </w:r>
          </w:p>
        </w:tc>
        <w:tc>
          <w:tcPr>
            <w:tcW w:w="1261" w:type="dxa"/>
            <w:tcBorders>
              <w:left w:val="single" w:sz="6" w:space="0" w:color="FFFFFF"/>
            </w:tcBorders>
            <w:shd w:val="clear" w:color="auto" w:fill="F79646"/>
            <w:vAlign w:val="center"/>
          </w:tcPr>
          <w:p w:rsidR="00A35464" w:rsidRPr="00F118CD" w:rsidRDefault="00A35464" w:rsidP="00F118CD">
            <w:pPr>
              <w:pStyle w:val="Tabela"/>
              <w:rPr>
                <w:color w:val="FFFFFF" w:themeColor="background1"/>
              </w:rPr>
            </w:pPr>
            <w:r w:rsidRPr="00F118CD">
              <w:rPr>
                <w:color w:val="FFFFFF" w:themeColor="background1"/>
              </w:rPr>
              <w:t>Мин. ширина фронта парц. (м)</w:t>
            </w:r>
          </w:p>
        </w:tc>
      </w:tr>
      <w:tr w:rsidR="00A35464" w:rsidRPr="001D6DDD" w:rsidTr="00BF0599">
        <w:trPr>
          <w:trHeight w:val="284"/>
        </w:trPr>
        <w:tc>
          <w:tcPr>
            <w:tcW w:w="1099" w:type="dxa"/>
            <w:vMerge w:val="restart"/>
            <w:tcBorders>
              <w:top w:val="nil"/>
              <w:bottom w:val="nil"/>
            </w:tcBorders>
            <w:shd w:val="clear" w:color="auto" w:fill="auto"/>
            <w:vAlign w:val="bottom"/>
          </w:tcPr>
          <w:p w:rsidR="00A35464" w:rsidRPr="001D6DDD" w:rsidRDefault="00A35464" w:rsidP="00A571F9">
            <w:pPr>
              <w:pStyle w:val="Tabela"/>
            </w:pPr>
            <w:r w:rsidRPr="001D6DDD">
              <w:t>ПС-01</w:t>
            </w:r>
          </w:p>
          <w:p w:rsidR="00A35464" w:rsidRPr="001D6DDD" w:rsidRDefault="00A35464" w:rsidP="00A571F9">
            <w:pPr>
              <w:pStyle w:val="Tabela"/>
            </w:pPr>
          </w:p>
        </w:tc>
        <w:tc>
          <w:tcPr>
            <w:tcW w:w="1605" w:type="dxa"/>
            <w:vMerge w:val="restart"/>
            <w:tcBorders>
              <w:top w:val="nil"/>
              <w:bottom w:val="nil"/>
            </w:tcBorders>
            <w:shd w:val="clear" w:color="auto" w:fill="auto"/>
            <w:vAlign w:val="bottom"/>
          </w:tcPr>
          <w:p w:rsidR="00A35464" w:rsidRPr="001D6DDD" w:rsidRDefault="00A35464" w:rsidP="00A571F9">
            <w:pPr>
              <w:pStyle w:val="Tabela"/>
            </w:pPr>
            <w:r w:rsidRPr="001D6DDD">
              <w:t>П+1+Пк</w:t>
            </w:r>
          </w:p>
          <w:p w:rsidR="00A35464" w:rsidRPr="001D6DDD" w:rsidRDefault="00A35464" w:rsidP="00A571F9">
            <w:pPr>
              <w:pStyle w:val="Tabela"/>
            </w:pPr>
          </w:p>
        </w:tc>
        <w:tc>
          <w:tcPr>
            <w:tcW w:w="2132" w:type="dxa"/>
            <w:tcBorders>
              <w:top w:val="nil"/>
              <w:bottom w:val="nil"/>
            </w:tcBorders>
            <w:shd w:val="clear" w:color="auto" w:fill="FDE9D9"/>
            <w:vAlign w:val="center"/>
          </w:tcPr>
          <w:p w:rsidR="00A35464" w:rsidRPr="001D6DDD" w:rsidRDefault="00A35464" w:rsidP="00A571F9">
            <w:pPr>
              <w:pStyle w:val="Tabela"/>
            </w:pPr>
            <w:r w:rsidRPr="001D6DDD">
              <w:t>слободностојећи</w:t>
            </w:r>
          </w:p>
        </w:tc>
        <w:tc>
          <w:tcPr>
            <w:tcW w:w="1260" w:type="dxa"/>
            <w:vMerge w:val="restart"/>
            <w:tcBorders>
              <w:top w:val="nil"/>
              <w:bottom w:val="nil"/>
            </w:tcBorders>
            <w:shd w:val="clear" w:color="auto" w:fill="auto"/>
            <w:vAlign w:val="center"/>
          </w:tcPr>
          <w:p w:rsidR="00A35464" w:rsidRPr="001D6DDD" w:rsidRDefault="00A35464" w:rsidP="00A571F9">
            <w:pPr>
              <w:pStyle w:val="Tabela"/>
            </w:pPr>
            <w:r w:rsidRPr="001D6DDD">
              <w:t>50</w:t>
            </w:r>
          </w:p>
        </w:tc>
        <w:tc>
          <w:tcPr>
            <w:tcW w:w="1261" w:type="dxa"/>
            <w:shd w:val="clear" w:color="auto" w:fill="FDE9D9"/>
            <w:vAlign w:val="center"/>
          </w:tcPr>
          <w:p w:rsidR="00A35464" w:rsidRPr="001D6DDD" w:rsidRDefault="00A35464" w:rsidP="00A571F9">
            <w:pPr>
              <w:pStyle w:val="Tabela"/>
            </w:pPr>
            <w:r w:rsidRPr="001D6DDD">
              <w:t>300</w:t>
            </w:r>
          </w:p>
        </w:tc>
        <w:tc>
          <w:tcPr>
            <w:tcW w:w="1261" w:type="dxa"/>
            <w:shd w:val="clear" w:color="auto" w:fill="FDE9D9"/>
            <w:vAlign w:val="center"/>
          </w:tcPr>
          <w:p w:rsidR="00A35464" w:rsidRPr="001D6DDD" w:rsidRDefault="00A35464" w:rsidP="00A571F9">
            <w:pPr>
              <w:pStyle w:val="Tabela"/>
            </w:pPr>
            <w:r w:rsidRPr="001D6DDD">
              <w:t>12</w:t>
            </w:r>
          </w:p>
        </w:tc>
      </w:tr>
      <w:tr w:rsidR="00A35464" w:rsidRPr="001D6DDD" w:rsidTr="00BF0599">
        <w:trPr>
          <w:trHeight w:val="284"/>
        </w:trPr>
        <w:tc>
          <w:tcPr>
            <w:tcW w:w="1099" w:type="dxa"/>
            <w:vMerge/>
            <w:tcBorders>
              <w:top w:val="single" w:sz="6" w:space="0" w:color="F79646"/>
              <w:bottom w:val="single" w:sz="4" w:space="0" w:color="FFC000"/>
            </w:tcBorders>
            <w:shd w:val="clear" w:color="auto" w:fill="auto"/>
            <w:vAlign w:val="center"/>
          </w:tcPr>
          <w:p w:rsidR="00A35464" w:rsidRPr="001D6DDD" w:rsidRDefault="00A35464" w:rsidP="00A571F9">
            <w:pPr>
              <w:pStyle w:val="Tabela"/>
            </w:pPr>
          </w:p>
        </w:tc>
        <w:tc>
          <w:tcPr>
            <w:tcW w:w="1605" w:type="dxa"/>
            <w:vMerge/>
            <w:tcBorders>
              <w:top w:val="single" w:sz="6" w:space="0" w:color="F79646"/>
              <w:bottom w:val="single" w:sz="4" w:space="0" w:color="FFC000"/>
            </w:tcBorders>
            <w:shd w:val="clear" w:color="auto" w:fill="auto"/>
            <w:vAlign w:val="center"/>
          </w:tcPr>
          <w:p w:rsidR="00A35464" w:rsidRPr="001D6DDD" w:rsidRDefault="00A35464" w:rsidP="00A571F9">
            <w:pPr>
              <w:pStyle w:val="Tabela"/>
            </w:pPr>
          </w:p>
        </w:tc>
        <w:tc>
          <w:tcPr>
            <w:tcW w:w="2132" w:type="dxa"/>
            <w:tcBorders>
              <w:top w:val="nil"/>
            </w:tcBorders>
            <w:shd w:val="clear" w:color="auto" w:fill="FDE9D9"/>
            <w:vAlign w:val="center"/>
          </w:tcPr>
          <w:p w:rsidR="00A35464" w:rsidRPr="001D6DDD" w:rsidRDefault="00A35464" w:rsidP="00A571F9">
            <w:pPr>
              <w:pStyle w:val="Tabela"/>
            </w:pPr>
            <w:r w:rsidRPr="001D6DDD">
              <w:t>двојни</w:t>
            </w:r>
          </w:p>
        </w:tc>
        <w:tc>
          <w:tcPr>
            <w:tcW w:w="1260" w:type="dxa"/>
            <w:vMerge/>
            <w:tcBorders>
              <w:top w:val="single" w:sz="6" w:space="0" w:color="F79646"/>
              <w:bottom w:val="single" w:sz="4" w:space="0" w:color="FFC000"/>
            </w:tcBorders>
            <w:shd w:val="clear" w:color="auto" w:fill="auto"/>
            <w:vAlign w:val="center"/>
          </w:tcPr>
          <w:p w:rsidR="00A35464" w:rsidRPr="001D6DDD" w:rsidRDefault="00A35464" w:rsidP="00A571F9">
            <w:pPr>
              <w:pStyle w:val="Tabela"/>
            </w:pPr>
          </w:p>
        </w:tc>
        <w:tc>
          <w:tcPr>
            <w:tcW w:w="1261" w:type="dxa"/>
            <w:shd w:val="clear" w:color="auto" w:fill="FDE9D9"/>
            <w:vAlign w:val="center"/>
          </w:tcPr>
          <w:p w:rsidR="00A35464" w:rsidRPr="001D6DDD" w:rsidRDefault="00A35464" w:rsidP="00A571F9">
            <w:pPr>
              <w:pStyle w:val="Tabela"/>
            </w:pPr>
            <w:r w:rsidRPr="001D6DDD">
              <w:t>500 (2х250)</w:t>
            </w:r>
          </w:p>
        </w:tc>
        <w:tc>
          <w:tcPr>
            <w:tcW w:w="1261" w:type="dxa"/>
            <w:shd w:val="clear" w:color="auto" w:fill="FDE9D9"/>
            <w:vAlign w:val="center"/>
          </w:tcPr>
          <w:p w:rsidR="00A35464" w:rsidRPr="001D6DDD" w:rsidRDefault="00A35464" w:rsidP="00A571F9">
            <w:pPr>
              <w:pStyle w:val="Tabela"/>
            </w:pPr>
            <w:r w:rsidRPr="001D6DDD">
              <w:t>20 (2х10)</w:t>
            </w:r>
          </w:p>
        </w:tc>
      </w:tr>
    </w:tbl>
    <w:p w:rsidR="00A35464" w:rsidRPr="001D6DDD" w:rsidRDefault="00A35464" w:rsidP="00A35464">
      <w:pPr>
        <w:ind w:left="454"/>
        <w:jc w:val="both"/>
        <w:rPr>
          <w:rFonts w:eastAsia="SimSun" w:cs="Tahoma"/>
          <w:noProof w:val="0"/>
          <w:lang w:eastAsia="hi-IN" w:bidi="hi-IN"/>
        </w:rPr>
      </w:pPr>
    </w:p>
    <w:p w:rsidR="00A35464" w:rsidRPr="001D6DDD" w:rsidRDefault="00A35464" w:rsidP="00B14EC7">
      <w:pPr>
        <w:pStyle w:val="Osnovni"/>
      </w:pPr>
      <w:r w:rsidRPr="001D6DDD">
        <w:t>Изузетно, грађевинска парцела за изградњу породичног стамбеног слободностојећег објекта може бити минимално 250м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A35464" w:rsidRPr="001D6DDD" w:rsidRDefault="00A35464" w:rsidP="00B14EC7">
      <w:pPr>
        <w:pStyle w:val="Osnovni"/>
      </w:pPr>
      <w:r w:rsidRPr="001D6DDD">
        <w:t>Изузетно, грађевинска парцела за изградњу породичног стамбеног двојног објекта може бити минимално 400м</w:t>
      </w:r>
      <w:r w:rsidRPr="001D6DDD">
        <w:rPr>
          <w:vertAlign w:val="superscript"/>
        </w:rPr>
        <w:t xml:space="preserve">2 </w:t>
      </w:r>
      <w:r w:rsidRPr="001D6DDD">
        <w:t>(2х200м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A35464" w:rsidRPr="001D6DDD" w:rsidRDefault="00A35464" w:rsidP="00B14EC7">
      <w:pPr>
        <w:pStyle w:val="Osnovni"/>
      </w:pPr>
      <w:r w:rsidRPr="001D6DDD">
        <w:t>Остали део парцеле чине уређене слободне површине и зеленило.</w:t>
      </w:r>
    </w:p>
    <w:p w:rsidR="00A35464" w:rsidRPr="001D6DDD" w:rsidRDefault="00A35464" w:rsidP="00B14EC7">
      <w:pPr>
        <w:pStyle w:val="Podvuceniosnovni"/>
      </w:pPr>
      <w:r w:rsidRPr="001D6DDD">
        <w:t>Положај објекта</w:t>
      </w:r>
    </w:p>
    <w:p w:rsidR="00A35464" w:rsidRPr="001D6DDD" w:rsidRDefault="00A35464" w:rsidP="00B14EC7">
      <w:pPr>
        <w:pStyle w:val="Osnovni"/>
        <w:rPr>
          <w:i/>
        </w:rPr>
      </w:pPr>
      <w:r w:rsidRPr="008E5B35">
        <w:t xml:space="preserve">Грађевинска линија објеката је дата у графичком прилогу бр. </w:t>
      </w:r>
      <w:r w:rsidRPr="008E5B35">
        <w:rPr>
          <w:i/>
        </w:rPr>
        <w:t>3 Регулационо нивелациони план.</w:t>
      </w:r>
    </w:p>
    <w:p w:rsidR="00A35464" w:rsidRDefault="00A35464" w:rsidP="00B14EC7">
      <w:pPr>
        <w:pStyle w:val="Osnovni"/>
      </w:pPr>
      <w:r w:rsidRPr="001D6DDD">
        <w:t xml:space="preserve">Међусобна удаљеност објеката дата је у поглављу плана </w:t>
      </w:r>
      <w:r w:rsidRPr="001D6DDD">
        <w:rPr>
          <w:i/>
        </w:rPr>
        <w:t>3.</w:t>
      </w:r>
      <w:r w:rsidRPr="001D6DDD">
        <w:rPr>
          <w:i/>
          <w:lang w:val="sr-Latn-RS"/>
        </w:rPr>
        <w:t>3</w:t>
      </w:r>
      <w:r w:rsidRPr="001D6DDD">
        <w:rPr>
          <w:i/>
        </w:rPr>
        <w:t xml:space="preserve">. Општи урбанистички услови за парцелацију, регулацију и изградњу, </w:t>
      </w:r>
      <w:r w:rsidRPr="001D6DDD">
        <w:rPr>
          <w:i/>
          <w:lang w:val="sr-Latn-RS"/>
        </w:rPr>
        <w:t xml:space="preserve">3.3.3. </w:t>
      </w:r>
      <w:r w:rsidRPr="001D6DDD">
        <w:rPr>
          <w:i/>
        </w:rPr>
        <w:t>Општи услови изградње</w:t>
      </w:r>
      <w:r w:rsidRPr="001D6DDD">
        <w:t xml:space="preserve">. </w:t>
      </w:r>
    </w:p>
    <w:p w:rsidR="00A35464" w:rsidRDefault="00A35464" w:rsidP="00A35464">
      <w:pPr>
        <w:pStyle w:val="Podvuceniosnovni"/>
      </w:pPr>
      <w:r>
        <w:t>Уређење слободних и зелених површина</w:t>
      </w:r>
    </w:p>
    <w:p w:rsidR="00AA11B9" w:rsidRDefault="00A35464" w:rsidP="00E3651D">
      <w:pPr>
        <w:pStyle w:val="Osnovni"/>
      </w:pPr>
      <w:r>
        <w:t>Проценат зелених површина на парцели износи 30%.</w:t>
      </w:r>
    </w:p>
    <w:p w:rsidR="00A35464" w:rsidRDefault="00A35464" w:rsidP="00A35464">
      <w:pPr>
        <w:pStyle w:val="Podvuceniosnovni"/>
      </w:pPr>
      <w:r>
        <w:t>Паркирање</w:t>
      </w:r>
    </w:p>
    <w:p w:rsidR="00A35464" w:rsidRDefault="00A35464" w:rsidP="007C7E33">
      <w:pPr>
        <w:pStyle w:val="Osnovni"/>
        <w:rPr>
          <w:i/>
          <w:lang w:val="sr-Latn-RS"/>
        </w:rPr>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C97097" w:rsidRPr="00816329" w:rsidRDefault="00C97097" w:rsidP="00C97097">
      <w:pPr>
        <w:pStyle w:val="Heading4"/>
      </w:pPr>
      <w:r>
        <w:t>Комерцијалне делатности</w:t>
      </w:r>
      <w:r w:rsidRPr="00816329">
        <w:t xml:space="preserve"> КД - 02</w:t>
      </w:r>
    </w:p>
    <w:p w:rsidR="00C97097" w:rsidRPr="00910E00" w:rsidRDefault="00C97097" w:rsidP="00C97097">
      <w:pPr>
        <w:pStyle w:val="Osnovni"/>
      </w:pPr>
      <w:r w:rsidRPr="00910E00">
        <w:t>Подразумева комерцијалне делатности из области: трговине, угоститељства, туризма, занатства</w:t>
      </w:r>
      <w:r>
        <w:t>, услуга, пословања</w:t>
      </w:r>
      <w:r w:rsidRPr="00910E00">
        <w:t xml:space="preserve"> и сл.</w:t>
      </w:r>
    </w:p>
    <w:p w:rsidR="00C97097" w:rsidRPr="00070E09" w:rsidRDefault="00C97097" w:rsidP="00C97097">
      <w:pPr>
        <w:pStyle w:val="Osnovni"/>
      </w:pPr>
      <w:r w:rsidRPr="00070E09">
        <w:t xml:space="preserve">За изградњу објеката користе се урбанистички параметри дефинисани за </w:t>
      </w:r>
      <w:r>
        <w:t xml:space="preserve">дозвољену детаљну </w:t>
      </w:r>
      <w:r w:rsidRPr="00070E09">
        <w:t xml:space="preserve">намену урбанистичке </w:t>
      </w:r>
      <w:r>
        <w:t>зоне</w:t>
      </w:r>
      <w:r w:rsidRPr="00070E09">
        <w:t xml:space="preserve"> у којој се објекти граде.</w:t>
      </w:r>
    </w:p>
    <w:p w:rsidR="00C97097" w:rsidRPr="00070E09" w:rsidRDefault="00C97097" w:rsidP="00C97097">
      <w:pPr>
        <w:pStyle w:val="Osnovni"/>
      </w:pPr>
      <w:r w:rsidRPr="00070E09">
        <w:t>У оквиру објеката комерцијалних делатности, може бити заступљено и становање.</w:t>
      </w:r>
    </w:p>
    <w:p w:rsidR="00C97097" w:rsidRPr="00070E09" w:rsidRDefault="00C97097" w:rsidP="00C97097">
      <w:pPr>
        <w:pStyle w:val="Osnovni"/>
      </w:pPr>
      <w:r w:rsidRPr="00070E09">
        <w:t>Однос комерцијалних делатности према становању 80% : 20%.</w:t>
      </w:r>
    </w:p>
    <w:p w:rsidR="00B57D95" w:rsidRPr="00682D32" w:rsidRDefault="00C97097" w:rsidP="00FE663E">
      <w:pPr>
        <w:pStyle w:val="Osnovni"/>
        <w:rPr>
          <w:lang w:val="sr-Latn-RS"/>
        </w:rPr>
      </w:pPr>
      <w:r w:rsidRPr="00070E09">
        <w:t>Комерцијалне делатности морају еколошки и функционално бити примерене зони становања.</w:t>
      </w:r>
    </w:p>
    <w:p w:rsidR="00C97097" w:rsidRPr="00816329" w:rsidRDefault="00C97097" w:rsidP="00C97097">
      <w:pPr>
        <w:pStyle w:val="Heading4"/>
      </w:pPr>
      <w:r>
        <w:lastRenderedPageBreak/>
        <w:t>Привредне делатности</w:t>
      </w:r>
      <w:r w:rsidRPr="00816329">
        <w:t xml:space="preserve"> ПД – 03</w:t>
      </w:r>
    </w:p>
    <w:p w:rsidR="00C97097" w:rsidRPr="00910E00" w:rsidRDefault="00C97097" w:rsidP="00C97097">
      <w:pPr>
        <w:pStyle w:val="Osnovni"/>
      </w:pPr>
      <w:r>
        <w:t>П</w:t>
      </w:r>
      <w:r w:rsidRPr="00910E00">
        <w:t xml:space="preserve">одразумева привредне делатности у урбанистичким </w:t>
      </w:r>
      <w:r w:rsidR="0086128A">
        <w:t xml:space="preserve">зонама </w:t>
      </w:r>
      <w:r w:rsidRPr="00910E00">
        <w:t xml:space="preserve">у којима је </w:t>
      </w:r>
      <w:r w:rsidR="0086128A">
        <w:t>дозвољена детаљна</w:t>
      </w:r>
      <w:r w:rsidRPr="00910E00">
        <w:t xml:space="preserve"> намена становање (мање производне јединице, мања занатска производња и сл.)</w:t>
      </w:r>
    </w:p>
    <w:p w:rsidR="00C97097" w:rsidRPr="00070E09" w:rsidRDefault="00C97097" w:rsidP="00C97097">
      <w:pPr>
        <w:pStyle w:val="Osnovni"/>
      </w:pPr>
      <w:r w:rsidRPr="00070E09">
        <w:t xml:space="preserve">За изградњу објеката користе се урбанистички параметри дефинисани за </w:t>
      </w:r>
      <w:r>
        <w:t>дозвољену детаљну</w:t>
      </w:r>
      <w:r w:rsidRPr="00070E09">
        <w:t xml:space="preserve"> намену урбанистичке </w:t>
      </w:r>
      <w:r>
        <w:t xml:space="preserve">зоне </w:t>
      </w:r>
      <w:r w:rsidRPr="00070E09">
        <w:t>у којој се објекти граде.</w:t>
      </w:r>
    </w:p>
    <w:p w:rsidR="00C97097" w:rsidRPr="00070E09" w:rsidRDefault="00C97097" w:rsidP="00C97097">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C97097" w:rsidRPr="00C97097" w:rsidRDefault="00C97097" w:rsidP="00C97097">
      <w:pPr>
        <w:pStyle w:val="Osnovni"/>
      </w:pPr>
      <w:r w:rsidRPr="00070E09">
        <w:t>Привредне делатности морају еколошки и функционално бити примерене зони у којој се налазе.</w:t>
      </w:r>
    </w:p>
    <w:p w:rsidR="00F130B5" w:rsidRDefault="00F130B5" w:rsidP="00E8728C">
      <w:pPr>
        <w:pStyle w:val="Osnovni"/>
      </w:pPr>
    </w:p>
    <w:p w:rsidR="00CE603A" w:rsidRPr="00FF5EB6" w:rsidRDefault="00CE603A" w:rsidP="00E8728C">
      <w:pPr>
        <w:pStyle w:val="Osnovni"/>
        <w:sectPr w:rsidR="00CE603A" w:rsidRPr="00FF5EB6"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bookmarkStart w:id="59" w:name="_Toc461625924"/>
    <w:bookmarkStart w:id="60" w:name="_Toc496529444"/>
    <w:p w:rsidR="00B564BB" w:rsidRPr="004D140F" w:rsidRDefault="00953419" w:rsidP="00122EBB">
      <w:pPr>
        <w:pStyle w:val="Heading1"/>
        <w:spacing w:after="3200"/>
        <w:ind w:left="624" w:hanging="851"/>
      </w:pPr>
      <w:r w:rsidRPr="004D140F">
        <w:rPr>
          <w:noProof/>
          <w:lang w:val="sr-Latn-R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EE" w:rsidRDefault="00F568EE"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F568EE" w:rsidRDefault="00F568EE" w:rsidP="00B564BB"/>
                  </w:txbxContent>
                </v:textbox>
                <w10:wrap anchorx="margin"/>
              </v:shape>
            </w:pict>
          </mc:Fallback>
        </mc:AlternateContent>
      </w:r>
      <w:r w:rsidR="00B564BB" w:rsidRPr="004D140F">
        <w:t>4. СМЕРНИЦЕ ЗА СПРОВОЂЕЊЕ ПЛАНА</w:t>
      </w:r>
      <w:bookmarkEnd w:id="59"/>
      <w:bookmarkEnd w:id="60"/>
    </w:p>
    <w:p w:rsidR="00B564BB" w:rsidRPr="00EB36BF" w:rsidRDefault="00B564BB" w:rsidP="00C26ED3">
      <w:pPr>
        <w:pStyle w:val="Heading2"/>
      </w:pPr>
      <w:bookmarkStart w:id="61" w:name="_Toc461625925"/>
      <w:bookmarkStart w:id="62" w:name="_Toc496529445"/>
      <w:r w:rsidRPr="00EB36BF">
        <w:t xml:space="preserve">4.1. </w:t>
      </w:r>
      <w:r w:rsidR="00266F34">
        <w:t>Примена</w:t>
      </w:r>
      <w:r w:rsidR="00A55B71" w:rsidRPr="00EB36BF">
        <w:t xml:space="preserve"> плана</w:t>
      </w:r>
      <w:bookmarkEnd w:id="61"/>
      <w:bookmarkEnd w:id="62"/>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Default="00A01831" w:rsidP="00A01831">
      <w:pPr>
        <w:pStyle w:val="Osnovni"/>
        <w:rPr>
          <w:lang w:eastAsia="sr-Latn-RS"/>
        </w:rPr>
      </w:pPr>
      <w:r w:rsidRPr="00C1042F">
        <w:rPr>
          <w:lang w:eastAsia="sr-Latn-RS"/>
        </w:rPr>
        <w:t xml:space="preserve">Овим планом даје се могућност фазног спровођења саобраћајница тако да свака од фаза мора представљати функционалну целину. Функционална целина обухвата истовремену реализацију коловоза и тротоара. </w:t>
      </w:r>
    </w:p>
    <w:p w:rsidR="00A01831" w:rsidRPr="00C1042F" w:rsidRDefault="00A01831" w:rsidP="00A01831">
      <w:pPr>
        <w:pStyle w:val="Osnovni"/>
        <w:rPr>
          <w:lang w:eastAsia="sr-Latn-RS"/>
        </w:rPr>
      </w:pPr>
      <w:r w:rsidRPr="00B4053F">
        <w:rPr>
          <w:lang w:eastAsia="sr-Latn-RS"/>
        </w:rPr>
        <w:t>Неопходно је постављање инфраструктурних водова пре извођења саобраћајнице</w:t>
      </w:r>
      <w:r>
        <w:rPr>
          <w:lang w:eastAsia="sr-Latn-RS"/>
        </w:rPr>
        <w:t>.</w:t>
      </w:r>
    </w:p>
    <w:p w:rsidR="00A01831" w:rsidRPr="00B4053F" w:rsidRDefault="00A01831" w:rsidP="00A01831">
      <w:pPr>
        <w:pStyle w:val="Osnovni"/>
        <w:rPr>
          <w:lang w:eastAsia="sr-Latn-RS"/>
        </w:rPr>
      </w:pPr>
      <w:r w:rsidRPr="00B4053F">
        <w:rPr>
          <w:lang w:eastAsia="sr-Latn-RS"/>
        </w:rPr>
        <w:t>Постављање планиране инфраструктурне мреже може се вршити фазно.</w:t>
      </w:r>
    </w:p>
    <w:p w:rsidR="00A01831" w:rsidRPr="00B4053F" w:rsidRDefault="00A01831" w:rsidP="00A01831">
      <w:pPr>
        <w:pStyle w:val="Osnovni"/>
        <w:rPr>
          <w:lang w:eastAsia="sr-Latn-RS"/>
        </w:rPr>
      </w:pPr>
      <w:r w:rsidRPr="00B4053F">
        <w:rPr>
          <w:lang w:eastAsia="sr-Latn-RS"/>
        </w:rPr>
        <w:t>Могућa је парцелација и препарцелација јавних саобраћајних површина у циљу фазног спровођења</w:t>
      </w:r>
      <w:r>
        <w:rPr>
          <w:lang w:eastAsia="sr-Latn-RS"/>
        </w:rPr>
        <w:t>, тако да свака фаза представља функционалну целину.</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63" w:name="_Toc461625926"/>
      <w:bookmarkStart w:id="64" w:name="_Toc496529446"/>
      <w:r w:rsidRPr="00EB36BF">
        <w:t xml:space="preserve">4.2. </w:t>
      </w:r>
      <w:r w:rsidR="006C5415">
        <w:t>И</w:t>
      </w:r>
      <w:r w:rsidR="002105C3" w:rsidRPr="00EB36BF">
        <w:t>зрада</w:t>
      </w:r>
      <w:r w:rsidRPr="00EB36BF">
        <w:t xml:space="preserve"> </w:t>
      </w:r>
      <w:bookmarkEnd w:id="63"/>
      <w:r w:rsidR="001F61EA">
        <w:t>урбанистичких пројеката</w:t>
      </w:r>
      <w:bookmarkEnd w:id="64"/>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65" w:name="_Toc496529447"/>
      <w:r w:rsidRPr="00EB36BF">
        <w:lastRenderedPageBreak/>
        <w:t>4.</w:t>
      </w:r>
      <w:r>
        <w:t>3</w:t>
      </w:r>
      <w:r w:rsidRPr="00EB36BF">
        <w:t>. Израда пројеката парцелације и препарцелације</w:t>
      </w:r>
      <w:bookmarkEnd w:id="65"/>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B564BB" w:rsidRPr="00EB36BF" w:rsidRDefault="00B564BB" w:rsidP="00025BDC">
      <w:pPr>
        <w:pStyle w:val="Heading2"/>
        <w:spacing w:before="360"/>
      </w:pPr>
      <w:bookmarkStart w:id="66" w:name="_Toc461625931"/>
      <w:bookmarkStart w:id="67" w:name="_Toc496529449"/>
      <w:r w:rsidRPr="00EB36BF">
        <w:t>4.</w:t>
      </w:r>
      <w:r w:rsidR="00312556">
        <w:rPr>
          <w:lang w:val="sr-Latn-RS"/>
        </w:rPr>
        <w:t>4</w:t>
      </w:r>
      <w:r w:rsidRPr="00EB36BF">
        <w:t>. Графички прилози</w:t>
      </w:r>
      <w:bookmarkEnd w:id="66"/>
      <w:bookmarkEnd w:id="67"/>
    </w:p>
    <w:p w:rsidR="00B564BB" w:rsidRPr="00EB36BF" w:rsidRDefault="00B564BB" w:rsidP="00396DC8">
      <w:pPr>
        <w:pStyle w:val="Osnovni"/>
      </w:pPr>
      <w:r w:rsidRPr="00EB36BF">
        <w:t>Саставни део Плана су следећи графички прилози, у размери 1:</w:t>
      </w:r>
      <w:r w:rsidR="004A43C0">
        <w:t>10</w:t>
      </w:r>
      <w:r w:rsidR="00A50236" w:rsidRPr="00EB36BF">
        <w:t>00</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1F4E82" w:rsidRDefault="00E357EF" w:rsidP="00AE3745">
      <w:pPr>
        <w:pStyle w:val="Osnovni"/>
        <w:rPr>
          <w:rStyle w:val="Hyperlink"/>
          <w:color w:val="auto"/>
          <w:u w:val="none"/>
          <w:lang w:val="sr-Latn-RS"/>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w:t>
      </w:r>
    </w:p>
    <w:p w:rsidR="00833310" w:rsidRPr="00833310"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1B0513" w:rsidP="00AE3745">
      <w:pPr>
        <w:pStyle w:val="Osnovni"/>
        <w:rPr>
          <w:rStyle w:val="Hyperlink"/>
          <w:color w:val="auto"/>
          <w:u w:val="none"/>
        </w:rPr>
      </w:pPr>
      <w:r>
        <w:rPr>
          <w:rStyle w:val="Hyperlink"/>
          <w:color w:val="auto"/>
          <w:u w:val="none"/>
        </w:rPr>
        <w:t>5</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1B0513"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1B0513" w:rsidP="00AE3745">
      <w:pPr>
        <w:pStyle w:val="Osnovni"/>
        <w:rPr>
          <w:rStyle w:val="Hyperlink"/>
          <w:color w:val="auto"/>
          <w:u w:val="none"/>
        </w:rPr>
      </w:pPr>
      <w:r>
        <w:rPr>
          <w:rStyle w:val="Hyperlink"/>
          <w:color w:val="auto"/>
          <w:u w:val="none"/>
        </w:rPr>
        <w:t>7</w:t>
      </w:r>
      <w:r w:rsidR="00261DD3" w:rsidRPr="00C67D71">
        <w:rPr>
          <w:rStyle w:val="Hyperlink"/>
          <w:color w:val="auto"/>
          <w:u w:val="none"/>
        </w:rPr>
        <w:t>.</w:t>
      </w:r>
      <w:r w:rsidR="00B564BB" w:rsidRPr="00C67D71">
        <w:rPr>
          <w:rStyle w:val="Hyperlink"/>
          <w:color w:val="auto"/>
          <w:u w:val="none"/>
        </w:rPr>
        <w:t xml:space="preserve"> План </w:t>
      </w:r>
      <w:r w:rsidR="00E9590A">
        <w:rPr>
          <w:rStyle w:val="Hyperlink"/>
          <w:color w:val="auto"/>
          <w:u w:val="none"/>
        </w:rPr>
        <w:t>енергофлуида</w:t>
      </w:r>
    </w:p>
    <w:p w:rsidR="00061F54" w:rsidRDefault="001B0513" w:rsidP="00AE3745">
      <w:pPr>
        <w:pStyle w:val="Osnovni"/>
        <w:rPr>
          <w:rStyle w:val="Hyperlink"/>
          <w:color w:val="auto"/>
          <w:u w:val="none"/>
        </w:rPr>
      </w:pPr>
      <w:r>
        <w:rPr>
          <w:rStyle w:val="Hyperlink"/>
          <w:color w:val="auto"/>
          <w:u w:val="none"/>
        </w:rPr>
        <w:t>8</w:t>
      </w:r>
      <w:r w:rsidR="00061F54">
        <w:rPr>
          <w:rStyle w:val="Hyperlink"/>
          <w:color w:val="auto"/>
          <w:u w:val="none"/>
        </w:rPr>
        <w:t>. Синхрон план</w:t>
      </w:r>
    </w:p>
    <w:p w:rsidR="00C932ED" w:rsidRPr="00C67D71" w:rsidRDefault="00C932ED" w:rsidP="00AE3745">
      <w:pPr>
        <w:pStyle w:val="Osnovni"/>
        <w:rPr>
          <w:rStyle w:val="Hyperlink"/>
          <w:color w:val="auto"/>
          <w:u w:val="none"/>
        </w:rPr>
      </w:pPr>
      <w:r>
        <w:rPr>
          <w:rStyle w:val="Hyperlink"/>
          <w:color w:val="auto"/>
          <w:u w:val="none"/>
        </w:rPr>
        <w:t>Анекс: Координате аналитичко геодетских елемената за површина јавне намене</w:t>
      </w:r>
    </w:p>
    <w:p w:rsidR="007267C2" w:rsidRDefault="007267C2" w:rsidP="007267C2">
      <w:pPr>
        <w:pStyle w:val="Heading2"/>
      </w:pPr>
      <w:bookmarkStart w:id="68" w:name="_Toc461625932"/>
      <w:bookmarkStart w:id="69" w:name="_Toc496529450"/>
      <w:r w:rsidRPr="00EB36BF">
        <w:t>4.</w:t>
      </w:r>
      <w:r w:rsidR="00312556">
        <w:rPr>
          <w:lang w:val="sr-Latn-RS"/>
        </w:rPr>
        <w:t>5</w:t>
      </w:r>
      <w:r w:rsidRPr="00EB36BF">
        <w:t xml:space="preserve">. </w:t>
      </w:r>
      <w:bookmarkEnd w:id="68"/>
      <w:r w:rsidR="00B76B46">
        <w:t>Прибављање земљишта у јавну својину</w:t>
      </w:r>
      <w:bookmarkEnd w:id="69"/>
    </w:p>
    <w:p w:rsidR="00F3709B" w:rsidRDefault="00105B27" w:rsidP="00922071">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bookmarkStart w:id="70" w:name="_Toc461625933"/>
      <w:bookmarkStart w:id="71" w:name="_Toc496529451"/>
      <w:r w:rsidR="00922071">
        <w:t>.</w:t>
      </w:r>
    </w:p>
    <w:p w:rsidR="00417CBE" w:rsidRPr="00EB36BF" w:rsidRDefault="00417CBE" w:rsidP="00417CBE">
      <w:pPr>
        <w:pStyle w:val="Heading2"/>
      </w:pPr>
      <w:r w:rsidRPr="00EB36BF">
        <w:t>4.</w:t>
      </w:r>
      <w:r w:rsidR="00312556">
        <w:rPr>
          <w:lang w:val="sr-Latn-RS"/>
        </w:rPr>
        <w:t>6</w:t>
      </w:r>
      <w:r w:rsidRPr="00EB36BF">
        <w:t>.</w:t>
      </w:r>
      <w:r w:rsidRPr="00EB36BF">
        <w:tab/>
        <w:t>Ступање на снагу плана</w:t>
      </w:r>
      <w:bookmarkEnd w:id="70"/>
      <w:bookmarkEnd w:id="71"/>
    </w:p>
    <w:p w:rsidR="00E528A8" w:rsidRDefault="00B564BB" w:rsidP="00C8588E">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2C7B23" w:rsidRDefault="002C7B23" w:rsidP="00734788">
      <w:pPr>
        <w:pStyle w:val="Osnovni"/>
        <w:ind w:left="0"/>
        <w:rPr>
          <w:szCs w:val="22"/>
          <w:lang w:val="sr-Cyrl-CS"/>
        </w:rPr>
      </w:pPr>
    </w:p>
    <w:p w:rsidR="003E7C38" w:rsidRPr="00636D4C" w:rsidRDefault="003E7C38" w:rsidP="003E7C38">
      <w:pPr>
        <w:pStyle w:val="Osnovni"/>
        <w:rPr>
          <w:rFonts w:cs="Times New Roman"/>
          <w:sz w:val="24"/>
          <w:szCs w:val="24"/>
          <w:lang w:eastAsia="sr-Latn-RS"/>
        </w:rPr>
      </w:pPr>
      <w:r w:rsidRPr="00636D4C">
        <w:rPr>
          <w:rFonts w:cs="Times New Roman"/>
          <w:sz w:val="24"/>
          <w:szCs w:val="24"/>
          <w:u w:val="single"/>
          <w:lang w:val="sr-Latn-RS" w:eastAsia="sr-Latn-RS"/>
        </w:rPr>
        <w:t>I</w:t>
      </w:r>
      <w:r w:rsidRPr="00636D4C">
        <w:rPr>
          <w:rFonts w:cs="Times New Roman"/>
          <w:sz w:val="24"/>
          <w:szCs w:val="24"/>
          <w:u w:val="single"/>
          <w:lang w:eastAsia="sr-Latn-RS"/>
        </w:rPr>
        <w:t xml:space="preserve"> Број:</w:t>
      </w:r>
      <w:r w:rsidRPr="00636D4C">
        <w:rPr>
          <w:rFonts w:cs="Times New Roman"/>
          <w:sz w:val="24"/>
          <w:szCs w:val="24"/>
          <w:lang w:eastAsia="sr-Latn-RS"/>
        </w:rPr>
        <w:t xml:space="preserve">                                                                     </w:t>
      </w:r>
      <w:r>
        <w:rPr>
          <w:rFonts w:cs="Times New Roman"/>
          <w:sz w:val="24"/>
          <w:szCs w:val="24"/>
          <w:lang w:eastAsia="sr-Latn-RS"/>
        </w:rPr>
        <w:t xml:space="preserve">                            </w:t>
      </w:r>
      <w:r w:rsidRPr="00636D4C">
        <w:rPr>
          <w:rFonts w:cs="Times New Roman"/>
          <w:sz w:val="24"/>
          <w:szCs w:val="24"/>
          <w:lang w:eastAsia="sr-Latn-RS"/>
        </w:rPr>
        <w:t xml:space="preserve">ПРЕДСЕДНИК ВЕЋА:                                                                                            </w:t>
      </w:r>
    </w:p>
    <w:p w:rsidR="003E7C38" w:rsidRPr="00636D4C" w:rsidRDefault="003E7C38" w:rsidP="003E7C38">
      <w:pPr>
        <w:pStyle w:val="Osnovni"/>
        <w:rPr>
          <w:rFonts w:cs="Times New Roman"/>
          <w:sz w:val="24"/>
          <w:szCs w:val="24"/>
          <w:lang w:eastAsia="sr-Latn-RS"/>
        </w:rPr>
      </w:pPr>
      <w:r w:rsidRPr="00636D4C">
        <w:rPr>
          <w:rFonts w:cs="Times New Roman"/>
          <w:sz w:val="24"/>
          <w:szCs w:val="24"/>
          <w:lang w:val="en-US" w:eastAsia="sr-Latn-RS"/>
        </w:rPr>
        <w:t xml:space="preserve">                                                                                                                   </w:t>
      </w:r>
      <w:r w:rsidRPr="00636D4C">
        <w:rPr>
          <w:rFonts w:cs="Times New Roman"/>
          <w:sz w:val="24"/>
          <w:szCs w:val="24"/>
          <w:lang w:eastAsia="sr-Latn-RS"/>
        </w:rPr>
        <w:t>Градоначелник</w:t>
      </w:r>
    </w:p>
    <w:p w:rsidR="003E7C38" w:rsidRPr="00636D4C" w:rsidRDefault="003E7C38" w:rsidP="003E7C38">
      <w:pPr>
        <w:pStyle w:val="Osnovni"/>
        <w:jc w:val="right"/>
        <w:rPr>
          <w:rFonts w:cs="Times New Roman"/>
          <w:sz w:val="24"/>
          <w:szCs w:val="24"/>
          <w:lang w:eastAsia="sr-Latn-RS"/>
        </w:rPr>
      </w:pPr>
    </w:p>
    <w:p w:rsidR="003E7C38" w:rsidRPr="00636D4C" w:rsidRDefault="003E7C38" w:rsidP="003E7C38">
      <w:pPr>
        <w:pStyle w:val="Osnovni"/>
        <w:jc w:val="right"/>
        <w:rPr>
          <w:rFonts w:cs="Times New Roman"/>
          <w:sz w:val="24"/>
          <w:szCs w:val="24"/>
          <w:lang w:eastAsia="sr-Latn-RS"/>
        </w:rPr>
      </w:pPr>
      <w:r w:rsidRPr="00636D4C">
        <w:rPr>
          <w:rFonts w:cs="Times New Roman"/>
          <w:sz w:val="24"/>
          <w:szCs w:val="24"/>
          <w:lang w:val="sr-Latn-RS" w:eastAsia="sr-Latn-RS"/>
        </w:rPr>
        <w:t xml:space="preserve">           </w:t>
      </w:r>
      <w:r>
        <w:rPr>
          <w:rFonts w:cs="Times New Roman"/>
          <w:sz w:val="24"/>
          <w:szCs w:val="24"/>
          <w:lang w:eastAsia="sr-Latn-RS"/>
        </w:rPr>
        <w:t xml:space="preserve"> </w:t>
      </w:r>
      <w:r w:rsidRPr="00636D4C">
        <w:rPr>
          <w:rFonts w:cs="Times New Roman"/>
          <w:sz w:val="24"/>
          <w:szCs w:val="24"/>
          <w:lang w:val="sr-Latn-RS" w:eastAsia="sr-Latn-RS"/>
        </w:rPr>
        <w:t xml:space="preserve"> </w:t>
      </w:r>
      <w:r>
        <w:rPr>
          <w:rFonts w:cs="Times New Roman"/>
          <w:sz w:val="24"/>
          <w:szCs w:val="24"/>
          <w:lang w:eastAsia="sr-Latn-RS"/>
        </w:rPr>
        <w:t xml:space="preserve">  </w:t>
      </w:r>
      <w:r w:rsidRPr="00636D4C">
        <w:rPr>
          <w:rFonts w:cs="Times New Roman"/>
          <w:sz w:val="24"/>
          <w:szCs w:val="24"/>
          <w:lang w:eastAsia="sr-Latn-RS"/>
        </w:rPr>
        <w:t>-----------------------------------</w:t>
      </w:r>
    </w:p>
    <w:p w:rsidR="003E7C38" w:rsidRPr="00636D4C" w:rsidRDefault="003E7C38" w:rsidP="003E7C38">
      <w:pPr>
        <w:pStyle w:val="Osnovni"/>
        <w:jc w:val="right"/>
        <w:rPr>
          <w:rFonts w:cs="Times New Roman"/>
          <w:sz w:val="24"/>
          <w:szCs w:val="24"/>
          <w:lang w:eastAsia="sr-Latn-RS"/>
        </w:rPr>
      </w:pPr>
      <w:r w:rsidRPr="00636D4C">
        <w:rPr>
          <w:rFonts w:cs="Times New Roman"/>
          <w:sz w:val="24"/>
          <w:szCs w:val="24"/>
          <w:lang w:eastAsia="sr-Latn-RS"/>
        </w:rPr>
        <w:t xml:space="preserve">                                                                                     Јасмина Палуровић</w:t>
      </w:r>
    </w:p>
    <w:p w:rsidR="003E7C38" w:rsidRDefault="003E7C38" w:rsidP="00734788">
      <w:pPr>
        <w:pStyle w:val="Osnovni"/>
        <w:ind w:left="0"/>
        <w:rPr>
          <w:szCs w:val="22"/>
          <w:lang w:val="sr-Cyrl-CS"/>
        </w:rPr>
      </w:pPr>
    </w:p>
    <w:sectPr w:rsidR="003E7C38" w:rsidSect="00BD176E">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59" w:rsidRDefault="00D45A59">
      <w:r>
        <w:separator/>
      </w:r>
    </w:p>
    <w:p w:rsidR="00D45A59" w:rsidRDefault="00D45A59"/>
    <w:p w:rsidR="00D45A59" w:rsidRDefault="00D45A59"/>
  </w:endnote>
  <w:endnote w:type="continuationSeparator" w:id="0">
    <w:p w:rsidR="00D45A59" w:rsidRDefault="00D45A59">
      <w:r>
        <w:continuationSeparator/>
      </w:r>
    </w:p>
    <w:p w:rsidR="00D45A59" w:rsidRDefault="00D45A59"/>
    <w:p w:rsidR="00D45A59" w:rsidRDefault="00D4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DFGothic-EB"/>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imes Cirilica">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altName w:val="Bahnschrift Light"/>
    <w:charset w:val="00"/>
    <w:family w:val="swiss"/>
    <w:pitch w:val="variable"/>
    <w:sig w:usb0="00000003" w:usb1="00000000" w:usb2="00000000" w:usb3="00000000" w:csb0="00000001" w:csb1="00000000"/>
  </w:font>
  <w:font w:name="CTimesRoman">
    <w:altName w:val="Times New Roman"/>
    <w:charset w:val="00"/>
    <w:family w:val="auto"/>
    <w:pitch w:val="variable"/>
  </w:font>
  <w:font w:name="Geometric Bold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Beograd">
    <w:altName w:val="Courier New"/>
    <w:charset w:val="00"/>
    <w:family w:val="decorative"/>
    <w:pitch w:val="variable"/>
  </w:font>
  <w:font w:name="YuKorin, 'Times New Roman'">
    <w:altName w:val="Times New Roman"/>
    <w:charset w:val="00"/>
    <w:family w:val="auto"/>
    <w:pitch w:val="variable"/>
  </w:font>
  <w:font w:name="TTE1687830t00">
    <w:charset w:val="00"/>
    <w:family w:val="auto"/>
    <w:pitch w:val="default"/>
  </w:font>
  <w:font w:name="Technic">
    <w:panose1 w:val="00000400000000000000"/>
    <w:charset w:val="02"/>
    <w:family w:val="auto"/>
    <w:pitch w:val="variable"/>
    <w:sig w:usb0="00000000" w:usb1="10000000" w:usb2="00000000" w:usb3="00000000" w:csb0="80000000" w:csb1="00000000"/>
  </w:font>
  <w:font w:name="ArialMT">
    <w:altName w:val="Yu Gothic"/>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F568EE"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F568EE" w:rsidRPr="00AB5265" w:rsidRDefault="00F568EE"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F568EE" w:rsidRPr="00D6152B" w:rsidRDefault="00F568EE"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9C0F00">
            <w:rPr>
              <w:rStyle w:val="PageNumber"/>
              <w:rFonts w:cs="Tahoma"/>
              <w:b/>
              <w:color w:val="7F7F7F"/>
            </w:rPr>
            <w:t>8</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F568EE" w:rsidRPr="007C7042" w:rsidRDefault="00F568EE" w:rsidP="007C7042">
    <w:pPr>
      <w:rPr>
        <w:lang w:val="sr-Latn-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F568EE" w:rsidRPr="00C6371A" w:rsidTr="00DF211A">
      <w:trPr>
        <w:trHeight w:val="283"/>
      </w:trPr>
      <w:tc>
        <w:tcPr>
          <w:tcW w:w="7086" w:type="dxa"/>
          <w:tcBorders>
            <w:top w:val="nil"/>
            <w:bottom w:val="nil"/>
            <w:right w:val="nil"/>
          </w:tcBorders>
          <w:shd w:val="clear" w:color="auto" w:fill="auto"/>
          <w:vAlign w:val="center"/>
        </w:tcPr>
        <w:p w:rsidR="00F568EE" w:rsidRPr="00017352" w:rsidRDefault="00F568EE"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F568EE" w:rsidRPr="00D6152B" w:rsidRDefault="00F568EE"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AB2367">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F568EE" w:rsidRPr="007C7042" w:rsidRDefault="00F568EE">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F568EE" w:rsidRPr="00EB6669" w:rsidTr="004977EF">
      <w:trPr>
        <w:trHeight w:val="283"/>
      </w:trPr>
      <w:tc>
        <w:tcPr>
          <w:tcW w:w="7086" w:type="dxa"/>
          <w:tcBorders>
            <w:top w:val="single" w:sz="18" w:space="0" w:color="808080"/>
            <w:bottom w:val="nil"/>
          </w:tcBorders>
          <w:shd w:val="clear" w:color="auto" w:fill="auto"/>
          <w:vAlign w:val="center"/>
        </w:tcPr>
        <w:p w:rsidR="00F568EE" w:rsidRPr="003A34A0" w:rsidRDefault="00F568EE"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F568EE" w:rsidRPr="00D6152B" w:rsidRDefault="00F568EE"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CA0178">
            <w:rPr>
              <w:b/>
              <w:color w:val="7F7F7F"/>
              <w:sz w:val="20"/>
              <w:szCs w:val="20"/>
            </w:rPr>
            <w:t>30</w:t>
          </w:r>
          <w:r w:rsidRPr="003A34A0">
            <w:rPr>
              <w:color w:val="7F7F7F"/>
              <w:sz w:val="20"/>
              <w:szCs w:val="20"/>
            </w:rPr>
            <w:fldChar w:fldCharType="end"/>
          </w:r>
          <w:r w:rsidRPr="003A34A0">
            <w:rPr>
              <w:color w:val="7F7F7F"/>
              <w:sz w:val="20"/>
              <w:szCs w:val="20"/>
              <w:lang w:val="sr-Cyrl-CS"/>
            </w:rPr>
            <w:t xml:space="preserve"> </w:t>
          </w:r>
        </w:p>
      </w:tc>
    </w:tr>
  </w:tbl>
  <w:p w:rsidR="00F568EE" w:rsidRPr="0069282E" w:rsidRDefault="00F568EE" w:rsidP="0069282E">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F568EE" w:rsidRPr="00C6371A" w:rsidTr="00C57DCD">
      <w:trPr>
        <w:trHeight w:val="283"/>
      </w:trPr>
      <w:tc>
        <w:tcPr>
          <w:tcW w:w="7086" w:type="dxa"/>
          <w:tcBorders>
            <w:top w:val="nil"/>
            <w:bottom w:val="nil"/>
            <w:right w:val="nil"/>
          </w:tcBorders>
          <w:shd w:val="clear" w:color="auto" w:fill="auto"/>
          <w:vAlign w:val="center"/>
        </w:tcPr>
        <w:p w:rsidR="00F568EE" w:rsidRPr="00C6371A" w:rsidRDefault="00F568EE"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F568EE" w:rsidRPr="00D6152B" w:rsidRDefault="00F568EE"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AB2367">
            <w:rPr>
              <w:rFonts w:cs="Tahoma"/>
              <w:b/>
              <w:color w:val="7F7F7F"/>
            </w:rPr>
            <w:t>9</w:t>
          </w:r>
          <w:r w:rsidRPr="00AB5265">
            <w:rPr>
              <w:rFonts w:cs="Tahoma"/>
              <w:b/>
              <w:color w:val="7F7F7F"/>
            </w:rPr>
            <w:fldChar w:fldCharType="end"/>
          </w:r>
          <w:r w:rsidRPr="00AB5265">
            <w:rPr>
              <w:rFonts w:cs="Tahoma"/>
              <w:color w:val="7F7F7F"/>
              <w:lang w:val="sr-Cyrl-CS"/>
            </w:rPr>
            <w:t xml:space="preserve"> </w:t>
          </w:r>
        </w:p>
      </w:tc>
    </w:tr>
  </w:tbl>
  <w:p w:rsidR="00F568EE" w:rsidRPr="007C7042" w:rsidRDefault="00F568EE">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F568EE" w:rsidRPr="00EB6669" w:rsidTr="004977EF">
      <w:trPr>
        <w:trHeight w:val="283"/>
      </w:trPr>
      <w:tc>
        <w:tcPr>
          <w:tcW w:w="7086" w:type="dxa"/>
          <w:tcBorders>
            <w:top w:val="single" w:sz="18" w:space="0" w:color="808080"/>
            <w:bottom w:val="nil"/>
          </w:tcBorders>
          <w:shd w:val="clear" w:color="auto" w:fill="auto"/>
          <w:vAlign w:val="center"/>
        </w:tcPr>
        <w:p w:rsidR="00F568EE" w:rsidRPr="003A34A0" w:rsidRDefault="00F568EE"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F568EE" w:rsidRPr="00D6152B" w:rsidRDefault="00F568EE"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CA0178">
            <w:rPr>
              <w:b/>
              <w:color w:val="7F7F7F"/>
              <w:sz w:val="20"/>
              <w:szCs w:val="20"/>
            </w:rPr>
            <w:t>38</w:t>
          </w:r>
          <w:r w:rsidRPr="003A34A0">
            <w:rPr>
              <w:color w:val="7F7F7F"/>
              <w:sz w:val="20"/>
              <w:szCs w:val="20"/>
            </w:rPr>
            <w:fldChar w:fldCharType="end"/>
          </w:r>
          <w:r w:rsidRPr="003A34A0">
            <w:rPr>
              <w:color w:val="7F7F7F"/>
              <w:sz w:val="20"/>
              <w:szCs w:val="20"/>
              <w:lang w:val="sr-Cyrl-CS"/>
            </w:rPr>
            <w:t xml:space="preserve"> </w:t>
          </w:r>
        </w:p>
      </w:tc>
    </w:tr>
  </w:tbl>
  <w:p w:rsidR="00F568EE" w:rsidRPr="0069282E" w:rsidRDefault="00F568EE" w:rsidP="0069282E">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F568EE" w:rsidRPr="005D408D" w:rsidTr="00017352">
      <w:trPr>
        <w:trHeight w:val="283"/>
      </w:trPr>
      <w:tc>
        <w:tcPr>
          <w:tcW w:w="7086" w:type="dxa"/>
          <w:tcBorders>
            <w:top w:val="nil"/>
            <w:bottom w:val="nil"/>
            <w:right w:val="nil"/>
          </w:tcBorders>
          <w:shd w:val="clear" w:color="auto" w:fill="auto"/>
          <w:vAlign w:val="center"/>
        </w:tcPr>
        <w:p w:rsidR="00F568EE" w:rsidRPr="005D408D" w:rsidRDefault="00F568EE"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F568EE" w:rsidRPr="005D408D" w:rsidRDefault="00F568EE"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CA0178">
            <w:rPr>
              <w:b/>
              <w:color w:val="7F7F7F"/>
              <w:sz w:val="20"/>
              <w:szCs w:val="20"/>
            </w:rPr>
            <w:t>37</w:t>
          </w:r>
          <w:r w:rsidRPr="00536DB3">
            <w:rPr>
              <w:color w:val="7F7F7F"/>
              <w:sz w:val="20"/>
              <w:szCs w:val="20"/>
            </w:rPr>
            <w:fldChar w:fldCharType="end"/>
          </w:r>
          <w:r>
            <w:rPr>
              <w:color w:val="7F7F7F"/>
              <w:sz w:val="20"/>
              <w:szCs w:val="20"/>
              <w:lang w:val="sr-Cyrl-CS"/>
            </w:rPr>
            <w:t xml:space="preserve"> </w:t>
          </w:r>
        </w:p>
      </w:tc>
    </w:tr>
  </w:tbl>
  <w:p w:rsidR="00F568EE" w:rsidRPr="007C7042" w:rsidRDefault="00F568EE">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F568EE" w:rsidRPr="00EB6669" w:rsidTr="004977EF">
      <w:trPr>
        <w:trHeight w:val="283"/>
      </w:trPr>
      <w:tc>
        <w:tcPr>
          <w:tcW w:w="7086" w:type="dxa"/>
          <w:tcBorders>
            <w:top w:val="single" w:sz="18" w:space="0" w:color="808080"/>
            <w:bottom w:val="nil"/>
          </w:tcBorders>
          <w:shd w:val="clear" w:color="auto" w:fill="auto"/>
          <w:vAlign w:val="center"/>
        </w:tcPr>
        <w:p w:rsidR="00F568EE" w:rsidRPr="003A34A0" w:rsidRDefault="00F568EE"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F568EE" w:rsidRPr="00D6152B" w:rsidRDefault="00F568EE"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183083">
            <w:rPr>
              <w:b/>
              <w:color w:val="7F7F7F"/>
              <w:sz w:val="20"/>
              <w:szCs w:val="20"/>
            </w:rPr>
            <w:t>56</w:t>
          </w:r>
          <w:r w:rsidRPr="003A34A0">
            <w:rPr>
              <w:color w:val="7F7F7F"/>
              <w:sz w:val="20"/>
              <w:szCs w:val="20"/>
            </w:rPr>
            <w:fldChar w:fldCharType="end"/>
          </w:r>
          <w:r w:rsidRPr="003A34A0">
            <w:rPr>
              <w:color w:val="7F7F7F"/>
              <w:sz w:val="20"/>
              <w:szCs w:val="20"/>
              <w:lang w:val="sr-Cyrl-CS"/>
            </w:rPr>
            <w:t xml:space="preserve"> </w:t>
          </w:r>
        </w:p>
      </w:tc>
    </w:tr>
  </w:tbl>
  <w:p w:rsidR="00F568EE" w:rsidRPr="0069282E" w:rsidRDefault="00F568EE" w:rsidP="0069282E">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F568EE" w:rsidRPr="005D408D" w:rsidTr="00017352">
      <w:trPr>
        <w:trHeight w:val="283"/>
      </w:trPr>
      <w:tc>
        <w:tcPr>
          <w:tcW w:w="7086" w:type="dxa"/>
          <w:tcBorders>
            <w:top w:val="nil"/>
            <w:bottom w:val="nil"/>
            <w:right w:val="nil"/>
          </w:tcBorders>
          <w:shd w:val="clear" w:color="auto" w:fill="auto"/>
          <w:vAlign w:val="center"/>
        </w:tcPr>
        <w:p w:rsidR="00F568EE" w:rsidRPr="005D408D" w:rsidRDefault="00F568EE"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F568EE" w:rsidRPr="005D408D" w:rsidRDefault="00F568EE"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183083">
            <w:rPr>
              <w:b/>
              <w:color w:val="7F7F7F"/>
              <w:sz w:val="20"/>
              <w:szCs w:val="20"/>
            </w:rPr>
            <w:t>55</w:t>
          </w:r>
          <w:r w:rsidRPr="00536DB3">
            <w:rPr>
              <w:color w:val="7F7F7F"/>
              <w:sz w:val="20"/>
              <w:szCs w:val="20"/>
            </w:rPr>
            <w:fldChar w:fldCharType="end"/>
          </w:r>
          <w:r>
            <w:rPr>
              <w:color w:val="7F7F7F"/>
              <w:sz w:val="20"/>
              <w:szCs w:val="20"/>
              <w:lang w:val="sr-Cyrl-CS"/>
            </w:rPr>
            <w:t xml:space="preserve"> </w:t>
          </w:r>
        </w:p>
      </w:tc>
    </w:tr>
  </w:tbl>
  <w:p w:rsidR="00F568EE" w:rsidRPr="007C7042" w:rsidRDefault="00F568EE">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59" w:rsidRDefault="00D45A59">
      <w:r>
        <w:separator/>
      </w:r>
    </w:p>
    <w:p w:rsidR="00D45A59" w:rsidRDefault="00D45A59"/>
    <w:p w:rsidR="00D45A59" w:rsidRDefault="00D45A59"/>
  </w:footnote>
  <w:footnote w:type="continuationSeparator" w:id="0">
    <w:p w:rsidR="00D45A59" w:rsidRDefault="00D45A59">
      <w:r>
        <w:continuationSeparator/>
      </w:r>
    </w:p>
    <w:p w:rsidR="00D45A59" w:rsidRDefault="00D45A59"/>
    <w:p w:rsidR="00D45A59" w:rsidRDefault="00D45A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08"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4639"/>
      <w:gridCol w:w="3969"/>
    </w:tblGrid>
    <w:tr w:rsidR="00D427A7" w:rsidRPr="00A72365" w:rsidTr="00D427A7">
      <w:trPr>
        <w:trHeight w:val="347"/>
      </w:trPr>
      <w:tc>
        <w:tcPr>
          <w:tcW w:w="4639" w:type="dxa"/>
          <w:tcBorders>
            <w:bottom w:val="single" w:sz="18" w:space="0" w:color="808080"/>
            <w:right w:val="single" w:sz="18" w:space="0" w:color="808080"/>
          </w:tcBorders>
          <w:shd w:val="clear" w:color="auto" w:fill="auto"/>
          <w:vAlign w:val="center"/>
        </w:tcPr>
        <w:p w:rsidR="00D427A7" w:rsidRPr="00CD0C39" w:rsidRDefault="00D427A7" w:rsidP="00497103">
          <w:pPr>
            <w:pStyle w:val="Header"/>
            <w:ind w:left="57"/>
            <w:rPr>
              <w:rFonts w:cs="Tahoma"/>
              <w:sz w:val="24"/>
              <w:szCs w:val="24"/>
            </w:rPr>
          </w:pPr>
          <w:r>
            <w:rPr>
              <w:rFonts w:cs="Tahoma"/>
              <w:sz w:val="24"/>
              <w:szCs w:val="24"/>
            </w:rPr>
            <w:t xml:space="preserve">ПЛАН ДЕТАЉНЕ РЕГУЛАЦИЈЕ </w:t>
          </w:r>
        </w:p>
      </w:tc>
      <w:tc>
        <w:tcPr>
          <w:tcW w:w="3969" w:type="dxa"/>
          <w:tcBorders>
            <w:bottom w:val="single" w:sz="18" w:space="0" w:color="808080"/>
          </w:tcBorders>
          <w:shd w:val="clear" w:color="auto" w:fill="auto"/>
          <w:vAlign w:val="center"/>
        </w:tcPr>
        <w:p w:rsidR="00D427A7" w:rsidRPr="00313CAD" w:rsidRDefault="00D427A7" w:rsidP="00D427A7">
          <w:pPr>
            <w:pStyle w:val="Header"/>
            <w:tabs>
              <w:tab w:val="left" w:pos="1731"/>
            </w:tabs>
            <w:ind w:right="57"/>
            <w:jc w:val="right"/>
            <w:rPr>
              <w:rFonts w:cs="Tahoma"/>
              <w:b/>
              <w:bCs/>
              <w:sz w:val="24"/>
              <w:szCs w:val="24"/>
            </w:rPr>
          </w:pPr>
          <w:r>
            <w:rPr>
              <w:rFonts w:cs="Tahoma"/>
              <w:bCs/>
              <w:sz w:val="24"/>
              <w:szCs w:val="24"/>
            </w:rPr>
            <w:t>ШУМИЦЕ 1</w:t>
          </w:r>
        </w:p>
      </w:tc>
    </w:tr>
  </w:tbl>
  <w:p w:rsidR="00F568EE" w:rsidRDefault="00F568EE"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Wingdings 2" w:hAnsi="Wingdings 2" w:cs="Courier New"/>
      </w:rPr>
    </w:lvl>
    <w:lvl w:ilvl="2">
      <w:start w:val="1"/>
      <w:numFmt w:val="bullet"/>
      <w:lvlText w:val="■"/>
      <w:lvlJc w:val="left"/>
      <w:pPr>
        <w:tabs>
          <w:tab w:val="num" w:pos="1647"/>
        </w:tabs>
        <w:ind w:left="1647" w:hanging="360"/>
      </w:pPr>
      <w:rPr>
        <w:rFonts w:ascii="StarSymbol" w:hAnsi="StarSymbol"/>
      </w:rPr>
    </w:lvl>
    <w:lvl w:ilvl="3">
      <w:start w:val="1"/>
      <w:numFmt w:val="bullet"/>
      <w:lvlText w:val="●"/>
      <w:lvlJc w:val="left"/>
      <w:pPr>
        <w:tabs>
          <w:tab w:val="num" w:pos="2007"/>
        </w:tabs>
        <w:ind w:left="2007" w:hanging="360"/>
      </w:pPr>
      <w:rPr>
        <w:rFonts w:ascii="StarSymbol" w:hAnsi="StarSymbol"/>
      </w:rPr>
    </w:lvl>
    <w:lvl w:ilvl="4">
      <w:start w:val="1"/>
      <w:numFmt w:val="bullet"/>
      <w:lvlText w:val=""/>
      <w:lvlJc w:val="left"/>
      <w:pPr>
        <w:tabs>
          <w:tab w:val="num" w:pos="2367"/>
        </w:tabs>
        <w:ind w:left="2367" w:hanging="360"/>
      </w:pPr>
      <w:rPr>
        <w:rFonts w:ascii="Wingdings 2" w:hAnsi="Wingdings 2" w:cs="Courier New"/>
      </w:rPr>
    </w:lvl>
    <w:lvl w:ilvl="5">
      <w:start w:val="1"/>
      <w:numFmt w:val="bullet"/>
      <w:lvlText w:val="■"/>
      <w:lvlJc w:val="left"/>
      <w:pPr>
        <w:tabs>
          <w:tab w:val="num" w:pos="2727"/>
        </w:tabs>
        <w:ind w:left="2727" w:hanging="360"/>
      </w:pPr>
      <w:rPr>
        <w:rFonts w:ascii="StarSymbol" w:hAnsi="StarSymbol"/>
      </w:rPr>
    </w:lvl>
    <w:lvl w:ilvl="6">
      <w:start w:val="1"/>
      <w:numFmt w:val="bullet"/>
      <w:lvlText w:val="●"/>
      <w:lvlJc w:val="left"/>
      <w:pPr>
        <w:tabs>
          <w:tab w:val="num" w:pos="3087"/>
        </w:tabs>
        <w:ind w:left="3087" w:hanging="360"/>
      </w:pPr>
      <w:rPr>
        <w:rFonts w:ascii="StarSymbol" w:hAnsi="StarSymbol"/>
      </w:rPr>
    </w:lvl>
    <w:lvl w:ilvl="7">
      <w:start w:val="1"/>
      <w:numFmt w:val="bullet"/>
      <w:lvlText w:val=""/>
      <w:lvlJc w:val="left"/>
      <w:pPr>
        <w:tabs>
          <w:tab w:val="num" w:pos="3447"/>
        </w:tabs>
        <w:ind w:left="3447" w:hanging="360"/>
      </w:pPr>
      <w:rPr>
        <w:rFonts w:ascii="Wingdings 2" w:hAnsi="Wingdings 2" w:cs="Courier New"/>
      </w:rPr>
    </w:lvl>
    <w:lvl w:ilvl="8">
      <w:start w:val="1"/>
      <w:numFmt w:val="bullet"/>
      <w:lvlText w:val="■"/>
      <w:lvlJc w:val="left"/>
      <w:pPr>
        <w:tabs>
          <w:tab w:val="num" w:pos="3807"/>
        </w:tabs>
        <w:ind w:left="3807"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59C6515"/>
    <w:multiLevelType w:val="multilevel"/>
    <w:tmpl w:val="3B68670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0BDC3021"/>
    <w:multiLevelType w:val="hybridMultilevel"/>
    <w:tmpl w:val="2B3CE218"/>
    <w:lvl w:ilvl="0" w:tplc="241A0001">
      <w:start w:val="1"/>
      <w:numFmt w:val="bullet"/>
      <w:lvlText w:val=""/>
      <w:lvlJc w:val="left"/>
      <w:pPr>
        <w:ind w:left="1893" w:hanging="360"/>
      </w:pPr>
      <w:rPr>
        <w:rFonts w:ascii="Symbol" w:hAnsi="Symbol" w:hint="default"/>
      </w:rPr>
    </w:lvl>
    <w:lvl w:ilvl="1" w:tplc="241A0003" w:tentative="1">
      <w:start w:val="1"/>
      <w:numFmt w:val="bullet"/>
      <w:lvlText w:val="o"/>
      <w:lvlJc w:val="left"/>
      <w:pPr>
        <w:ind w:left="2613" w:hanging="360"/>
      </w:pPr>
      <w:rPr>
        <w:rFonts w:ascii="Courier New" w:hAnsi="Courier New" w:cs="Courier New" w:hint="default"/>
      </w:rPr>
    </w:lvl>
    <w:lvl w:ilvl="2" w:tplc="241A0005" w:tentative="1">
      <w:start w:val="1"/>
      <w:numFmt w:val="bullet"/>
      <w:lvlText w:val=""/>
      <w:lvlJc w:val="left"/>
      <w:pPr>
        <w:ind w:left="3333" w:hanging="360"/>
      </w:pPr>
      <w:rPr>
        <w:rFonts w:ascii="Wingdings" w:hAnsi="Wingdings" w:hint="default"/>
      </w:rPr>
    </w:lvl>
    <w:lvl w:ilvl="3" w:tplc="241A0001" w:tentative="1">
      <w:start w:val="1"/>
      <w:numFmt w:val="bullet"/>
      <w:lvlText w:val=""/>
      <w:lvlJc w:val="left"/>
      <w:pPr>
        <w:ind w:left="4053" w:hanging="360"/>
      </w:pPr>
      <w:rPr>
        <w:rFonts w:ascii="Symbol" w:hAnsi="Symbol" w:hint="default"/>
      </w:rPr>
    </w:lvl>
    <w:lvl w:ilvl="4" w:tplc="241A0003" w:tentative="1">
      <w:start w:val="1"/>
      <w:numFmt w:val="bullet"/>
      <w:lvlText w:val="o"/>
      <w:lvlJc w:val="left"/>
      <w:pPr>
        <w:ind w:left="4773" w:hanging="360"/>
      </w:pPr>
      <w:rPr>
        <w:rFonts w:ascii="Courier New" w:hAnsi="Courier New" w:cs="Courier New" w:hint="default"/>
      </w:rPr>
    </w:lvl>
    <w:lvl w:ilvl="5" w:tplc="241A0005" w:tentative="1">
      <w:start w:val="1"/>
      <w:numFmt w:val="bullet"/>
      <w:lvlText w:val=""/>
      <w:lvlJc w:val="left"/>
      <w:pPr>
        <w:ind w:left="5493" w:hanging="360"/>
      </w:pPr>
      <w:rPr>
        <w:rFonts w:ascii="Wingdings" w:hAnsi="Wingdings" w:hint="default"/>
      </w:rPr>
    </w:lvl>
    <w:lvl w:ilvl="6" w:tplc="241A0001" w:tentative="1">
      <w:start w:val="1"/>
      <w:numFmt w:val="bullet"/>
      <w:lvlText w:val=""/>
      <w:lvlJc w:val="left"/>
      <w:pPr>
        <w:ind w:left="6213" w:hanging="360"/>
      </w:pPr>
      <w:rPr>
        <w:rFonts w:ascii="Symbol" w:hAnsi="Symbol" w:hint="default"/>
      </w:rPr>
    </w:lvl>
    <w:lvl w:ilvl="7" w:tplc="241A0003" w:tentative="1">
      <w:start w:val="1"/>
      <w:numFmt w:val="bullet"/>
      <w:lvlText w:val="o"/>
      <w:lvlJc w:val="left"/>
      <w:pPr>
        <w:ind w:left="6933" w:hanging="360"/>
      </w:pPr>
      <w:rPr>
        <w:rFonts w:ascii="Courier New" w:hAnsi="Courier New" w:cs="Courier New" w:hint="default"/>
      </w:rPr>
    </w:lvl>
    <w:lvl w:ilvl="8" w:tplc="241A0005" w:tentative="1">
      <w:start w:val="1"/>
      <w:numFmt w:val="bullet"/>
      <w:lvlText w:val=""/>
      <w:lvlJc w:val="left"/>
      <w:pPr>
        <w:ind w:left="7653" w:hanging="360"/>
      </w:pPr>
      <w:rPr>
        <w:rFonts w:ascii="Wingdings" w:hAnsi="Wingdings" w:hint="default"/>
      </w:rPr>
    </w:lvl>
  </w:abstractNum>
  <w:abstractNum w:abstractNumId="22"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4"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5"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6"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9"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4"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FA31B55"/>
    <w:multiLevelType w:val="hybridMultilevel"/>
    <w:tmpl w:val="D8C8F396"/>
    <w:lvl w:ilvl="0" w:tplc="081A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8" w15:restartNumberingAfterBreak="0">
    <w:nsid w:val="45D66A92"/>
    <w:multiLevelType w:val="hybridMultilevel"/>
    <w:tmpl w:val="54104924"/>
    <w:lvl w:ilvl="0" w:tplc="12D25FA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41"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3" w15:restartNumberingAfterBreak="0">
    <w:nsid w:val="56413F17"/>
    <w:multiLevelType w:val="hybridMultilevel"/>
    <w:tmpl w:val="14A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11BD5"/>
    <w:multiLevelType w:val="hybridMultilevel"/>
    <w:tmpl w:val="5D90C3D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3904"/>
        </w:tabs>
        <w:ind w:left="3904"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A2476C"/>
    <w:multiLevelType w:val="hybridMultilevel"/>
    <w:tmpl w:val="5C0CBB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954DD1"/>
    <w:multiLevelType w:val="hybridMultilevel"/>
    <w:tmpl w:val="DEAAB28C"/>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7"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9" w15:restartNumberingAfterBreak="0">
    <w:nsid w:val="63F747E5"/>
    <w:multiLevelType w:val="hybridMultilevel"/>
    <w:tmpl w:val="3CD65804"/>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50"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51"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8EE204E"/>
    <w:multiLevelType w:val="hybridMultilevel"/>
    <w:tmpl w:val="CEF66D2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8A0533"/>
    <w:multiLevelType w:val="hybridMultilevel"/>
    <w:tmpl w:val="F1BE8A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3615D5"/>
    <w:multiLevelType w:val="multilevel"/>
    <w:tmpl w:val="7A7445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061"/>
        </w:tabs>
        <w:ind w:left="20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8"/>
  </w:num>
  <w:num w:numId="2">
    <w:abstractNumId w:val="42"/>
  </w:num>
  <w:num w:numId="3">
    <w:abstractNumId w:val="27"/>
  </w:num>
  <w:num w:numId="4">
    <w:abstractNumId w:val="56"/>
  </w:num>
  <w:num w:numId="5">
    <w:abstractNumId w:val="33"/>
  </w:num>
  <w:num w:numId="6">
    <w:abstractNumId w:val="40"/>
  </w:num>
  <w:num w:numId="7">
    <w:abstractNumId w:val="35"/>
  </w:num>
  <w:num w:numId="8">
    <w:abstractNumId w:val="24"/>
  </w:num>
  <w:num w:numId="9">
    <w:abstractNumId w:val="22"/>
  </w:num>
  <w:num w:numId="10">
    <w:abstractNumId w:val="57"/>
  </w:num>
  <w:num w:numId="11">
    <w:abstractNumId w:val="48"/>
  </w:num>
  <w:num w:numId="12">
    <w:abstractNumId w:val="25"/>
  </w:num>
  <w:num w:numId="13">
    <w:abstractNumId w:val="34"/>
  </w:num>
  <w:num w:numId="14">
    <w:abstractNumId w:val="37"/>
  </w:num>
  <w:num w:numId="15">
    <w:abstractNumId w:val="41"/>
  </w:num>
  <w:num w:numId="16">
    <w:abstractNumId w:val="26"/>
  </w:num>
  <w:num w:numId="17">
    <w:abstractNumId w:val="20"/>
  </w:num>
  <w:num w:numId="18">
    <w:abstractNumId w:val="29"/>
  </w:num>
  <w:num w:numId="19">
    <w:abstractNumId w:val="52"/>
  </w:num>
  <w:num w:numId="20">
    <w:abstractNumId w:val="47"/>
  </w:num>
  <w:num w:numId="21">
    <w:abstractNumId w:val="32"/>
  </w:num>
  <w:num w:numId="22">
    <w:abstractNumId w:val="30"/>
  </w:num>
  <w:num w:numId="23">
    <w:abstractNumId w:val="23"/>
  </w:num>
  <w:num w:numId="24">
    <w:abstractNumId w:val="50"/>
  </w:num>
  <w:num w:numId="25">
    <w:abstractNumId w:val="21"/>
  </w:num>
  <w:num w:numId="26">
    <w:abstractNumId w:val="31"/>
  </w:num>
  <w:num w:numId="2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43"/>
  </w:num>
  <w:num w:numId="31">
    <w:abstractNumId w:val="1"/>
  </w:num>
  <w:num w:numId="32">
    <w:abstractNumId w:val="45"/>
  </w:num>
  <w:num w:numId="33">
    <w:abstractNumId w:val="55"/>
  </w:num>
  <w:num w:numId="34">
    <w:abstractNumId w:val="44"/>
  </w:num>
  <w:num w:numId="35">
    <w:abstractNumId w:val="53"/>
  </w:num>
  <w:num w:numId="36">
    <w:abstractNumId w:val="36"/>
  </w:num>
  <w:num w:numId="37">
    <w:abstractNumId w:val="54"/>
  </w:num>
  <w:num w:numId="38">
    <w:abstractNumId w:val="42"/>
  </w:num>
  <w:num w:numId="39">
    <w:abstractNumId w:val="42"/>
  </w:num>
  <w:num w:numId="40">
    <w:abstractNumId w:val="49"/>
  </w:num>
  <w:num w:numId="41">
    <w:abstractNumId w:val="42"/>
  </w:num>
  <w:num w:numId="4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6"/>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48C"/>
    <w:rsid w:val="00000604"/>
    <w:rsid w:val="0000077B"/>
    <w:rsid w:val="000007FB"/>
    <w:rsid w:val="0000096E"/>
    <w:rsid w:val="00000ACB"/>
    <w:rsid w:val="00000D7C"/>
    <w:rsid w:val="00001177"/>
    <w:rsid w:val="0000126E"/>
    <w:rsid w:val="00001567"/>
    <w:rsid w:val="000016C7"/>
    <w:rsid w:val="00001758"/>
    <w:rsid w:val="00001778"/>
    <w:rsid w:val="00001ADC"/>
    <w:rsid w:val="00001C22"/>
    <w:rsid w:val="00001C71"/>
    <w:rsid w:val="00001FCE"/>
    <w:rsid w:val="00002131"/>
    <w:rsid w:val="00002438"/>
    <w:rsid w:val="00002543"/>
    <w:rsid w:val="000027F9"/>
    <w:rsid w:val="0000286D"/>
    <w:rsid w:val="00002BD2"/>
    <w:rsid w:val="00002CFA"/>
    <w:rsid w:val="000032BE"/>
    <w:rsid w:val="00003383"/>
    <w:rsid w:val="000039AF"/>
    <w:rsid w:val="000039EA"/>
    <w:rsid w:val="00003C10"/>
    <w:rsid w:val="00004075"/>
    <w:rsid w:val="000041CE"/>
    <w:rsid w:val="0000437E"/>
    <w:rsid w:val="00004416"/>
    <w:rsid w:val="0000444F"/>
    <w:rsid w:val="00004810"/>
    <w:rsid w:val="0000481A"/>
    <w:rsid w:val="00004E6D"/>
    <w:rsid w:val="00004EA9"/>
    <w:rsid w:val="00004EB8"/>
    <w:rsid w:val="000050E8"/>
    <w:rsid w:val="00005200"/>
    <w:rsid w:val="000053FA"/>
    <w:rsid w:val="000055E8"/>
    <w:rsid w:val="00005771"/>
    <w:rsid w:val="00005A85"/>
    <w:rsid w:val="00005B56"/>
    <w:rsid w:val="00005CCF"/>
    <w:rsid w:val="00005D06"/>
    <w:rsid w:val="00005E3C"/>
    <w:rsid w:val="00006396"/>
    <w:rsid w:val="000065A0"/>
    <w:rsid w:val="000065C7"/>
    <w:rsid w:val="00006688"/>
    <w:rsid w:val="000066C1"/>
    <w:rsid w:val="0000679C"/>
    <w:rsid w:val="000067F3"/>
    <w:rsid w:val="00006860"/>
    <w:rsid w:val="000068B0"/>
    <w:rsid w:val="00006929"/>
    <w:rsid w:val="00006C74"/>
    <w:rsid w:val="00006F5B"/>
    <w:rsid w:val="0000761C"/>
    <w:rsid w:val="00007851"/>
    <w:rsid w:val="0000798C"/>
    <w:rsid w:val="00007AB8"/>
    <w:rsid w:val="00007DEF"/>
    <w:rsid w:val="00010251"/>
    <w:rsid w:val="000103B7"/>
    <w:rsid w:val="0001061C"/>
    <w:rsid w:val="000106BD"/>
    <w:rsid w:val="00010DE7"/>
    <w:rsid w:val="00010E57"/>
    <w:rsid w:val="00010E70"/>
    <w:rsid w:val="00010FA5"/>
    <w:rsid w:val="00010FB8"/>
    <w:rsid w:val="0001112D"/>
    <w:rsid w:val="000111F6"/>
    <w:rsid w:val="00011399"/>
    <w:rsid w:val="00011494"/>
    <w:rsid w:val="00011512"/>
    <w:rsid w:val="000115F7"/>
    <w:rsid w:val="0001180F"/>
    <w:rsid w:val="00011A52"/>
    <w:rsid w:val="00011BE5"/>
    <w:rsid w:val="00011D32"/>
    <w:rsid w:val="00012296"/>
    <w:rsid w:val="000122DB"/>
    <w:rsid w:val="00012C3A"/>
    <w:rsid w:val="00012ED3"/>
    <w:rsid w:val="000130D7"/>
    <w:rsid w:val="00013512"/>
    <w:rsid w:val="00013F6C"/>
    <w:rsid w:val="0001403C"/>
    <w:rsid w:val="00014170"/>
    <w:rsid w:val="000142BF"/>
    <w:rsid w:val="00014514"/>
    <w:rsid w:val="0001453D"/>
    <w:rsid w:val="00014701"/>
    <w:rsid w:val="0001490A"/>
    <w:rsid w:val="00014A86"/>
    <w:rsid w:val="00014D90"/>
    <w:rsid w:val="00014E30"/>
    <w:rsid w:val="00015001"/>
    <w:rsid w:val="00015054"/>
    <w:rsid w:val="000154C3"/>
    <w:rsid w:val="0001556B"/>
    <w:rsid w:val="000157A0"/>
    <w:rsid w:val="00015845"/>
    <w:rsid w:val="00015A72"/>
    <w:rsid w:val="00015BCE"/>
    <w:rsid w:val="00015E93"/>
    <w:rsid w:val="00015F1D"/>
    <w:rsid w:val="00016B3C"/>
    <w:rsid w:val="00016B7C"/>
    <w:rsid w:val="00016C2C"/>
    <w:rsid w:val="00016D82"/>
    <w:rsid w:val="00016DF3"/>
    <w:rsid w:val="00016F17"/>
    <w:rsid w:val="00017207"/>
    <w:rsid w:val="0001728D"/>
    <w:rsid w:val="00017352"/>
    <w:rsid w:val="0001795F"/>
    <w:rsid w:val="000179BD"/>
    <w:rsid w:val="000179C0"/>
    <w:rsid w:val="000179D8"/>
    <w:rsid w:val="00017A27"/>
    <w:rsid w:val="00017BEA"/>
    <w:rsid w:val="00017E10"/>
    <w:rsid w:val="00017F9E"/>
    <w:rsid w:val="0002028C"/>
    <w:rsid w:val="00020331"/>
    <w:rsid w:val="000203D1"/>
    <w:rsid w:val="0002064B"/>
    <w:rsid w:val="000206F4"/>
    <w:rsid w:val="00020826"/>
    <w:rsid w:val="0002091B"/>
    <w:rsid w:val="000209B4"/>
    <w:rsid w:val="00020AC3"/>
    <w:rsid w:val="00020C4D"/>
    <w:rsid w:val="000210C0"/>
    <w:rsid w:val="0002112E"/>
    <w:rsid w:val="0002127F"/>
    <w:rsid w:val="00021440"/>
    <w:rsid w:val="00021645"/>
    <w:rsid w:val="00021831"/>
    <w:rsid w:val="000218BB"/>
    <w:rsid w:val="00021BDC"/>
    <w:rsid w:val="00021CA8"/>
    <w:rsid w:val="00021DA1"/>
    <w:rsid w:val="00022045"/>
    <w:rsid w:val="0002232D"/>
    <w:rsid w:val="000225D4"/>
    <w:rsid w:val="000228F4"/>
    <w:rsid w:val="00022F7A"/>
    <w:rsid w:val="000232F3"/>
    <w:rsid w:val="0002334D"/>
    <w:rsid w:val="000234BA"/>
    <w:rsid w:val="00023736"/>
    <w:rsid w:val="000238F0"/>
    <w:rsid w:val="0002391B"/>
    <w:rsid w:val="0002395A"/>
    <w:rsid w:val="00023C1F"/>
    <w:rsid w:val="00023CC0"/>
    <w:rsid w:val="00023D2F"/>
    <w:rsid w:val="00023DA9"/>
    <w:rsid w:val="00023DF0"/>
    <w:rsid w:val="00023EF6"/>
    <w:rsid w:val="000240A9"/>
    <w:rsid w:val="0002429E"/>
    <w:rsid w:val="000244ED"/>
    <w:rsid w:val="000247C1"/>
    <w:rsid w:val="00024902"/>
    <w:rsid w:val="00024994"/>
    <w:rsid w:val="00025087"/>
    <w:rsid w:val="0002517B"/>
    <w:rsid w:val="00025436"/>
    <w:rsid w:val="00025466"/>
    <w:rsid w:val="00025829"/>
    <w:rsid w:val="00025BDC"/>
    <w:rsid w:val="00025F6D"/>
    <w:rsid w:val="00026453"/>
    <w:rsid w:val="00026532"/>
    <w:rsid w:val="000266AD"/>
    <w:rsid w:val="00026884"/>
    <w:rsid w:val="000268A9"/>
    <w:rsid w:val="000269FC"/>
    <w:rsid w:val="00026A42"/>
    <w:rsid w:val="00026AAF"/>
    <w:rsid w:val="00026B44"/>
    <w:rsid w:val="00026DBF"/>
    <w:rsid w:val="00027357"/>
    <w:rsid w:val="0002757F"/>
    <w:rsid w:val="000275A0"/>
    <w:rsid w:val="0002780A"/>
    <w:rsid w:val="0002795B"/>
    <w:rsid w:val="00027B30"/>
    <w:rsid w:val="00027B9E"/>
    <w:rsid w:val="00027D9D"/>
    <w:rsid w:val="00027E9E"/>
    <w:rsid w:val="000301E9"/>
    <w:rsid w:val="00030279"/>
    <w:rsid w:val="00030348"/>
    <w:rsid w:val="0003035C"/>
    <w:rsid w:val="0003055E"/>
    <w:rsid w:val="00030627"/>
    <w:rsid w:val="00030A6C"/>
    <w:rsid w:val="00030BD6"/>
    <w:rsid w:val="00030C35"/>
    <w:rsid w:val="00030F42"/>
    <w:rsid w:val="00031423"/>
    <w:rsid w:val="00031507"/>
    <w:rsid w:val="000315AA"/>
    <w:rsid w:val="000315CE"/>
    <w:rsid w:val="000316B7"/>
    <w:rsid w:val="00031801"/>
    <w:rsid w:val="00031915"/>
    <w:rsid w:val="00031B3E"/>
    <w:rsid w:val="00031CCB"/>
    <w:rsid w:val="00031F92"/>
    <w:rsid w:val="00032032"/>
    <w:rsid w:val="00032089"/>
    <w:rsid w:val="00032411"/>
    <w:rsid w:val="000327AF"/>
    <w:rsid w:val="0003285F"/>
    <w:rsid w:val="0003288C"/>
    <w:rsid w:val="00032ADA"/>
    <w:rsid w:val="00032ADE"/>
    <w:rsid w:val="00032E5C"/>
    <w:rsid w:val="00032E8F"/>
    <w:rsid w:val="0003301E"/>
    <w:rsid w:val="000330ED"/>
    <w:rsid w:val="000332D0"/>
    <w:rsid w:val="00033352"/>
    <w:rsid w:val="000336FF"/>
    <w:rsid w:val="00033B6E"/>
    <w:rsid w:val="00033BCF"/>
    <w:rsid w:val="00033C24"/>
    <w:rsid w:val="00033E6A"/>
    <w:rsid w:val="0003420C"/>
    <w:rsid w:val="00034407"/>
    <w:rsid w:val="000345F1"/>
    <w:rsid w:val="00034BC3"/>
    <w:rsid w:val="00034F32"/>
    <w:rsid w:val="00035051"/>
    <w:rsid w:val="00035145"/>
    <w:rsid w:val="000353D7"/>
    <w:rsid w:val="000355A6"/>
    <w:rsid w:val="00035810"/>
    <w:rsid w:val="0003592F"/>
    <w:rsid w:val="00035C17"/>
    <w:rsid w:val="00035D65"/>
    <w:rsid w:val="00036299"/>
    <w:rsid w:val="000362A7"/>
    <w:rsid w:val="000362DB"/>
    <w:rsid w:val="0003674F"/>
    <w:rsid w:val="00036796"/>
    <w:rsid w:val="000367B8"/>
    <w:rsid w:val="000369E7"/>
    <w:rsid w:val="00036A6C"/>
    <w:rsid w:val="00036B85"/>
    <w:rsid w:val="00036C14"/>
    <w:rsid w:val="00036DBB"/>
    <w:rsid w:val="00036E6C"/>
    <w:rsid w:val="00036F24"/>
    <w:rsid w:val="00036F3E"/>
    <w:rsid w:val="00037392"/>
    <w:rsid w:val="000373B7"/>
    <w:rsid w:val="000377E1"/>
    <w:rsid w:val="00037EEC"/>
    <w:rsid w:val="00040263"/>
    <w:rsid w:val="00040340"/>
    <w:rsid w:val="0004036E"/>
    <w:rsid w:val="000405D2"/>
    <w:rsid w:val="0004073E"/>
    <w:rsid w:val="00040C63"/>
    <w:rsid w:val="00040D64"/>
    <w:rsid w:val="00040DF1"/>
    <w:rsid w:val="00040F99"/>
    <w:rsid w:val="00041297"/>
    <w:rsid w:val="000415E9"/>
    <w:rsid w:val="00041623"/>
    <w:rsid w:val="0004173F"/>
    <w:rsid w:val="000417AF"/>
    <w:rsid w:val="00041907"/>
    <w:rsid w:val="00041B7C"/>
    <w:rsid w:val="00041C57"/>
    <w:rsid w:val="00041D34"/>
    <w:rsid w:val="00041EA7"/>
    <w:rsid w:val="000420FD"/>
    <w:rsid w:val="000422EE"/>
    <w:rsid w:val="0004230C"/>
    <w:rsid w:val="0004238B"/>
    <w:rsid w:val="0004246F"/>
    <w:rsid w:val="0004288A"/>
    <w:rsid w:val="00042AEE"/>
    <w:rsid w:val="00042B14"/>
    <w:rsid w:val="00042B55"/>
    <w:rsid w:val="00042D2F"/>
    <w:rsid w:val="00042D39"/>
    <w:rsid w:val="000432BD"/>
    <w:rsid w:val="00043671"/>
    <w:rsid w:val="00043753"/>
    <w:rsid w:val="00043E04"/>
    <w:rsid w:val="00044182"/>
    <w:rsid w:val="00044576"/>
    <w:rsid w:val="000446D3"/>
    <w:rsid w:val="000447C9"/>
    <w:rsid w:val="0004495F"/>
    <w:rsid w:val="0004496A"/>
    <w:rsid w:val="00044A5F"/>
    <w:rsid w:val="00044A92"/>
    <w:rsid w:val="00044DE2"/>
    <w:rsid w:val="00044FC8"/>
    <w:rsid w:val="00044FCD"/>
    <w:rsid w:val="000459C7"/>
    <w:rsid w:val="00045B43"/>
    <w:rsid w:val="00045B64"/>
    <w:rsid w:val="0004670C"/>
    <w:rsid w:val="00046851"/>
    <w:rsid w:val="000469D4"/>
    <w:rsid w:val="000469EF"/>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4BD"/>
    <w:rsid w:val="000505F8"/>
    <w:rsid w:val="00050936"/>
    <w:rsid w:val="0005094C"/>
    <w:rsid w:val="00050B24"/>
    <w:rsid w:val="00050BC3"/>
    <w:rsid w:val="00050C5E"/>
    <w:rsid w:val="00050FAC"/>
    <w:rsid w:val="000510B8"/>
    <w:rsid w:val="00051416"/>
    <w:rsid w:val="000516B2"/>
    <w:rsid w:val="000517AB"/>
    <w:rsid w:val="000518BF"/>
    <w:rsid w:val="00051BA0"/>
    <w:rsid w:val="00051C72"/>
    <w:rsid w:val="000520E3"/>
    <w:rsid w:val="00052530"/>
    <w:rsid w:val="000526F3"/>
    <w:rsid w:val="0005270B"/>
    <w:rsid w:val="0005274D"/>
    <w:rsid w:val="0005281A"/>
    <w:rsid w:val="00052D05"/>
    <w:rsid w:val="00052D25"/>
    <w:rsid w:val="00052F7A"/>
    <w:rsid w:val="000531FF"/>
    <w:rsid w:val="00053369"/>
    <w:rsid w:val="0005374A"/>
    <w:rsid w:val="00053B07"/>
    <w:rsid w:val="00053C64"/>
    <w:rsid w:val="00054280"/>
    <w:rsid w:val="00054309"/>
    <w:rsid w:val="00054371"/>
    <w:rsid w:val="000545E2"/>
    <w:rsid w:val="000547ED"/>
    <w:rsid w:val="0005497B"/>
    <w:rsid w:val="000549C0"/>
    <w:rsid w:val="00054D8A"/>
    <w:rsid w:val="000550FD"/>
    <w:rsid w:val="000552F7"/>
    <w:rsid w:val="0005538A"/>
    <w:rsid w:val="00055A14"/>
    <w:rsid w:val="00055A23"/>
    <w:rsid w:val="00055A2B"/>
    <w:rsid w:val="00055A34"/>
    <w:rsid w:val="00055ACE"/>
    <w:rsid w:val="00055C4E"/>
    <w:rsid w:val="00055C68"/>
    <w:rsid w:val="00055C75"/>
    <w:rsid w:val="00056190"/>
    <w:rsid w:val="00056286"/>
    <w:rsid w:val="00056310"/>
    <w:rsid w:val="0005658C"/>
    <w:rsid w:val="00056755"/>
    <w:rsid w:val="000567D0"/>
    <w:rsid w:val="000568E2"/>
    <w:rsid w:val="00056C12"/>
    <w:rsid w:val="00056EEF"/>
    <w:rsid w:val="00056FCB"/>
    <w:rsid w:val="00056FD5"/>
    <w:rsid w:val="000570A5"/>
    <w:rsid w:val="00057139"/>
    <w:rsid w:val="00057269"/>
    <w:rsid w:val="0005747A"/>
    <w:rsid w:val="0005749A"/>
    <w:rsid w:val="00057762"/>
    <w:rsid w:val="000577C3"/>
    <w:rsid w:val="00057A1F"/>
    <w:rsid w:val="00057CCB"/>
    <w:rsid w:val="00057CE4"/>
    <w:rsid w:val="00057D58"/>
    <w:rsid w:val="0006007E"/>
    <w:rsid w:val="000600C0"/>
    <w:rsid w:val="0006010D"/>
    <w:rsid w:val="000603F1"/>
    <w:rsid w:val="00060499"/>
    <w:rsid w:val="000604A2"/>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C81"/>
    <w:rsid w:val="00061EC9"/>
    <w:rsid w:val="00061F54"/>
    <w:rsid w:val="0006245A"/>
    <w:rsid w:val="000626A7"/>
    <w:rsid w:val="000626C3"/>
    <w:rsid w:val="0006288C"/>
    <w:rsid w:val="00062BEE"/>
    <w:rsid w:val="000630D6"/>
    <w:rsid w:val="0006335B"/>
    <w:rsid w:val="00063589"/>
    <w:rsid w:val="00063684"/>
    <w:rsid w:val="00063A4C"/>
    <w:rsid w:val="00063CDC"/>
    <w:rsid w:val="00063DE1"/>
    <w:rsid w:val="00063DEE"/>
    <w:rsid w:val="000640D3"/>
    <w:rsid w:val="00064205"/>
    <w:rsid w:val="00064629"/>
    <w:rsid w:val="00064646"/>
    <w:rsid w:val="00064716"/>
    <w:rsid w:val="000647D0"/>
    <w:rsid w:val="00064CDE"/>
    <w:rsid w:val="00064D93"/>
    <w:rsid w:val="00065288"/>
    <w:rsid w:val="000654AE"/>
    <w:rsid w:val="00065855"/>
    <w:rsid w:val="00065921"/>
    <w:rsid w:val="0006592D"/>
    <w:rsid w:val="000659EB"/>
    <w:rsid w:val="00065CFE"/>
    <w:rsid w:val="00065D38"/>
    <w:rsid w:val="00065E38"/>
    <w:rsid w:val="0006605B"/>
    <w:rsid w:val="00066181"/>
    <w:rsid w:val="000664DE"/>
    <w:rsid w:val="0006662C"/>
    <w:rsid w:val="000666B4"/>
    <w:rsid w:val="000666BD"/>
    <w:rsid w:val="000666FB"/>
    <w:rsid w:val="00066887"/>
    <w:rsid w:val="00066894"/>
    <w:rsid w:val="00066962"/>
    <w:rsid w:val="0006719B"/>
    <w:rsid w:val="000671B7"/>
    <w:rsid w:val="0006750A"/>
    <w:rsid w:val="00067784"/>
    <w:rsid w:val="000678D4"/>
    <w:rsid w:val="0006793D"/>
    <w:rsid w:val="00067D3D"/>
    <w:rsid w:val="00067E3C"/>
    <w:rsid w:val="000703C3"/>
    <w:rsid w:val="00070447"/>
    <w:rsid w:val="000705FC"/>
    <w:rsid w:val="00070B7B"/>
    <w:rsid w:val="00070E09"/>
    <w:rsid w:val="00070E5F"/>
    <w:rsid w:val="00071051"/>
    <w:rsid w:val="000711C3"/>
    <w:rsid w:val="00071806"/>
    <w:rsid w:val="000718B3"/>
    <w:rsid w:val="000718DF"/>
    <w:rsid w:val="000719AC"/>
    <w:rsid w:val="00071AE3"/>
    <w:rsid w:val="00071B02"/>
    <w:rsid w:val="00071E08"/>
    <w:rsid w:val="00072142"/>
    <w:rsid w:val="000722D7"/>
    <w:rsid w:val="0007233E"/>
    <w:rsid w:val="000723BB"/>
    <w:rsid w:val="00072BA7"/>
    <w:rsid w:val="00072C8B"/>
    <w:rsid w:val="00072E19"/>
    <w:rsid w:val="00072FEB"/>
    <w:rsid w:val="00073105"/>
    <w:rsid w:val="000732AD"/>
    <w:rsid w:val="00073477"/>
    <w:rsid w:val="000735D4"/>
    <w:rsid w:val="000735FE"/>
    <w:rsid w:val="00073B3D"/>
    <w:rsid w:val="00073C01"/>
    <w:rsid w:val="00073C08"/>
    <w:rsid w:val="00074256"/>
    <w:rsid w:val="000742E6"/>
    <w:rsid w:val="00074307"/>
    <w:rsid w:val="00074320"/>
    <w:rsid w:val="00074498"/>
    <w:rsid w:val="0007479B"/>
    <w:rsid w:val="000749A8"/>
    <w:rsid w:val="00074A63"/>
    <w:rsid w:val="00074C51"/>
    <w:rsid w:val="00074DA6"/>
    <w:rsid w:val="00074F3A"/>
    <w:rsid w:val="00075027"/>
    <w:rsid w:val="000755BC"/>
    <w:rsid w:val="000755CC"/>
    <w:rsid w:val="000755E3"/>
    <w:rsid w:val="000755E5"/>
    <w:rsid w:val="0007592F"/>
    <w:rsid w:val="00075E3D"/>
    <w:rsid w:val="00076070"/>
    <w:rsid w:val="000761B7"/>
    <w:rsid w:val="00076471"/>
    <w:rsid w:val="0007667D"/>
    <w:rsid w:val="000767A0"/>
    <w:rsid w:val="00076B23"/>
    <w:rsid w:val="00076B8A"/>
    <w:rsid w:val="00077091"/>
    <w:rsid w:val="00077167"/>
    <w:rsid w:val="000774FA"/>
    <w:rsid w:val="00077B0A"/>
    <w:rsid w:val="00077B6D"/>
    <w:rsid w:val="00077B7C"/>
    <w:rsid w:val="00077E4C"/>
    <w:rsid w:val="0008014E"/>
    <w:rsid w:val="0008030D"/>
    <w:rsid w:val="0008050B"/>
    <w:rsid w:val="000809F3"/>
    <w:rsid w:val="000809F5"/>
    <w:rsid w:val="00080A2B"/>
    <w:rsid w:val="00080AC9"/>
    <w:rsid w:val="00080C8C"/>
    <w:rsid w:val="00080C9A"/>
    <w:rsid w:val="000811A1"/>
    <w:rsid w:val="000811BC"/>
    <w:rsid w:val="00081AA0"/>
    <w:rsid w:val="00081ABE"/>
    <w:rsid w:val="00081DA2"/>
    <w:rsid w:val="00081FD9"/>
    <w:rsid w:val="000822FC"/>
    <w:rsid w:val="000827A2"/>
    <w:rsid w:val="00082840"/>
    <w:rsid w:val="00082884"/>
    <w:rsid w:val="00082CD1"/>
    <w:rsid w:val="00082DDE"/>
    <w:rsid w:val="00082F07"/>
    <w:rsid w:val="00083019"/>
    <w:rsid w:val="0008304E"/>
    <w:rsid w:val="00083311"/>
    <w:rsid w:val="000833C2"/>
    <w:rsid w:val="000833C4"/>
    <w:rsid w:val="00083410"/>
    <w:rsid w:val="00083546"/>
    <w:rsid w:val="00083846"/>
    <w:rsid w:val="00083880"/>
    <w:rsid w:val="000838A9"/>
    <w:rsid w:val="00083981"/>
    <w:rsid w:val="00083C98"/>
    <w:rsid w:val="00084097"/>
    <w:rsid w:val="000840B3"/>
    <w:rsid w:val="0008410D"/>
    <w:rsid w:val="000842CA"/>
    <w:rsid w:val="00084540"/>
    <w:rsid w:val="00084843"/>
    <w:rsid w:val="0008487D"/>
    <w:rsid w:val="00084AFE"/>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C5F"/>
    <w:rsid w:val="00086D02"/>
    <w:rsid w:val="00086DFD"/>
    <w:rsid w:val="00086F04"/>
    <w:rsid w:val="00087680"/>
    <w:rsid w:val="0008778E"/>
    <w:rsid w:val="00087802"/>
    <w:rsid w:val="00087A11"/>
    <w:rsid w:val="00087CB6"/>
    <w:rsid w:val="00087DE2"/>
    <w:rsid w:val="00087F13"/>
    <w:rsid w:val="00090090"/>
    <w:rsid w:val="000901BA"/>
    <w:rsid w:val="0009025D"/>
    <w:rsid w:val="0009062A"/>
    <w:rsid w:val="00090673"/>
    <w:rsid w:val="00090701"/>
    <w:rsid w:val="000911C6"/>
    <w:rsid w:val="00091345"/>
    <w:rsid w:val="000916BB"/>
    <w:rsid w:val="000917F0"/>
    <w:rsid w:val="00091BFE"/>
    <w:rsid w:val="00091C68"/>
    <w:rsid w:val="00091D91"/>
    <w:rsid w:val="0009221B"/>
    <w:rsid w:val="000922D8"/>
    <w:rsid w:val="00092D7D"/>
    <w:rsid w:val="00093013"/>
    <w:rsid w:val="00093351"/>
    <w:rsid w:val="00093397"/>
    <w:rsid w:val="000933CA"/>
    <w:rsid w:val="00093897"/>
    <w:rsid w:val="00093B06"/>
    <w:rsid w:val="00093CFB"/>
    <w:rsid w:val="00094034"/>
    <w:rsid w:val="00094077"/>
    <w:rsid w:val="000946FD"/>
    <w:rsid w:val="00094712"/>
    <w:rsid w:val="000949AF"/>
    <w:rsid w:val="00094C3E"/>
    <w:rsid w:val="00094EC1"/>
    <w:rsid w:val="000954A2"/>
    <w:rsid w:val="00095D77"/>
    <w:rsid w:val="000963FE"/>
    <w:rsid w:val="00096527"/>
    <w:rsid w:val="0009653E"/>
    <w:rsid w:val="00096B1C"/>
    <w:rsid w:val="00096C5C"/>
    <w:rsid w:val="0009711D"/>
    <w:rsid w:val="0009719B"/>
    <w:rsid w:val="000972A8"/>
    <w:rsid w:val="000975B5"/>
    <w:rsid w:val="000976B5"/>
    <w:rsid w:val="000977C3"/>
    <w:rsid w:val="00097885"/>
    <w:rsid w:val="00097ADA"/>
    <w:rsid w:val="00097D75"/>
    <w:rsid w:val="00097E05"/>
    <w:rsid w:val="000A0423"/>
    <w:rsid w:val="000A05DF"/>
    <w:rsid w:val="000A05FD"/>
    <w:rsid w:val="000A065A"/>
    <w:rsid w:val="000A092E"/>
    <w:rsid w:val="000A0A30"/>
    <w:rsid w:val="000A0A96"/>
    <w:rsid w:val="000A0B81"/>
    <w:rsid w:val="000A0C92"/>
    <w:rsid w:val="000A0ED5"/>
    <w:rsid w:val="000A1224"/>
    <w:rsid w:val="000A12C3"/>
    <w:rsid w:val="000A1373"/>
    <w:rsid w:val="000A1521"/>
    <w:rsid w:val="000A1572"/>
    <w:rsid w:val="000A17DC"/>
    <w:rsid w:val="000A180B"/>
    <w:rsid w:val="000A1CCA"/>
    <w:rsid w:val="000A23A7"/>
    <w:rsid w:val="000A23BA"/>
    <w:rsid w:val="000A2485"/>
    <w:rsid w:val="000A2553"/>
    <w:rsid w:val="000A25B7"/>
    <w:rsid w:val="000A26C5"/>
    <w:rsid w:val="000A281B"/>
    <w:rsid w:val="000A29AE"/>
    <w:rsid w:val="000A2AD1"/>
    <w:rsid w:val="000A2B56"/>
    <w:rsid w:val="000A2CAB"/>
    <w:rsid w:val="000A2CDE"/>
    <w:rsid w:val="000A2E43"/>
    <w:rsid w:val="000A2FAC"/>
    <w:rsid w:val="000A3012"/>
    <w:rsid w:val="000A3254"/>
    <w:rsid w:val="000A3396"/>
    <w:rsid w:val="000A366B"/>
    <w:rsid w:val="000A3B87"/>
    <w:rsid w:val="000A3DAF"/>
    <w:rsid w:val="000A3E3B"/>
    <w:rsid w:val="000A3E71"/>
    <w:rsid w:val="000A409C"/>
    <w:rsid w:val="000A40AB"/>
    <w:rsid w:val="000A44C1"/>
    <w:rsid w:val="000A488A"/>
    <w:rsid w:val="000A48F4"/>
    <w:rsid w:val="000A4AD3"/>
    <w:rsid w:val="000A4CCC"/>
    <w:rsid w:val="000A503A"/>
    <w:rsid w:val="000A504E"/>
    <w:rsid w:val="000A512F"/>
    <w:rsid w:val="000A5458"/>
    <w:rsid w:val="000A5511"/>
    <w:rsid w:val="000A559A"/>
    <w:rsid w:val="000A5699"/>
    <w:rsid w:val="000A56C6"/>
    <w:rsid w:val="000A595C"/>
    <w:rsid w:val="000A6099"/>
    <w:rsid w:val="000A61D7"/>
    <w:rsid w:val="000A624E"/>
    <w:rsid w:val="000A624F"/>
    <w:rsid w:val="000A68E5"/>
    <w:rsid w:val="000A6AD6"/>
    <w:rsid w:val="000A6CAB"/>
    <w:rsid w:val="000A6E07"/>
    <w:rsid w:val="000A6FC0"/>
    <w:rsid w:val="000A7068"/>
    <w:rsid w:val="000A72BB"/>
    <w:rsid w:val="000A7757"/>
    <w:rsid w:val="000A77C5"/>
    <w:rsid w:val="000A79DA"/>
    <w:rsid w:val="000A7CA7"/>
    <w:rsid w:val="000B001B"/>
    <w:rsid w:val="000B0190"/>
    <w:rsid w:val="000B0257"/>
    <w:rsid w:val="000B04E3"/>
    <w:rsid w:val="000B06A2"/>
    <w:rsid w:val="000B07E6"/>
    <w:rsid w:val="000B0802"/>
    <w:rsid w:val="000B08D7"/>
    <w:rsid w:val="000B0B53"/>
    <w:rsid w:val="000B0EDF"/>
    <w:rsid w:val="000B0F31"/>
    <w:rsid w:val="000B1049"/>
    <w:rsid w:val="000B1928"/>
    <w:rsid w:val="000B1DDF"/>
    <w:rsid w:val="000B22B6"/>
    <w:rsid w:val="000B23E2"/>
    <w:rsid w:val="000B2567"/>
    <w:rsid w:val="000B2624"/>
    <w:rsid w:val="000B2681"/>
    <w:rsid w:val="000B2794"/>
    <w:rsid w:val="000B2942"/>
    <w:rsid w:val="000B2A5F"/>
    <w:rsid w:val="000B2B28"/>
    <w:rsid w:val="000B2BCF"/>
    <w:rsid w:val="000B2E14"/>
    <w:rsid w:val="000B2E4B"/>
    <w:rsid w:val="000B2EB9"/>
    <w:rsid w:val="000B2F58"/>
    <w:rsid w:val="000B3174"/>
    <w:rsid w:val="000B3325"/>
    <w:rsid w:val="000B33C1"/>
    <w:rsid w:val="000B3509"/>
    <w:rsid w:val="000B3754"/>
    <w:rsid w:val="000B380B"/>
    <w:rsid w:val="000B39C4"/>
    <w:rsid w:val="000B3BFC"/>
    <w:rsid w:val="000B3CD9"/>
    <w:rsid w:val="000B4120"/>
    <w:rsid w:val="000B42F7"/>
    <w:rsid w:val="000B4576"/>
    <w:rsid w:val="000B47D0"/>
    <w:rsid w:val="000B48A8"/>
    <w:rsid w:val="000B4E69"/>
    <w:rsid w:val="000B4F5B"/>
    <w:rsid w:val="000B5008"/>
    <w:rsid w:val="000B54A3"/>
    <w:rsid w:val="000B5696"/>
    <w:rsid w:val="000B570B"/>
    <w:rsid w:val="000B5806"/>
    <w:rsid w:val="000B5A44"/>
    <w:rsid w:val="000B5BC0"/>
    <w:rsid w:val="000B5C6E"/>
    <w:rsid w:val="000B5DE0"/>
    <w:rsid w:val="000B5E2D"/>
    <w:rsid w:val="000B626C"/>
    <w:rsid w:val="000B6A07"/>
    <w:rsid w:val="000B6AC7"/>
    <w:rsid w:val="000B6E08"/>
    <w:rsid w:val="000B6E5B"/>
    <w:rsid w:val="000B705F"/>
    <w:rsid w:val="000B70D9"/>
    <w:rsid w:val="000B70FE"/>
    <w:rsid w:val="000B7479"/>
    <w:rsid w:val="000B767F"/>
    <w:rsid w:val="000B7B4F"/>
    <w:rsid w:val="000B7C66"/>
    <w:rsid w:val="000B7CDC"/>
    <w:rsid w:val="000B7D8E"/>
    <w:rsid w:val="000B7E87"/>
    <w:rsid w:val="000B7F5F"/>
    <w:rsid w:val="000C0165"/>
    <w:rsid w:val="000C0247"/>
    <w:rsid w:val="000C0C4E"/>
    <w:rsid w:val="000C0DAE"/>
    <w:rsid w:val="000C117B"/>
    <w:rsid w:val="000C12A9"/>
    <w:rsid w:val="000C12B6"/>
    <w:rsid w:val="000C13A2"/>
    <w:rsid w:val="000C14DE"/>
    <w:rsid w:val="000C176B"/>
    <w:rsid w:val="000C192F"/>
    <w:rsid w:val="000C1B2F"/>
    <w:rsid w:val="000C1BBB"/>
    <w:rsid w:val="000C1C90"/>
    <w:rsid w:val="000C1DB9"/>
    <w:rsid w:val="000C2043"/>
    <w:rsid w:val="000C21EB"/>
    <w:rsid w:val="000C23E2"/>
    <w:rsid w:val="000C27D9"/>
    <w:rsid w:val="000C28AB"/>
    <w:rsid w:val="000C28BB"/>
    <w:rsid w:val="000C2953"/>
    <w:rsid w:val="000C297C"/>
    <w:rsid w:val="000C2C21"/>
    <w:rsid w:val="000C2CDE"/>
    <w:rsid w:val="000C2DD7"/>
    <w:rsid w:val="000C30A9"/>
    <w:rsid w:val="000C33E0"/>
    <w:rsid w:val="000C3422"/>
    <w:rsid w:val="000C3C63"/>
    <w:rsid w:val="000C3D81"/>
    <w:rsid w:val="000C3DB6"/>
    <w:rsid w:val="000C40CE"/>
    <w:rsid w:val="000C40E1"/>
    <w:rsid w:val="000C42BB"/>
    <w:rsid w:val="000C456C"/>
    <w:rsid w:val="000C4662"/>
    <w:rsid w:val="000C4737"/>
    <w:rsid w:val="000C4797"/>
    <w:rsid w:val="000C499E"/>
    <w:rsid w:val="000C5058"/>
    <w:rsid w:val="000C522A"/>
    <w:rsid w:val="000C52F1"/>
    <w:rsid w:val="000C554F"/>
    <w:rsid w:val="000C55E9"/>
    <w:rsid w:val="000C5699"/>
    <w:rsid w:val="000C5886"/>
    <w:rsid w:val="000C5AD5"/>
    <w:rsid w:val="000C6257"/>
    <w:rsid w:val="000C62B2"/>
    <w:rsid w:val="000C62FF"/>
    <w:rsid w:val="000C639E"/>
    <w:rsid w:val="000C6409"/>
    <w:rsid w:val="000C6A8F"/>
    <w:rsid w:val="000C6EFA"/>
    <w:rsid w:val="000C6F68"/>
    <w:rsid w:val="000C717F"/>
    <w:rsid w:val="000C78F9"/>
    <w:rsid w:val="000C794E"/>
    <w:rsid w:val="000C7CB5"/>
    <w:rsid w:val="000C7D42"/>
    <w:rsid w:val="000C7E81"/>
    <w:rsid w:val="000D0364"/>
    <w:rsid w:val="000D0375"/>
    <w:rsid w:val="000D0479"/>
    <w:rsid w:val="000D0529"/>
    <w:rsid w:val="000D07E5"/>
    <w:rsid w:val="000D0B98"/>
    <w:rsid w:val="000D0E8C"/>
    <w:rsid w:val="000D10DA"/>
    <w:rsid w:val="000D11C8"/>
    <w:rsid w:val="000D140A"/>
    <w:rsid w:val="000D140F"/>
    <w:rsid w:val="000D1969"/>
    <w:rsid w:val="000D2155"/>
    <w:rsid w:val="000D21EF"/>
    <w:rsid w:val="000D24AE"/>
    <w:rsid w:val="000D2533"/>
    <w:rsid w:val="000D2815"/>
    <w:rsid w:val="000D3090"/>
    <w:rsid w:val="000D34F4"/>
    <w:rsid w:val="000D3665"/>
    <w:rsid w:val="000D376A"/>
    <w:rsid w:val="000D3D12"/>
    <w:rsid w:val="000D42DB"/>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B30"/>
    <w:rsid w:val="000D5DE0"/>
    <w:rsid w:val="000D5E72"/>
    <w:rsid w:val="000D6223"/>
    <w:rsid w:val="000D63FC"/>
    <w:rsid w:val="000D64A4"/>
    <w:rsid w:val="000D66EA"/>
    <w:rsid w:val="000D66F4"/>
    <w:rsid w:val="000D6A66"/>
    <w:rsid w:val="000D6AAD"/>
    <w:rsid w:val="000D6C46"/>
    <w:rsid w:val="000D6D86"/>
    <w:rsid w:val="000D6F7C"/>
    <w:rsid w:val="000D7336"/>
    <w:rsid w:val="000D73C2"/>
    <w:rsid w:val="000D7410"/>
    <w:rsid w:val="000D7431"/>
    <w:rsid w:val="000D75AC"/>
    <w:rsid w:val="000D7926"/>
    <w:rsid w:val="000D7AD0"/>
    <w:rsid w:val="000D7ADB"/>
    <w:rsid w:val="000D7ADD"/>
    <w:rsid w:val="000D7C06"/>
    <w:rsid w:val="000D7CC8"/>
    <w:rsid w:val="000E01BD"/>
    <w:rsid w:val="000E0318"/>
    <w:rsid w:val="000E0665"/>
    <w:rsid w:val="000E0AA6"/>
    <w:rsid w:val="000E0AE0"/>
    <w:rsid w:val="000E0DCD"/>
    <w:rsid w:val="000E0E89"/>
    <w:rsid w:val="000E0F3F"/>
    <w:rsid w:val="000E135D"/>
    <w:rsid w:val="000E13DC"/>
    <w:rsid w:val="000E150F"/>
    <w:rsid w:val="000E1594"/>
    <w:rsid w:val="000E15D9"/>
    <w:rsid w:val="000E1B6B"/>
    <w:rsid w:val="000E1BF2"/>
    <w:rsid w:val="000E1C14"/>
    <w:rsid w:val="000E1ECD"/>
    <w:rsid w:val="000E2055"/>
    <w:rsid w:val="000E2165"/>
    <w:rsid w:val="000E22C9"/>
    <w:rsid w:val="000E2422"/>
    <w:rsid w:val="000E24E0"/>
    <w:rsid w:val="000E24E2"/>
    <w:rsid w:val="000E2583"/>
    <w:rsid w:val="000E25B8"/>
    <w:rsid w:val="000E27FF"/>
    <w:rsid w:val="000E289A"/>
    <w:rsid w:val="000E28C1"/>
    <w:rsid w:val="000E2A5D"/>
    <w:rsid w:val="000E2C0D"/>
    <w:rsid w:val="000E2D56"/>
    <w:rsid w:val="000E2FD3"/>
    <w:rsid w:val="000E307B"/>
    <w:rsid w:val="000E388E"/>
    <w:rsid w:val="000E391A"/>
    <w:rsid w:val="000E3933"/>
    <w:rsid w:val="000E3AEC"/>
    <w:rsid w:val="000E3E1C"/>
    <w:rsid w:val="000E4234"/>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A8F"/>
    <w:rsid w:val="000E7B23"/>
    <w:rsid w:val="000E7B2A"/>
    <w:rsid w:val="000E7CAC"/>
    <w:rsid w:val="000E7D9B"/>
    <w:rsid w:val="000E7E96"/>
    <w:rsid w:val="000F002B"/>
    <w:rsid w:val="000F03E2"/>
    <w:rsid w:val="000F06AB"/>
    <w:rsid w:val="000F06AE"/>
    <w:rsid w:val="000F0920"/>
    <w:rsid w:val="000F0FA5"/>
    <w:rsid w:val="000F10D1"/>
    <w:rsid w:val="000F1200"/>
    <w:rsid w:val="000F1317"/>
    <w:rsid w:val="000F13DE"/>
    <w:rsid w:val="000F1FBB"/>
    <w:rsid w:val="000F20B0"/>
    <w:rsid w:val="000F216A"/>
    <w:rsid w:val="000F21C1"/>
    <w:rsid w:val="000F2204"/>
    <w:rsid w:val="000F269B"/>
    <w:rsid w:val="000F289A"/>
    <w:rsid w:val="000F2A45"/>
    <w:rsid w:val="000F2E31"/>
    <w:rsid w:val="000F2E94"/>
    <w:rsid w:val="000F32C1"/>
    <w:rsid w:val="000F32F1"/>
    <w:rsid w:val="000F33B2"/>
    <w:rsid w:val="000F3584"/>
    <w:rsid w:val="000F3931"/>
    <w:rsid w:val="000F3938"/>
    <w:rsid w:val="000F39D7"/>
    <w:rsid w:val="000F3A95"/>
    <w:rsid w:val="000F3CD8"/>
    <w:rsid w:val="000F419D"/>
    <w:rsid w:val="000F4344"/>
    <w:rsid w:val="000F4436"/>
    <w:rsid w:val="000F4489"/>
    <w:rsid w:val="000F44B7"/>
    <w:rsid w:val="000F44FD"/>
    <w:rsid w:val="000F477F"/>
    <w:rsid w:val="000F49F3"/>
    <w:rsid w:val="000F4A33"/>
    <w:rsid w:val="000F4AFC"/>
    <w:rsid w:val="000F4D2A"/>
    <w:rsid w:val="000F4D86"/>
    <w:rsid w:val="000F4EBB"/>
    <w:rsid w:val="000F4F33"/>
    <w:rsid w:val="000F5389"/>
    <w:rsid w:val="000F54D9"/>
    <w:rsid w:val="000F56CE"/>
    <w:rsid w:val="000F5A2F"/>
    <w:rsid w:val="000F5AF7"/>
    <w:rsid w:val="000F5D6E"/>
    <w:rsid w:val="000F5DAB"/>
    <w:rsid w:val="000F5F15"/>
    <w:rsid w:val="000F5F8D"/>
    <w:rsid w:val="000F6018"/>
    <w:rsid w:val="000F60D4"/>
    <w:rsid w:val="000F61A6"/>
    <w:rsid w:val="000F61EB"/>
    <w:rsid w:val="000F64D0"/>
    <w:rsid w:val="000F65B3"/>
    <w:rsid w:val="000F65E7"/>
    <w:rsid w:val="000F68E9"/>
    <w:rsid w:val="000F69A3"/>
    <w:rsid w:val="000F6A49"/>
    <w:rsid w:val="000F6A67"/>
    <w:rsid w:val="000F6AD0"/>
    <w:rsid w:val="000F6AF7"/>
    <w:rsid w:val="000F6C6C"/>
    <w:rsid w:val="000F6CFD"/>
    <w:rsid w:val="000F6D48"/>
    <w:rsid w:val="000F6DAA"/>
    <w:rsid w:val="000F6EA5"/>
    <w:rsid w:val="000F6ED1"/>
    <w:rsid w:val="000F7197"/>
    <w:rsid w:val="000F7268"/>
    <w:rsid w:val="000F727D"/>
    <w:rsid w:val="000F73CB"/>
    <w:rsid w:val="000F74E0"/>
    <w:rsid w:val="000F7519"/>
    <w:rsid w:val="000F76DF"/>
    <w:rsid w:val="000F773C"/>
    <w:rsid w:val="000F7830"/>
    <w:rsid w:val="000F7922"/>
    <w:rsid w:val="000F7929"/>
    <w:rsid w:val="000F7A7E"/>
    <w:rsid w:val="000F7BE0"/>
    <w:rsid w:val="00100201"/>
    <w:rsid w:val="00100202"/>
    <w:rsid w:val="0010026C"/>
    <w:rsid w:val="00100426"/>
    <w:rsid w:val="001005E3"/>
    <w:rsid w:val="00100792"/>
    <w:rsid w:val="001007C2"/>
    <w:rsid w:val="0010082E"/>
    <w:rsid w:val="00100933"/>
    <w:rsid w:val="00100C6B"/>
    <w:rsid w:val="00100CB6"/>
    <w:rsid w:val="00100FE7"/>
    <w:rsid w:val="00101203"/>
    <w:rsid w:val="001017FB"/>
    <w:rsid w:val="00101B54"/>
    <w:rsid w:val="00101D2A"/>
    <w:rsid w:val="00101E03"/>
    <w:rsid w:val="0010214D"/>
    <w:rsid w:val="00102333"/>
    <w:rsid w:val="001026FB"/>
    <w:rsid w:val="00102761"/>
    <w:rsid w:val="00102774"/>
    <w:rsid w:val="00102A89"/>
    <w:rsid w:val="00102C82"/>
    <w:rsid w:val="00103632"/>
    <w:rsid w:val="001036B9"/>
    <w:rsid w:val="00103ABD"/>
    <w:rsid w:val="00103D54"/>
    <w:rsid w:val="00103E77"/>
    <w:rsid w:val="001041AB"/>
    <w:rsid w:val="001041D3"/>
    <w:rsid w:val="0010429A"/>
    <w:rsid w:val="0010440B"/>
    <w:rsid w:val="001044E3"/>
    <w:rsid w:val="00104680"/>
    <w:rsid w:val="001048AA"/>
    <w:rsid w:val="00104A6E"/>
    <w:rsid w:val="00104C33"/>
    <w:rsid w:val="00104D45"/>
    <w:rsid w:val="00104FC3"/>
    <w:rsid w:val="00104FD5"/>
    <w:rsid w:val="00104FD8"/>
    <w:rsid w:val="00105054"/>
    <w:rsid w:val="0010520C"/>
    <w:rsid w:val="00105215"/>
    <w:rsid w:val="0010522B"/>
    <w:rsid w:val="001053AC"/>
    <w:rsid w:val="00105615"/>
    <w:rsid w:val="0010581D"/>
    <w:rsid w:val="00105851"/>
    <w:rsid w:val="001058FE"/>
    <w:rsid w:val="00105A01"/>
    <w:rsid w:val="00105B27"/>
    <w:rsid w:val="00105C8F"/>
    <w:rsid w:val="00105CB6"/>
    <w:rsid w:val="00105FED"/>
    <w:rsid w:val="00106522"/>
    <w:rsid w:val="001065C9"/>
    <w:rsid w:val="001066A3"/>
    <w:rsid w:val="0010675B"/>
    <w:rsid w:val="0010686E"/>
    <w:rsid w:val="001068B8"/>
    <w:rsid w:val="001068FA"/>
    <w:rsid w:val="0010697D"/>
    <w:rsid w:val="00106D89"/>
    <w:rsid w:val="00106F65"/>
    <w:rsid w:val="00106FB6"/>
    <w:rsid w:val="001070CA"/>
    <w:rsid w:val="0010720B"/>
    <w:rsid w:val="001077BF"/>
    <w:rsid w:val="0010785D"/>
    <w:rsid w:val="00107A42"/>
    <w:rsid w:val="00107DFF"/>
    <w:rsid w:val="00107ED4"/>
    <w:rsid w:val="00107FC8"/>
    <w:rsid w:val="00110350"/>
    <w:rsid w:val="001106A7"/>
    <w:rsid w:val="00110744"/>
    <w:rsid w:val="00111203"/>
    <w:rsid w:val="00111227"/>
    <w:rsid w:val="0011129B"/>
    <w:rsid w:val="0011132F"/>
    <w:rsid w:val="00111671"/>
    <w:rsid w:val="001116D9"/>
    <w:rsid w:val="00111962"/>
    <w:rsid w:val="00111A50"/>
    <w:rsid w:val="00112296"/>
    <w:rsid w:val="0011234F"/>
    <w:rsid w:val="00112738"/>
    <w:rsid w:val="00112921"/>
    <w:rsid w:val="00112B6F"/>
    <w:rsid w:val="00112CE0"/>
    <w:rsid w:val="00112E84"/>
    <w:rsid w:val="00112FD8"/>
    <w:rsid w:val="00113298"/>
    <w:rsid w:val="00113647"/>
    <w:rsid w:val="00113749"/>
    <w:rsid w:val="00114109"/>
    <w:rsid w:val="001141FD"/>
    <w:rsid w:val="001142F5"/>
    <w:rsid w:val="00114333"/>
    <w:rsid w:val="00114632"/>
    <w:rsid w:val="00114965"/>
    <w:rsid w:val="00114A20"/>
    <w:rsid w:val="00114C48"/>
    <w:rsid w:val="00114EB3"/>
    <w:rsid w:val="001153A5"/>
    <w:rsid w:val="001156D9"/>
    <w:rsid w:val="001156EE"/>
    <w:rsid w:val="00115708"/>
    <w:rsid w:val="001157E8"/>
    <w:rsid w:val="001157FB"/>
    <w:rsid w:val="00115A65"/>
    <w:rsid w:val="00115AE7"/>
    <w:rsid w:val="00115BE1"/>
    <w:rsid w:val="00115E1B"/>
    <w:rsid w:val="00115E83"/>
    <w:rsid w:val="00115F63"/>
    <w:rsid w:val="00115FB1"/>
    <w:rsid w:val="00116076"/>
    <w:rsid w:val="001162A6"/>
    <w:rsid w:val="001164B9"/>
    <w:rsid w:val="00116957"/>
    <w:rsid w:val="00116BCC"/>
    <w:rsid w:val="00116C22"/>
    <w:rsid w:val="00116FD0"/>
    <w:rsid w:val="0011718A"/>
    <w:rsid w:val="001176E5"/>
    <w:rsid w:val="00117ACD"/>
    <w:rsid w:val="00117E01"/>
    <w:rsid w:val="00117FD8"/>
    <w:rsid w:val="001200CA"/>
    <w:rsid w:val="001200FD"/>
    <w:rsid w:val="001201BF"/>
    <w:rsid w:val="00120244"/>
    <w:rsid w:val="001202AB"/>
    <w:rsid w:val="00120448"/>
    <w:rsid w:val="001204AE"/>
    <w:rsid w:val="00120784"/>
    <w:rsid w:val="001209DD"/>
    <w:rsid w:val="00120A25"/>
    <w:rsid w:val="00120A3F"/>
    <w:rsid w:val="00120E7F"/>
    <w:rsid w:val="00120F4C"/>
    <w:rsid w:val="0012119B"/>
    <w:rsid w:val="00121788"/>
    <w:rsid w:val="001217AE"/>
    <w:rsid w:val="00121B89"/>
    <w:rsid w:val="00121C42"/>
    <w:rsid w:val="00121E17"/>
    <w:rsid w:val="00121EBA"/>
    <w:rsid w:val="00121FA2"/>
    <w:rsid w:val="001222E3"/>
    <w:rsid w:val="00122553"/>
    <w:rsid w:val="001225A3"/>
    <w:rsid w:val="0012286E"/>
    <w:rsid w:val="0012295B"/>
    <w:rsid w:val="001229A7"/>
    <w:rsid w:val="00122B12"/>
    <w:rsid w:val="00122B47"/>
    <w:rsid w:val="00122D9E"/>
    <w:rsid w:val="00122EBB"/>
    <w:rsid w:val="00123344"/>
    <w:rsid w:val="00123411"/>
    <w:rsid w:val="001237AF"/>
    <w:rsid w:val="00123884"/>
    <w:rsid w:val="001239E3"/>
    <w:rsid w:val="00123E91"/>
    <w:rsid w:val="00123FF9"/>
    <w:rsid w:val="0012409D"/>
    <w:rsid w:val="0012422A"/>
    <w:rsid w:val="00124386"/>
    <w:rsid w:val="0012439A"/>
    <w:rsid w:val="00124439"/>
    <w:rsid w:val="001246D0"/>
    <w:rsid w:val="001249D4"/>
    <w:rsid w:val="00124A50"/>
    <w:rsid w:val="00124ACD"/>
    <w:rsid w:val="00124BF5"/>
    <w:rsid w:val="00124C83"/>
    <w:rsid w:val="00124E69"/>
    <w:rsid w:val="00124EA0"/>
    <w:rsid w:val="00124EB1"/>
    <w:rsid w:val="001251CC"/>
    <w:rsid w:val="001254C4"/>
    <w:rsid w:val="001257EC"/>
    <w:rsid w:val="001258F1"/>
    <w:rsid w:val="00125936"/>
    <w:rsid w:val="00125A32"/>
    <w:rsid w:val="00125BB7"/>
    <w:rsid w:val="00125DDF"/>
    <w:rsid w:val="00126299"/>
    <w:rsid w:val="00126339"/>
    <w:rsid w:val="001264AF"/>
    <w:rsid w:val="0012660B"/>
    <w:rsid w:val="00126841"/>
    <w:rsid w:val="001268B1"/>
    <w:rsid w:val="001269D5"/>
    <w:rsid w:val="00126ADB"/>
    <w:rsid w:val="00126E8C"/>
    <w:rsid w:val="0012721B"/>
    <w:rsid w:val="0012733D"/>
    <w:rsid w:val="00127456"/>
    <w:rsid w:val="001274B8"/>
    <w:rsid w:val="001277C5"/>
    <w:rsid w:val="00127826"/>
    <w:rsid w:val="00127DA3"/>
    <w:rsid w:val="0013003A"/>
    <w:rsid w:val="00130349"/>
    <w:rsid w:val="0013065E"/>
    <w:rsid w:val="00130786"/>
    <w:rsid w:val="00130A98"/>
    <w:rsid w:val="00130AD2"/>
    <w:rsid w:val="00130D9B"/>
    <w:rsid w:val="00130F56"/>
    <w:rsid w:val="00130F88"/>
    <w:rsid w:val="00131325"/>
    <w:rsid w:val="001314A2"/>
    <w:rsid w:val="00131595"/>
    <w:rsid w:val="001319F1"/>
    <w:rsid w:val="00131A2E"/>
    <w:rsid w:val="00131B7B"/>
    <w:rsid w:val="00131D41"/>
    <w:rsid w:val="00131D82"/>
    <w:rsid w:val="00131EAA"/>
    <w:rsid w:val="0013222D"/>
    <w:rsid w:val="001324C6"/>
    <w:rsid w:val="001325F6"/>
    <w:rsid w:val="00132725"/>
    <w:rsid w:val="0013275B"/>
    <w:rsid w:val="001328BD"/>
    <w:rsid w:val="00132A74"/>
    <w:rsid w:val="00132B29"/>
    <w:rsid w:val="00132B41"/>
    <w:rsid w:val="00132BA5"/>
    <w:rsid w:val="00132E28"/>
    <w:rsid w:val="00132F53"/>
    <w:rsid w:val="00132FC1"/>
    <w:rsid w:val="0013313C"/>
    <w:rsid w:val="00133171"/>
    <w:rsid w:val="001331D7"/>
    <w:rsid w:val="00133366"/>
    <w:rsid w:val="001338D8"/>
    <w:rsid w:val="001339BD"/>
    <w:rsid w:val="00133A65"/>
    <w:rsid w:val="0013453E"/>
    <w:rsid w:val="001347F4"/>
    <w:rsid w:val="00134811"/>
    <w:rsid w:val="001349E8"/>
    <w:rsid w:val="00134AA6"/>
    <w:rsid w:val="00134C8C"/>
    <w:rsid w:val="00134DAB"/>
    <w:rsid w:val="00134E4A"/>
    <w:rsid w:val="00134E53"/>
    <w:rsid w:val="00134F7C"/>
    <w:rsid w:val="00134FF0"/>
    <w:rsid w:val="00135277"/>
    <w:rsid w:val="001353D4"/>
    <w:rsid w:val="0013547E"/>
    <w:rsid w:val="0013585B"/>
    <w:rsid w:val="00135907"/>
    <w:rsid w:val="00135957"/>
    <w:rsid w:val="00135974"/>
    <w:rsid w:val="00135C48"/>
    <w:rsid w:val="00135D28"/>
    <w:rsid w:val="00135D99"/>
    <w:rsid w:val="00135F1D"/>
    <w:rsid w:val="001360B6"/>
    <w:rsid w:val="00136568"/>
    <w:rsid w:val="00136659"/>
    <w:rsid w:val="0013676F"/>
    <w:rsid w:val="00136851"/>
    <w:rsid w:val="0013685A"/>
    <w:rsid w:val="00136F26"/>
    <w:rsid w:val="0013705D"/>
    <w:rsid w:val="001372FA"/>
    <w:rsid w:val="00137404"/>
    <w:rsid w:val="0013746A"/>
    <w:rsid w:val="0013751E"/>
    <w:rsid w:val="001375DF"/>
    <w:rsid w:val="0013775B"/>
    <w:rsid w:val="00137AEB"/>
    <w:rsid w:val="00137B85"/>
    <w:rsid w:val="00137DE4"/>
    <w:rsid w:val="00137EB1"/>
    <w:rsid w:val="00137FCC"/>
    <w:rsid w:val="001405BC"/>
    <w:rsid w:val="001408DE"/>
    <w:rsid w:val="0014098F"/>
    <w:rsid w:val="00140E2B"/>
    <w:rsid w:val="00140E44"/>
    <w:rsid w:val="00141093"/>
    <w:rsid w:val="00141213"/>
    <w:rsid w:val="00141286"/>
    <w:rsid w:val="001413B3"/>
    <w:rsid w:val="00142837"/>
    <w:rsid w:val="001428F7"/>
    <w:rsid w:val="00142A19"/>
    <w:rsid w:val="0014303B"/>
    <w:rsid w:val="001430D0"/>
    <w:rsid w:val="00143198"/>
    <w:rsid w:val="001432DF"/>
    <w:rsid w:val="00143451"/>
    <w:rsid w:val="001438A9"/>
    <w:rsid w:val="001438B4"/>
    <w:rsid w:val="0014390F"/>
    <w:rsid w:val="0014399A"/>
    <w:rsid w:val="001439CD"/>
    <w:rsid w:val="00143A40"/>
    <w:rsid w:val="00143DE2"/>
    <w:rsid w:val="00143FC0"/>
    <w:rsid w:val="001442F8"/>
    <w:rsid w:val="001443A2"/>
    <w:rsid w:val="00144655"/>
    <w:rsid w:val="00144715"/>
    <w:rsid w:val="0014471A"/>
    <w:rsid w:val="00144882"/>
    <w:rsid w:val="00144CB2"/>
    <w:rsid w:val="00144CC9"/>
    <w:rsid w:val="00144E67"/>
    <w:rsid w:val="00144FF5"/>
    <w:rsid w:val="001453BE"/>
    <w:rsid w:val="001454C6"/>
    <w:rsid w:val="00145630"/>
    <w:rsid w:val="001457C5"/>
    <w:rsid w:val="00145886"/>
    <w:rsid w:val="00145958"/>
    <w:rsid w:val="00145EAB"/>
    <w:rsid w:val="001461DC"/>
    <w:rsid w:val="00146246"/>
    <w:rsid w:val="001462C5"/>
    <w:rsid w:val="00146441"/>
    <w:rsid w:val="001466B1"/>
    <w:rsid w:val="00146B42"/>
    <w:rsid w:val="00146D39"/>
    <w:rsid w:val="001473BA"/>
    <w:rsid w:val="00150052"/>
    <w:rsid w:val="001500C1"/>
    <w:rsid w:val="0015014F"/>
    <w:rsid w:val="00150419"/>
    <w:rsid w:val="001507F9"/>
    <w:rsid w:val="00150939"/>
    <w:rsid w:val="001509B7"/>
    <w:rsid w:val="00150AE1"/>
    <w:rsid w:val="00150C75"/>
    <w:rsid w:val="00150C7D"/>
    <w:rsid w:val="00150E68"/>
    <w:rsid w:val="00151045"/>
    <w:rsid w:val="0015128D"/>
    <w:rsid w:val="00151343"/>
    <w:rsid w:val="001517C2"/>
    <w:rsid w:val="0015184A"/>
    <w:rsid w:val="00151AD0"/>
    <w:rsid w:val="00151BEA"/>
    <w:rsid w:val="001520E8"/>
    <w:rsid w:val="001520F5"/>
    <w:rsid w:val="00152165"/>
    <w:rsid w:val="0015229E"/>
    <w:rsid w:val="00152B2E"/>
    <w:rsid w:val="00152C2D"/>
    <w:rsid w:val="00152D76"/>
    <w:rsid w:val="0015312E"/>
    <w:rsid w:val="0015318B"/>
    <w:rsid w:val="00153428"/>
    <w:rsid w:val="001534DA"/>
    <w:rsid w:val="00153583"/>
    <w:rsid w:val="0015377F"/>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009"/>
    <w:rsid w:val="0015510C"/>
    <w:rsid w:val="00155151"/>
    <w:rsid w:val="00155562"/>
    <w:rsid w:val="00155629"/>
    <w:rsid w:val="0015569D"/>
    <w:rsid w:val="00155965"/>
    <w:rsid w:val="00155D53"/>
    <w:rsid w:val="00155D6D"/>
    <w:rsid w:val="00155F83"/>
    <w:rsid w:val="0015632E"/>
    <w:rsid w:val="001563E0"/>
    <w:rsid w:val="0015661B"/>
    <w:rsid w:val="00156784"/>
    <w:rsid w:val="001567D5"/>
    <w:rsid w:val="001567DC"/>
    <w:rsid w:val="00156827"/>
    <w:rsid w:val="00156B8B"/>
    <w:rsid w:val="00156BF7"/>
    <w:rsid w:val="00156C9E"/>
    <w:rsid w:val="00157063"/>
    <w:rsid w:val="001571B1"/>
    <w:rsid w:val="00157636"/>
    <w:rsid w:val="001577A2"/>
    <w:rsid w:val="001578A2"/>
    <w:rsid w:val="00157E47"/>
    <w:rsid w:val="001605B4"/>
    <w:rsid w:val="001605F7"/>
    <w:rsid w:val="001607AC"/>
    <w:rsid w:val="00160871"/>
    <w:rsid w:val="00160A91"/>
    <w:rsid w:val="00160B0F"/>
    <w:rsid w:val="0016125E"/>
    <w:rsid w:val="00161267"/>
    <w:rsid w:val="00161498"/>
    <w:rsid w:val="001616EB"/>
    <w:rsid w:val="00161768"/>
    <w:rsid w:val="001617E3"/>
    <w:rsid w:val="00161D6B"/>
    <w:rsid w:val="00162100"/>
    <w:rsid w:val="00162151"/>
    <w:rsid w:val="001624CE"/>
    <w:rsid w:val="0016261B"/>
    <w:rsid w:val="00162651"/>
    <w:rsid w:val="00162F1B"/>
    <w:rsid w:val="00162F64"/>
    <w:rsid w:val="00162FAF"/>
    <w:rsid w:val="00163082"/>
    <w:rsid w:val="00163237"/>
    <w:rsid w:val="00163320"/>
    <w:rsid w:val="00163364"/>
    <w:rsid w:val="001636DE"/>
    <w:rsid w:val="001637A8"/>
    <w:rsid w:val="001638F9"/>
    <w:rsid w:val="001639FF"/>
    <w:rsid w:val="00163FBC"/>
    <w:rsid w:val="00164139"/>
    <w:rsid w:val="001642B9"/>
    <w:rsid w:val="001644F8"/>
    <w:rsid w:val="0016462B"/>
    <w:rsid w:val="00164911"/>
    <w:rsid w:val="00164AD2"/>
    <w:rsid w:val="00164AE1"/>
    <w:rsid w:val="00164B49"/>
    <w:rsid w:val="00164C30"/>
    <w:rsid w:val="00164FB4"/>
    <w:rsid w:val="00164FB6"/>
    <w:rsid w:val="001652E2"/>
    <w:rsid w:val="001653FB"/>
    <w:rsid w:val="001656AC"/>
    <w:rsid w:val="001658D1"/>
    <w:rsid w:val="0016592B"/>
    <w:rsid w:val="0016599C"/>
    <w:rsid w:val="00165DE6"/>
    <w:rsid w:val="0016618C"/>
    <w:rsid w:val="001664D9"/>
    <w:rsid w:val="0016652B"/>
    <w:rsid w:val="0016676E"/>
    <w:rsid w:val="00166C35"/>
    <w:rsid w:val="00166DB0"/>
    <w:rsid w:val="00166DE6"/>
    <w:rsid w:val="00166E45"/>
    <w:rsid w:val="00166E54"/>
    <w:rsid w:val="00166E5B"/>
    <w:rsid w:val="00167190"/>
    <w:rsid w:val="001672D1"/>
    <w:rsid w:val="00167309"/>
    <w:rsid w:val="001673C7"/>
    <w:rsid w:val="001674D7"/>
    <w:rsid w:val="00167552"/>
    <w:rsid w:val="00167AD7"/>
    <w:rsid w:val="00167B62"/>
    <w:rsid w:val="00167BC2"/>
    <w:rsid w:val="00167EF4"/>
    <w:rsid w:val="00167FAC"/>
    <w:rsid w:val="00167FCE"/>
    <w:rsid w:val="00170412"/>
    <w:rsid w:val="00170562"/>
    <w:rsid w:val="001706F8"/>
    <w:rsid w:val="001709DF"/>
    <w:rsid w:val="001709F7"/>
    <w:rsid w:val="00170AEC"/>
    <w:rsid w:val="00170BC8"/>
    <w:rsid w:val="00170C9F"/>
    <w:rsid w:val="00170D63"/>
    <w:rsid w:val="00170FAC"/>
    <w:rsid w:val="00170FEF"/>
    <w:rsid w:val="00171003"/>
    <w:rsid w:val="00171356"/>
    <w:rsid w:val="00171572"/>
    <w:rsid w:val="0017184C"/>
    <w:rsid w:val="001718D8"/>
    <w:rsid w:val="0017195F"/>
    <w:rsid w:val="00171986"/>
    <w:rsid w:val="001719B9"/>
    <w:rsid w:val="00171A22"/>
    <w:rsid w:val="00171C11"/>
    <w:rsid w:val="00171CDA"/>
    <w:rsid w:val="00171EC0"/>
    <w:rsid w:val="00171FCF"/>
    <w:rsid w:val="00172085"/>
    <w:rsid w:val="001720A4"/>
    <w:rsid w:val="001726A3"/>
    <w:rsid w:val="001727CC"/>
    <w:rsid w:val="00172869"/>
    <w:rsid w:val="00172A8B"/>
    <w:rsid w:val="00172B2C"/>
    <w:rsid w:val="00173197"/>
    <w:rsid w:val="001731CA"/>
    <w:rsid w:val="00173398"/>
    <w:rsid w:val="001733B3"/>
    <w:rsid w:val="0017354A"/>
    <w:rsid w:val="001737E6"/>
    <w:rsid w:val="001737EB"/>
    <w:rsid w:val="00173A59"/>
    <w:rsid w:val="00173A6E"/>
    <w:rsid w:val="00173B2D"/>
    <w:rsid w:val="0017408A"/>
    <w:rsid w:val="001742E8"/>
    <w:rsid w:val="0017433D"/>
    <w:rsid w:val="0017443C"/>
    <w:rsid w:val="001745F1"/>
    <w:rsid w:val="00174789"/>
    <w:rsid w:val="00174A04"/>
    <w:rsid w:val="00174A0C"/>
    <w:rsid w:val="00174B0A"/>
    <w:rsid w:val="00174C76"/>
    <w:rsid w:val="00174FB4"/>
    <w:rsid w:val="00175189"/>
    <w:rsid w:val="001751B2"/>
    <w:rsid w:val="0017553E"/>
    <w:rsid w:val="001756A6"/>
    <w:rsid w:val="001757CB"/>
    <w:rsid w:val="00175879"/>
    <w:rsid w:val="00175B5E"/>
    <w:rsid w:val="00175D9D"/>
    <w:rsid w:val="00175EDA"/>
    <w:rsid w:val="00175FC4"/>
    <w:rsid w:val="001763A9"/>
    <w:rsid w:val="00176586"/>
    <w:rsid w:val="001765F4"/>
    <w:rsid w:val="001766C6"/>
    <w:rsid w:val="0017678C"/>
    <w:rsid w:val="00176A84"/>
    <w:rsid w:val="00176B92"/>
    <w:rsid w:val="00176C6F"/>
    <w:rsid w:val="00176C95"/>
    <w:rsid w:val="00176CA8"/>
    <w:rsid w:val="00176D46"/>
    <w:rsid w:val="00176F18"/>
    <w:rsid w:val="00176F74"/>
    <w:rsid w:val="00177186"/>
    <w:rsid w:val="00177273"/>
    <w:rsid w:val="0017729D"/>
    <w:rsid w:val="001774DE"/>
    <w:rsid w:val="001779F2"/>
    <w:rsid w:val="00177BC8"/>
    <w:rsid w:val="0018000E"/>
    <w:rsid w:val="001803AE"/>
    <w:rsid w:val="001804B8"/>
    <w:rsid w:val="001804F3"/>
    <w:rsid w:val="00180A92"/>
    <w:rsid w:val="00180CCA"/>
    <w:rsid w:val="00180CFC"/>
    <w:rsid w:val="00180D45"/>
    <w:rsid w:val="00180D4C"/>
    <w:rsid w:val="00180E9F"/>
    <w:rsid w:val="00181063"/>
    <w:rsid w:val="001811AD"/>
    <w:rsid w:val="00181416"/>
    <w:rsid w:val="00181679"/>
    <w:rsid w:val="00181734"/>
    <w:rsid w:val="00181822"/>
    <w:rsid w:val="00181A5A"/>
    <w:rsid w:val="001821CD"/>
    <w:rsid w:val="001821DF"/>
    <w:rsid w:val="001826A6"/>
    <w:rsid w:val="001826CE"/>
    <w:rsid w:val="00182727"/>
    <w:rsid w:val="00182766"/>
    <w:rsid w:val="00182911"/>
    <w:rsid w:val="00182A80"/>
    <w:rsid w:val="00182B05"/>
    <w:rsid w:val="00182D29"/>
    <w:rsid w:val="00182F1C"/>
    <w:rsid w:val="00183082"/>
    <w:rsid w:val="00183083"/>
    <w:rsid w:val="001831EA"/>
    <w:rsid w:val="0018344F"/>
    <w:rsid w:val="001835A4"/>
    <w:rsid w:val="0018363A"/>
    <w:rsid w:val="0018363B"/>
    <w:rsid w:val="001838F9"/>
    <w:rsid w:val="00183A9B"/>
    <w:rsid w:val="00183D00"/>
    <w:rsid w:val="001840B2"/>
    <w:rsid w:val="001840C6"/>
    <w:rsid w:val="001840DA"/>
    <w:rsid w:val="001842F4"/>
    <w:rsid w:val="00184462"/>
    <w:rsid w:val="00184498"/>
    <w:rsid w:val="00184516"/>
    <w:rsid w:val="001847C8"/>
    <w:rsid w:val="00184C08"/>
    <w:rsid w:val="00184E11"/>
    <w:rsid w:val="00184EFA"/>
    <w:rsid w:val="00184F8A"/>
    <w:rsid w:val="001850C8"/>
    <w:rsid w:val="00185445"/>
    <w:rsid w:val="0018553A"/>
    <w:rsid w:val="00185797"/>
    <w:rsid w:val="001858FC"/>
    <w:rsid w:val="001859E2"/>
    <w:rsid w:val="001859EE"/>
    <w:rsid w:val="00185B59"/>
    <w:rsid w:val="0018601E"/>
    <w:rsid w:val="00186034"/>
    <w:rsid w:val="001862C5"/>
    <w:rsid w:val="001862F9"/>
    <w:rsid w:val="0018673A"/>
    <w:rsid w:val="00186951"/>
    <w:rsid w:val="00186B6B"/>
    <w:rsid w:val="00186BC9"/>
    <w:rsid w:val="00186D0A"/>
    <w:rsid w:val="00186D83"/>
    <w:rsid w:val="00186E8D"/>
    <w:rsid w:val="00186E97"/>
    <w:rsid w:val="00186EA6"/>
    <w:rsid w:val="00187017"/>
    <w:rsid w:val="0018704A"/>
    <w:rsid w:val="0018738C"/>
    <w:rsid w:val="00187499"/>
    <w:rsid w:val="001878D9"/>
    <w:rsid w:val="00187A88"/>
    <w:rsid w:val="00187B01"/>
    <w:rsid w:val="00187DEB"/>
    <w:rsid w:val="00190218"/>
    <w:rsid w:val="001908D9"/>
    <w:rsid w:val="00190955"/>
    <w:rsid w:val="0019111A"/>
    <w:rsid w:val="001911A7"/>
    <w:rsid w:val="001911C2"/>
    <w:rsid w:val="0019135E"/>
    <w:rsid w:val="0019155F"/>
    <w:rsid w:val="00191648"/>
    <w:rsid w:val="001917CF"/>
    <w:rsid w:val="00191A24"/>
    <w:rsid w:val="00191ECF"/>
    <w:rsid w:val="00191FEB"/>
    <w:rsid w:val="001921D6"/>
    <w:rsid w:val="00192391"/>
    <w:rsid w:val="001924AF"/>
    <w:rsid w:val="001926B3"/>
    <w:rsid w:val="0019292D"/>
    <w:rsid w:val="0019296B"/>
    <w:rsid w:val="00192D5E"/>
    <w:rsid w:val="0019333D"/>
    <w:rsid w:val="001933F6"/>
    <w:rsid w:val="001935BB"/>
    <w:rsid w:val="001937B2"/>
    <w:rsid w:val="0019382B"/>
    <w:rsid w:val="00193AFC"/>
    <w:rsid w:val="00193F0F"/>
    <w:rsid w:val="00193F24"/>
    <w:rsid w:val="00193FF5"/>
    <w:rsid w:val="0019405D"/>
    <w:rsid w:val="00194257"/>
    <w:rsid w:val="00194529"/>
    <w:rsid w:val="00194650"/>
    <w:rsid w:val="001947CC"/>
    <w:rsid w:val="001949EB"/>
    <w:rsid w:val="00194A59"/>
    <w:rsid w:val="00194EA7"/>
    <w:rsid w:val="00195374"/>
    <w:rsid w:val="0019542B"/>
    <w:rsid w:val="001957A7"/>
    <w:rsid w:val="00195B1C"/>
    <w:rsid w:val="00195E60"/>
    <w:rsid w:val="00196104"/>
    <w:rsid w:val="0019611B"/>
    <w:rsid w:val="00196145"/>
    <w:rsid w:val="0019615D"/>
    <w:rsid w:val="00196604"/>
    <w:rsid w:val="0019666B"/>
    <w:rsid w:val="001967B1"/>
    <w:rsid w:val="00196DF0"/>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0E23"/>
    <w:rsid w:val="001A12D3"/>
    <w:rsid w:val="001A14E3"/>
    <w:rsid w:val="001A1848"/>
    <w:rsid w:val="001A192B"/>
    <w:rsid w:val="001A199A"/>
    <w:rsid w:val="001A1A97"/>
    <w:rsid w:val="001A1C1C"/>
    <w:rsid w:val="001A1E1A"/>
    <w:rsid w:val="001A1F04"/>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86D"/>
    <w:rsid w:val="001A3A6A"/>
    <w:rsid w:val="001A3CFE"/>
    <w:rsid w:val="001A4B1E"/>
    <w:rsid w:val="001A4D88"/>
    <w:rsid w:val="001A50F7"/>
    <w:rsid w:val="001A53E7"/>
    <w:rsid w:val="001A5827"/>
    <w:rsid w:val="001A5B71"/>
    <w:rsid w:val="001A6340"/>
    <w:rsid w:val="001A679D"/>
    <w:rsid w:val="001A69FD"/>
    <w:rsid w:val="001A6A99"/>
    <w:rsid w:val="001A7077"/>
    <w:rsid w:val="001A7242"/>
    <w:rsid w:val="001A758E"/>
    <w:rsid w:val="001A77CE"/>
    <w:rsid w:val="001A7B2E"/>
    <w:rsid w:val="001A7DFB"/>
    <w:rsid w:val="001A7E25"/>
    <w:rsid w:val="001A7F06"/>
    <w:rsid w:val="001B0069"/>
    <w:rsid w:val="001B007A"/>
    <w:rsid w:val="001B0087"/>
    <w:rsid w:val="001B00F8"/>
    <w:rsid w:val="001B01C2"/>
    <w:rsid w:val="001B034B"/>
    <w:rsid w:val="001B0513"/>
    <w:rsid w:val="001B0617"/>
    <w:rsid w:val="001B0B42"/>
    <w:rsid w:val="001B0CB4"/>
    <w:rsid w:val="001B0D57"/>
    <w:rsid w:val="001B0E80"/>
    <w:rsid w:val="001B1316"/>
    <w:rsid w:val="001B1393"/>
    <w:rsid w:val="001B15DB"/>
    <w:rsid w:val="001B15E2"/>
    <w:rsid w:val="001B176B"/>
    <w:rsid w:val="001B176C"/>
    <w:rsid w:val="001B191C"/>
    <w:rsid w:val="001B1E89"/>
    <w:rsid w:val="001B1F36"/>
    <w:rsid w:val="001B1F41"/>
    <w:rsid w:val="001B1FBD"/>
    <w:rsid w:val="001B207E"/>
    <w:rsid w:val="001B215E"/>
    <w:rsid w:val="001B21A6"/>
    <w:rsid w:val="001B21D1"/>
    <w:rsid w:val="001B229E"/>
    <w:rsid w:val="001B23B1"/>
    <w:rsid w:val="001B259A"/>
    <w:rsid w:val="001B27D2"/>
    <w:rsid w:val="001B2D8D"/>
    <w:rsid w:val="001B2DA2"/>
    <w:rsid w:val="001B2F53"/>
    <w:rsid w:val="001B3170"/>
    <w:rsid w:val="001B3344"/>
    <w:rsid w:val="001B3535"/>
    <w:rsid w:val="001B35F9"/>
    <w:rsid w:val="001B3796"/>
    <w:rsid w:val="001B3C55"/>
    <w:rsid w:val="001B3F95"/>
    <w:rsid w:val="001B3FF5"/>
    <w:rsid w:val="001B40EF"/>
    <w:rsid w:val="001B40FC"/>
    <w:rsid w:val="001B41A2"/>
    <w:rsid w:val="001B4250"/>
    <w:rsid w:val="001B46D7"/>
    <w:rsid w:val="001B49DA"/>
    <w:rsid w:val="001B4D9B"/>
    <w:rsid w:val="001B4F05"/>
    <w:rsid w:val="001B4F62"/>
    <w:rsid w:val="001B5153"/>
    <w:rsid w:val="001B51CD"/>
    <w:rsid w:val="001B56EB"/>
    <w:rsid w:val="001B570F"/>
    <w:rsid w:val="001B5853"/>
    <w:rsid w:val="001B587B"/>
    <w:rsid w:val="001B5BEE"/>
    <w:rsid w:val="001B5D78"/>
    <w:rsid w:val="001B5E92"/>
    <w:rsid w:val="001B632D"/>
    <w:rsid w:val="001B6386"/>
    <w:rsid w:val="001B64F6"/>
    <w:rsid w:val="001B64FA"/>
    <w:rsid w:val="001B6717"/>
    <w:rsid w:val="001B69D7"/>
    <w:rsid w:val="001B6CEB"/>
    <w:rsid w:val="001B6D6A"/>
    <w:rsid w:val="001B71BE"/>
    <w:rsid w:val="001B76B5"/>
    <w:rsid w:val="001B7E99"/>
    <w:rsid w:val="001C010E"/>
    <w:rsid w:val="001C0711"/>
    <w:rsid w:val="001C07F8"/>
    <w:rsid w:val="001C097A"/>
    <w:rsid w:val="001C0DDB"/>
    <w:rsid w:val="001C0F52"/>
    <w:rsid w:val="001C0FB4"/>
    <w:rsid w:val="001C102C"/>
    <w:rsid w:val="001C108B"/>
    <w:rsid w:val="001C11D7"/>
    <w:rsid w:val="001C12F2"/>
    <w:rsid w:val="001C132A"/>
    <w:rsid w:val="001C157A"/>
    <w:rsid w:val="001C164C"/>
    <w:rsid w:val="001C16A3"/>
    <w:rsid w:val="001C17B1"/>
    <w:rsid w:val="001C1B96"/>
    <w:rsid w:val="001C21EE"/>
    <w:rsid w:val="001C2A99"/>
    <w:rsid w:val="001C32F5"/>
    <w:rsid w:val="001C35D4"/>
    <w:rsid w:val="001C379F"/>
    <w:rsid w:val="001C37C9"/>
    <w:rsid w:val="001C37FE"/>
    <w:rsid w:val="001C383D"/>
    <w:rsid w:val="001C3A2E"/>
    <w:rsid w:val="001C3ADE"/>
    <w:rsid w:val="001C3B5D"/>
    <w:rsid w:val="001C3C8B"/>
    <w:rsid w:val="001C3D76"/>
    <w:rsid w:val="001C3E7A"/>
    <w:rsid w:val="001C3EAD"/>
    <w:rsid w:val="001C408B"/>
    <w:rsid w:val="001C48D2"/>
    <w:rsid w:val="001C4ADE"/>
    <w:rsid w:val="001C4B86"/>
    <w:rsid w:val="001C4D72"/>
    <w:rsid w:val="001C4DA9"/>
    <w:rsid w:val="001C513A"/>
    <w:rsid w:val="001C545A"/>
    <w:rsid w:val="001C5893"/>
    <w:rsid w:val="001C58E1"/>
    <w:rsid w:val="001C5AE9"/>
    <w:rsid w:val="001C60B4"/>
    <w:rsid w:val="001C616B"/>
    <w:rsid w:val="001C632C"/>
    <w:rsid w:val="001C6375"/>
    <w:rsid w:val="001C6414"/>
    <w:rsid w:val="001C64CC"/>
    <w:rsid w:val="001C6728"/>
    <w:rsid w:val="001C6820"/>
    <w:rsid w:val="001C69A3"/>
    <w:rsid w:val="001C6BE2"/>
    <w:rsid w:val="001C6E69"/>
    <w:rsid w:val="001C6FF2"/>
    <w:rsid w:val="001C7271"/>
    <w:rsid w:val="001C7328"/>
    <w:rsid w:val="001C742C"/>
    <w:rsid w:val="001C7456"/>
    <w:rsid w:val="001C7A11"/>
    <w:rsid w:val="001C7B56"/>
    <w:rsid w:val="001D0048"/>
    <w:rsid w:val="001D013C"/>
    <w:rsid w:val="001D0CEA"/>
    <w:rsid w:val="001D0E7E"/>
    <w:rsid w:val="001D1157"/>
    <w:rsid w:val="001D13FF"/>
    <w:rsid w:val="001D14EF"/>
    <w:rsid w:val="001D1544"/>
    <w:rsid w:val="001D15CC"/>
    <w:rsid w:val="001D17BE"/>
    <w:rsid w:val="001D1803"/>
    <w:rsid w:val="001D1C2F"/>
    <w:rsid w:val="001D1D5F"/>
    <w:rsid w:val="001D1DAE"/>
    <w:rsid w:val="001D1E36"/>
    <w:rsid w:val="001D20B4"/>
    <w:rsid w:val="001D21E7"/>
    <w:rsid w:val="001D2245"/>
    <w:rsid w:val="001D22FC"/>
    <w:rsid w:val="001D24AA"/>
    <w:rsid w:val="001D284F"/>
    <w:rsid w:val="001D2C2E"/>
    <w:rsid w:val="001D2D3C"/>
    <w:rsid w:val="001D2E90"/>
    <w:rsid w:val="001D2FA8"/>
    <w:rsid w:val="001D33DA"/>
    <w:rsid w:val="001D3500"/>
    <w:rsid w:val="001D3564"/>
    <w:rsid w:val="001D433E"/>
    <w:rsid w:val="001D4417"/>
    <w:rsid w:val="001D44E6"/>
    <w:rsid w:val="001D4586"/>
    <w:rsid w:val="001D49FA"/>
    <w:rsid w:val="001D4A06"/>
    <w:rsid w:val="001D4B6D"/>
    <w:rsid w:val="001D4F11"/>
    <w:rsid w:val="001D51DA"/>
    <w:rsid w:val="001D5367"/>
    <w:rsid w:val="001D555F"/>
    <w:rsid w:val="001D5831"/>
    <w:rsid w:val="001D5A57"/>
    <w:rsid w:val="001D5F01"/>
    <w:rsid w:val="001D5F7E"/>
    <w:rsid w:val="001D5FB0"/>
    <w:rsid w:val="001D5FDC"/>
    <w:rsid w:val="001D5FFE"/>
    <w:rsid w:val="001D64BE"/>
    <w:rsid w:val="001D655B"/>
    <w:rsid w:val="001D6598"/>
    <w:rsid w:val="001D6772"/>
    <w:rsid w:val="001D689C"/>
    <w:rsid w:val="001D6C3A"/>
    <w:rsid w:val="001D6C76"/>
    <w:rsid w:val="001D6D99"/>
    <w:rsid w:val="001D6DDD"/>
    <w:rsid w:val="001D71A5"/>
    <w:rsid w:val="001D71ED"/>
    <w:rsid w:val="001D71F2"/>
    <w:rsid w:val="001D736C"/>
    <w:rsid w:val="001D7560"/>
    <w:rsid w:val="001D76C0"/>
    <w:rsid w:val="001D76D1"/>
    <w:rsid w:val="001D77C2"/>
    <w:rsid w:val="001D7AB4"/>
    <w:rsid w:val="001D7B27"/>
    <w:rsid w:val="001D7BE6"/>
    <w:rsid w:val="001D7C76"/>
    <w:rsid w:val="001D7D26"/>
    <w:rsid w:val="001D7E15"/>
    <w:rsid w:val="001E01C9"/>
    <w:rsid w:val="001E07AB"/>
    <w:rsid w:val="001E07DD"/>
    <w:rsid w:val="001E09F4"/>
    <w:rsid w:val="001E0AE0"/>
    <w:rsid w:val="001E1325"/>
    <w:rsid w:val="001E1697"/>
    <w:rsid w:val="001E16BD"/>
    <w:rsid w:val="001E1955"/>
    <w:rsid w:val="001E1978"/>
    <w:rsid w:val="001E1BB8"/>
    <w:rsid w:val="001E1BD5"/>
    <w:rsid w:val="001E1C83"/>
    <w:rsid w:val="001E1D62"/>
    <w:rsid w:val="001E1FBA"/>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3DC2"/>
    <w:rsid w:val="001E401F"/>
    <w:rsid w:val="001E42DB"/>
    <w:rsid w:val="001E42F6"/>
    <w:rsid w:val="001E4344"/>
    <w:rsid w:val="001E442E"/>
    <w:rsid w:val="001E4684"/>
    <w:rsid w:val="001E46BA"/>
    <w:rsid w:val="001E4CF8"/>
    <w:rsid w:val="001E51D9"/>
    <w:rsid w:val="001E531B"/>
    <w:rsid w:val="001E538F"/>
    <w:rsid w:val="001E55EA"/>
    <w:rsid w:val="001E582A"/>
    <w:rsid w:val="001E5A5A"/>
    <w:rsid w:val="001E5AC5"/>
    <w:rsid w:val="001E5C36"/>
    <w:rsid w:val="001E5E36"/>
    <w:rsid w:val="001E68FA"/>
    <w:rsid w:val="001E6F9C"/>
    <w:rsid w:val="001E7269"/>
    <w:rsid w:val="001E7292"/>
    <w:rsid w:val="001E73ED"/>
    <w:rsid w:val="001E7434"/>
    <w:rsid w:val="001E74CB"/>
    <w:rsid w:val="001E7523"/>
    <w:rsid w:val="001E75F2"/>
    <w:rsid w:val="001E7604"/>
    <w:rsid w:val="001E7A38"/>
    <w:rsid w:val="001E7AD0"/>
    <w:rsid w:val="001E7E57"/>
    <w:rsid w:val="001F0040"/>
    <w:rsid w:val="001F00E5"/>
    <w:rsid w:val="001F0192"/>
    <w:rsid w:val="001F01EE"/>
    <w:rsid w:val="001F0224"/>
    <w:rsid w:val="001F0A55"/>
    <w:rsid w:val="001F0A84"/>
    <w:rsid w:val="001F0AAF"/>
    <w:rsid w:val="001F0B2D"/>
    <w:rsid w:val="001F0C88"/>
    <w:rsid w:val="001F0F91"/>
    <w:rsid w:val="001F103E"/>
    <w:rsid w:val="001F110E"/>
    <w:rsid w:val="001F121B"/>
    <w:rsid w:val="001F13D4"/>
    <w:rsid w:val="001F1817"/>
    <w:rsid w:val="001F19AE"/>
    <w:rsid w:val="001F1A04"/>
    <w:rsid w:val="001F1AB5"/>
    <w:rsid w:val="001F2307"/>
    <w:rsid w:val="001F262A"/>
    <w:rsid w:val="001F2811"/>
    <w:rsid w:val="001F29DB"/>
    <w:rsid w:val="001F2AB2"/>
    <w:rsid w:val="001F2BE4"/>
    <w:rsid w:val="001F2F1A"/>
    <w:rsid w:val="001F30FC"/>
    <w:rsid w:val="001F31C4"/>
    <w:rsid w:val="001F33E2"/>
    <w:rsid w:val="001F33F1"/>
    <w:rsid w:val="001F3419"/>
    <w:rsid w:val="001F354E"/>
    <w:rsid w:val="001F35C8"/>
    <w:rsid w:val="001F36F5"/>
    <w:rsid w:val="001F3B78"/>
    <w:rsid w:val="001F401E"/>
    <w:rsid w:val="001F4336"/>
    <w:rsid w:val="001F4729"/>
    <w:rsid w:val="001F4981"/>
    <w:rsid w:val="001F4AC3"/>
    <w:rsid w:val="001F4AC9"/>
    <w:rsid w:val="001F4CA0"/>
    <w:rsid w:val="001F4DFF"/>
    <w:rsid w:val="001F4E82"/>
    <w:rsid w:val="001F4F16"/>
    <w:rsid w:val="001F5016"/>
    <w:rsid w:val="001F5589"/>
    <w:rsid w:val="001F576A"/>
    <w:rsid w:val="001F5CCA"/>
    <w:rsid w:val="001F5D0C"/>
    <w:rsid w:val="001F5F8B"/>
    <w:rsid w:val="001F6004"/>
    <w:rsid w:val="001F600F"/>
    <w:rsid w:val="001F61EA"/>
    <w:rsid w:val="001F6385"/>
    <w:rsid w:val="001F6728"/>
    <w:rsid w:val="001F6774"/>
    <w:rsid w:val="001F6880"/>
    <w:rsid w:val="001F68EE"/>
    <w:rsid w:val="001F695F"/>
    <w:rsid w:val="001F6970"/>
    <w:rsid w:val="001F6C50"/>
    <w:rsid w:val="001F6D7A"/>
    <w:rsid w:val="001F6DC1"/>
    <w:rsid w:val="001F6DDD"/>
    <w:rsid w:val="001F6FFF"/>
    <w:rsid w:val="001F7015"/>
    <w:rsid w:val="001F71AD"/>
    <w:rsid w:val="001F7302"/>
    <w:rsid w:val="001F7348"/>
    <w:rsid w:val="001F73F3"/>
    <w:rsid w:val="001F74B1"/>
    <w:rsid w:val="001F754E"/>
    <w:rsid w:val="001F7567"/>
    <w:rsid w:val="001F7649"/>
    <w:rsid w:val="001F7A48"/>
    <w:rsid w:val="001F7B99"/>
    <w:rsid w:val="001F7DDB"/>
    <w:rsid w:val="001F7E41"/>
    <w:rsid w:val="00200151"/>
    <w:rsid w:val="002007EA"/>
    <w:rsid w:val="00200920"/>
    <w:rsid w:val="0020093D"/>
    <w:rsid w:val="00200A5F"/>
    <w:rsid w:val="00200CDC"/>
    <w:rsid w:val="00200F6E"/>
    <w:rsid w:val="0020111D"/>
    <w:rsid w:val="002014F8"/>
    <w:rsid w:val="00201526"/>
    <w:rsid w:val="002015D6"/>
    <w:rsid w:val="002015F4"/>
    <w:rsid w:val="0020199D"/>
    <w:rsid w:val="002019ED"/>
    <w:rsid w:val="002020F5"/>
    <w:rsid w:val="002021F7"/>
    <w:rsid w:val="0020263C"/>
    <w:rsid w:val="0020268F"/>
    <w:rsid w:val="00202AE4"/>
    <w:rsid w:val="00202B65"/>
    <w:rsid w:val="00202D21"/>
    <w:rsid w:val="002030BB"/>
    <w:rsid w:val="002031F3"/>
    <w:rsid w:val="002033F3"/>
    <w:rsid w:val="002037DC"/>
    <w:rsid w:val="00203888"/>
    <w:rsid w:val="00203B2A"/>
    <w:rsid w:val="00203B45"/>
    <w:rsid w:val="00203BC1"/>
    <w:rsid w:val="00203CD5"/>
    <w:rsid w:val="00203FEF"/>
    <w:rsid w:val="00204000"/>
    <w:rsid w:val="002040FB"/>
    <w:rsid w:val="00204289"/>
    <w:rsid w:val="0020459F"/>
    <w:rsid w:val="00204623"/>
    <w:rsid w:val="00204793"/>
    <w:rsid w:val="002047F3"/>
    <w:rsid w:val="0020487A"/>
    <w:rsid w:val="002049E9"/>
    <w:rsid w:val="00204A04"/>
    <w:rsid w:val="00204B4F"/>
    <w:rsid w:val="00204CAF"/>
    <w:rsid w:val="00204EC9"/>
    <w:rsid w:val="00204F4F"/>
    <w:rsid w:val="00204FCC"/>
    <w:rsid w:val="00205148"/>
    <w:rsid w:val="0020528D"/>
    <w:rsid w:val="00205304"/>
    <w:rsid w:val="002053B1"/>
    <w:rsid w:val="0020549E"/>
    <w:rsid w:val="002054D4"/>
    <w:rsid w:val="0020590E"/>
    <w:rsid w:val="00205945"/>
    <w:rsid w:val="002059AE"/>
    <w:rsid w:val="00205AAD"/>
    <w:rsid w:val="00205BD6"/>
    <w:rsid w:val="00205CCB"/>
    <w:rsid w:val="00205EBD"/>
    <w:rsid w:val="0020612D"/>
    <w:rsid w:val="00206142"/>
    <w:rsid w:val="00206233"/>
    <w:rsid w:val="00206284"/>
    <w:rsid w:val="002062C6"/>
    <w:rsid w:val="0020657D"/>
    <w:rsid w:val="00206643"/>
    <w:rsid w:val="00206913"/>
    <w:rsid w:val="00206D01"/>
    <w:rsid w:val="00206FFC"/>
    <w:rsid w:val="002071AE"/>
    <w:rsid w:val="002072D1"/>
    <w:rsid w:val="00207490"/>
    <w:rsid w:val="00207775"/>
    <w:rsid w:val="0020795E"/>
    <w:rsid w:val="00207AE0"/>
    <w:rsid w:val="00207C1B"/>
    <w:rsid w:val="00207D6E"/>
    <w:rsid w:val="00207FF6"/>
    <w:rsid w:val="00210101"/>
    <w:rsid w:val="002102F9"/>
    <w:rsid w:val="002105C3"/>
    <w:rsid w:val="00210615"/>
    <w:rsid w:val="00210ABF"/>
    <w:rsid w:val="00210D22"/>
    <w:rsid w:val="00210DAD"/>
    <w:rsid w:val="00210DC0"/>
    <w:rsid w:val="00210F1B"/>
    <w:rsid w:val="00211004"/>
    <w:rsid w:val="00211262"/>
    <w:rsid w:val="00211487"/>
    <w:rsid w:val="00211554"/>
    <w:rsid w:val="0021166D"/>
    <w:rsid w:val="00211755"/>
    <w:rsid w:val="002117E2"/>
    <w:rsid w:val="00211922"/>
    <w:rsid w:val="00211FAA"/>
    <w:rsid w:val="00212224"/>
    <w:rsid w:val="002123E6"/>
    <w:rsid w:val="00212430"/>
    <w:rsid w:val="00212825"/>
    <w:rsid w:val="00212A2C"/>
    <w:rsid w:val="00212A46"/>
    <w:rsid w:val="00212C66"/>
    <w:rsid w:val="00212E62"/>
    <w:rsid w:val="00212F90"/>
    <w:rsid w:val="00213125"/>
    <w:rsid w:val="002131E4"/>
    <w:rsid w:val="00213829"/>
    <w:rsid w:val="00213A4D"/>
    <w:rsid w:val="00213B26"/>
    <w:rsid w:val="00213E29"/>
    <w:rsid w:val="002141D8"/>
    <w:rsid w:val="0021426A"/>
    <w:rsid w:val="00214480"/>
    <w:rsid w:val="00214B09"/>
    <w:rsid w:val="00214F6D"/>
    <w:rsid w:val="00214FA7"/>
    <w:rsid w:val="002152F8"/>
    <w:rsid w:val="002154C3"/>
    <w:rsid w:val="00215990"/>
    <w:rsid w:val="00215A4B"/>
    <w:rsid w:val="00215C13"/>
    <w:rsid w:val="00215F73"/>
    <w:rsid w:val="002161EA"/>
    <w:rsid w:val="00216335"/>
    <w:rsid w:val="00216548"/>
    <w:rsid w:val="002165CE"/>
    <w:rsid w:val="0021669F"/>
    <w:rsid w:val="002167CF"/>
    <w:rsid w:val="002171EA"/>
    <w:rsid w:val="00217213"/>
    <w:rsid w:val="002174D2"/>
    <w:rsid w:val="00217667"/>
    <w:rsid w:val="002176D1"/>
    <w:rsid w:val="00217780"/>
    <w:rsid w:val="002179FD"/>
    <w:rsid w:val="00217EAD"/>
    <w:rsid w:val="00217FE3"/>
    <w:rsid w:val="002201F4"/>
    <w:rsid w:val="00220241"/>
    <w:rsid w:val="002202F0"/>
    <w:rsid w:val="0022096C"/>
    <w:rsid w:val="00220C42"/>
    <w:rsid w:val="00221049"/>
    <w:rsid w:val="00221058"/>
    <w:rsid w:val="00221061"/>
    <w:rsid w:val="002212C9"/>
    <w:rsid w:val="002213A3"/>
    <w:rsid w:val="00221850"/>
    <w:rsid w:val="00221E88"/>
    <w:rsid w:val="002221F5"/>
    <w:rsid w:val="00222479"/>
    <w:rsid w:val="00222585"/>
    <w:rsid w:val="002226BA"/>
    <w:rsid w:val="00222FC5"/>
    <w:rsid w:val="00223173"/>
    <w:rsid w:val="0022321D"/>
    <w:rsid w:val="00223371"/>
    <w:rsid w:val="002234D8"/>
    <w:rsid w:val="00223883"/>
    <w:rsid w:val="002238CC"/>
    <w:rsid w:val="0022391F"/>
    <w:rsid w:val="0022396C"/>
    <w:rsid w:val="00223E37"/>
    <w:rsid w:val="00223F1C"/>
    <w:rsid w:val="002241BE"/>
    <w:rsid w:val="00224351"/>
    <w:rsid w:val="0022445C"/>
    <w:rsid w:val="002245C1"/>
    <w:rsid w:val="00224972"/>
    <w:rsid w:val="00224BFB"/>
    <w:rsid w:val="00225046"/>
    <w:rsid w:val="002251AE"/>
    <w:rsid w:val="002255E6"/>
    <w:rsid w:val="00225960"/>
    <w:rsid w:val="00225A13"/>
    <w:rsid w:val="00225B69"/>
    <w:rsid w:val="0022631F"/>
    <w:rsid w:val="002264B8"/>
    <w:rsid w:val="002264D2"/>
    <w:rsid w:val="00226511"/>
    <w:rsid w:val="0022696F"/>
    <w:rsid w:val="00226C53"/>
    <w:rsid w:val="00227269"/>
    <w:rsid w:val="002272B1"/>
    <w:rsid w:val="0022781D"/>
    <w:rsid w:val="00227BEC"/>
    <w:rsid w:val="00227D0E"/>
    <w:rsid w:val="00227FE6"/>
    <w:rsid w:val="0023003B"/>
    <w:rsid w:val="002301B6"/>
    <w:rsid w:val="00230407"/>
    <w:rsid w:val="0023052C"/>
    <w:rsid w:val="00230588"/>
    <w:rsid w:val="0023074D"/>
    <w:rsid w:val="002308BF"/>
    <w:rsid w:val="002308F3"/>
    <w:rsid w:val="002309CB"/>
    <w:rsid w:val="00230A29"/>
    <w:rsid w:val="00230A69"/>
    <w:rsid w:val="00230C7B"/>
    <w:rsid w:val="00230EAA"/>
    <w:rsid w:val="00230EB7"/>
    <w:rsid w:val="00231195"/>
    <w:rsid w:val="002311A7"/>
    <w:rsid w:val="002312F8"/>
    <w:rsid w:val="00231891"/>
    <w:rsid w:val="002318CD"/>
    <w:rsid w:val="00231928"/>
    <w:rsid w:val="00231D81"/>
    <w:rsid w:val="0023222B"/>
    <w:rsid w:val="00232445"/>
    <w:rsid w:val="00232CB2"/>
    <w:rsid w:val="00232EDB"/>
    <w:rsid w:val="002330C3"/>
    <w:rsid w:val="002330FA"/>
    <w:rsid w:val="00233210"/>
    <w:rsid w:val="0023340B"/>
    <w:rsid w:val="002337AC"/>
    <w:rsid w:val="0023380A"/>
    <w:rsid w:val="00233A16"/>
    <w:rsid w:val="00233AFC"/>
    <w:rsid w:val="00233DEE"/>
    <w:rsid w:val="00234125"/>
    <w:rsid w:val="00234155"/>
    <w:rsid w:val="00234325"/>
    <w:rsid w:val="00234898"/>
    <w:rsid w:val="00234BDB"/>
    <w:rsid w:val="00234C12"/>
    <w:rsid w:val="00234F94"/>
    <w:rsid w:val="00235068"/>
    <w:rsid w:val="00235353"/>
    <w:rsid w:val="0023554A"/>
    <w:rsid w:val="00235859"/>
    <w:rsid w:val="002359E9"/>
    <w:rsid w:val="00235A0A"/>
    <w:rsid w:val="00235C30"/>
    <w:rsid w:val="00235FF0"/>
    <w:rsid w:val="00236004"/>
    <w:rsid w:val="002360B2"/>
    <w:rsid w:val="002362FB"/>
    <w:rsid w:val="002364EC"/>
    <w:rsid w:val="00236770"/>
    <w:rsid w:val="002367BB"/>
    <w:rsid w:val="002367E6"/>
    <w:rsid w:val="00236827"/>
    <w:rsid w:val="00236A1D"/>
    <w:rsid w:val="00236B6B"/>
    <w:rsid w:val="00236E3D"/>
    <w:rsid w:val="00236F62"/>
    <w:rsid w:val="0023721C"/>
    <w:rsid w:val="0023723E"/>
    <w:rsid w:val="0023743C"/>
    <w:rsid w:val="00237448"/>
    <w:rsid w:val="002375BC"/>
    <w:rsid w:val="00237897"/>
    <w:rsid w:val="00237905"/>
    <w:rsid w:val="00237A56"/>
    <w:rsid w:val="00237BDF"/>
    <w:rsid w:val="00240039"/>
    <w:rsid w:val="0024006D"/>
    <w:rsid w:val="002402F3"/>
    <w:rsid w:val="0024034F"/>
    <w:rsid w:val="00240560"/>
    <w:rsid w:val="002407EC"/>
    <w:rsid w:val="00240B6A"/>
    <w:rsid w:val="00240BAF"/>
    <w:rsid w:val="00240E33"/>
    <w:rsid w:val="00240ED1"/>
    <w:rsid w:val="00240F46"/>
    <w:rsid w:val="002412DB"/>
    <w:rsid w:val="00241969"/>
    <w:rsid w:val="00241B3E"/>
    <w:rsid w:val="00241BFE"/>
    <w:rsid w:val="00241D9B"/>
    <w:rsid w:val="00241EFB"/>
    <w:rsid w:val="00241F4D"/>
    <w:rsid w:val="00242373"/>
    <w:rsid w:val="002423D3"/>
    <w:rsid w:val="0024282D"/>
    <w:rsid w:val="002428C3"/>
    <w:rsid w:val="0024298D"/>
    <w:rsid w:val="00242A80"/>
    <w:rsid w:val="00242A84"/>
    <w:rsid w:val="00242BB5"/>
    <w:rsid w:val="00242BD4"/>
    <w:rsid w:val="00242C0D"/>
    <w:rsid w:val="00242F47"/>
    <w:rsid w:val="002432EB"/>
    <w:rsid w:val="00243593"/>
    <w:rsid w:val="00243966"/>
    <w:rsid w:val="00243C57"/>
    <w:rsid w:val="00243D69"/>
    <w:rsid w:val="00243E79"/>
    <w:rsid w:val="00243F5E"/>
    <w:rsid w:val="00243F94"/>
    <w:rsid w:val="00243F9B"/>
    <w:rsid w:val="00244027"/>
    <w:rsid w:val="002446E1"/>
    <w:rsid w:val="0024494E"/>
    <w:rsid w:val="00244963"/>
    <w:rsid w:val="00244CFA"/>
    <w:rsid w:val="00244D96"/>
    <w:rsid w:val="00244F30"/>
    <w:rsid w:val="0024503D"/>
    <w:rsid w:val="002451EB"/>
    <w:rsid w:val="002453D6"/>
    <w:rsid w:val="00245454"/>
    <w:rsid w:val="00245519"/>
    <w:rsid w:val="0024568E"/>
    <w:rsid w:val="00245885"/>
    <w:rsid w:val="002459EB"/>
    <w:rsid w:val="00245C99"/>
    <w:rsid w:val="00245DA7"/>
    <w:rsid w:val="00245FBA"/>
    <w:rsid w:val="00246073"/>
    <w:rsid w:val="002463B1"/>
    <w:rsid w:val="002466B6"/>
    <w:rsid w:val="00246CFD"/>
    <w:rsid w:val="00246E4A"/>
    <w:rsid w:val="00246F50"/>
    <w:rsid w:val="00246F96"/>
    <w:rsid w:val="0024725A"/>
    <w:rsid w:val="00247299"/>
    <w:rsid w:val="002473DD"/>
    <w:rsid w:val="002474D2"/>
    <w:rsid w:val="002476A1"/>
    <w:rsid w:val="0024781B"/>
    <w:rsid w:val="0024782E"/>
    <w:rsid w:val="00247840"/>
    <w:rsid w:val="002478FF"/>
    <w:rsid w:val="00247917"/>
    <w:rsid w:val="002479F7"/>
    <w:rsid w:val="00247B65"/>
    <w:rsid w:val="00247D15"/>
    <w:rsid w:val="00250104"/>
    <w:rsid w:val="0025026D"/>
    <w:rsid w:val="0025054D"/>
    <w:rsid w:val="0025082E"/>
    <w:rsid w:val="00250BA4"/>
    <w:rsid w:val="00250CAB"/>
    <w:rsid w:val="00250D4B"/>
    <w:rsid w:val="00251004"/>
    <w:rsid w:val="00251124"/>
    <w:rsid w:val="0025128B"/>
    <w:rsid w:val="00251303"/>
    <w:rsid w:val="00251767"/>
    <w:rsid w:val="00251856"/>
    <w:rsid w:val="00251CC8"/>
    <w:rsid w:val="00251D08"/>
    <w:rsid w:val="00252035"/>
    <w:rsid w:val="002520D3"/>
    <w:rsid w:val="0025210A"/>
    <w:rsid w:val="00252129"/>
    <w:rsid w:val="0025215E"/>
    <w:rsid w:val="002521E7"/>
    <w:rsid w:val="0025222F"/>
    <w:rsid w:val="00252599"/>
    <w:rsid w:val="002525A5"/>
    <w:rsid w:val="002526EE"/>
    <w:rsid w:val="00252817"/>
    <w:rsid w:val="00252C80"/>
    <w:rsid w:val="00252F8D"/>
    <w:rsid w:val="002530C1"/>
    <w:rsid w:val="0025320A"/>
    <w:rsid w:val="00253454"/>
    <w:rsid w:val="00253DCC"/>
    <w:rsid w:val="00253EE1"/>
    <w:rsid w:val="0025411E"/>
    <w:rsid w:val="00254158"/>
    <w:rsid w:val="002542C2"/>
    <w:rsid w:val="00254531"/>
    <w:rsid w:val="0025457D"/>
    <w:rsid w:val="00254763"/>
    <w:rsid w:val="00254AB7"/>
    <w:rsid w:val="00254B80"/>
    <w:rsid w:val="00254E55"/>
    <w:rsid w:val="00254E90"/>
    <w:rsid w:val="002553FF"/>
    <w:rsid w:val="002557F5"/>
    <w:rsid w:val="00255871"/>
    <w:rsid w:val="00255A9C"/>
    <w:rsid w:val="00255AE5"/>
    <w:rsid w:val="00255BDA"/>
    <w:rsid w:val="00255C88"/>
    <w:rsid w:val="0025606A"/>
    <w:rsid w:val="0025613D"/>
    <w:rsid w:val="00256282"/>
    <w:rsid w:val="00256482"/>
    <w:rsid w:val="002564DC"/>
    <w:rsid w:val="00256601"/>
    <w:rsid w:val="0025686D"/>
    <w:rsid w:val="0025689F"/>
    <w:rsid w:val="00256D68"/>
    <w:rsid w:val="00256E01"/>
    <w:rsid w:val="00257995"/>
    <w:rsid w:val="00257A54"/>
    <w:rsid w:val="00257AD7"/>
    <w:rsid w:val="00257E58"/>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71D"/>
    <w:rsid w:val="00262986"/>
    <w:rsid w:val="00262A17"/>
    <w:rsid w:val="00262A7C"/>
    <w:rsid w:val="00262CF5"/>
    <w:rsid w:val="0026336D"/>
    <w:rsid w:val="00263451"/>
    <w:rsid w:val="0026380F"/>
    <w:rsid w:val="002639B9"/>
    <w:rsid w:val="002639CF"/>
    <w:rsid w:val="00263CA1"/>
    <w:rsid w:val="00263DC0"/>
    <w:rsid w:val="00263E14"/>
    <w:rsid w:val="002640F7"/>
    <w:rsid w:val="0026415E"/>
    <w:rsid w:val="00264291"/>
    <w:rsid w:val="00264711"/>
    <w:rsid w:val="00264931"/>
    <w:rsid w:val="00264A6F"/>
    <w:rsid w:val="00264A86"/>
    <w:rsid w:val="00264FFB"/>
    <w:rsid w:val="002651BC"/>
    <w:rsid w:val="00265238"/>
    <w:rsid w:val="0026530E"/>
    <w:rsid w:val="00265379"/>
    <w:rsid w:val="002660A2"/>
    <w:rsid w:val="00266105"/>
    <w:rsid w:val="002661B0"/>
    <w:rsid w:val="00266279"/>
    <w:rsid w:val="00266539"/>
    <w:rsid w:val="002667D5"/>
    <w:rsid w:val="002669CD"/>
    <w:rsid w:val="00266BA1"/>
    <w:rsid w:val="00266D82"/>
    <w:rsid w:val="00266F34"/>
    <w:rsid w:val="00267641"/>
    <w:rsid w:val="00267AC5"/>
    <w:rsid w:val="00267ACD"/>
    <w:rsid w:val="00267C00"/>
    <w:rsid w:val="00267EF4"/>
    <w:rsid w:val="0027019F"/>
    <w:rsid w:val="00270284"/>
    <w:rsid w:val="002708DE"/>
    <w:rsid w:val="0027099B"/>
    <w:rsid w:val="00270B2E"/>
    <w:rsid w:val="002713EF"/>
    <w:rsid w:val="002714B9"/>
    <w:rsid w:val="00271768"/>
    <w:rsid w:val="002719AB"/>
    <w:rsid w:val="00271AED"/>
    <w:rsid w:val="00271BC5"/>
    <w:rsid w:val="00271C48"/>
    <w:rsid w:val="00271D01"/>
    <w:rsid w:val="00272271"/>
    <w:rsid w:val="002722C9"/>
    <w:rsid w:val="00272484"/>
    <w:rsid w:val="00272556"/>
    <w:rsid w:val="002727D9"/>
    <w:rsid w:val="0027286C"/>
    <w:rsid w:val="002728D5"/>
    <w:rsid w:val="0027298B"/>
    <w:rsid w:val="00272997"/>
    <w:rsid w:val="00272A48"/>
    <w:rsid w:val="00272B5F"/>
    <w:rsid w:val="00272BDA"/>
    <w:rsid w:val="00272C68"/>
    <w:rsid w:val="00272E80"/>
    <w:rsid w:val="00272F28"/>
    <w:rsid w:val="00272F87"/>
    <w:rsid w:val="00273210"/>
    <w:rsid w:val="002734A7"/>
    <w:rsid w:val="002734D4"/>
    <w:rsid w:val="002736EB"/>
    <w:rsid w:val="00273876"/>
    <w:rsid w:val="00273B08"/>
    <w:rsid w:val="00273C9B"/>
    <w:rsid w:val="00273D5B"/>
    <w:rsid w:val="0027405B"/>
    <w:rsid w:val="0027420E"/>
    <w:rsid w:val="00274347"/>
    <w:rsid w:val="00274843"/>
    <w:rsid w:val="00274957"/>
    <w:rsid w:val="00274E94"/>
    <w:rsid w:val="00274F72"/>
    <w:rsid w:val="00275171"/>
    <w:rsid w:val="002757F5"/>
    <w:rsid w:val="002757FE"/>
    <w:rsid w:val="00275987"/>
    <w:rsid w:val="00275D79"/>
    <w:rsid w:val="00275E41"/>
    <w:rsid w:val="00275F76"/>
    <w:rsid w:val="00276045"/>
    <w:rsid w:val="00276245"/>
    <w:rsid w:val="00276354"/>
    <w:rsid w:val="00276416"/>
    <w:rsid w:val="002768F9"/>
    <w:rsid w:val="00276C7F"/>
    <w:rsid w:val="00276E60"/>
    <w:rsid w:val="00276E70"/>
    <w:rsid w:val="00276EFA"/>
    <w:rsid w:val="00276FA6"/>
    <w:rsid w:val="002770CD"/>
    <w:rsid w:val="002775C9"/>
    <w:rsid w:val="002776B4"/>
    <w:rsid w:val="002777F4"/>
    <w:rsid w:val="0027790A"/>
    <w:rsid w:val="00277934"/>
    <w:rsid w:val="00277CE7"/>
    <w:rsid w:val="00277FAC"/>
    <w:rsid w:val="002800F5"/>
    <w:rsid w:val="0028057A"/>
    <w:rsid w:val="00280757"/>
    <w:rsid w:val="0028081C"/>
    <w:rsid w:val="00280A5C"/>
    <w:rsid w:val="00280ADB"/>
    <w:rsid w:val="00280AEA"/>
    <w:rsid w:val="00280D6F"/>
    <w:rsid w:val="00280DDF"/>
    <w:rsid w:val="00280EBD"/>
    <w:rsid w:val="002812D6"/>
    <w:rsid w:val="002815B9"/>
    <w:rsid w:val="00281806"/>
    <w:rsid w:val="00281865"/>
    <w:rsid w:val="00281A4D"/>
    <w:rsid w:val="00281D22"/>
    <w:rsid w:val="00282015"/>
    <w:rsid w:val="00282082"/>
    <w:rsid w:val="00282100"/>
    <w:rsid w:val="00282409"/>
    <w:rsid w:val="002824B8"/>
    <w:rsid w:val="00282711"/>
    <w:rsid w:val="002828C2"/>
    <w:rsid w:val="00282908"/>
    <w:rsid w:val="0028290C"/>
    <w:rsid w:val="00282956"/>
    <w:rsid w:val="00282CDF"/>
    <w:rsid w:val="00282F99"/>
    <w:rsid w:val="0028324D"/>
    <w:rsid w:val="002832BD"/>
    <w:rsid w:val="00283880"/>
    <w:rsid w:val="00283AA4"/>
    <w:rsid w:val="00283ECF"/>
    <w:rsid w:val="00283FED"/>
    <w:rsid w:val="00284290"/>
    <w:rsid w:val="002844EE"/>
    <w:rsid w:val="00284603"/>
    <w:rsid w:val="00284A5F"/>
    <w:rsid w:val="00284AFB"/>
    <w:rsid w:val="00284B3E"/>
    <w:rsid w:val="00284EA1"/>
    <w:rsid w:val="00284FDA"/>
    <w:rsid w:val="002853C9"/>
    <w:rsid w:val="0028555A"/>
    <w:rsid w:val="00285800"/>
    <w:rsid w:val="00285960"/>
    <w:rsid w:val="002860D6"/>
    <w:rsid w:val="00286249"/>
    <w:rsid w:val="00286415"/>
    <w:rsid w:val="00286471"/>
    <w:rsid w:val="0028658A"/>
    <w:rsid w:val="002865BD"/>
    <w:rsid w:val="002868E7"/>
    <w:rsid w:val="00286B6E"/>
    <w:rsid w:val="00286E91"/>
    <w:rsid w:val="002875E8"/>
    <w:rsid w:val="0028760E"/>
    <w:rsid w:val="00287649"/>
    <w:rsid w:val="0028778A"/>
    <w:rsid w:val="0028780B"/>
    <w:rsid w:val="00287877"/>
    <w:rsid w:val="002878A6"/>
    <w:rsid w:val="00287A01"/>
    <w:rsid w:val="00287E67"/>
    <w:rsid w:val="00290453"/>
    <w:rsid w:val="00290509"/>
    <w:rsid w:val="00290917"/>
    <w:rsid w:val="00290A8E"/>
    <w:rsid w:val="0029149E"/>
    <w:rsid w:val="00291541"/>
    <w:rsid w:val="00291761"/>
    <w:rsid w:val="00291770"/>
    <w:rsid w:val="002919BB"/>
    <w:rsid w:val="00291AC6"/>
    <w:rsid w:val="00291B5A"/>
    <w:rsid w:val="00291CC5"/>
    <w:rsid w:val="00291F06"/>
    <w:rsid w:val="00292612"/>
    <w:rsid w:val="00292935"/>
    <w:rsid w:val="00292F49"/>
    <w:rsid w:val="00292F88"/>
    <w:rsid w:val="00292FED"/>
    <w:rsid w:val="002930F9"/>
    <w:rsid w:val="002933BB"/>
    <w:rsid w:val="00293478"/>
    <w:rsid w:val="00293588"/>
    <w:rsid w:val="0029375D"/>
    <w:rsid w:val="00293CC3"/>
    <w:rsid w:val="00293D91"/>
    <w:rsid w:val="00293EF4"/>
    <w:rsid w:val="00293F1B"/>
    <w:rsid w:val="0029401C"/>
    <w:rsid w:val="002941CD"/>
    <w:rsid w:val="00294251"/>
    <w:rsid w:val="002945DA"/>
    <w:rsid w:val="002947DC"/>
    <w:rsid w:val="0029489A"/>
    <w:rsid w:val="00295391"/>
    <w:rsid w:val="0029539C"/>
    <w:rsid w:val="00295C3D"/>
    <w:rsid w:val="00295F5F"/>
    <w:rsid w:val="00296233"/>
    <w:rsid w:val="00296727"/>
    <w:rsid w:val="0029694C"/>
    <w:rsid w:val="00296984"/>
    <w:rsid w:val="002969B2"/>
    <w:rsid w:val="00296A6E"/>
    <w:rsid w:val="00296D88"/>
    <w:rsid w:val="00296E68"/>
    <w:rsid w:val="0029725F"/>
    <w:rsid w:val="0029735C"/>
    <w:rsid w:val="0029749C"/>
    <w:rsid w:val="00297567"/>
    <w:rsid w:val="002977FB"/>
    <w:rsid w:val="00297A19"/>
    <w:rsid w:val="00297BCF"/>
    <w:rsid w:val="00297CC7"/>
    <w:rsid w:val="002A036D"/>
    <w:rsid w:val="002A03B6"/>
    <w:rsid w:val="002A03C5"/>
    <w:rsid w:val="002A0703"/>
    <w:rsid w:val="002A0775"/>
    <w:rsid w:val="002A08A3"/>
    <w:rsid w:val="002A0C8C"/>
    <w:rsid w:val="002A123D"/>
    <w:rsid w:val="002A1333"/>
    <w:rsid w:val="002A1370"/>
    <w:rsid w:val="002A1504"/>
    <w:rsid w:val="002A1529"/>
    <w:rsid w:val="002A1A2F"/>
    <w:rsid w:val="002A1B25"/>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286"/>
    <w:rsid w:val="002A4834"/>
    <w:rsid w:val="002A488F"/>
    <w:rsid w:val="002A4C4A"/>
    <w:rsid w:val="002A4CC5"/>
    <w:rsid w:val="002A5116"/>
    <w:rsid w:val="002A5248"/>
    <w:rsid w:val="002A5347"/>
    <w:rsid w:val="002A5484"/>
    <w:rsid w:val="002A54BA"/>
    <w:rsid w:val="002A5975"/>
    <w:rsid w:val="002A598B"/>
    <w:rsid w:val="002A5B68"/>
    <w:rsid w:val="002A61BC"/>
    <w:rsid w:val="002A63EF"/>
    <w:rsid w:val="002A64FC"/>
    <w:rsid w:val="002A6521"/>
    <w:rsid w:val="002A65E1"/>
    <w:rsid w:val="002A67FC"/>
    <w:rsid w:val="002A6E7F"/>
    <w:rsid w:val="002A70DA"/>
    <w:rsid w:val="002A70E5"/>
    <w:rsid w:val="002A72D2"/>
    <w:rsid w:val="002A730B"/>
    <w:rsid w:val="002A7476"/>
    <w:rsid w:val="002A7546"/>
    <w:rsid w:val="002A7709"/>
    <w:rsid w:val="002A780F"/>
    <w:rsid w:val="002A78F4"/>
    <w:rsid w:val="002A7A01"/>
    <w:rsid w:val="002A7B1B"/>
    <w:rsid w:val="002A7C59"/>
    <w:rsid w:val="002A7D0E"/>
    <w:rsid w:val="002A7DC7"/>
    <w:rsid w:val="002A7FB3"/>
    <w:rsid w:val="002A7FC8"/>
    <w:rsid w:val="002B002E"/>
    <w:rsid w:val="002B019A"/>
    <w:rsid w:val="002B0245"/>
    <w:rsid w:val="002B05B4"/>
    <w:rsid w:val="002B0A78"/>
    <w:rsid w:val="002B0BF7"/>
    <w:rsid w:val="002B0D56"/>
    <w:rsid w:val="002B1138"/>
    <w:rsid w:val="002B1145"/>
    <w:rsid w:val="002B12EC"/>
    <w:rsid w:val="002B153B"/>
    <w:rsid w:val="002B15E0"/>
    <w:rsid w:val="002B16B0"/>
    <w:rsid w:val="002B1D50"/>
    <w:rsid w:val="002B1E49"/>
    <w:rsid w:val="002B1F4C"/>
    <w:rsid w:val="002B200E"/>
    <w:rsid w:val="002B2125"/>
    <w:rsid w:val="002B228E"/>
    <w:rsid w:val="002B23BC"/>
    <w:rsid w:val="002B2971"/>
    <w:rsid w:val="002B29BB"/>
    <w:rsid w:val="002B2AF6"/>
    <w:rsid w:val="002B2C57"/>
    <w:rsid w:val="002B2C61"/>
    <w:rsid w:val="002B2FD3"/>
    <w:rsid w:val="002B3056"/>
    <w:rsid w:val="002B31E9"/>
    <w:rsid w:val="002B3310"/>
    <w:rsid w:val="002B37C0"/>
    <w:rsid w:val="002B38DB"/>
    <w:rsid w:val="002B3A6B"/>
    <w:rsid w:val="002B3B1E"/>
    <w:rsid w:val="002B3B3E"/>
    <w:rsid w:val="002B3D04"/>
    <w:rsid w:val="002B448C"/>
    <w:rsid w:val="002B472F"/>
    <w:rsid w:val="002B484B"/>
    <w:rsid w:val="002B4D52"/>
    <w:rsid w:val="002B546C"/>
    <w:rsid w:val="002B5D52"/>
    <w:rsid w:val="002B5E37"/>
    <w:rsid w:val="002B60DD"/>
    <w:rsid w:val="002B62D3"/>
    <w:rsid w:val="002B64C5"/>
    <w:rsid w:val="002B64E4"/>
    <w:rsid w:val="002B66F9"/>
    <w:rsid w:val="002B68E0"/>
    <w:rsid w:val="002B6B0C"/>
    <w:rsid w:val="002B6BCB"/>
    <w:rsid w:val="002B6D54"/>
    <w:rsid w:val="002B6F2A"/>
    <w:rsid w:val="002B6F53"/>
    <w:rsid w:val="002B700F"/>
    <w:rsid w:val="002B71A9"/>
    <w:rsid w:val="002B73AD"/>
    <w:rsid w:val="002B749C"/>
    <w:rsid w:val="002B75C3"/>
    <w:rsid w:val="002B7693"/>
    <w:rsid w:val="002B7708"/>
    <w:rsid w:val="002B7A1B"/>
    <w:rsid w:val="002B7EEA"/>
    <w:rsid w:val="002C02C2"/>
    <w:rsid w:val="002C064B"/>
    <w:rsid w:val="002C06A4"/>
    <w:rsid w:val="002C06B9"/>
    <w:rsid w:val="002C0BCB"/>
    <w:rsid w:val="002C0D4C"/>
    <w:rsid w:val="002C0FA0"/>
    <w:rsid w:val="002C1242"/>
    <w:rsid w:val="002C12EB"/>
    <w:rsid w:val="002C1578"/>
    <w:rsid w:val="002C18B0"/>
    <w:rsid w:val="002C1D6A"/>
    <w:rsid w:val="002C1F6C"/>
    <w:rsid w:val="002C20DE"/>
    <w:rsid w:val="002C2155"/>
    <w:rsid w:val="002C233E"/>
    <w:rsid w:val="002C234C"/>
    <w:rsid w:val="002C25AA"/>
    <w:rsid w:val="002C27A4"/>
    <w:rsid w:val="002C29B7"/>
    <w:rsid w:val="002C2A20"/>
    <w:rsid w:val="002C2A68"/>
    <w:rsid w:val="002C2BCD"/>
    <w:rsid w:val="002C2C5A"/>
    <w:rsid w:val="002C2D62"/>
    <w:rsid w:val="002C2F5A"/>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924"/>
    <w:rsid w:val="002C4D5F"/>
    <w:rsid w:val="002C4E0D"/>
    <w:rsid w:val="002C501C"/>
    <w:rsid w:val="002C5086"/>
    <w:rsid w:val="002C52C3"/>
    <w:rsid w:val="002C55B0"/>
    <w:rsid w:val="002C5650"/>
    <w:rsid w:val="002C5863"/>
    <w:rsid w:val="002C58C3"/>
    <w:rsid w:val="002C594D"/>
    <w:rsid w:val="002C5C05"/>
    <w:rsid w:val="002C5D0E"/>
    <w:rsid w:val="002C5D65"/>
    <w:rsid w:val="002C605A"/>
    <w:rsid w:val="002C60BA"/>
    <w:rsid w:val="002C65E9"/>
    <w:rsid w:val="002C6853"/>
    <w:rsid w:val="002C68A8"/>
    <w:rsid w:val="002C6C1D"/>
    <w:rsid w:val="002C6D00"/>
    <w:rsid w:val="002C6F8B"/>
    <w:rsid w:val="002C6FAA"/>
    <w:rsid w:val="002C6FE2"/>
    <w:rsid w:val="002C7051"/>
    <w:rsid w:val="002C7075"/>
    <w:rsid w:val="002C7143"/>
    <w:rsid w:val="002C7347"/>
    <w:rsid w:val="002C793E"/>
    <w:rsid w:val="002C79D8"/>
    <w:rsid w:val="002C7AC5"/>
    <w:rsid w:val="002C7B23"/>
    <w:rsid w:val="002C7B9A"/>
    <w:rsid w:val="002C7D08"/>
    <w:rsid w:val="002D0936"/>
    <w:rsid w:val="002D093A"/>
    <w:rsid w:val="002D0CB3"/>
    <w:rsid w:val="002D0D34"/>
    <w:rsid w:val="002D0DE7"/>
    <w:rsid w:val="002D1078"/>
    <w:rsid w:val="002D1270"/>
    <w:rsid w:val="002D149C"/>
    <w:rsid w:val="002D163B"/>
    <w:rsid w:val="002D17C4"/>
    <w:rsid w:val="002D1884"/>
    <w:rsid w:val="002D1B7E"/>
    <w:rsid w:val="002D1CED"/>
    <w:rsid w:val="002D1FE5"/>
    <w:rsid w:val="002D2286"/>
    <w:rsid w:val="002D229F"/>
    <w:rsid w:val="002D249F"/>
    <w:rsid w:val="002D2C17"/>
    <w:rsid w:val="002D3033"/>
    <w:rsid w:val="002D3182"/>
    <w:rsid w:val="002D3297"/>
    <w:rsid w:val="002D330C"/>
    <w:rsid w:val="002D330E"/>
    <w:rsid w:val="002D340E"/>
    <w:rsid w:val="002D36E2"/>
    <w:rsid w:val="002D391F"/>
    <w:rsid w:val="002D3B3E"/>
    <w:rsid w:val="002D3BB2"/>
    <w:rsid w:val="002D3D54"/>
    <w:rsid w:val="002D3EB3"/>
    <w:rsid w:val="002D3F60"/>
    <w:rsid w:val="002D4041"/>
    <w:rsid w:val="002D40C9"/>
    <w:rsid w:val="002D423C"/>
    <w:rsid w:val="002D42A6"/>
    <w:rsid w:val="002D4321"/>
    <w:rsid w:val="002D4561"/>
    <w:rsid w:val="002D45F6"/>
    <w:rsid w:val="002D4909"/>
    <w:rsid w:val="002D4C20"/>
    <w:rsid w:val="002D4C23"/>
    <w:rsid w:val="002D4F3F"/>
    <w:rsid w:val="002D55D2"/>
    <w:rsid w:val="002D56BF"/>
    <w:rsid w:val="002D5992"/>
    <w:rsid w:val="002D59D6"/>
    <w:rsid w:val="002D59F4"/>
    <w:rsid w:val="002D5A70"/>
    <w:rsid w:val="002D5B04"/>
    <w:rsid w:val="002D5B60"/>
    <w:rsid w:val="002D5D62"/>
    <w:rsid w:val="002D5D8B"/>
    <w:rsid w:val="002D5E82"/>
    <w:rsid w:val="002D5F6E"/>
    <w:rsid w:val="002D603C"/>
    <w:rsid w:val="002D60BC"/>
    <w:rsid w:val="002D60F6"/>
    <w:rsid w:val="002D6101"/>
    <w:rsid w:val="002D6155"/>
    <w:rsid w:val="002D619B"/>
    <w:rsid w:val="002D641A"/>
    <w:rsid w:val="002D6422"/>
    <w:rsid w:val="002D6554"/>
    <w:rsid w:val="002D6A86"/>
    <w:rsid w:val="002D6B01"/>
    <w:rsid w:val="002D6C0A"/>
    <w:rsid w:val="002D6F53"/>
    <w:rsid w:val="002D7018"/>
    <w:rsid w:val="002D7398"/>
    <w:rsid w:val="002D74DB"/>
    <w:rsid w:val="002D74EC"/>
    <w:rsid w:val="002D76BD"/>
    <w:rsid w:val="002D775E"/>
    <w:rsid w:val="002D7992"/>
    <w:rsid w:val="002D7CEC"/>
    <w:rsid w:val="002D7EBA"/>
    <w:rsid w:val="002D7F68"/>
    <w:rsid w:val="002D7FE0"/>
    <w:rsid w:val="002E0493"/>
    <w:rsid w:val="002E04DB"/>
    <w:rsid w:val="002E04F0"/>
    <w:rsid w:val="002E0599"/>
    <w:rsid w:val="002E07D8"/>
    <w:rsid w:val="002E0964"/>
    <w:rsid w:val="002E0A72"/>
    <w:rsid w:val="002E0D44"/>
    <w:rsid w:val="002E0E1E"/>
    <w:rsid w:val="002E0E59"/>
    <w:rsid w:val="002E1451"/>
    <w:rsid w:val="002E1506"/>
    <w:rsid w:val="002E157B"/>
    <w:rsid w:val="002E1669"/>
    <w:rsid w:val="002E176C"/>
    <w:rsid w:val="002E17F7"/>
    <w:rsid w:val="002E1800"/>
    <w:rsid w:val="002E1A6E"/>
    <w:rsid w:val="002E1B9F"/>
    <w:rsid w:val="002E1DCE"/>
    <w:rsid w:val="002E1DD2"/>
    <w:rsid w:val="002E1F5C"/>
    <w:rsid w:val="002E24E3"/>
    <w:rsid w:val="002E27F7"/>
    <w:rsid w:val="002E29F7"/>
    <w:rsid w:val="002E302B"/>
    <w:rsid w:val="002E3339"/>
    <w:rsid w:val="002E3454"/>
    <w:rsid w:val="002E3558"/>
    <w:rsid w:val="002E3A31"/>
    <w:rsid w:val="002E3B2A"/>
    <w:rsid w:val="002E401D"/>
    <w:rsid w:val="002E438B"/>
    <w:rsid w:val="002E43B3"/>
    <w:rsid w:val="002E44EC"/>
    <w:rsid w:val="002E49AE"/>
    <w:rsid w:val="002E4DB0"/>
    <w:rsid w:val="002E5086"/>
    <w:rsid w:val="002E50A9"/>
    <w:rsid w:val="002E5167"/>
    <w:rsid w:val="002E5295"/>
    <w:rsid w:val="002E52B1"/>
    <w:rsid w:val="002E53BE"/>
    <w:rsid w:val="002E544A"/>
    <w:rsid w:val="002E5478"/>
    <w:rsid w:val="002E5549"/>
    <w:rsid w:val="002E556D"/>
    <w:rsid w:val="002E5A5B"/>
    <w:rsid w:val="002E5B75"/>
    <w:rsid w:val="002E6009"/>
    <w:rsid w:val="002E6101"/>
    <w:rsid w:val="002E6236"/>
    <w:rsid w:val="002E66DC"/>
    <w:rsid w:val="002E692B"/>
    <w:rsid w:val="002E6D66"/>
    <w:rsid w:val="002E6F13"/>
    <w:rsid w:val="002E6F73"/>
    <w:rsid w:val="002E7315"/>
    <w:rsid w:val="002E7365"/>
    <w:rsid w:val="002E7377"/>
    <w:rsid w:val="002E76FB"/>
    <w:rsid w:val="002E77DE"/>
    <w:rsid w:val="002E79BA"/>
    <w:rsid w:val="002E7E6B"/>
    <w:rsid w:val="002F00C2"/>
    <w:rsid w:val="002F0539"/>
    <w:rsid w:val="002F058D"/>
    <w:rsid w:val="002F07B4"/>
    <w:rsid w:val="002F07FC"/>
    <w:rsid w:val="002F0B6A"/>
    <w:rsid w:val="002F0BEA"/>
    <w:rsid w:val="002F0CB4"/>
    <w:rsid w:val="002F0CD1"/>
    <w:rsid w:val="002F0F33"/>
    <w:rsid w:val="002F106D"/>
    <w:rsid w:val="002F10B9"/>
    <w:rsid w:val="002F1338"/>
    <w:rsid w:val="002F1573"/>
    <w:rsid w:val="002F15EC"/>
    <w:rsid w:val="002F163B"/>
    <w:rsid w:val="002F16A7"/>
    <w:rsid w:val="002F16B2"/>
    <w:rsid w:val="002F16C1"/>
    <w:rsid w:val="002F16CB"/>
    <w:rsid w:val="002F1D53"/>
    <w:rsid w:val="002F1F7D"/>
    <w:rsid w:val="002F20F7"/>
    <w:rsid w:val="002F2307"/>
    <w:rsid w:val="002F2622"/>
    <w:rsid w:val="002F2688"/>
    <w:rsid w:val="002F27FE"/>
    <w:rsid w:val="002F28D8"/>
    <w:rsid w:val="002F2CF6"/>
    <w:rsid w:val="002F2FAC"/>
    <w:rsid w:val="002F30D4"/>
    <w:rsid w:val="002F3184"/>
    <w:rsid w:val="002F3243"/>
    <w:rsid w:val="002F326D"/>
    <w:rsid w:val="002F3430"/>
    <w:rsid w:val="002F37FC"/>
    <w:rsid w:val="002F3BEB"/>
    <w:rsid w:val="002F4099"/>
    <w:rsid w:val="002F4304"/>
    <w:rsid w:val="002F4566"/>
    <w:rsid w:val="002F4A7A"/>
    <w:rsid w:val="002F4AC7"/>
    <w:rsid w:val="002F4C21"/>
    <w:rsid w:val="002F4D44"/>
    <w:rsid w:val="002F4F6F"/>
    <w:rsid w:val="002F50AD"/>
    <w:rsid w:val="002F53CC"/>
    <w:rsid w:val="002F5517"/>
    <w:rsid w:val="002F56CD"/>
    <w:rsid w:val="002F57E9"/>
    <w:rsid w:val="002F599E"/>
    <w:rsid w:val="002F5A74"/>
    <w:rsid w:val="002F5D8A"/>
    <w:rsid w:val="002F611A"/>
    <w:rsid w:val="002F618B"/>
    <w:rsid w:val="002F61B0"/>
    <w:rsid w:val="002F624C"/>
    <w:rsid w:val="002F6343"/>
    <w:rsid w:val="002F66E1"/>
    <w:rsid w:val="002F6728"/>
    <w:rsid w:val="002F6A4F"/>
    <w:rsid w:val="002F6A51"/>
    <w:rsid w:val="002F6C86"/>
    <w:rsid w:val="002F6ED8"/>
    <w:rsid w:val="002F7018"/>
    <w:rsid w:val="002F708E"/>
    <w:rsid w:val="002F717E"/>
    <w:rsid w:val="002F718C"/>
    <w:rsid w:val="002F7317"/>
    <w:rsid w:val="002F7785"/>
    <w:rsid w:val="002F7831"/>
    <w:rsid w:val="002F7BE0"/>
    <w:rsid w:val="002F7C0A"/>
    <w:rsid w:val="00300254"/>
    <w:rsid w:val="0030033C"/>
    <w:rsid w:val="003004FC"/>
    <w:rsid w:val="003005FF"/>
    <w:rsid w:val="00300657"/>
    <w:rsid w:val="00300863"/>
    <w:rsid w:val="0030094C"/>
    <w:rsid w:val="003009CF"/>
    <w:rsid w:val="003009E8"/>
    <w:rsid w:val="00300A91"/>
    <w:rsid w:val="00300B2F"/>
    <w:rsid w:val="00300EAF"/>
    <w:rsid w:val="00301033"/>
    <w:rsid w:val="0030103B"/>
    <w:rsid w:val="003014A0"/>
    <w:rsid w:val="003015D9"/>
    <w:rsid w:val="00301737"/>
    <w:rsid w:val="00301A31"/>
    <w:rsid w:val="00301B8F"/>
    <w:rsid w:val="00301D4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01"/>
    <w:rsid w:val="00303659"/>
    <w:rsid w:val="0030367D"/>
    <w:rsid w:val="0030384A"/>
    <w:rsid w:val="00303898"/>
    <w:rsid w:val="0030391C"/>
    <w:rsid w:val="00303A80"/>
    <w:rsid w:val="00303A92"/>
    <w:rsid w:val="00303C7B"/>
    <w:rsid w:val="00303D9B"/>
    <w:rsid w:val="00303EB6"/>
    <w:rsid w:val="00304038"/>
    <w:rsid w:val="00304040"/>
    <w:rsid w:val="0030409D"/>
    <w:rsid w:val="0030416D"/>
    <w:rsid w:val="003041A0"/>
    <w:rsid w:val="003041BC"/>
    <w:rsid w:val="003045AE"/>
    <w:rsid w:val="003045D7"/>
    <w:rsid w:val="00304761"/>
    <w:rsid w:val="003047EF"/>
    <w:rsid w:val="003049EA"/>
    <w:rsid w:val="00304B61"/>
    <w:rsid w:val="00304BEB"/>
    <w:rsid w:val="00304C65"/>
    <w:rsid w:val="00304C74"/>
    <w:rsid w:val="00304FF2"/>
    <w:rsid w:val="00305131"/>
    <w:rsid w:val="003055FF"/>
    <w:rsid w:val="003057D4"/>
    <w:rsid w:val="00305B14"/>
    <w:rsid w:val="00305CAD"/>
    <w:rsid w:val="00305EB1"/>
    <w:rsid w:val="00305F11"/>
    <w:rsid w:val="00305F72"/>
    <w:rsid w:val="00305F9D"/>
    <w:rsid w:val="003060AD"/>
    <w:rsid w:val="0030627F"/>
    <w:rsid w:val="00306361"/>
    <w:rsid w:val="003064F7"/>
    <w:rsid w:val="003065E7"/>
    <w:rsid w:val="003068AA"/>
    <w:rsid w:val="0030698D"/>
    <w:rsid w:val="003069ED"/>
    <w:rsid w:val="00306CE9"/>
    <w:rsid w:val="00306F6C"/>
    <w:rsid w:val="00306F92"/>
    <w:rsid w:val="00307210"/>
    <w:rsid w:val="0030728B"/>
    <w:rsid w:val="003073EA"/>
    <w:rsid w:val="0030741C"/>
    <w:rsid w:val="00307879"/>
    <w:rsid w:val="003079C7"/>
    <w:rsid w:val="00307A17"/>
    <w:rsid w:val="00307A77"/>
    <w:rsid w:val="00307ACB"/>
    <w:rsid w:val="00307FA1"/>
    <w:rsid w:val="0031011D"/>
    <w:rsid w:val="0031040A"/>
    <w:rsid w:val="00310567"/>
    <w:rsid w:val="00310667"/>
    <w:rsid w:val="0031078A"/>
    <w:rsid w:val="00310BFE"/>
    <w:rsid w:val="00310CC3"/>
    <w:rsid w:val="00310E86"/>
    <w:rsid w:val="00310F82"/>
    <w:rsid w:val="00310FBF"/>
    <w:rsid w:val="0031107B"/>
    <w:rsid w:val="00311169"/>
    <w:rsid w:val="003111CC"/>
    <w:rsid w:val="00311218"/>
    <w:rsid w:val="003112AA"/>
    <w:rsid w:val="0031152A"/>
    <w:rsid w:val="00311716"/>
    <w:rsid w:val="00311AB3"/>
    <w:rsid w:val="00311DA4"/>
    <w:rsid w:val="00311DC3"/>
    <w:rsid w:val="00312151"/>
    <w:rsid w:val="0031216D"/>
    <w:rsid w:val="0031216E"/>
    <w:rsid w:val="00312545"/>
    <w:rsid w:val="00312556"/>
    <w:rsid w:val="0031289E"/>
    <w:rsid w:val="003129E4"/>
    <w:rsid w:val="00312B39"/>
    <w:rsid w:val="00312DCF"/>
    <w:rsid w:val="00312E49"/>
    <w:rsid w:val="00313124"/>
    <w:rsid w:val="00313518"/>
    <w:rsid w:val="00313574"/>
    <w:rsid w:val="00313575"/>
    <w:rsid w:val="00313B3D"/>
    <w:rsid w:val="00313CAD"/>
    <w:rsid w:val="00313D40"/>
    <w:rsid w:val="003140C3"/>
    <w:rsid w:val="003141A2"/>
    <w:rsid w:val="00314291"/>
    <w:rsid w:val="00314837"/>
    <w:rsid w:val="00314B9A"/>
    <w:rsid w:val="00314C12"/>
    <w:rsid w:val="00314F77"/>
    <w:rsid w:val="00315000"/>
    <w:rsid w:val="003150F0"/>
    <w:rsid w:val="003151EF"/>
    <w:rsid w:val="00315237"/>
    <w:rsid w:val="003153AB"/>
    <w:rsid w:val="00315449"/>
    <w:rsid w:val="003155DA"/>
    <w:rsid w:val="00315928"/>
    <w:rsid w:val="00315B8D"/>
    <w:rsid w:val="00315D60"/>
    <w:rsid w:val="003160D3"/>
    <w:rsid w:val="003163F7"/>
    <w:rsid w:val="00316501"/>
    <w:rsid w:val="0031652A"/>
    <w:rsid w:val="00316623"/>
    <w:rsid w:val="0031666A"/>
    <w:rsid w:val="003166D9"/>
    <w:rsid w:val="0031674B"/>
    <w:rsid w:val="00316970"/>
    <w:rsid w:val="003169D3"/>
    <w:rsid w:val="00316C46"/>
    <w:rsid w:val="00317221"/>
    <w:rsid w:val="003172B6"/>
    <w:rsid w:val="003173DD"/>
    <w:rsid w:val="003179BA"/>
    <w:rsid w:val="00317A19"/>
    <w:rsid w:val="00317C6F"/>
    <w:rsid w:val="00317C9E"/>
    <w:rsid w:val="00317D77"/>
    <w:rsid w:val="00317EF4"/>
    <w:rsid w:val="00317F82"/>
    <w:rsid w:val="00320004"/>
    <w:rsid w:val="00320867"/>
    <w:rsid w:val="00320B05"/>
    <w:rsid w:val="00320BD9"/>
    <w:rsid w:val="00320C78"/>
    <w:rsid w:val="00320D3D"/>
    <w:rsid w:val="00321184"/>
    <w:rsid w:val="003215E7"/>
    <w:rsid w:val="00321F17"/>
    <w:rsid w:val="0032219A"/>
    <w:rsid w:val="003223F0"/>
    <w:rsid w:val="0032255F"/>
    <w:rsid w:val="00322BEA"/>
    <w:rsid w:val="00323029"/>
    <w:rsid w:val="00323278"/>
    <w:rsid w:val="0032330B"/>
    <w:rsid w:val="003233EE"/>
    <w:rsid w:val="0032342A"/>
    <w:rsid w:val="003234EC"/>
    <w:rsid w:val="003235B0"/>
    <w:rsid w:val="00323611"/>
    <w:rsid w:val="00323D74"/>
    <w:rsid w:val="00323DA3"/>
    <w:rsid w:val="00324567"/>
    <w:rsid w:val="00324589"/>
    <w:rsid w:val="00324693"/>
    <w:rsid w:val="0032479D"/>
    <w:rsid w:val="003249EF"/>
    <w:rsid w:val="00324D89"/>
    <w:rsid w:val="00324DEC"/>
    <w:rsid w:val="00324E55"/>
    <w:rsid w:val="00325441"/>
    <w:rsid w:val="00325537"/>
    <w:rsid w:val="00325596"/>
    <w:rsid w:val="003255D1"/>
    <w:rsid w:val="00325791"/>
    <w:rsid w:val="0032598E"/>
    <w:rsid w:val="00325BEE"/>
    <w:rsid w:val="00325C66"/>
    <w:rsid w:val="00325FC4"/>
    <w:rsid w:val="0032696C"/>
    <w:rsid w:val="003269AA"/>
    <w:rsid w:val="00326A2A"/>
    <w:rsid w:val="00326C48"/>
    <w:rsid w:val="00326E38"/>
    <w:rsid w:val="00326F17"/>
    <w:rsid w:val="00326F5B"/>
    <w:rsid w:val="003271C0"/>
    <w:rsid w:val="0032731D"/>
    <w:rsid w:val="00327674"/>
    <w:rsid w:val="00327ADA"/>
    <w:rsid w:val="00327B6D"/>
    <w:rsid w:val="00327B8B"/>
    <w:rsid w:val="00327C0B"/>
    <w:rsid w:val="00327CBA"/>
    <w:rsid w:val="00327E61"/>
    <w:rsid w:val="00330196"/>
    <w:rsid w:val="00330291"/>
    <w:rsid w:val="003305FE"/>
    <w:rsid w:val="003306AD"/>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4F3"/>
    <w:rsid w:val="00332534"/>
    <w:rsid w:val="00332688"/>
    <w:rsid w:val="0033268F"/>
    <w:rsid w:val="00332ABC"/>
    <w:rsid w:val="00332DF6"/>
    <w:rsid w:val="00332DFF"/>
    <w:rsid w:val="0033311A"/>
    <w:rsid w:val="00333142"/>
    <w:rsid w:val="00333314"/>
    <w:rsid w:val="00333359"/>
    <w:rsid w:val="0033351D"/>
    <w:rsid w:val="0033351E"/>
    <w:rsid w:val="003335F3"/>
    <w:rsid w:val="00333682"/>
    <w:rsid w:val="003336A2"/>
    <w:rsid w:val="003336E8"/>
    <w:rsid w:val="003338EB"/>
    <w:rsid w:val="003341F3"/>
    <w:rsid w:val="003345E9"/>
    <w:rsid w:val="003345EF"/>
    <w:rsid w:val="00334650"/>
    <w:rsid w:val="0033472A"/>
    <w:rsid w:val="00334898"/>
    <w:rsid w:val="00334901"/>
    <w:rsid w:val="00334A0D"/>
    <w:rsid w:val="00334C4A"/>
    <w:rsid w:val="00334C9E"/>
    <w:rsid w:val="00334DB2"/>
    <w:rsid w:val="00335081"/>
    <w:rsid w:val="00335225"/>
    <w:rsid w:val="003353C5"/>
    <w:rsid w:val="0033543F"/>
    <w:rsid w:val="00335523"/>
    <w:rsid w:val="00335661"/>
    <w:rsid w:val="00335786"/>
    <w:rsid w:val="00335844"/>
    <w:rsid w:val="00335A84"/>
    <w:rsid w:val="00335E9A"/>
    <w:rsid w:val="00335F57"/>
    <w:rsid w:val="00335F8A"/>
    <w:rsid w:val="00336514"/>
    <w:rsid w:val="00336715"/>
    <w:rsid w:val="00336C72"/>
    <w:rsid w:val="00336D20"/>
    <w:rsid w:val="00336FFA"/>
    <w:rsid w:val="0033723C"/>
    <w:rsid w:val="003374AF"/>
    <w:rsid w:val="00337795"/>
    <w:rsid w:val="003379CD"/>
    <w:rsid w:val="003379ED"/>
    <w:rsid w:val="00337C00"/>
    <w:rsid w:val="00337E21"/>
    <w:rsid w:val="00337E8F"/>
    <w:rsid w:val="0034006F"/>
    <w:rsid w:val="003401CD"/>
    <w:rsid w:val="003403FD"/>
    <w:rsid w:val="003405F0"/>
    <w:rsid w:val="003407B3"/>
    <w:rsid w:val="0034095C"/>
    <w:rsid w:val="00341548"/>
    <w:rsid w:val="003415AE"/>
    <w:rsid w:val="003417FE"/>
    <w:rsid w:val="00341837"/>
    <w:rsid w:val="0034198F"/>
    <w:rsid w:val="00341C11"/>
    <w:rsid w:val="00341E3F"/>
    <w:rsid w:val="00341EFF"/>
    <w:rsid w:val="00342162"/>
    <w:rsid w:val="003422E7"/>
    <w:rsid w:val="00342477"/>
    <w:rsid w:val="003433FE"/>
    <w:rsid w:val="003434BE"/>
    <w:rsid w:val="003435BC"/>
    <w:rsid w:val="0034377C"/>
    <w:rsid w:val="003437AA"/>
    <w:rsid w:val="0034393D"/>
    <w:rsid w:val="00343D3A"/>
    <w:rsid w:val="00343D46"/>
    <w:rsid w:val="00343D97"/>
    <w:rsid w:val="003442E7"/>
    <w:rsid w:val="003443B7"/>
    <w:rsid w:val="003444C0"/>
    <w:rsid w:val="003445CF"/>
    <w:rsid w:val="003449F1"/>
    <w:rsid w:val="00344A85"/>
    <w:rsid w:val="00344D5D"/>
    <w:rsid w:val="00345560"/>
    <w:rsid w:val="003456AA"/>
    <w:rsid w:val="0034593C"/>
    <w:rsid w:val="00345C64"/>
    <w:rsid w:val="00345C82"/>
    <w:rsid w:val="00345E1D"/>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47DD5"/>
    <w:rsid w:val="00347EA9"/>
    <w:rsid w:val="00350041"/>
    <w:rsid w:val="00350053"/>
    <w:rsid w:val="00350064"/>
    <w:rsid w:val="00350128"/>
    <w:rsid w:val="003502F5"/>
    <w:rsid w:val="00350300"/>
    <w:rsid w:val="00350303"/>
    <w:rsid w:val="003506ED"/>
    <w:rsid w:val="003507C5"/>
    <w:rsid w:val="00350B82"/>
    <w:rsid w:val="00350C77"/>
    <w:rsid w:val="00350EE1"/>
    <w:rsid w:val="00351745"/>
    <w:rsid w:val="00351C00"/>
    <w:rsid w:val="00351DAB"/>
    <w:rsid w:val="00351F14"/>
    <w:rsid w:val="00352177"/>
    <w:rsid w:val="0035217D"/>
    <w:rsid w:val="003521DF"/>
    <w:rsid w:val="003521F8"/>
    <w:rsid w:val="00352223"/>
    <w:rsid w:val="003527ED"/>
    <w:rsid w:val="00352823"/>
    <w:rsid w:val="003528C5"/>
    <w:rsid w:val="003528D6"/>
    <w:rsid w:val="003528FF"/>
    <w:rsid w:val="00352A29"/>
    <w:rsid w:val="00352C32"/>
    <w:rsid w:val="00352D98"/>
    <w:rsid w:val="00352E30"/>
    <w:rsid w:val="00352E3F"/>
    <w:rsid w:val="003532C7"/>
    <w:rsid w:val="003533F0"/>
    <w:rsid w:val="00353581"/>
    <w:rsid w:val="00353604"/>
    <w:rsid w:val="00353644"/>
    <w:rsid w:val="00353D87"/>
    <w:rsid w:val="00353E00"/>
    <w:rsid w:val="00353E48"/>
    <w:rsid w:val="00354169"/>
    <w:rsid w:val="003543BE"/>
    <w:rsid w:val="00354680"/>
    <w:rsid w:val="003546D7"/>
    <w:rsid w:val="0035474F"/>
    <w:rsid w:val="00354886"/>
    <w:rsid w:val="003549D0"/>
    <w:rsid w:val="00354AAA"/>
    <w:rsid w:val="00354AC5"/>
    <w:rsid w:val="00354C60"/>
    <w:rsid w:val="00354EB6"/>
    <w:rsid w:val="0035512F"/>
    <w:rsid w:val="0035522E"/>
    <w:rsid w:val="00355285"/>
    <w:rsid w:val="00355619"/>
    <w:rsid w:val="00355751"/>
    <w:rsid w:val="003558AE"/>
    <w:rsid w:val="00355A1B"/>
    <w:rsid w:val="00355A3A"/>
    <w:rsid w:val="00355AA3"/>
    <w:rsid w:val="00355B65"/>
    <w:rsid w:val="00355C57"/>
    <w:rsid w:val="00355D58"/>
    <w:rsid w:val="003560CE"/>
    <w:rsid w:val="003562A2"/>
    <w:rsid w:val="003562CD"/>
    <w:rsid w:val="003566C6"/>
    <w:rsid w:val="003567EB"/>
    <w:rsid w:val="00356C09"/>
    <w:rsid w:val="00356E6A"/>
    <w:rsid w:val="00356E96"/>
    <w:rsid w:val="00356F85"/>
    <w:rsid w:val="00357498"/>
    <w:rsid w:val="003575B8"/>
    <w:rsid w:val="00357692"/>
    <w:rsid w:val="003576B2"/>
    <w:rsid w:val="00357D4A"/>
    <w:rsid w:val="00360244"/>
    <w:rsid w:val="003602B9"/>
    <w:rsid w:val="0036076E"/>
    <w:rsid w:val="0036078B"/>
    <w:rsid w:val="00360A79"/>
    <w:rsid w:val="00360F1D"/>
    <w:rsid w:val="00360FC0"/>
    <w:rsid w:val="0036191F"/>
    <w:rsid w:val="00362043"/>
    <w:rsid w:val="003620DB"/>
    <w:rsid w:val="00362132"/>
    <w:rsid w:val="00362138"/>
    <w:rsid w:val="003623F5"/>
    <w:rsid w:val="003624F5"/>
    <w:rsid w:val="0036271D"/>
    <w:rsid w:val="003627BA"/>
    <w:rsid w:val="00362CCA"/>
    <w:rsid w:val="0036300D"/>
    <w:rsid w:val="00363073"/>
    <w:rsid w:val="00363173"/>
    <w:rsid w:val="0036363F"/>
    <w:rsid w:val="0036370E"/>
    <w:rsid w:val="00363B01"/>
    <w:rsid w:val="00363B12"/>
    <w:rsid w:val="00363F5C"/>
    <w:rsid w:val="00363FB6"/>
    <w:rsid w:val="003640B6"/>
    <w:rsid w:val="003641DA"/>
    <w:rsid w:val="00364604"/>
    <w:rsid w:val="00364AF7"/>
    <w:rsid w:val="00364C75"/>
    <w:rsid w:val="00364C85"/>
    <w:rsid w:val="00364E07"/>
    <w:rsid w:val="00364F0A"/>
    <w:rsid w:val="00365037"/>
    <w:rsid w:val="0036579C"/>
    <w:rsid w:val="00365819"/>
    <w:rsid w:val="003658C0"/>
    <w:rsid w:val="00365A90"/>
    <w:rsid w:val="00365B68"/>
    <w:rsid w:val="00365BFD"/>
    <w:rsid w:val="0036608D"/>
    <w:rsid w:val="00366459"/>
    <w:rsid w:val="003668E0"/>
    <w:rsid w:val="00366B74"/>
    <w:rsid w:val="00366E16"/>
    <w:rsid w:val="0036720C"/>
    <w:rsid w:val="00367297"/>
    <w:rsid w:val="003674D5"/>
    <w:rsid w:val="003674F0"/>
    <w:rsid w:val="003675A7"/>
    <w:rsid w:val="003676D8"/>
    <w:rsid w:val="0036777F"/>
    <w:rsid w:val="00367BD0"/>
    <w:rsid w:val="00367C4D"/>
    <w:rsid w:val="00367C54"/>
    <w:rsid w:val="00367FC5"/>
    <w:rsid w:val="003702AF"/>
    <w:rsid w:val="003703DE"/>
    <w:rsid w:val="003704B0"/>
    <w:rsid w:val="003704D8"/>
    <w:rsid w:val="003705B2"/>
    <w:rsid w:val="0037064E"/>
    <w:rsid w:val="003708DD"/>
    <w:rsid w:val="003708FD"/>
    <w:rsid w:val="0037097B"/>
    <w:rsid w:val="00370B8D"/>
    <w:rsid w:val="00370E48"/>
    <w:rsid w:val="00370FB3"/>
    <w:rsid w:val="00371175"/>
    <w:rsid w:val="003712AB"/>
    <w:rsid w:val="00371328"/>
    <w:rsid w:val="00371535"/>
    <w:rsid w:val="003715C3"/>
    <w:rsid w:val="003717D0"/>
    <w:rsid w:val="00371880"/>
    <w:rsid w:val="003718D7"/>
    <w:rsid w:val="00371A6E"/>
    <w:rsid w:val="00371C37"/>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4D"/>
    <w:rsid w:val="0037336F"/>
    <w:rsid w:val="0037345F"/>
    <w:rsid w:val="00373516"/>
    <w:rsid w:val="00373588"/>
    <w:rsid w:val="003738DD"/>
    <w:rsid w:val="00373B22"/>
    <w:rsid w:val="00373B28"/>
    <w:rsid w:val="00373C2C"/>
    <w:rsid w:val="00373C98"/>
    <w:rsid w:val="00373CB8"/>
    <w:rsid w:val="00374087"/>
    <w:rsid w:val="00374092"/>
    <w:rsid w:val="003740FD"/>
    <w:rsid w:val="003742DD"/>
    <w:rsid w:val="0037457D"/>
    <w:rsid w:val="0037459F"/>
    <w:rsid w:val="00374622"/>
    <w:rsid w:val="00374637"/>
    <w:rsid w:val="00374ACE"/>
    <w:rsid w:val="00374DE7"/>
    <w:rsid w:val="00374FB7"/>
    <w:rsid w:val="00375025"/>
    <w:rsid w:val="0037508B"/>
    <w:rsid w:val="00375344"/>
    <w:rsid w:val="00375463"/>
    <w:rsid w:val="0037546D"/>
    <w:rsid w:val="0037568D"/>
    <w:rsid w:val="00375A48"/>
    <w:rsid w:val="00375B53"/>
    <w:rsid w:val="003761B4"/>
    <w:rsid w:val="00376578"/>
    <w:rsid w:val="0037659B"/>
    <w:rsid w:val="003765DA"/>
    <w:rsid w:val="0037684F"/>
    <w:rsid w:val="00376A1F"/>
    <w:rsid w:val="00376ABA"/>
    <w:rsid w:val="00376D33"/>
    <w:rsid w:val="00377138"/>
    <w:rsid w:val="00377195"/>
    <w:rsid w:val="00377AA2"/>
    <w:rsid w:val="00377C18"/>
    <w:rsid w:val="00377F13"/>
    <w:rsid w:val="003800A8"/>
    <w:rsid w:val="0038052E"/>
    <w:rsid w:val="0038057D"/>
    <w:rsid w:val="00380619"/>
    <w:rsid w:val="003811F4"/>
    <w:rsid w:val="00381368"/>
    <w:rsid w:val="0038140C"/>
    <w:rsid w:val="0038160A"/>
    <w:rsid w:val="0038179E"/>
    <w:rsid w:val="00381950"/>
    <w:rsid w:val="00381976"/>
    <w:rsid w:val="00381AE9"/>
    <w:rsid w:val="00381D30"/>
    <w:rsid w:val="00381E4F"/>
    <w:rsid w:val="00381FAE"/>
    <w:rsid w:val="0038201D"/>
    <w:rsid w:val="00382502"/>
    <w:rsid w:val="003825C6"/>
    <w:rsid w:val="0038276A"/>
    <w:rsid w:val="00382807"/>
    <w:rsid w:val="00382D0B"/>
    <w:rsid w:val="00382E6C"/>
    <w:rsid w:val="00382F4A"/>
    <w:rsid w:val="003831B0"/>
    <w:rsid w:val="00383298"/>
    <w:rsid w:val="003832E2"/>
    <w:rsid w:val="003839DD"/>
    <w:rsid w:val="00383BED"/>
    <w:rsid w:val="00383C73"/>
    <w:rsid w:val="00383D9B"/>
    <w:rsid w:val="00384030"/>
    <w:rsid w:val="003840EF"/>
    <w:rsid w:val="00384136"/>
    <w:rsid w:val="0038419B"/>
    <w:rsid w:val="003841AA"/>
    <w:rsid w:val="00384385"/>
    <w:rsid w:val="003843F3"/>
    <w:rsid w:val="003846E7"/>
    <w:rsid w:val="00384F4F"/>
    <w:rsid w:val="00385111"/>
    <w:rsid w:val="003851BC"/>
    <w:rsid w:val="00385592"/>
    <w:rsid w:val="003855B3"/>
    <w:rsid w:val="00385618"/>
    <w:rsid w:val="0038569D"/>
    <w:rsid w:val="003856DA"/>
    <w:rsid w:val="00385CFD"/>
    <w:rsid w:val="00385EA4"/>
    <w:rsid w:val="00385F16"/>
    <w:rsid w:val="00386026"/>
    <w:rsid w:val="003860A1"/>
    <w:rsid w:val="00386194"/>
    <w:rsid w:val="00386295"/>
    <w:rsid w:val="00386619"/>
    <w:rsid w:val="00386850"/>
    <w:rsid w:val="00386CAF"/>
    <w:rsid w:val="003873A2"/>
    <w:rsid w:val="003873F4"/>
    <w:rsid w:val="0038757C"/>
    <w:rsid w:val="003877F4"/>
    <w:rsid w:val="00387F00"/>
    <w:rsid w:val="003903C1"/>
    <w:rsid w:val="00390489"/>
    <w:rsid w:val="003906DD"/>
    <w:rsid w:val="0039079C"/>
    <w:rsid w:val="003908E2"/>
    <w:rsid w:val="00390A55"/>
    <w:rsid w:val="00390DDD"/>
    <w:rsid w:val="003910C3"/>
    <w:rsid w:val="003912D6"/>
    <w:rsid w:val="003914F9"/>
    <w:rsid w:val="00391616"/>
    <w:rsid w:val="00391678"/>
    <w:rsid w:val="003916FE"/>
    <w:rsid w:val="00391908"/>
    <w:rsid w:val="00391931"/>
    <w:rsid w:val="0039196E"/>
    <w:rsid w:val="00391A6E"/>
    <w:rsid w:val="00391AFA"/>
    <w:rsid w:val="00391B1F"/>
    <w:rsid w:val="00391D78"/>
    <w:rsid w:val="00391E99"/>
    <w:rsid w:val="00391E9B"/>
    <w:rsid w:val="00391FD1"/>
    <w:rsid w:val="003928F3"/>
    <w:rsid w:val="003929E2"/>
    <w:rsid w:val="00392D32"/>
    <w:rsid w:val="00392E03"/>
    <w:rsid w:val="00393051"/>
    <w:rsid w:val="00393508"/>
    <w:rsid w:val="0039354E"/>
    <w:rsid w:val="0039359B"/>
    <w:rsid w:val="00393699"/>
    <w:rsid w:val="00393A2D"/>
    <w:rsid w:val="00393A50"/>
    <w:rsid w:val="00393B36"/>
    <w:rsid w:val="00393B63"/>
    <w:rsid w:val="00393CE2"/>
    <w:rsid w:val="00393F4F"/>
    <w:rsid w:val="00394044"/>
    <w:rsid w:val="0039430D"/>
    <w:rsid w:val="003943E0"/>
    <w:rsid w:val="00394AF7"/>
    <w:rsid w:val="00394B6F"/>
    <w:rsid w:val="00394D94"/>
    <w:rsid w:val="00394F6C"/>
    <w:rsid w:val="0039512E"/>
    <w:rsid w:val="003952B3"/>
    <w:rsid w:val="00395744"/>
    <w:rsid w:val="00395928"/>
    <w:rsid w:val="003959AE"/>
    <w:rsid w:val="00395B1E"/>
    <w:rsid w:val="00395F8D"/>
    <w:rsid w:val="0039604E"/>
    <w:rsid w:val="00396220"/>
    <w:rsid w:val="003962AC"/>
    <w:rsid w:val="00396386"/>
    <w:rsid w:val="003964F9"/>
    <w:rsid w:val="00396A6B"/>
    <w:rsid w:val="00396BE6"/>
    <w:rsid w:val="00396DC8"/>
    <w:rsid w:val="00396E73"/>
    <w:rsid w:val="00396FD9"/>
    <w:rsid w:val="003970E0"/>
    <w:rsid w:val="003970E3"/>
    <w:rsid w:val="00397263"/>
    <w:rsid w:val="00397293"/>
    <w:rsid w:val="003972B5"/>
    <w:rsid w:val="003972C6"/>
    <w:rsid w:val="003973D3"/>
    <w:rsid w:val="00397736"/>
    <w:rsid w:val="0039781B"/>
    <w:rsid w:val="00397901"/>
    <w:rsid w:val="00397A95"/>
    <w:rsid w:val="00397ABF"/>
    <w:rsid w:val="00397D97"/>
    <w:rsid w:val="00397DD8"/>
    <w:rsid w:val="00397ED0"/>
    <w:rsid w:val="003A021D"/>
    <w:rsid w:val="003A0347"/>
    <w:rsid w:val="003A04EF"/>
    <w:rsid w:val="003A06E8"/>
    <w:rsid w:val="003A0B1C"/>
    <w:rsid w:val="003A0B60"/>
    <w:rsid w:val="003A0BF7"/>
    <w:rsid w:val="003A0FC9"/>
    <w:rsid w:val="003A0FF9"/>
    <w:rsid w:val="003A101B"/>
    <w:rsid w:val="003A11A8"/>
    <w:rsid w:val="003A14BC"/>
    <w:rsid w:val="003A1529"/>
    <w:rsid w:val="003A1ABF"/>
    <w:rsid w:val="003A1B06"/>
    <w:rsid w:val="003A1B27"/>
    <w:rsid w:val="003A1BFE"/>
    <w:rsid w:val="003A1C4A"/>
    <w:rsid w:val="003A2125"/>
    <w:rsid w:val="003A22CA"/>
    <w:rsid w:val="003A22E8"/>
    <w:rsid w:val="003A235B"/>
    <w:rsid w:val="003A27E8"/>
    <w:rsid w:val="003A286E"/>
    <w:rsid w:val="003A2947"/>
    <w:rsid w:val="003A29FD"/>
    <w:rsid w:val="003A2B8B"/>
    <w:rsid w:val="003A30BB"/>
    <w:rsid w:val="003A318D"/>
    <w:rsid w:val="003A3209"/>
    <w:rsid w:val="003A34A0"/>
    <w:rsid w:val="003A34D9"/>
    <w:rsid w:val="003A36FE"/>
    <w:rsid w:val="003A39EA"/>
    <w:rsid w:val="003A3A34"/>
    <w:rsid w:val="003A3A4A"/>
    <w:rsid w:val="003A3EC7"/>
    <w:rsid w:val="003A421C"/>
    <w:rsid w:val="003A439D"/>
    <w:rsid w:val="003A449C"/>
    <w:rsid w:val="003A4C01"/>
    <w:rsid w:val="003A4DD4"/>
    <w:rsid w:val="003A4E43"/>
    <w:rsid w:val="003A537D"/>
    <w:rsid w:val="003A5446"/>
    <w:rsid w:val="003A55E6"/>
    <w:rsid w:val="003A56E2"/>
    <w:rsid w:val="003A56EC"/>
    <w:rsid w:val="003A57D2"/>
    <w:rsid w:val="003A5C56"/>
    <w:rsid w:val="003A5E7F"/>
    <w:rsid w:val="003A5EDF"/>
    <w:rsid w:val="003A6093"/>
    <w:rsid w:val="003A6470"/>
    <w:rsid w:val="003A647D"/>
    <w:rsid w:val="003A64AC"/>
    <w:rsid w:val="003A666A"/>
    <w:rsid w:val="003A68AB"/>
    <w:rsid w:val="003A6A19"/>
    <w:rsid w:val="003A6A7F"/>
    <w:rsid w:val="003A6B01"/>
    <w:rsid w:val="003A6B74"/>
    <w:rsid w:val="003A7128"/>
    <w:rsid w:val="003A75AA"/>
    <w:rsid w:val="003A76A4"/>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717"/>
    <w:rsid w:val="003B1B14"/>
    <w:rsid w:val="003B1BBA"/>
    <w:rsid w:val="003B1BE7"/>
    <w:rsid w:val="003B216C"/>
    <w:rsid w:val="003B224B"/>
    <w:rsid w:val="003B2346"/>
    <w:rsid w:val="003B24CD"/>
    <w:rsid w:val="003B24EF"/>
    <w:rsid w:val="003B2556"/>
    <w:rsid w:val="003B29DA"/>
    <w:rsid w:val="003B2C87"/>
    <w:rsid w:val="003B2D8E"/>
    <w:rsid w:val="003B31A3"/>
    <w:rsid w:val="003B3A7F"/>
    <w:rsid w:val="003B3B54"/>
    <w:rsid w:val="003B3BC7"/>
    <w:rsid w:val="003B3C7F"/>
    <w:rsid w:val="003B3CF9"/>
    <w:rsid w:val="003B3D2D"/>
    <w:rsid w:val="003B3E75"/>
    <w:rsid w:val="003B3F5B"/>
    <w:rsid w:val="003B4012"/>
    <w:rsid w:val="003B4020"/>
    <w:rsid w:val="003B43E0"/>
    <w:rsid w:val="003B4706"/>
    <w:rsid w:val="003B4886"/>
    <w:rsid w:val="003B4C9F"/>
    <w:rsid w:val="003B4FA5"/>
    <w:rsid w:val="003B5241"/>
    <w:rsid w:val="003B543E"/>
    <w:rsid w:val="003B5741"/>
    <w:rsid w:val="003B5CAC"/>
    <w:rsid w:val="003B618D"/>
    <w:rsid w:val="003B645A"/>
    <w:rsid w:val="003B658F"/>
    <w:rsid w:val="003B65C5"/>
    <w:rsid w:val="003B6719"/>
    <w:rsid w:val="003B67F2"/>
    <w:rsid w:val="003B6804"/>
    <w:rsid w:val="003B694E"/>
    <w:rsid w:val="003B6960"/>
    <w:rsid w:val="003B6DCA"/>
    <w:rsid w:val="003B752D"/>
    <w:rsid w:val="003B776F"/>
    <w:rsid w:val="003B7AA2"/>
    <w:rsid w:val="003B7B45"/>
    <w:rsid w:val="003B7BA6"/>
    <w:rsid w:val="003B7CFE"/>
    <w:rsid w:val="003B7DB3"/>
    <w:rsid w:val="003C0100"/>
    <w:rsid w:val="003C041C"/>
    <w:rsid w:val="003C0443"/>
    <w:rsid w:val="003C0566"/>
    <w:rsid w:val="003C089D"/>
    <w:rsid w:val="003C0A8B"/>
    <w:rsid w:val="003C0B6D"/>
    <w:rsid w:val="003C13C0"/>
    <w:rsid w:val="003C19E4"/>
    <w:rsid w:val="003C1AE1"/>
    <w:rsid w:val="003C1B1F"/>
    <w:rsid w:val="003C1B2E"/>
    <w:rsid w:val="003C1CDF"/>
    <w:rsid w:val="003C1D79"/>
    <w:rsid w:val="003C20FD"/>
    <w:rsid w:val="003C2227"/>
    <w:rsid w:val="003C2325"/>
    <w:rsid w:val="003C232C"/>
    <w:rsid w:val="003C25DC"/>
    <w:rsid w:val="003C264E"/>
    <w:rsid w:val="003C26D6"/>
    <w:rsid w:val="003C2A03"/>
    <w:rsid w:val="003C2AC0"/>
    <w:rsid w:val="003C2B86"/>
    <w:rsid w:val="003C2D18"/>
    <w:rsid w:val="003C342A"/>
    <w:rsid w:val="003C361D"/>
    <w:rsid w:val="003C3643"/>
    <w:rsid w:val="003C3A5B"/>
    <w:rsid w:val="003C3B0C"/>
    <w:rsid w:val="003C3C29"/>
    <w:rsid w:val="003C3D92"/>
    <w:rsid w:val="003C3EF7"/>
    <w:rsid w:val="003C4010"/>
    <w:rsid w:val="003C4203"/>
    <w:rsid w:val="003C43B8"/>
    <w:rsid w:val="003C465F"/>
    <w:rsid w:val="003C4779"/>
    <w:rsid w:val="003C4A8B"/>
    <w:rsid w:val="003C4CD1"/>
    <w:rsid w:val="003C4DB5"/>
    <w:rsid w:val="003C4E0B"/>
    <w:rsid w:val="003C572F"/>
    <w:rsid w:val="003C57B0"/>
    <w:rsid w:val="003C5CB0"/>
    <w:rsid w:val="003C625B"/>
    <w:rsid w:val="003C625D"/>
    <w:rsid w:val="003C62C1"/>
    <w:rsid w:val="003C65CF"/>
    <w:rsid w:val="003C6744"/>
    <w:rsid w:val="003C685B"/>
    <w:rsid w:val="003C6C6C"/>
    <w:rsid w:val="003C6FFF"/>
    <w:rsid w:val="003C712C"/>
    <w:rsid w:val="003C722E"/>
    <w:rsid w:val="003C738D"/>
    <w:rsid w:val="003C76CB"/>
    <w:rsid w:val="003C7758"/>
    <w:rsid w:val="003C7773"/>
    <w:rsid w:val="003C79E9"/>
    <w:rsid w:val="003C7A07"/>
    <w:rsid w:val="003D042C"/>
    <w:rsid w:val="003D06FE"/>
    <w:rsid w:val="003D0D57"/>
    <w:rsid w:val="003D0E92"/>
    <w:rsid w:val="003D102A"/>
    <w:rsid w:val="003D11EC"/>
    <w:rsid w:val="003D1416"/>
    <w:rsid w:val="003D1442"/>
    <w:rsid w:val="003D1585"/>
    <w:rsid w:val="003D17D1"/>
    <w:rsid w:val="003D19AC"/>
    <w:rsid w:val="003D1AB7"/>
    <w:rsid w:val="003D1C90"/>
    <w:rsid w:val="003D1DEB"/>
    <w:rsid w:val="003D22ED"/>
    <w:rsid w:val="003D286A"/>
    <w:rsid w:val="003D28D6"/>
    <w:rsid w:val="003D2E60"/>
    <w:rsid w:val="003D32E4"/>
    <w:rsid w:val="003D3A15"/>
    <w:rsid w:val="003D3B0C"/>
    <w:rsid w:val="003D4151"/>
    <w:rsid w:val="003D416F"/>
    <w:rsid w:val="003D434B"/>
    <w:rsid w:val="003D44F3"/>
    <w:rsid w:val="003D4C91"/>
    <w:rsid w:val="003D50D2"/>
    <w:rsid w:val="003D513F"/>
    <w:rsid w:val="003D546F"/>
    <w:rsid w:val="003D5582"/>
    <w:rsid w:val="003D5759"/>
    <w:rsid w:val="003D59D1"/>
    <w:rsid w:val="003D5A2E"/>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0"/>
    <w:rsid w:val="003D7887"/>
    <w:rsid w:val="003D7B72"/>
    <w:rsid w:val="003D7D44"/>
    <w:rsid w:val="003E00A9"/>
    <w:rsid w:val="003E00D9"/>
    <w:rsid w:val="003E024E"/>
    <w:rsid w:val="003E0475"/>
    <w:rsid w:val="003E0506"/>
    <w:rsid w:val="003E063E"/>
    <w:rsid w:val="003E085D"/>
    <w:rsid w:val="003E0CC9"/>
    <w:rsid w:val="003E0D16"/>
    <w:rsid w:val="003E0D44"/>
    <w:rsid w:val="003E0DB0"/>
    <w:rsid w:val="003E0F4E"/>
    <w:rsid w:val="003E10B1"/>
    <w:rsid w:val="003E12AE"/>
    <w:rsid w:val="003E1685"/>
    <w:rsid w:val="003E16D3"/>
    <w:rsid w:val="003E187C"/>
    <w:rsid w:val="003E1EFD"/>
    <w:rsid w:val="003E1FD4"/>
    <w:rsid w:val="003E242E"/>
    <w:rsid w:val="003E2442"/>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D8B"/>
    <w:rsid w:val="003E4E34"/>
    <w:rsid w:val="003E4E63"/>
    <w:rsid w:val="003E4E81"/>
    <w:rsid w:val="003E4FC5"/>
    <w:rsid w:val="003E52EE"/>
    <w:rsid w:val="003E53CD"/>
    <w:rsid w:val="003E545E"/>
    <w:rsid w:val="003E56BE"/>
    <w:rsid w:val="003E56C0"/>
    <w:rsid w:val="003E588D"/>
    <w:rsid w:val="003E58D2"/>
    <w:rsid w:val="003E594F"/>
    <w:rsid w:val="003E5A20"/>
    <w:rsid w:val="003E5EE8"/>
    <w:rsid w:val="003E5FDB"/>
    <w:rsid w:val="003E6008"/>
    <w:rsid w:val="003E6133"/>
    <w:rsid w:val="003E6347"/>
    <w:rsid w:val="003E64C9"/>
    <w:rsid w:val="003E670D"/>
    <w:rsid w:val="003E6741"/>
    <w:rsid w:val="003E69AB"/>
    <w:rsid w:val="003E6AB4"/>
    <w:rsid w:val="003E6B78"/>
    <w:rsid w:val="003E6DE9"/>
    <w:rsid w:val="003E6F0E"/>
    <w:rsid w:val="003E6F74"/>
    <w:rsid w:val="003E6FF2"/>
    <w:rsid w:val="003E70B4"/>
    <w:rsid w:val="003E7178"/>
    <w:rsid w:val="003E73F4"/>
    <w:rsid w:val="003E7656"/>
    <w:rsid w:val="003E7A23"/>
    <w:rsid w:val="003E7C38"/>
    <w:rsid w:val="003E7CB1"/>
    <w:rsid w:val="003E7F0F"/>
    <w:rsid w:val="003F0050"/>
    <w:rsid w:val="003F009E"/>
    <w:rsid w:val="003F00E1"/>
    <w:rsid w:val="003F02A5"/>
    <w:rsid w:val="003F03E6"/>
    <w:rsid w:val="003F04E3"/>
    <w:rsid w:val="003F0B18"/>
    <w:rsid w:val="003F0FC7"/>
    <w:rsid w:val="003F0FF3"/>
    <w:rsid w:val="003F1436"/>
    <w:rsid w:val="003F1501"/>
    <w:rsid w:val="003F167E"/>
    <w:rsid w:val="003F168A"/>
    <w:rsid w:val="003F16AC"/>
    <w:rsid w:val="003F198A"/>
    <w:rsid w:val="003F1A0D"/>
    <w:rsid w:val="003F1DB5"/>
    <w:rsid w:val="003F2035"/>
    <w:rsid w:val="003F20A9"/>
    <w:rsid w:val="003F2346"/>
    <w:rsid w:val="003F2356"/>
    <w:rsid w:val="003F27F0"/>
    <w:rsid w:val="003F2A6B"/>
    <w:rsid w:val="003F2A9E"/>
    <w:rsid w:val="003F2D58"/>
    <w:rsid w:val="003F2D8A"/>
    <w:rsid w:val="003F2E7F"/>
    <w:rsid w:val="003F3122"/>
    <w:rsid w:val="003F3334"/>
    <w:rsid w:val="003F33AF"/>
    <w:rsid w:val="003F33CB"/>
    <w:rsid w:val="003F343D"/>
    <w:rsid w:val="003F35A9"/>
    <w:rsid w:val="003F3642"/>
    <w:rsid w:val="003F36C5"/>
    <w:rsid w:val="003F373F"/>
    <w:rsid w:val="003F3832"/>
    <w:rsid w:val="003F38D2"/>
    <w:rsid w:val="003F3962"/>
    <w:rsid w:val="003F3B54"/>
    <w:rsid w:val="003F3D94"/>
    <w:rsid w:val="003F4033"/>
    <w:rsid w:val="003F41E3"/>
    <w:rsid w:val="003F4279"/>
    <w:rsid w:val="003F4291"/>
    <w:rsid w:val="003F4378"/>
    <w:rsid w:val="003F4389"/>
    <w:rsid w:val="003F4402"/>
    <w:rsid w:val="003F4526"/>
    <w:rsid w:val="003F4557"/>
    <w:rsid w:val="003F45C2"/>
    <w:rsid w:val="003F4618"/>
    <w:rsid w:val="003F4697"/>
    <w:rsid w:val="003F4A39"/>
    <w:rsid w:val="003F4F27"/>
    <w:rsid w:val="003F505D"/>
    <w:rsid w:val="003F5171"/>
    <w:rsid w:val="003F51C2"/>
    <w:rsid w:val="003F5573"/>
    <w:rsid w:val="003F5672"/>
    <w:rsid w:val="003F5E70"/>
    <w:rsid w:val="003F5FC2"/>
    <w:rsid w:val="003F61D1"/>
    <w:rsid w:val="003F6431"/>
    <w:rsid w:val="003F64BA"/>
    <w:rsid w:val="003F659D"/>
    <w:rsid w:val="003F6A6E"/>
    <w:rsid w:val="003F6B2D"/>
    <w:rsid w:val="003F6B48"/>
    <w:rsid w:val="003F70D7"/>
    <w:rsid w:val="003F7222"/>
    <w:rsid w:val="003F72A6"/>
    <w:rsid w:val="003F756D"/>
    <w:rsid w:val="003F760F"/>
    <w:rsid w:val="003F76A9"/>
    <w:rsid w:val="003F7721"/>
    <w:rsid w:val="003F7847"/>
    <w:rsid w:val="003F7A61"/>
    <w:rsid w:val="003F7D97"/>
    <w:rsid w:val="003F7DD2"/>
    <w:rsid w:val="003F7DEC"/>
    <w:rsid w:val="00400181"/>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216"/>
    <w:rsid w:val="004012E9"/>
    <w:rsid w:val="00401499"/>
    <w:rsid w:val="004017C4"/>
    <w:rsid w:val="00401998"/>
    <w:rsid w:val="00401B42"/>
    <w:rsid w:val="00401D57"/>
    <w:rsid w:val="0040216D"/>
    <w:rsid w:val="004022AC"/>
    <w:rsid w:val="004024B8"/>
    <w:rsid w:val="0040250A"/>
    <w:rsid w:val="0040264C"/>
    <w:rsid w:val="0040279D"/>
    <w:rsid w:val="0040295C"/>
    <w:rsid w:val="004029CD"/>
    <w:rsid w:val="00402B0B"/>
    <w:rsid w:val="00402D1D"/>
    <w:rsid w:val="00402E4A"/>
    <w:rsid w:val="0040375E"/>
    <w:rsid w:val="00403C6C"/>
    <w:rsid w:val="00403C80"/>
    <w:rsid w:val="00404001"/>
    <w:rsid w:val="00404172"/>
    <w:rsid w:val="0040422F"/>
    <w:rsid w:val="00404282"/>
    <w:rsid w:val="004042ED"/>
    <w:rsid w:val="0040471F"/>
    <w:rsid w:val="00404854"/>
    <w:rsid w:val="00404A72"/>
    <w:rsid w:val="00404AF6"/>
    <w:rsid w:val="00404B5C"/>
    <w:rsid w:val="00404BEA"/>
    <w:rsid w:val="00404D94"/>
    <w:rsid w:val="00404F8F"/>
    <w:rsid w:val="00404FBF"/>
    <w:rsid w:val="004050BC"/>
    <w:rsid w:val="004050CB"/>
    <w:rsid w:val="0040512A"/>
    <w:rsid w:val="004054BF"/>
    <w:rsid w:val="004058F1"/>
    <w:rsid w:val="00405909"/>
    <w:rsid w:val="00405C75"/>
    <w:rsid w:val="00405D61"/>
    <w:rsid w:val="00405EE7"/>
    <w:rsid w:val="00406267"/>
    <w:rsid w:val="0040629F"/>
    <w:rsid w:val="0040643D"/>
    <w:rsid w:val="004066CB"/>
    <w:rsid w:val="004067A1"/>
    <w:rsid w:val="00406825"/>
    <w:rsid w:val="00406884"/>
    <w:rsid w:val="00406886"/>
    <w:rsid w:val="00406983"/>
    <w:rsid w:val="00406B17"/>
    <w:rsid w:val="00406D7D"/>
    <w:rsid w:val="00406E3D"/>
    <w:rsid w:val="00406E6A"/>
    <w:rsid w:val="0040738A"/>
    <w:rsid w:val="0040754D"/>
    <w:rsid w:val="004077E1"/>
    <w:rsid w:val="004079E2"/>
    <w:rsid w:val="004079ED"/>
    <w:rsid w:val="00407BF0"/>
    <w:rsid w:val="00407E2A"/>
    <w:rsid w:val="00410089"/>
    <w:rsid w:val="00410194"/>
    <w:rsid w:val="004102E4"/>
    <w:rsid w:val="004102EA"/>
    <w:rsid w:val="0041040E"/>
    <w:rsid w:val="00410A14"/>
    <w:rsid w:val="00410A4A"/>
    <w:rsid w:val="00410B2B"/>
    <w:rsid w:val="00410CCA"/>
    <w:rsid w:val="00410E23"/>
    <w:rsid w:val="00410FAA"/>
    <w:rsid w:val="0041114E"/>
    <w:rsid w:val="004113AE"/>
    <w:rsid w:val="004115A7"/>
    <w:rsid w:val="00411652"/>
    <w:rsid w:val="00411860"/>
    <w:rsid w:val="00411895"/>
    <w:rsid w:val="004119E9"/>
    <w:rsid w:val="00411A5D"/>
    <w:rsid w:val="00411DF0"/>
    <w:rsid w:val="00412092"/>
    <w:rsid w:val="004126BE"/>
    <w:rsid w:val="0041282A"/>
    <w:rsid w:val="00412898"/>
    <w:rsid w:val="00412A69"/>
    <w:rsid w:val="00412DAA"/>
    <w:rsid w:val="004131D7"/>
    <w:rsid w:val="00413557"/>
    <w:rsid w:val="00413CA8"/>
    <w:rsid w:val="00413D26"/>
    <w:rsid w:val="00413E17"/>
    <w:rsid w:val="00413F12"/>
    <w:rsid w:val="00414311"/>
    <w:rsid w:val="004144DF"/>
    <w:rsid w:val="00414703"/>
    <w:rsid w:val="00414975"/>
    <w:rsid w:val="00414C06"/>
    <w:rsid w:val="00414D15"/>
    <w:rsid w:val="004150EF"/>
    <w:rsid w:val="00415295"/>
    <w:rsid w:val="0041530E"/>
    <w:rsid w:val="004156D4"/>
    <w:rsid w:val="0041570D"/>
    <w:rsid w:val="00415A59"/>
    <w:rsid w:val="004161B1"/>
    <w:rsid w:val="004164EA"/>
    <w:rsid w:val="0041655B"/>
    <w:rsid w:val="0041662B"/>
    <w:rsid w:val="004166C4"/>
    <w:rsid w:val="004166D5"/>
    <w:rsid w:val="00416800"/>
    <w:rsid w:val="0041685D"/>
    <w:rsid w:val="0041690C"/>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D1A"/>
    <w:rsid w:val="00420D49"/>
    <w:rsid w:val="00420F2E"/>
    <w:rsid w:val="0042117B"/>
    <w:rsid w:val="004211DC"/>
    <w:rsid w:val="004213C3"/>
    <w:rsid w:val="00421466"/>
    <w:rsid w:val="00421A5F"/>
    <w:rsid w:val="00421AD8"/>
    <w:rsid w:val="00421B0C"/>
    <w:rsid w:val="00421C1D"/>
    <w:rsid w:val="004220AC"/>
    <w:rsid w:val="00422199"/>
    <w:rsid w:val="0042284E"/>
    <w:rsid w:val="00422A58"/>
    <w:rsid w:val="00422AE1"/>
    <w:rsid w:val="00422C59"/>
    <w:rsid w:val="00422E17"/>
    <w:rsid w:val="00423499"/>
    <w:rsid w:val="004234AE"/>
    <w:rsid w:val="00423DE4"/>
    <w:rsid w:val="00423E39"/>
    <w:rsid w:val="0042422D"/>
    <w:rsid w:val="00424412"/>
    <w:rsid w:val="004244B5"/>
    <w:rsid w:val="0042480A"/>
    <w:rsid w:val="00424A82"/>
    <w:rsid w:val="00424BF2"/>
    <w:rsid w:val="0042510E"/>
    <w:rsid w:val="0042526F"/>
    <w:rsid w:val="004253BF"/>
    <w:rsid w:val="0042544C"/>
    <w:rsid w:val="00425630"/>
    <w:rsid w:val="0042563B"/>
    <w:rsid w:val="00425749"/>
    <w:rsid w:val="00425765"/>
    <w:rsid w:val="00425D6A"/>
    <w:rsid w:val="00425F20"/>
    <w:rsid w:val="0042629D"/>
    <w:rsid w:val="00426443"/>
    <w:rsid w:val="0042649E"/>
    <w:rsid w:val="00426743"/>
    <w:rsid w:val="004268E5"/>
    <w:rsid w:val="00426D52"/>
    <w:rsid w:val="00426F98"/>
    <w:rsid w:val="0042716D"/>
    <w:rsid w:val="004271A1"/>
    <w:rsid w:val="004274EE"/>
    <w:rsid w:val="00427678"/>
    <w:rsid w:val="004279F2"/>
    <w:rsid w:val="00427A30"/>
    <w:rsid w:val="00427B14"/>
    <w:rsid w:val="00430AF8"/>
    <w:rsid w:val="00430C72"/>
    <w:rsid w:val="00430CE5"/>
    <w:rsid w:val="00431047"/>
    <w:rsid w:val="0043114A"/>
    <w:rsid w:val="004311B3"/>
    <w:rsid w:val="00431280"/>
    <w:rsid w:val="004313D0"/>
    <w:rsid w:val="004314F1"/>
    <w:rsid w:val="004316C9"/>
    <w:rsid w:val="00432077"/>
    <w:rsid w:val="004320D5"/>
    <w:rsid w:val="0043241D"/>
    <w:rsid w:val="004324D9"/>
    <w:rsid w:val="004324DE"/>
    <w:rsid w:val="004324EB"/>
    <w:rsid w:val="004327A8"/>
    <w:rsid w:val="004328E0"/>
    <w:rsid w:val="0043296E"/>
    <w:rsid w:val="00432DCD"/>
    <w:rsid w:val="004332A8"/>
    <w:rsid w:val="0043332E"/>
    <w:rsid w:val="00433338"/>
    <w:rsid w:val="00433449"/>
    <w:rsid w:val="00433495"/>
    <w:rsid w:val="004334BA"/>
    <w:rsid w:val="00433965"/>
    <w:rsid w:val="00434007"/>
    <w:rsid w:val="004340FC"/>
    <w:rsid w:val="0043446F"/>
    <w:rsid w:val="00434475"/>
    <w:rsid w:val="00434571"/>
    <w:rsid w:val="00434734"/>
    <w:rsid w:val="0043483E"/>
    <w:rsid w:val="00434A51"/>
    <w:rsid w:val="00434B82"/>
    <w:rsid w:val="00434F1A"/>
    <w:rsid w:val="0043509D"/>
    <w:rsid w:val="0043545A"/>
    <w:rsid w:val="00435836"/>
    <w:rsid w:val="00435A14"/>
    <w:rsid w:val="00435ABF"/>
    <w:rsid w:val="00435C10"/>
    <w:rsid w:val="00435D6C"/>
    <w:rsid w:val="00435E24"/>
    <w:rsid w:val="00436061"/>
    <w:rsid w:val="00436189"/>
    <w:rsid w:val="00436500"/>
    <w:rsid w:val="0043671C"/>
    <w:rsid w:val="004367AE"/>
    <w:rsid w:val="004368A9"/>
    <w:rsid w:val="004368D9"/>
    <w:rsid w:val="00436B15"/>
    <w:rsid w:val="00436CE4"/>
    <w:rsid w:val="0043702A"/>
    <w:rsid w:val="00437074"/>
    <w:rsid w:val="004371B4"/>
    <w:rsid w:val="004372F2"/>
    <w:rsid w:val="0043738F"/>
    <w:rsid w:val="004373EF"/>
    <w:rsid w:val="004379D8"/>
    <w:rsid w:val="00437E25"/>
    <w:rsid w:val="00437EFF"/>
    <w:rsid w:val="004400EB"/>
    <w:rsid w:val="00440139"/>
    <w:rsid w:val="004401FD"/>
    <w:rsid w:val="0044020D"/>
    <w:rsid w:val="0044021D"/>
    <w:rsid w:val="00440367"/>
    <w:rsid w:val="004404F0"/>
    <w:rsid w:val="004406E4"/>
    <w:rsid w:val="004408C3"/>
    <w:rsid w:val="004409CA"/>
    <w:rsid w:val="00440BCF"/>
    <w:rsid w:val="00440DBC"/>
    <w:rsid w:val="004410C7"/>
    <w:rsid w:val="00441118"/>
    <w:rsid w:val="00441219"/>
    <w:rsid w:val="0044141B"/>
    <w:rsid w:val="004415AC"/>
    <w:rsid w:val="004416D3"/>
    <w:rsid w:val="00441782"/>
    <w:rsid w:val="0044182D"/>
    <w:rsid w:val="0044190A"/>
    <w:rsid w:val="0044193C"/>
    <w:rsid w:val="00441D96"/>
    <w:rsid w:val="00441E24"/>
    <w:rsid w:val="004421FC"/>
    <w:rsid w:val="00442214"/>
    <w:rsid w:val="004424EE"/>
    <w:rsid w:val="004424F3"/>
    <w:rsid w:val="00442684"/>
    <w:rsid w:val="004429E5"/>
    <w:rsid w:val="00442B99"/>
    <w:rsid w:val="00442D7B"/>
    <w:rsid w:val="00442E19"/>
    <w:rsid w:val="00442F4A"/>
    <w:rsid w:val="00443055"/>
    <w:rsid w:val="00443268"/>
    <w:rsid w:val="00443411"/>
    <w:rsid w:val="004437DA"/>
    <w:rsid w:val="00443834"/>
    <w:rsid w:val="0044386C"/>
    <w:rsid w:val="00443B37"/>
    <w:rsid w:val="00443BEC"/>
    <w:rsid w:val="00443F4E"/>
    <w:rsid w:val="00444094"/>
    <w:rsid w:val="0044416B"/>
    <w:rsid w:val="0044420B"/>
    <w:rsid w:val="004442F8"/>
    <w:rsid w:val="00444617"/>
    <w:rsid w:val="00444A14"/>
    <w:rsid w:val="00444BA2"/>
    <w:rsid w:val="00444D7D"/>
    <w:rsid w:val="00444F94"/>
    <w:rsid w:val="00445053"/>
    <w:rsid w:val="004451C7"/>
    <w:rsid w:val="004451CA"/>
    <w:rsid w:val="004454A8"/>
    <w:rsid w:val="0044553F"/>
    <w:rsid w:val="0044564A"/>
    <w:rsid w:val="00445871"/>
    <w:rsid w:val="00445C50"/>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500DF"/>
    <w:rsid w:val="004503FB"/>
    <w:rsid w:val="004506AF"/>
    <w:rsid w:val="00450CFD"/>
    <w:rsid w:val="00450FE2"/>
    <w:rsid w:val="00451271"/>
    <w:rsid w:val="00451301"/>
    <w:rsid w:val="00451304"/>
    <w:rsid w:val="004516C9"/>
    <w:rsid w:val="00451719"/>
    <w:rsid w:val="00451851"/>
    <w:rsid w:val="0045233D"/>
    <w:rsid w:val="004523B5"/>
    <w:rsid w:val="004524FB"/>
    <w:rsid w:val="0045275E"/>
    <w:rsid w:val="004527E0"/>
    <w:rsid w:val="004529FE"/>
    <w:rsid w:val="00452A7D"/>
    <w:rsid w:val="00452B3B"/>
    <w:rsid w:val="00452BD0"/>
    <w:rsid w:val="00453290"/>
    <w:rsid w:val="0045330D"/>
    <w:rsid w:val="004535F3"/>
    <w:rsid w:val="004536BE"/>
    <w:rsid w:val="0045374B"/>
    <w:rsid w:val="004537BA"/>
    <w:rsid w:val="00453818"/>
    <w:rsid w:val="0045383C"/>
    <w:rsid w:val="004538C2"/>
    <w:rsid w:val="00453A08"/>
    <w:rsid w:val="00453AA6"/>
    <w:rsid w:val="00453B19"/>
    <w:rsid w:val="00453B9B"/>
    <w:rsid w:val="00453C46"/>
    <w:rsid w:val="00453C93"/>
    <w:rsid w:val="00454008"/>
    <w:rsid w:val="0045405F"/>
    <w:rsid w:val="0045412A"/>
    <w:rsid w:val="0045429F"/>
    <w:rsid w:val="004543AA"/>
    <w:rsid w:val="0045463D"/>
    <w:rsid w:val="00454876"/>
    <w:rsid w:val="00454900"/>
    <w:rsid w:val="00454A29"/>
    <w:rsid w:val="00454A80"/>
    <w:rsid w:val="00454C00"/>
    <w:rsid w:val="00454D6B"/>
    <w:rsid w:val="00454F27"/>
    <w:rsid w:val="004551AA"/>
    <w:rsid w:val="004553BD"/>
    <w:rsid w:val="0045546A"/>
    <w:rsid w:val="0045553B"/>
    <w:rsid w:val="00455874"/>
    <w:rsid w:val="004558F6"/>
    <w:rsid w:val="004559F3"/>
    <w:rsid w:val="00455DF7"/>
    <w:rsid w:val="00455F7D"/>
    <w:rsid w:val="00455FCD"/>
    <w:rsid w:val="0045614D"/>
    <w:rsid w:val="00456156"/>
    <w:rsid w:val="00456158"/>
    <w:rsid w:val="004564D4"/>
    <w:rsid w:val="004565FC"/>
    <w:rsid w:val="00456900"/>
    <w:rsid w:val="004569C0"/>
    <w:rsid w:val="00456BBA"/>
    <w:rsid w:val="00456C77"/>
    <w:rsid w:val="00456D25"/>
    <w:rsid w:val="00456D3A"/>
    <w:rsid w:val="004574E0"/>
    <w:rsid w:val="00457583"/>
    <w:rsid w:val="004576CA"/>
    <w:rsid w:val="00457AAF"/>
    <w:rsid w:val="00457C55"/>
    <w:rsid w:val="00457C7D"/>
    <w:rsid w:val="00457CD2"/>
    <w:rsid w:val="00457FC5"/>
    <w:rsid w:val="0046034F"/>
    <w:rsid w:val="00460853"/>
    <w:rsid w:val="00460ABB"/>
    <w:rsid w:val="00460BAE"/>
    <w:rsid w:val="00460CDA"/>
    <w:rsid w:val="00460F22"/>
    <w:rsid w:val="004617F2"/>
    <w:rsid w:val="00461847"/>
    <w:rsid w:val="00461A26"/>
    <w:rsid w:val="00461F88"/>
    <w:rsid w:val="004620E5"/>
    <w:rsid w:val="004621D9"/>
    <w:rsid w:val="00462209"/>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A2B"/>
    <w:rsid w:val="00463CAC"/>
    <w:rsid w:val="00464101"/>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057"/>
    <w:rsid w:val="004661E1"/>
    <w:rsid w:val="004662DD"/>
    <w:rsid w:val="00466390"/>
    <w:rsid w:val="00466454"/>
    <w:rsid w:val="0046678F"/>
    <w:rsid w:val="00466A36"/>
    <w:rsid w:val="00466A51"/>
    <w:rsid w:val="00466CEA"/>
    <w:rsid w:val="00466F21"/>
    <w:rsid w:val="004670FF"/>
    <w:rsid w:val="00467336"/>
    <w:rsid w:val="004674A8"/>
    <w:rsid w:val="004674FB"/>
    <w:rsid w:val="0046750A"/>
    <w:rsid w:val="0046764A"/>
    <w:rsid w:val="0047028C"/>
    <w:rsid w:val="00470409"/>
    <w:rsid w:val="004705D1"/>
    <w:rsid w:val="00470982"/>
    <w:rsid w:val="00470ABB"/>
    <w:rsid w:val="00470B28"/>
    <w:rsid w:val="00470CF3"/>
    <w:rsid w:val="00470F85"/>
    <w:rsid w:val="00470F9A"/>
    <w:rsid w:val="00471058"/>
    <w:rsid w:val="00471310"/>
    <w:rsid w:val="00471346"/>
    <w:rsid w:val="00471653"/>
    <w:rsid w:val="0047194F"/>
    <w:rsid w:val="00471A56"/>
    <w:rsid w:val="00471AD3"/>
    <w:rsid w:val="00471E96"/>
    <w:rsid w:val="00471F97"/>
    <w:rsid w:val="00471FC6"/>
    <w:rsid w:val="004720FA"/>
    <w:rsid w:val="004727EC"/>
    <w:rsid w:val="004728B5"/>
    <w:rsid w:val="00472B5A"/>
    <w:rsid w:val="00472BF1"/>
    <w:rsid w:val="00472E65"/>
    <w:rsid w:val="00472FA5"/>
    <w:rsid w:val="00472FAD"/>
    <w:rsid w:val="00473106"/>
    <w:rsid w:val="0047324C"/>
    <w:rsid w:val="00473352"/>
    <w:rsid w:val="00473391"/>
    <w:rsid w:val="0047355D"/>
    <w:rsid w:val="00473561"/>
    <w:rsid w:val="004737FD"/>
    <w:rsid w:val="004738A9"/>
    <w:rsid w:val="004738F9"/>
    <w:rsid w:val="004739CB"/>
    <w:rsid w:val="00473B35"/>
    <w:rsid w:val="00473B8A"/>
    <w:rsid w:val="00473C4C"/>
    <w:rsid w:val="00473C7E"/>
    <w:rsid w:val="00473E26"/>
    <w:rsid w:val="004741D0"/>
    <w:rsid w:val="00474254"/>
    <w:rsid w:val="004743B4"/>
    <w:rsid w:val="0047440C"/>
    <w:rsid w:val="00474604"/>
    <w:rsid w:val="00474674"/>
    <w:rsid w:val="00474813"/>
    <w:rsid w:val="004748D7"/>
    <w:rsid w:val="00474B5F"/>
    <w:rsid w:val="00474D5F"/>
    <w:rsid w:val="00474E4A"/>
    <w:rsid w:val="00474FE8"/>
    <w:rsid w:val="0047595D"/>
    <w:rsid w:val="00475E09"/>
    <w:rsid w:val="0047613E"/>
    <w:rsid w:val="00476306"/>
    <w:rsid w:val="0047657D"/>
    <w:rsid w:val="0047673A"/>
    <w:rsid w:val="0047673B"/>
    <w:rsid w:val="00476996"/>
    <w:rsid w:val="004769AA"/>
    <w:rsid w:val="00476B47"/>
    <w:rsid w:val="0047706D"/>
    <w:rsid w:val="004770F8"/>
    <w:rsid w:val="004771D3"/>
    <w:rsid w:val="004773C2"/>
    <w:rsid w:val="004775A2"/>
    <w:rsid w:val="00477863"/>
    <w:rsid w:val="00477896"/>
    <w:rsid w:val="00477976"/>
    <w:rsid w:val="00477F61"/>
    <w:rsid w:val="00480000"/>
    <w:rsid w:val="00480007"/>
    <w:rsid w:val="00480768"/>
    <w:rsid w:val="00481262"/>
    <w:rsid w:val="004813F7"/>
    <w:rsid w:val="004813FC"/>
    <w:rsid w:val="00481416"/>
    <w:rsid w:val="00481760"/>
    <w:rsid w:val="00482126"/>
    <w:rsid w:val="00482249"/>
    <w:rsid w:val="0048237E"/>
    <w:rsid w:val="00482451"/>
    <w:rsid w:val="00482AD5"/>
    <w:rsid w:val="00482ADD"/>
    <w:rsid w:val="00482F6C"/>
    <w:rsid w:val="0048300F"/>
    <w:rsid w:val="00483208"/>
    <w:rsid w:val="004834D4"/>
    <w:rsid w:val="004834EF"/>
    <w:rsid w:val="004836D5"/>
    <w:rsid w:val="004838C2"/>
    <w:rsid w:val="00483A38"/>
    <w:rsid w:val="00483A71"/>
    <w:rsid w:val="00483ADA"/>
    <w:rsid w:val="00483BB4"/>
    <w:rsid w:val="00483C51"/>
    <w:rsid w:val="00483D06"/>
    <w:rsid w:val="00483F22"/>
    <w:rsid w:val="00484055"/>
    <w:rsid w:val="00484064"/>
    <w:rsid w:val="00484172"/>
    <w:rsid w:val="00484276"/>
    <w:rsid w:val="0048436C"/>
    <w:rsid w:val="0048443D"/>
    <w:rsid w:val="0048448A"/>
    <w:rsid w:val="0048449A"/>
    <w:rsid w:val="004845CB"/>
    <w:rsid w:val="004846E0"/>
    <w:rsid w:val="00484794"/>
    <w:rsid w:val="004847C3"/>
    <w:rsid w:val="004849C8"/>
    <w:rsid w:val="00484DC6"/>
    <w:rsid w:val="004850CC"/>
    <w:rsid w:val="0048512D"/>
    <w:rsid w:val="0048519A"/>
    <w:rsid w:val="00485249"/>
    <w:rsid w:val="00485325"/>
    <w:rsid w:val="00485522"/>
    <w:rsid w:val="0048552B"/>
    <w:rsid w:val="00485649"/>
    <w:rsid w:val="00485669"/>
    <w:rsid w:val="0048569C"/>
    <w:rsid w:val="004856AD"/>
    <w:rsid w:val="00485729"/>
    <w:rsid w:val="00485757"/>
    <w:rsid w:val="00485A8F"/>
    <w:rsid w:val="00485AA3"/>
    <w:rsid w:val="00485C55"/>
    <w:rsid w:val="00485CA4"/>
    <w:rsid w:val="00485EE7"/>
    <w:rsid w:val="00485EF7"/>
    <w:rsid w:val="004863AF"/>
    <w:rsid w:val="004865AC"/>
    <w:rsid w:val="0048687A"/>
    <w:rsid w:val="0048694B"/>
    <w:rsid w:val="00486973"/>
    <w:rsid w:val="0048698A"/>
    <w:rsid w:val="00486A43"/>
    <w:rsid w:val="00486B26"/>
    <w:rsid w:val="00486E64"/>
    <w:rsid w:val="00486FDE"/>
    <w:rsid w:val="004870D6"/>
    <w:rsid w:val="0048714A"/>
    <w:rsid w:val="0048714F"/>
    <w:rsid w:val="00487371"/>
    <w:rsid w:val="004873CA"/>
    <w:rsid w:val="004875F4"/>
    <w:rsid w:val="004876FD"/>
    <w:rsid w:val="0048785C"/>
    <w:rsid w:val="004878ED"/>
    <w:rsid w:val="00487B26"/>
    <w:rsid w:val="00487C9E"/>
    <w:rsid w:val="00487CB5"/>
    <w:rsid w:val="00487D13"/>
    <w:rsid w:val="00487E3B"/>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C6E"/>
    <w:rsid w:val="00491DDD"/>
    <w:rsid w:val="00491E38"/>
    <w:rsid w:val="00491EB6"/>
    <w:rsid w:val="00491EB7"/>
    <w:rsid w:val="00491FA0"/>
    <w:rsid w:val="00492021"/>
    <w:rsid w:val="00492051"/>
    <w:rsid w:val="00492253"/>
    <w:rsid w:val="004923BE"/>
    <w:rsid w:val="0049261C"/>
    <w:rsid w:val="00492B4C"/>
    <w:rsid w:val="00492B7B"/>
    <w:rsid w:val="00492FD8"/>
    <w:rsid w:val="00493010"/>
    <w:rsid w:val="0049304A"/>
    <w:rsid w:val="004931B2"/>
    <w:rsid w:val="004933A2"/>
    <w:rsid w:val="00493A5E"/>
    <w:rsid w:val="00493FEA"/>
    <w:rsid w:val="0049408F"/>
    <w:rsid w:val="004941A9"/>
    <w:rsid w:val="00494514"/>
    <w:rsid w:val="004945E5"/>
    <w:rsid w:val="00494A76"/>
    <w:rsid w:val="00494D9C"/>
    <w:rsid w:val="00494EF6"/>
    <w:rsid w:val="00495138"/>
    <w:rsid w:val="00495455"/>
    <w:rsid w:val="00495674"/>
    <w:rsid w:val="00495B09"/>
    <w:rsid w:val="00495EB9"/>
    <w:rsid w:val="00495F66"/>
    <w:rsid w:val="00496047"/>
    <w:rsid w:val="00496272"/>
    <w:rsid w:val="0049649E"/>
    <w:rsid w:val="00496794"/>
    <w:rsid w:val="004969ED"/>
    <w:rsid w:val="00496C9B"/>
    <w:rsid w:val="00496D7F"/>
    <w:rsid w:val="00497103"/>
    <w:rsid w:val="004977EF"/>
    <w:rsid w:val="00497996"/>
    <w:rsid w:val="004979C3"/>
    <w:rsid w:val="00497D63"/>
    <w:rsid w:val="00497F26"/>
    <w:rsid w:val="00497F5A"/>
    <w:rsid w:val="004A0438"/>
    <w:rsid w:val="004A051F"/>
    <w:rsid w:val="004A05D2"/>
    <w:rsid w:val="004A0B1C"/>
    <w:rsid w:val="004A0CA1"/>
    <w:rsid w:val="004A1201"/>
    <w:rsid w:val="004A13D8"/>
    <w:rsid w:val="004A1495"/>
    <w:rsid w:val="004A177E"/>
    <w:rsid w:val="004A1AC6"/>
    <w:rsid w:val="004A1C69"/>
    <w:rsid w:val="004A1D42"/>
    <w:rsid w:val="004A1E82"/>
    <w:rsid w:val="004A1F86"/>
    <w:rsid w:val="004A2019"/>
    <w:rsid w:val="004A220D"/>
    <w:rsid w:val="004A2237"/>
    <w:rsid w:val="004A23B3"/>
    <w:rsid w:val="004A23C8"/>
    <w:rsid w:val="004A24EB"/>
    <w:rsid w:val="004A262A"/>
    <w:rsid w:val="004A268F"/>
    <w:rsid w:val="004A2AC2"/>
    <w:rsid w:val="004A2B06"/>
    <w:rsid w:val="004A2CA9"/>
    <w:rsid w:val="004A2CAD"/>
    <w:rsid w:val="004A2E0B"/>
    <w:rsid w:val="004A2EC7"/>
    <w:rsid w:val="004A3205"/>
    <w:rsid w:val="004A34E7"/>
    <w:rsid w:val="004A3516"/>
    <w:rsid w:val="004A3610"/>
    <w:rsid w:val="004A36EA"/>
    <w:rsid w:val="004A377B"/>
    <w:rsid w:val="004A3857"/>
    <w:rsid w:val="004A3BB5"/>
    <w:rsid w:val="004A3E2F"/>
    <w:rsid w:val="004A4098"/>
    <w:rsid w:val="004A41AF"/>
    <w:rsid w:val="004A43C0"/>
    <w:rsid w:val="004A472D"/>
    <w:rsid w:val="004A479C"/>
    <w:rsid w:val="004A47E3"/>
    <w:rsid w:val="004A48F9"/>
    <w:rsid w:val="004A4E26"/>
    <w:rsid w:val="004A4EC8"/>
    <w:rsid w:val="004A52C8"/>
    <w:rsid w:val="004A54D7"/>
    <w:rsid w:val="004A57A4"/>
    <w:rsid w:val="004A5B30"/>
    <w:rsid w:val="004A5F72"/>
    <w:rsid w:val="004A5FDA"/>
    <w:rsid w:val="004A61CB"/>
    <w:rsid w:val="004A62EA"/>
    <w:rsid w:val="004A637E"/>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13"/>
    <w:rsid w:val="004A7564"/>
    <w:rsid w:val="004A7773"/>
    <w:rsid w:val="004A78E3"/>
    <w:rsid w:val="004A7A71"/>
    <w:rsid w:val="004A7A7C"/>
    <w:rsid w:val="004A7D7D"/>
    <w:rsid w:val="004A7E11"/>
    <w:rsid w:val="004B008A"/>
    <w:rsid w:val="004B042D"/>
    <w:rsid w:val="004B060D"/>
    <w:rsid w:val="004B0780"/>
    <w:rsid w:val="004B0AC0"/>
    <w:rsid w:val="004B0AFE"/>
    <w:rsid w:val="004B0CB7"/>
    <w:rsid w:val="004B0D09"/>
    <w:rsid w:val="004B0EF3"/>
    <w:rsid w:val="004B0FDF"/>
    <w:rsid w:val="004B1437"/>
    <w:rsid w:val="004B16E9"/>
    <w:rsid w:val="004B176A"/>
    <w:rsid w:val="004B1AC3"/>
    <w:rsid w:val="004B1C82"/>
    <w:rsid w:val="004B1E79"/>
    <w:rsid w:val="004B1FA7"/>
    <w:rsid w:val="004B1FB8"/>
    <w:rsid w:val="004B208B"/>
    <w:rsid w:val="004B232A"/>
    <w:rsid w:val="004B2371"/>
    <w:rsid w:val="004B24FE"/>
    <w:rsid w:val="004B287F"/>
    <w:rsid w:val="004B28DC"/>
    <w:rsid w:val="004B2BCE"/>
    <w:rsid w:val="004B2BFD"/>
    <w:rsid w:val="004B2E23"/>
    <w:rsid w:val="004B2EF2"/>
    <w:rsid w:val="004B32B9"/>
    <w:rsid w:val="004B33BE"/>
    <w:rsid w:val="004B3765"/>
    <w:rsid w:val="004B38D4"/>
    <w:rsid w:val="004B39E5"/>
    <w:rsid w:val="004B3E6E"/>
    <w:rsid w:val="004B3F86"/>
    <w:rsid w:val="004B40C9"/>
    <w:rsid w:val="004B41D3"/>
    <w:rsid w:val="004B424E"/>
    <w:rsid w:val="004B4BF8"/>
    <w:rsid w:val="004B508F"/>
    <w:rsid w:val="004B52DE"/>
    <w:rsid w:val="004B54F8"/>
    <w:rsid w:val="004B568A"/>
    <w:rsid w:val="004B58A0"/>
    <w:rsid w:val="004B5E3D"/>
    <w:rsid w:val="004B6080"/>
    <w:rsid w:val="004B61C3"/>
    <w:rsid w:val="004B61E4"/>
    <w:rsid w:val="004B62B1"/>
    <w:rsid w:val="004B64B4"/>
    <w:rsid w:val="004B6C24"/>
    <w:rsid w:val="004B6D8B"/>
    <w:rsid w:val="004B6DD1"/>
    <w:rsid w:val="004B6E2A"/>
    <w:rsid w:val="004B6FF4"/>
    <w:rsid w:val="004B7886"/>
    <w:rsid w:val="004B7931"/>
    <w:rsid w:val="004B799C"/>
    <w:rsid w:val="004B79BC"/>
    <w:rsid w:val="004B7A0D"/>
    <w:rsid w:val="004B7B5A"/>
    <w:rsid w:val="004B7E9D"/>
    <w:rsid w:val="004B7F2F"/>
    <w:rsid w:val="004C0035"/>
    <w:rsid w:val="004C0154"/>
    <w:rsid w:val="004C01AA"/>
    <w:rsid w:val="004C01B9"/>
    <w:rsid w:val="004C0316"/>
    <w:rsid w:val="004C0674"/>
    <w:rsid w:val="004C0891"/>
    <w:rsid w:val="004C0E1B"/>
    <w:rsid w:val="004C0E3A"/>
    <w:rsid w:val="004C1070"/>
    <w:rsid w:val="004C1115"/>
    <w:rsid w:val="004C124A"/>
    <w:rsid w:val="004C137C"/>
    <w:rsid w:val="004C14DC"/>
    <w:rsid w:val="004C1670"/>
    <w:rsid w:val="004C16E5"/>
    <w:rsid w:val="004C18FC"/>
    <w:rsid w:val="004C1970"/>
    <w:rsid w:val="004C1DF7"/>
    <w:rsid w:val="004C21F4"/>
    <w:rsid w:val="004C2388"/>
    <w:rsid w:val="004C2440"/>
    <w:rsid w:val="004C24D0"/>
    <w:rsid w:val="004C2586"/>
    <w:rsid w:val="004C259F"/>
    <w:rsid w:val="004C2607"/>
    <w:rsid w:val="004C2716"/>
    <w:rsid w:val="004C27D2"/>
    <w:rsid w:val="004C2801"/>
    <w:rsid w:val="004C2877"/>
    <w:rsid w:val="004C2B87"/>
    <w:rsid w:val="004C2BD2"/>
    <w:rsid w:val="004C2D65"/>
    <w:rsid w:val="004C2D99"/>
    <w:rsid w:val="004C3020"/>
    <w:rsid w:val="004C3242"/>
    <w:rsid w:val="004C332C"/>
    <w:rsid w:val="004C336B"/>
    <w:rsid w:val="004C353C"/>
    <w:rsid w:val="004C3572"/>
    <w:rsid w:val="004C3668"/>
    <w:rsid w:val="004C3744"/>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78A"/>
    <w:rsid w:val="004C689A"/>
    <w:rsid w:val="004C696B"/>
    <w:rsid w:val="004C69B5"/>
    <w:rsid w:val="004C6AC2"/>
    <w:rsid w:val="004C6FC5"/>
    <w:rsid w:val="004C72D4"/>
    <w:rsid w:val="004C73C1"/>
    <w:rsid w:val="004C7495"/>
    <w:rsid w:val="004C7565"/>
    <w:rsid w:val="004C758C"/>
    <w:rsid w:val="004C7599"/>
    <w:rsid w:val="004C7728"/>
    <w:rsid w:val="004C7E56"/>
    <w:rsid w:val="004D0096"/>
    <w:rsid w:val="004D0321"/>
    <w:rsid w:val="004D0325"/>
    <w:rsid w:val="004D0402"/>
    <w:rsid w:val="004D0A01"/>
    <w:rsid w:val="004D0AB2"/>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C79"/>
    <w:rsid w:val="004D2DFA"/>
    <w:rsid w:val="004D2E86"/>
    <w:rsid w:val="004D2F95"/>
    <w:rsid w:val="004D320B"/>
    <w:rsid w:val="004D35CE"/>
    <w:rsid w:val="004D36F7"/>
    <w:rsid w:val="004D3AA0"/>
    <w:rsid w:val="004D3F7F"/>
    <w:rsid w:val="004D407A"/>
    <w:rsid w:val="004D40DC"/>
    <w:rsid w:val="004D416E"/>
    <w:rsid w:val="004D43D1"/>
    <w:rsid w:val="004D4486"/>
    <w:rsid w:val="004D449C"/>
    <w:rsid w:val="004D4524"/>
    <w:rsid w:val="004D480F"/>
    <w:rsid w:val="004D4852"/>
    <w:rsid w:val="004D4A4B"/>
    <w:rsid w:val="004D4A78"/>
    <w:rsid w:val="004D4A8D"/>
    <w:rsid w:val="004D4ACB"/>
    <w:rsid w:val="004D4B41"/>
    <w:rsid w:val="004D4B97"/>
    <w:rsid w:val="004D4E2F"/>
    <w:rsid w:val="004D4E91"/>
    <w:rsid w:val="004D52CF"/>
    <w:rsid w:val="004D53B6"/>
    <w:rsid w:val="004D556F"/>
    <w:rsid w:val="004D57AD"/>
    <w:rsid w:val="004D5CEC"/>
    <w:rsid w:val="004D607A"/>
    <w:rsid w:val="004D60D8"/>
    <w:rsid w:val="004D627E"/>
    <w:rsid w:val="004D6696"/>
    <w:rsid w:val="004D677E"/>
    <w:rsid w:val="004D68BC"/>
    <w:rsid w:val="004D694C"/>
    <w:rsid w:val="004D6C9F"/>
    <w:rsid w:val="004D6E33"/>
    <w:rsid w:val="004D6E9A"/>
    <w:rsid w:val="004D702E"/>
    <w:rsid w:val="004D744C"/>
    <w:rsid w:val="004D753D"/>
    <w:rsid w:val="004D7684"/>
    <w:rsid w:val="004D774B"/>
    <w:rsid w:val="004D796E"/>
    <w:rsid w:val="004D7C1B"/>
    <w:rsid w:val="004D7CF4"/>
    <w:rsid w:val="004D7DEB"/>
    <w:rsid w:val="004D7E00"/>
    <w:rsid w:val="004E02DC"/>
    <w:rsid w:val="004E036D"/>
    <w:rsid w:val="004E03AC"/>
    <w:rsid w:val="004E0745"/>
    <w:rsid w:val="004E07D2"/>
    <w:rsid w:val="004E0BBD"/>
    <w:rsid w:val="004E0E20"/>
    <w:rsid w:val="004E0F02"/>
    <w:rsid w:val="004E102A"/>
    <w:rsid w:val="004E11BD"/>
    <w:rsid w:val="004E13F1"/>
    <w:rsid w:val="004E1440"/>
    <w:rsid w:val="004E1489"/>
    <w:rsid w:val="004E14B2"/>
    <w:rsid w:val="004E1542"/>
    <w:rsid w:val="004E15C2"/>
    <w:rsid w:val="004E1933"/>
    <w:rsid w:val="004E1AAE"/>
    <w:rsid w:val="004E1B57"/>
    <w:rsid w:val="004E1C36"/>
    <w:rsid w:val="004E1C38"/>
    <w:rsid w:val="004E1C90"/>
    <w:rsid w:val="004E1DD2"/>
    <w:rsid w:val="004E1ED0"/>
    <w:rsid w:val="004E207A"/>
    <w:rsid w:val="004E232F"/>
    <w:rsid w:val="004E24F4"/>
    <w:rsid w:val="004E2590"/>
    <w:rsid w:val="004E26BB"/>
    <w:rsid w:val="004E27E8"/>
    <w:rsid w:val="004E284F"/>
    <w:rsid w:val="004E2AE9"/>
    <w:rsid w:val="004E2CF8"/>
    <w:rsid w:val="004E2DAE"/>
    <w:rsid w:val="004E2DB7"/>
    <w:rsid w:val="004E2DC8"/>
    <w:rsid w:val="004E2F7E"/>
    <w:rsid w:val="004E3134"/>
    <w:rsid w:val="004E3246"/>
    <w:rsid w:val="004E3524"/>
    <w:rsid w:val="004E38FD"/>
    <w:rsid w:val="004E4200"/>
    <w:rsid w:val="004E4217"/>
    <w:rsid w:val="004E4294"/>
    <w:rsid w:val="004E442D"/>
    <w:rsid w:val="004E444F"/>
    <w:rsid w:val="004E4B90"/>
    <w:rsid w:val="004E4BAE"/>
    <w:rsid w:val="004E4F72"/>
    <w:rsid w:val="004E5040"/>
    <w:rsid w:val="004E5079"/>
    <w:rsid w:val="004E50FD"/>
    <w:rsid w:val="004E513E"/>
    <w:rsid w:val="004E516F"/>
    <w:rsid w:val="004E51D5"/>
    <w:rsid w:val="004E54AF"/>
    <w:rsid w:val="004E574D"/>
    <w:rsid w:val="004E57D5"/>
    <w:rsid w:val="004E5A96"/>
    <w:rsid w:val="004E5BF8"/>
    <w:rsid w:val="004E5D37"/>
    <w:rsid w:val="004E5F8D"/>
    <w:rsid w:val="004E65C3"/>
    <w:rsid w:val="004E65F0"/>
    <w:rsid w:val="004E67A8"/>
    <w:rsid w:val="004E69A5"/>
    <w:rsid w:val="004E6C0D"/>
    <w:rsid w:val="004E6F66"/>
    <w:rsid w:val="004E7019"/>
    <w:rsid w:val="004E70F4"/>
    <w:rsid w:val="004E724F"/>
    <w:rsid w:val="004E7690"/>
    <w:rsid w:val="004E7822"/>
    <w:rsid w:val="004E79B6"/>
    <w:rsid w:val="004E7B31"/>
    <w:rsid w:val="004E7CB5"/>
    <w:rsid w:val="004E7D29"/>
    <w:rsid w:val="004E7D6B"/>
    <w:rsid w:val="004F0377"/>
    <w:rsid w:val="004F0460"/>
    <w:rsid w:val="004F0B39"/>
    <w:rsid w:val="004F11C2"/>
    <w:rsid w:val="004F1989"/>
    <w:rsid w:val="004F1F32"/>
    <w:rsid w:val="004F1FD5"/>
    <w:rsid w:val="004F2117"/>
    <w:rsid w:val="004F219C"/>
    <w:rsid w:val="004F2486"/>
    <w:rsid w:val="004F2525"/>
    <w:rsid w:val="004F25E5"/>
    <w:rsid w:val="004F26FD"/>
    <w:rsid w:val="004F2747"/>
    <w:rsid w:val="004F295E"/>
    <w:rsid w:val="004F2A1D"/>
    <w:rsid w:val="004F2E1A"/>
    <w:rsid w:val="004F2F18"/>
    <w:rsid w:val="004F30AF"/>
    <w:rsid w:val="004F3211"/>
    <w:rsid w:val="004F3286"/>
    <w:rsid w:val="004F366D"/>
    <w:rsid w:val="004F3854"/>
    <w:rsid w:val="004F39BB"/>
    <w:rsid w:val="004F3F63"/>
    <w:rsid w:val="004F4285"/>
    <w:rsid w:val="004F4753"/>
    <w:rsid w:val="004F47BB"/>
    <w:rsid w:val="004F48B6"/>
    <w:rsid w:val="004F49DD"/>
    <w:rsid w:val="004F500F"/>
    <w:rsid w:val="004F5074"/>
    <w:rsid w:val="004F54E2"/>
    <w:rsid w:val="004F5A95"/>
    <w:rsid w:val="004F5D0D"/>
    <w:rsid w:val="004F5E67"/>
    <w:rsid w:val="004F5E75"/>
    <w:rsid w:val="004F5EBD"/>
    <w:rsid w:val="004F5EC7"/>
    <w:rsid w:val="004F5FA0"/>
    <w:rsid w:val="004F6244"/>
    <w:rsid w:val="004F64E9"/>
    <w:rsid w:val="004F65EC"/>
    <w:rsid w:val="004F679D"/>
    <w:rsid w:val="004F688D"/>
    <w:rsid w:val="004F68AC"/>
    <w:rsid w:val="004F6CE0"/>
    <w:rsid w:val="004F6EF0"/>
    <w:rsid w:val="004F71BB"/>
    <w:rsid w:val="004F749A"/>
    <w:rsid w:val="004F752A"/>
    <w:rsid w:val="004F764B"/>
    <w:rsid w:val="004F79FF"/>
    <w:rsid w:val="004F7D82"/>
    <w:rsid w:val="004F7DD6"/>
    <w:rsid w:val="004F7E72"/>
    <w:rsid w:val="004F7EB9"/>
    <w:rsid w:val="00500230"/>
    <w:rsid w:val="00500895"/>
    <w:rsid w:val="00500B60"/>
    <w:rsid w:val="00500C46"/>
    <w:rsid w:val="00500D82"/>
    <w:rsid w:val="00500E01"/>
    <w:rsid w:val="005011CB"/>
    <w:rsid w:val="00501273"/>
    <w:rsid w:val="005012CD"/>
    <w:rsid w:val="0050139B"/>
    <w:rsid w:val="005014F7"/>
    <w:rsid w:val="00501C6A"/>
    <w:rsid w:val="00501C83"/>
    <w:rsid w:val="0050202F"/>
    <w:rsid w:val="0050216B"/>
    <w:rsid w:val="005027BE"/>
    <w:rsid w:val="0050280E"/>
    <w:rsid w:val="00502B42"/>
    <w:rsid w:val="00502BA5"/>
    <w:rsid w:val="00502E38"/>
    <w:rsid w:val="0050310B"/>
    <w:rsid w:val="005031A7"/>
    <w:rsid w:val="005034B3"/>
    <w:rsid w:val="00503617"/>
    <w:rsid w:val="005036B2"/>
    <w:rsid w:val="00503840"/>
    <w:rsid w:val="0050392C"/>
    <w:rsid w:val="00503BB7"/>
    <w:rsid w:val="00503BC6"/>
    <w:rsid w:val="00503C35"/>
    <w:rsid w:val="00503D36"/>
    <w:rsid w:val="0050408F"/>
    <w:rsid w:val="00504171"/>
    <w:rsid w:val="005041A7"/>
    <w:rsid w:val="00504425"/>
    <w:rsid w:val="00504A53"/>
    <w:rsid w:val="00504C56"/>
    <w:rsid w:val="00504CEF"/>
    <w:rsid w:val="005052EA"/>
    <w:rsid w:val="00505382"/>
    <w:rsid w:val="0050538D"/>
    <w:rsid w:val="005054BE"/>
    <w:rsid w:val="005055C3"/>
    <w:rsid w:val="00505694"/>
    <w:rsid w:val="00505864"/>
    <w:rsid w:val="00505A87"/>
    <w:rsid w:val="00505C1F"/>
    <w:rsid w:val="005065B2"/>
    <w:rsid w:val="005066D9"/>
    <w:rsid w:val="00506750"/>
    <w:rsid w:val="005067EB"/>
    <w:rsid w:val="005068C5"/>
    <w:rsid w:val="00506AF5"/>
    <w:rsid w:val="00506C99"/>
    <w:rsid w:val="00506D7A"/>
    <w:rsid w:val="00506DC2"/>
    <w:rsid w:val="00506EA4"/>
    <w:rsid w:val="00507153"/>
    <w:rsid w:val="00507561"/>
    <w:rsid w:val="005079BE"/>
    <w:rsid w:val="00507BEB"/>
    <w:rsid w:val="00507C4A"/>
    <w:rsid w:val="00507CEB"/>
    <w:rsid w:val="00507DDA"/>
    <w:rsid w:val="00507F2D"/>
    <w:rsid w:val="005101EC"/>
    <w:rsid w:val="005102BD"/>
    <w:rsid w:val="00510C45"/>
    <w:rsid w:val="00510EE6"/>
    <w:rsid w:val="00511110"/>
    <w:rsid w:val="00511298"/>
    <w:rsid w:val="005113BD"/>
    <w:rsid w:val="0051154A"/>
    <w:rsid w:val="00511605"/>
    <w:rsid w:val="005119E1"/>
    <w:rsid w:val="00511AA8"/>
    <w:rsid w:val="00511AC3"/>
    <w:rsid w:val="00511C50"/>
    <w:rsid w:val="00511CA1"/>
    <w:rsid w:val="00511CE3"/>
    <w:rsid w:val="00511F7B"/>
    <w:rsid w:val="00511FFF"/>
    <w:rsid w:val="005121F6"/>
    <w:rsid w:val="00512243"/>
    <w:rsid w:val="00512273"/>
    <w:rsid w:val="00512331"/>
    <w:rsid w:val="005129FB"/>
    <w:rsid w:val="00512A0C"/>
    <w:rsid w:val="00512BE8"/>
    <w:rsid w:val="00512CAD"/>
    <w:rsid w:val="00512EC4"/>
    <w:rsid w:val="0051334C"/>
    <w:rsid w:val="0051341A"/>
    <w:rsid w:val="005135ED"/>
    <w:rsid w:val="005136BF"/>
    <w:rsid w:val="005138BF"/>
    <w:rsid w:val="005139F5"/>
    <w:rsid w:val="00513BAB"/>
    <w:rsid w:val="00513C82"/>
    <w:rsid w:val="00513D65"/>
    <w:rsid w:val="005140AB"/>
    <w:rsid w:val="005140B7"/>
    <w:rsid w:val="005140DF"/>
    <w:rsid w:val="005140F0"/>
    <w:rsid w:val="00514134"/>
    <w:rsid w:val="005141D8"/>
    <w:rsid w:val="005142E4"/>
    <w:rsid w:val="00514465"/>
    <w:rsid w:val="00514DDC"/>
    <w:rsid w:val="00515013"/>
    <w:rsid w:val="0051558E"/>
    <w:rsid w:val="0051582F"/>
    <w:rsid w:val="00515836"/>
    <w:rsid w:val="00515850"/>
    <w:rsid w:val="005159B0"/>
    <w:rsid w:val="005159D3"/>
    <w:rsid w:val="00515ADE"/>
    <w:rsid w:val="00515BC6"/>
    <w:rsid w:val="00515CA0"/>
    <w:rsid w:val="00515DFC"/>
    <w:rsid w:val="00515F36"/>
    <w:rsid w:val="00515F60"/>
    <w:rsid w:val="00515FFC"/>
    <w:rsid w:val="005161CE"/>
    <w:rsid w:val="005162E5"/>
    <w:rsid w:val="0051645E"/>
    <w:rsid w:val="00516535"/>
    <w:rsid w:val="00516580"/>
    <w:rsid w:val="00516695"/>
    <w:rsid w:val="005168A6"/>
    <w:rsid w:val="00516F83"/>
    <w:rsid w:val="005170E3"/>
    <w:rsid w:val="00517252"/>
    <w:rsid w:val="00517321"/>
    <w:rsid w:val="005174D9"/>
    <w:rsid w:val="00517661"/>
    <w:rsid w:val="00517BAB"/>
    <w:rsid w:val="00517CD1"/>
    <w:rsid w:val="00517EA4"/>
    <w:rsid w:val="00520225"/>
    <w:rsid w:val="005202ED"/>
    <w:rsid w:val="00520308"/>
    <w:rsid w:val="00520520"/>
    <w:rsid w:val="005207A2"/>
    <w:rsid w:val="00520AE5"/>
    <w:rsid w:val="00520DEF"/>
    <w:rsid w:val="00520E57"/>
    <w:rsid w:val="00520EF6"/>
    <w:rsid w:val="00520F22"/>
    <w:rsid w:val="00520FBF"/>
    <w:rsid w:val="005212F4"/>
    <w:rsid w:val="0052147C"/>
    <w:rsid w:val="00521A47"/>
    <w:rsid w:val="00521B43"/>
    <w:rsid w:val="00521E7F"/>
    <w:rsid w:val="00522086"/>
    <w:rsid w:val="00522104"/>
    <w:rsid w:val="00522256"/>
    <w:rsid w:val="00522278"/>
    <w:rsid w:val="005225DF"/>
    <w:rsid w:val="0052260F"/>
    <w:rsid w:val="005227E0"/>
    <w:rsid w:val="00522A11"/>
    <w:rsid w:val="00522B71"/>
    <w:rsid w:val="00522C6E"/>
    <w:rsid w:val="00522D51"/>
    <w:rsid w:val="00522EA4"/>
    <w:rsid w:val="00523022"/>
    <w:rsid w:val="0052347C"/>
    <w:rsid w:val="005235B4"/>
    <w:rsid w:val="005237B6"/>
    <w:rsid w:val="00523C91"/>
    <w:rsid w:val="00523CC2"/>
    <w:rsid w:val="005241B1"/>
    <w:rsid w:val="0052443E"/>
    <w:rsid w:val="00524708"/>
    <w:rsid w:val="0052507D"/>
    <w:rsid w:val="00525262"/>
    <w:rsid w:val="00525302"/>
    <w:rsid w:val="00525A65"/>
    <w:rsid w:val="00525AC1"/>
    <w:rsid w:val="00525CAC"/>
    <w:rsid w:val="00525E1A"/>
    <w:rsid w:val="00525F9A"/>
    <w:rsid w:val="005260E8"/>
    <w:rsid w:val="0052615D"/>
    <w:rsid w:val="005262F5"/>
    <w:rsid w:val="0052650D"/>
    <w:rsid w:val="00526576"/>
    <w:rsid w:val="0052661E"/>
    <w:rsid w:val="00526684"/>
    <w:rsid w:val="00526E2E"/>
    <w:rsid w:val="005270A0"/>
    <w:rsid w:val="0052725B"/>
    <w:rsid w:val="0052725F"/>
    <w:rsid w:val="00527991"/>
    <w:rsid w:val="00527D01"/>
    <w:rsid w:val="00527DA2"/>
    <w:rsid w:val="00527F33"/>
    <w:rsid w:val="00527F8C"/>
    <w:rsid w:val="00527FAB"/>
    <w:rsid w:val="00530393"/>
    <w:rsid w:val="005303F1"/>
    <w:rsid w:val="00530438"/>
    <w:rsid w:val="0053072F"/>
    <w:rsid w:val="0053073C"/>
    <w:rsid w:val="00530C85"/>
    <w:rsid w:val="0053169F"/>
    <w:rsid w:val="005317F9"/>
    <w:rsid w:val="00531AE8"/>
    <w:rsid w:val="00531B22"/>
    <w:rsid w:val="00531C8E"/>
    <w:rsid w:val="00532239"/>
    <w:rsid w:val="00532369"/>
    <w:rsid w:val="0053261E"/>
    <w:rsid w:val="00532743"/>
    <w:rsid w:val="00532938"/>
    <w:rsid w:val="005329E3"/>
    <w:rsid w:val="00532F9E"/>
    <w:rsid w:val="005330C2"/>
    <w:rsid w:val="005330E1"/>
    <w:rsid w:val="0053323C"/>
    <w:rsid w:val="005332A0"/>
    <w:rsid w:val="005334D3"/>
    <w:rsid w:val="00533548"/>
    <w:rsid w:val="005335A8"/>
    <w:rsid w:val="005336EF"/>
    <w:rsid w:val="00533917"/>
    <w:rsid w:val="00533939"/>
    <w:rsid w:val="0053393C"/>
    <w:rsid w:val="00533983"/>
    <w:rsid w:val="00533A70"/>
    <w:rsid w:val="00533C39"/>
    <w:rsid w:val="00533CB9"/>
    <w:rsid w:val="00533EC0"/>
    <w:rsid w:val="00533F1E"/>
    <w:rsid w:val="005341E8"/>
    <w:rsid w:val="00534327"/>
    <w:rsid w:val="0053432E"/>
    <w:rsid w:val="00534E84"/>
    <w:rsid w:val="005353E9"/>
    <w:rsid w:val="00535A4B"/>
    <w:rsid w:val="00535AE9"/>
    <w:rsid w:val="00535DB1"/>
    <w:rsid w:val="00535DDE"/>
    <w:rsid w:val="00535F02"/>
    <w:rsid w:val="00536021"/>
    <w:rsid w:val="0053627E"/>
    <w:rsid w:val="005363D9"/>
    <w:rsid w:val="005364FA"/>
    <w:rsid w:val="00536537"/>
    <w:rsid w:val="005368E5"/>
    <w:rsid w:val="00536D51"/>
    <w:rsid w:val="00536DB3"/>
    <w:rsid w:val="00536FB6"/>
    <w:rsid w:val="005373AA"/>
    <w:rsid w:val="005373C2"/>
    <w:rsid w:val="0053749F"/>
    <w:rsid w:val="0053773E"/>
    <w:rsid w:val="0053774A"/>
    <w:rsid w:val="00537A87"/>
    <w:rsid w:val="00537A89"/>
    <w:rsid w:val="00537DD3"/>
    <w:rsid w:val="00537DDF"/>
    <w:rsid w:val="00540275"/>
    <w:rsid w:val="0054059E"/>
    <w:rsid w:val="005406F0"/>
    <w:rsid w:val="00540B15"/>
    <w:rsid w:val="00540C14"/>
    <w:rsid w:val="005410A8"/>
    <w:rsid w:val="005413DD"/>
    <w:rsid w:val="0054158A"/>
    <w:rsid w:val="005416DF"/>
    <w:rsid w:val="005417D8"/>
    <w:rsid w:val="00541871"/>
    <w:rsid w:val="005418C3"/>
    <w:rsid w:val="005418D4"/>
    <w:rsid w:val="00542245"/>
    <w:rsid w:val="0054227A"/>
    <w:rsid w:val="00542520"/>
    <w:rsid w:val="00542589"/>
    <w:rsid w:val="005425FD"/>
    <w:rsid w:val="005428F9"/>
    <w:rsid w:val="00542B6A"/>
    <w:rsid w:val="00542C22"/>
    <w:rsid w:val="00542EE3"/>
    <w:rsid w:val="00542EFC"/>
    <w:rsid w:val="00542F03"/>
    <w:rsid w:val="005431EA"/>
    <w:rsid w:val="005432BE"/>
    <w:rsid w:val="005434E9"/>
    <w:rsid w:val="005436F2"/>
    <w:rsid w:val="00543960"/>
    <w:rsid w:val="00543B76"/>
    <w:rsid w:val="00543D74"/>
    <w:rsid w:val="00543D85"/>
    <w:rsid w:val="0054410D"/>
    <w:rsid w:val="00544418"/>
    <w:rsid w:val="005445A1"/>
    <w:rsid w:val="0054474C"/>
    <w:rsid w:val="005447D3"/>
    <w:rsid w:val="00544912"/>
    <w:rsid w:val="005449A7"/>
    <w:rsid w:val="00544A00"/>
    <w:rsid w:val="00544C0C"/>
    <w:rsid w:val="00544D21"/>
    <w:rsid w:val="00544FCB"/>
    <w:rsid w:val="005450C3"/>
    <w:rsid w:val="005455FF"/>
    <w:rsid w:val="00545F8D"/>
    <w:rsid w:val="0054626C"/>
    <w:rsid w:val="00546353"/>
    <w:rsid w:val="005463C8"/>
    <w:rsid w:val="00546462"/>
    <w:rsid w:val="0054650A"/>
    <w:rsid w:val="00546549"/>
    <w:rsid w:val="005467B8"/>
    <w:rsid w:val="005467DA"/>
    <w:rsid w:val="005468F5"/>
    <w:rsid w:val="005469A5"/>
    <w:rsid w:val="00546B50"/>
    <w:rsid w:val="00546C02"/>
    <w:rsid w:val="00546C3B"/>
    <w:rsid w:val="00546DD0"/>
    <w:rsid w:val="00547165"/>
    <w:rsid w:val="005472F7"/>
    <w:rsid w:val="00547460"/>
    <w:rsid w:val="0054754B"/>
    <w:rsid w:val="0054764B"/>
    <w:rsid w:val="0054770F"/>
    <w:rsid w:val="0054799C"/>
    <w:rsid w:val="00547BD5"/>
    <w:rsid w:val="00547F54"/>
    <w:rsid w:val="0055001D"/>
    <w:rsid w:val="0055002D"/>
    <w:rsid w:val="00550203"/>
    <w:rsid w:val="0055027B"/>
    <w:rsid w:val="00550506"/>
    <w:rsid w:val="00550795"/>
    <w:rsid w:val="00550907"/>
    <w:rsid w:val="00550B0C"/>
    <w:rsid w:val="00550E8A"/>
    <w:rsid w:val="00551277"/>
    <w:rsid w:val="0055154D"/>
    <w:rsid w:val="00551649"/>
    <w:rsid w:val="005517FB"/>
    <w:rsid w:val="00551BC4"/>
    <w:rsid w:val="005521DF"/>
    <w:rsid w:val="005522C5"/>
    <w:rsid w:val="00552386"/>
    <w:rsid w:val="00552464"/>
    <w:rsid w:val="00552499"/>
    <w:rsid w:val="005525F6"/>
    <w:rsid w:val="005526B2"/>
    <w:rsid w:val="005528BB"/>
    <w:rsid w:val="0055294C"/>
    <w:rsid w:val="00552A5B"/>
    <w:rsid w:val="00552F66"/>
    <w:rsid w:val="00553028"/>
    <w:rsid w:val="0055326F"/>
    <w:rsid w:val="005533B5"/>
    <w:rsid w:val="00553C1F"/>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B4A"/>
    <w:rsid w:val="00555D6E"/>
    <w:rsid w:val="00555D9D"/>
    <w:rsid w:val="00555DC7"/>
    <w:rsid w:val="00555DDF"/>
    <w:rsid w:val="0055604E"/>
    <w:rsid w:val="00556694"/>
    <w:rsid w:val="00556958"/>
    <w:rsid w:val="00556A22"/>
    <w:rsid w:val="00556DDA"/>
    <w:rsid w:val="00556F4A"/>
    <w:rsid w:val="005570E6"/>
    <w:rsid w:val="005570E7"/>
    <w:rsid w:val="005572BD"/>
    <w:rsid w:val="0055746A"/>
    <w:rsid w:val="00557975"/>
    <w:rsid w:val="00557B27"/>
    <w:rsid w:val="00557BE1"/>
    <w:rsid w:val="00557EA2"/>
    <w:rsid w:val="00557EBF"/>
    <w:rsid w:val="00557F39"/>
    <w:rsid w:val="00560043"/>
    <w:rsid w:val="00560058"/>
    <w:rsid w:val="00560078"/>
    <w:rsid w:val="005605B0"/>
    <w:rsid w:val="005605D6"/>
    <w:rsid w:val="005607F6"/>
    <w:rsid w:val="005608C0"/>
    <w:rsid w:val="0056097A"/>
    <w:rsid w:val="00560A1E"/>
    <w:rsid w:val="00560AE9"/>
    <w:rsid w:val="00560BCF"/>
    <w:rsid w:val="00560C50"/>
    <w:rsid w:val="00560D0D"/>
    <w:rsid w:val="00560EE1"/>
    <w:rsid w:val="00560F7F"/>
    <w:rsid w:val="005611C5"/>
    <w:rsid w:val="0056171E"/>
    <w:rsid w:val="005617B8"/>
    <w:rsid w:val="005617C2"/>
    <w:rsid w:val="0056183F"/>
    <w:rsid w:val="00561997"/>
    <w:rsid w:val="005619A5"/>
    <w:rsid w:val="005619B2"/>
    <w:rsid w:val="00561A2C"/>
    <w:rsid w:val="00561C26"/>
    <w:rsid w:val="00561D7A"/>
    <w:rsid w:val="00561F22"/>
    <w:rsid w:val="0056258A"/>
    <w:rsid w:val="005625EB"/>
    <w:rsid w:val="005627A4"/>
    <w:rsid w:val="005628A4"/>
    <w:rsid w:val="005628AE"/>
    <w:rsid w:val="00562AC1"/>
    <w:rsid w:val="00562CD6"/>
    <w:rsid w:val="00562E00"/>
    <w:rsid w:val="0056310E"/>
    <w:rsid w:val="005631BA"/>
    <w:rsid w:val="0056322A"/>
    <w:rsid w:val="00563799"/>
    <w:rsid w:val="005638AA"/>
    <w:rsid w:val="00563A7B"/>
    <w:rsid w:val="00563C05"/>
    <w:rsid w:val="00563F85"/>
    <w:rsid w:val="00564025"/>
    <w:rsid w:val="00564063"/>
    <w:rsid w:val="005640D2"/>
    <w:rsid w:val="00564171"/>
    <w:rsid w:val="0056427B"/>
    <w:rsid w:val="005643C8"/>
    <w:rsid w:val="00564585"/>
    <w:rsid w:val="005645E4"/>
    <w:rsid w:val="0056465D"/>
    <w:rsid w:val="00564A56"/>
    <w:rsid w:val="00564E27"/>
    <w:rsid w:val="00564EB2"/>
    <w:rsid w:val="00564EE1"/>
    <w:rsid w:val="005650C2"/>
    <w:rsid w:val="005650D6"/>
    <w:rsid w:val="00565142"/>
    <w:rsid w:val="00565406"/>
    <w:rsid w:val="0056547F"/>
    <w:rsid w:val="00565795"/>
    <w:rsid w:val="00565A54"/>
    <w:rsid w:val="00565A88"/>
    <w:rsid w:val="00565FFB"/>
    <w:rsid w:val="0056603A"/>
    <w:rsid w:val="00566311"/>
    <w:rsid w:val="00566772"/>
    <w:rsid w:val="00566CFF"/>
    <w:rsid w:val="00566E41"/>
    <w:rsid w:val="00566F8B"/>
    <w:rsid w:val="00567158"/>
    <w:rsid w:val="00567221"/>
    <w:rsid w:val="005673B9"/>
    <w:rsid w:val="00567401"/>
    <w:rsid w:val="00567B68"/>
    <w:rsid w:val="00567DE4"/>
    <w:rsid w:val="00567E05"/>
    <w:rsid w:val="005701C2"/>
    <w:rsid w:val="0057029A"/>
    <w:rsid w:val="00570449"/>
    <w:rsid w:val="005705B1"/>
    <w:rsid w:val="005705EA"/>
    <w:rsid w:val="0057072F"/>
    <w:rsid w:val="00570752"/>
    <w:rsid w:val="00570773"/>
    <w:rsid w:val="00570867"/>
    <w:rsid w:val="0057098B"/>
    <w:rsid w:val="00570B39"/>
    <w:rsid w:val="00570B48"/>
    <w:rsid w:val="00570C06"/>
    <w:rsid w:val="005710D2"/>
    <w:rsid w:val="00571148"/>
    <w:rsid w:val="005711DD"/>
    <w:rsid w:val="00571335"/>
    <w:rsid w:val="005713DE"/>
    <w:rsid w:val="0057141E"/>
    <w:rsid w:val="0057154C"/>
    <w:rsid w:val="005716F7"/>
    <w:rsid w:val="00571859"/>
    <w:rsid w:val="00571930"/>
    <w:rsid w:val="00571988"/>
    <w:rsid w:val="005719E1"/>
    <w:rsid w:val="00571DAB"/>
    <w:rsid w:val="0057222F"/>
    <w:rsid w:val="0057271F"/>
    <w:rsid w:val="005727D0"/>
    <w:rsid w:val="00572815"/>
    <w:rsid w:val="00572AC9"/>
    <w:rsid w:val="00572E1F"/>
    <w:rsid w:val="0057313D"/>
    <w:rsid w:val="00573145"/>
    <w:rsid w:val="00573177"/>
    <w:rsid w:val="00573464"/>
    <w:rsid w:val="0057360A"/>
    <w:rsid w:val="00573677"/>
    <w:rsid w:val="00573846"/>
    <w:rsid w:val="005739B2"/>
    <w:rsid w:val="00573A65"/>
    <w:rsid w:val="00573B00"/>
    <w:rsid w:val="00573BF0"/>
    <w:rsid w:val="00573CBF"/>
    <w:rsid w:val="00573EBB"/>
    <w:rsid w:val="00573F17"/>
    <w:rsid w:val="00574313"/>
    <w:rsid w:val="00574390"/>
    <w:rsid w:val="005746C9"/>
    <w:rsid w:val="005747B2"/>
    <w:rsid w:val="00574E84"/>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4BC"/>
    <w:rsid w:val="0057766A"/>
    <w:rsid w:val="005777B8"/>
    <w:rsid w:val="005779E8"/>
    <w:rsid w:val="00577CEB"/>
    <w:rsid w:val="00577CF9"/>
    <w:rsid w:val="00577D6C"/>
    <w:rsid w:val="00577F70"/>
    <w:rsid w:val="00577FE3"/>
    <w:rsid w:val="00580020"/>
    <w:rsid w:val="005800D2"/>
    <w:rsid w:val="00580150"/>
    <w:rsid w:val="0058020C"/>
    <w:rsid w:val="00580817"/>
    <w:rsid w:val="005808AF"/>
    <w:rsid w:val="005808BB"/>
    <w:rsid w:val="005808C3"/>
    <w:rsid w:val="00580AD6"/>
    <w:rsid w:val="00580B2D"/>
    <w:rsid w:val="00580DB5"/>
    <w:rsid w:val="00580DBE"/>
    <w:rsid w:val="00580E4A"/>
    <w:rsid w:val="00581137"/>
    <w:rsid w:val="0058122D"/>
    <w:rsid w:val="0058153A"/>
    <w:rsid w:val="00581AF8"/>
    <w:rsid w:val="00582599"/>
    <w:rsid w:val="0058293C"/>
    <w:rsid w:val="0058296E"/>
    <w:rsid w:val="00582979"/>
    <w:rsid w:val="00582C9D"/>
    <w:rsid w:val="00582CEA"/>
    <w:rsid w:val="00582D46"/>
    <w:rsid w:val="00582DA1"/>
    <w:rsid w:val="00582E60"/>
    <w:rsid w:val="005831E9"/>
    <w:rsid w:val="00583364"/>
    <w:rsid w:val="00583413"/>
    <w:rsid w:val="005835E8"/>
    <w:rsid w:val="00583781"/>
    <w:rsid w:val="00583A7A"/>
    <w:rsid w:val="00583D09"/>
    <w:rsid w:val="00583FD7"/>
    <w:rsid w:val="0058411C"/>
    <w:rsid w:val="005841B2"/>
    <w:rsid w:val="005841E4"/>
    <w:rsid w:val="00584206"/>
    <w:rsid w:val="00584345"/>
    <w:rsid w:val="0058443A"/>
    <w:rsid w:val="0058472D"/>
    <w:rsid w:val="0058473D"/>
    <w:rsid w:val="00584775"/>
    <w:rsid w:val="00585282"/>
    <w:rsid w:val="005852ED"/>
    <w:rsid w:val="0058547B"/>
    <w:rsid w:val="00585629"/>
    <w:rsid w:val="0058583F"/>
    <w:rsid w:val="00585D34"/>
    <w:rsid w:val="00586347"/>
    <w:rsid w:val="005864A4"/>
    <w:rsid w:val="0058658D"/>
    <w:rsid w:val="00586618"/>
    <w:rsid w:val="00586712"/>
    <w:rsid w:val="005867B8"/>
    <w:rsid w:val="00586804"/>
    <w:rsid w:val="00586B08"/>
    <w:rsid w:val="00587210"/>
    <w:rsid w:val="005876A9"/>
    <w:rsid w:val="00587A38"/>
    <w:rsid w:val="00587BA7"/>
    <w:rsid w:val="00587F9C"/>
    <w:rsid w:val="005900ED"/>
    <w:rsid w:val="005902AF"/>
    <w:rsid w:val="00590691"/>
    <w:rsid w:val="005906C8"/>
    <w:rsid w:val="005906E3"/>
    <w:rsid w:val="00590732"/>
    <w:rsid w:val="00590AD5"/>
    <w:rsid w:val="00590AFA"/>
    <w:rsid w:val="00590E50"/>
    <w:rsid w:val="00590EFB"/>
    <w:rsid w:val="0059101B"/>
    <w:rsid w:val="005912A1"/>
    <w:rsid w:val="00591371"/>
    <w:rsid w:val="00591586"/>
    <w:rsid w:val="005915BF"/>
    <w:rsid w:val="00591856"/>
    <w:rsid w:val="0059189E"/>
    <w:rsid w:val="0059198D"/>
    <w:rsid w:val="00591A7F"/>
    <w:rsid w:val="00591DFB"/>
    <w:rsid w:val="005921E3"/>
    <w:rsid w:val="005923BF"/>
    <w:rsid w:val="00592419"/>
    <w:rsid w:val="00592436"/>
    <w:rsid w:val="0059249C"/>
    <w:rsid w:val="0059251C"/>
    <w:rsid w:val="0059268F"/>
    <w:rsid w:val="00592709"/>
    <w:rsid w:val="005927B6"/>
    <w:rsid w:val="00592867"/>
    <w:rsid w:val="00592CD5"/>
    <w:rsid w:val="00592E2E"/>
    <w:rsid w:val="00592ECF"/>
    <w:rsid w:val="0059324D"/>
    <w:rsid w:val="0059341A"/>
    <w:rsid w:val="00593635"/>
    <w:rsid w:val="00593765"/>
    <w:rsid w:val="00593C3E"/>
    <w:rsid w:val="00593FC0"/>
    <w:rsid w:val="00594102"/>
    <w:rsid w:val="00594565"/>
    <w:rsid w:val="00594599"/>
    <w:rsid w:val="00594669"/>
    <w:rsid w:val="00594756"/>
    <w:rsid w:val="00594DA5"/>
    <w:rsid w:val="00594F03"/>
    <w:rsid w:val="00594FCE"/>
    <w:rsid w:val="005951B0"/>
    <w:rsid w:val="00595394"/>
    <w:rsid w:val="005953CA"/>
    <w:rsid w:val="00595502"/>
    <w:rsid w:val="00595766"/>
    <w:rsid w:val="00595D6B"/>
    <w:rsid w:val="00595E22"/>
    <w:rsid w:val="00595EBC"/>
    <w:rsid w:val="00595F2E"/>
    <w:rsid w:val="00596179"/>
    <w:rsid w:val="0059626A"/>
    <w:rsid w:val="00596406"/>
    <w:rsid w:val="00596453"/>
    <w:rsid w:val="005964BF"/>
    <w:rsid w:val="00596502"/>
    <w:rsid w:val="005965C8"/>
    <w:rsid w:val="00596744"/>
    <w:rsid w:val="005967C6"/>
    <w:rsid w:val="0059684C"/>
    <w:rsid w:val="0059691E"/>
    <w:rsid w:val="005971D8"/>
    <w:rsid w:val="005973EC"/>
    <w:rsid w:val="00597753"/>
    <w:rsid w:val="0059788E"/>
    <w:rsid w:val="00597A09"/>
    <w:rsid w:val="00597B14"/>
    <w:rsid w:val="00597EF3"/>
    <w:rsid w:val="005A02CD"/>
    <w:rsid w:val="005A03BB"/>
    <w:rsid w:val="005A048F"/>
    <w:rsid w:val="005A05DB"/>
    <w:rsid w:val="005A0613"/>
    <w:rsid w:val="005A06EF"/>
    <w:rsid w:val="005A0737"/>
    <w:rsid w:val="005A08D1"/>
    <w:rsid w:val="005A098A"/>
    <w:rsid w:val="005A0A8B"/>
    <w:rsid w:val="005A0AAA"/>
    <w:rsid w:val="005A0C37"/>
    <w:rsid w:val="005A0EEB"/>
    <w:rsid w:val="005A1100"/>
    <w:rsid w:val="005A1212"/>
    <w:rsid w:val="005A127C"/>
    <w:rsid w:val="005A1624"/>
    <w:rsid w:val="005A1658"/>
    <w:rsid w:val="005A1704"/>
    <w:rsid w:val="005A170F"/>
    <w:rsid w:val="005A1792"/>
    <w:rsid w:val="005A1A8C"/>
    <w:rsid w:val="005A1BAB"/>
    <w:rsid w:val="005A1C27"/>
    <w:rsid w:val="005A1E10"/>
    <w:rsid w:val="005A2068"/>
    <w:rsid w:val="005A22BA"/>
    <w:rsid w:val="005A22E1"/>
    <w:rsid w:val="005A2376"/>
    <w:rsid w:val="005A247E"/>
    <w:rsid w:val="005A24DD"/>
    <w:rsid w:val="005A2755"/>
    <w:rsid w:val="005A28A8"/>
    <w:rsid w:val="005A2903"/>
    <w:rsid w:val="005A295C"/>
    <w:rsid w:val="005A3159"/>
    <w:rsid w:val="005A32A0"/>
    <w:rsid w:val="005A33A5"/>
    <w:rsid w:val="005A347D"/>
    <w:rsid w:val="005A374A"/>
    <w:rsid w:val="005A39D7"/>
    <w:rsid w:val="005A3A3B"/>
    <w:rsid w:val="005A3AD7"/>
    <w:rsid w:val="005A3B30"/>
    <w:rsid w:val="005A3B75"/>
    <w:rsid w:val="005A3B9A"/>
    <w:rsid w:val="005A3C30"/>
    <w:rsid w:val="005A3C89"/>
    <w:rsid w:val="005A3DCB"/>
    <w:rsid w:val="005A3F0E"/>
    <w:rsid w:val="005A3F1A"/>
    <w:rsid w:val="005A3F92"/>
    <w:rsid w:val="005A3FCD"/>
    <w:rsid w:val="005A407E"/>
    <w:rsid w:val="005A43E7"/>
    <w:rsid w:val="005A452D"/>
    <w:rsid w:val="005A4B13"/>
    <w:rsid w:val="005A4CD3"/>
    <w:rsid w:val="005A4E18"/>
    <w:rsid w:val="005A4ECB"/>
    <w:rsid w:val="005A4F32"/>
    <w:rsid w:val="005A5231"/>
    <w:rsid w:val="005A52A2"/>
    <w:rsid w:val="005A586F"/>
    <w:rsid w:val="005A5AA6"/>
    <w:rsid w:val="005A5DE7"/>
    <w:rsid w:val="005A62A9"/>
    <w:rsid w:val="005A6340"/>
    <w:rsid w:val="005A6632"/>
    <w:rsid w:val="005A66DD"/>
    <w:rsid w:val="005A686F"/>
    <w:rsid w:val="005A6AEA"/>
    <w:rsid w:val="005A6BC6"/>
    <w:rsid w:val="005A6C61"/>
    <w:rsid w:val="005A6CE3"/>
    <w:rsid w:val="005A6CE9"/>
    <w:rsid w:val="005A71C9"/>
    <w:rsid w:val="005A71F5"/>
    <w:rsid w:val="005A733F"/>
    <w:rsid w:val="005A7401"/>
    <w:rsid w:val="005A75C1"/>
    <w:rsid w:val="005A75D9"/>
    <w:rsid w:val="005A7602"/>
    <w:rsid w:val="005A78A0"/>
    <w:rsid w:val="005B0679"/>
    <w:rsid w:val="005B07C1"/>
    <w:rsid w:val="005B0A4F"/>
    <w:rsid w:val="005B0D42"/>
    <w:rsid w:val="005B0D96"/>
    <w:rsid w:val="005B1031"/>
    <w:rsid w:val="005B1154"/>
    <w:rsid w:val="005B12DC"/>
    <w:rsid w:val="005B12E5"/>
    <w:rsid w:val="005B12FF"/>
    <w:rsid w:val="005B178C"/>
    <w:rsid w:val="005B18B9"/>
    <w:rsid w:val="005B1BD0"/>
    <w:rsid w:val="005B1BD4"/>
    <w:rsid w:val="005B2256"/>
    <w:rsid w:val="005B22AF"/>
    <w:rsid w:val="005B25E8"/>
    <w:rsid w:val="005B29D7"/>
    <w:rsid w:val="005B2FEA"/>
    <w:rsid w:val="005B3253"/>
    <w:rsid w:val="005B34A2"/>
    <w:rsid w:val="005B35E4"/>
    <w:rsid w:val="005B36C3"/>
    <w:rsid w:val="005B375C"/>
    <w:rsid w:val="005B382B"/>
    <w:rsid w:val="005B3B2E"/>
    <w:rsid w:val="005B3C4F"/>
    <w:rsid w:val="005B3CF9"/>
    <w:rsid w:val="005B42ED"/>
    <w:rsid w:val="005B431F"/>
    <w:rsid w:val="005B4367"/>
    <w:rsid w:val="005B4489"/>
    <w:rsid w:val="005B44F5"/>
    <w:rsid w:val="005B45E0"/>
    <w:rsid w:val="005B463F"/>
    <w:rsid w:val="005B4903"/>
    <w:rsid w:val="005B4B93"/>
    <w:rsid w:val="005B4E03"/>
    <w:rsid w:val="005B4FBD"/>
    <w:rsid w:val="005B5055"/>
    <w:rsid w:val="005B53E3"/>
    <w:rsid w:val="005B5439"/>
    <w:rsid w:val="005B56FF"/>
    <w:rsid w:val="005B5A50"/>
    <w:rsid w:val="005B5B15"/>
    <w:rsid w:val="005B63EA"/>
    <w:rsid w:val="005B6458"/>
    <w:rsid w:val="005B648C"/>
    <w:rsid w:val="005B6502"/>
    <w:rsid w:val="005B674E"/>
    <w:rsid w:val="005B68DC"/>
    <w:rsid w:val="005B6901"/>
    <w:rsid w:val="005B6AB4"/>
    <w:rsid w:val="005B6DFB"/>
    <w:rsid w:val="005B6FD4"/>
    <w:rsid w:val="005B72A3"/>
    <w:rsid w:val="005B77D6"/>
    <w:rsid w:val="005B7820"/>
    <w:rsid w:val="005B7842"/>
    <w:rsid w:val="005B79C2"/>
    <w:rsid w:val="005B7C4A"/>
    <w:rsid w:val="005B7D8F"/>
    <w:rsid w:val="005B7DE4"/>
    <w:rsid w:val="005B7F95"/>
    <w:rsid w:val="005C0156"/>
    <w:rsid w:val="005C0423"/>
    <w:rsid w:val="005C0468"/>
    <w:rsid w:val="005C0660"/>
    <w:rsid w:val="005C06D0"/>
    <w:rsid w:val="005C0ADB"/>
    <w:rsid w:val="005C0E9D"/>
    <w:rsid w:val="005C1108"/>
    <w:rsid w:val="005C1257"/>
    <w:rsid w:val="005C12CA"/>
    <w:rsid w:val="005C1848"/>
    <w:rsid w:val="005C21C7"/>
    <w:rsid w:val="005C2333"/>
    <w:rsid w:val="005C2402"/>
    <w:rsid w:val="005C2542"/>
    <w:rsid w:val="005C25E3"/>
    <w:rsid w:val="005C28CA"/>
    <w:rsid w:val="005C294F"/>
    <w:rsid w:val="005C29E2"/>
    <w:rsid w:val="005C2AF6"/>
    <w:rsid w:val="005C2C75"/>
    <w:rsid w:val="005C2DAF"/>
    <w:rsid w:val="005C2F74"/>
    <w:rsid w:val="005C2FB1"/>
    <w:rsid w:val="005C337C"/>
    <w:rsid w:val="005C338C"/>
    <w:rsid w:val="005C33B1"/>
    <w:rsid w:val="005C33B4"/>
    <w:rsid w:val="005C35BD"/>
    <w:rsid w:val="005C371B"/>
    <w:rsid w:val="005C3754"/>
    <w:rsid w:val="005C3BC2"/>
    <w:rsid w:val="005C3C6C"/>
    <w:rsid w:val="005C3CA1"/>
    <w:rsid w:val="005C3CA6"/>
    <w:rsid w:val="005C4012"/>
    <w:rsid w:val="005C40AA"/>
    <w:rsid w:val="005C4491"/>
    <w:rsid w:val="005C45FF"/>
    <w:rsid w:val="005C4C09"/>
    <w:rsid w:val="005C4FF5"/>
    <w:rsid w:val="005C51C1"/>
    <w:rsid w:val="005C525C"/>
    <w:rsid w:val="005C52C6"/>
    <w:rsid w:val="005C550A"/>
    <w:rsid w:val="005C567D"/>
    <w:rsid w:val="005C5738"/>
    <w:rsid w:val="005C5777"/>
    <w:rsid w:val="005C5930"/>
    <w:rsid w:val="005C5995"/>
    <w:rsid w:val="005C5E92"/>
    <w:rsid w:val="005C5FC4"/>
    <w:rsid w:val="005C68AF"/>
    <w:rsid w:val="005C6E7C"/>
    <w:rsid w:val="005C7269"/>
    <w:rsid w:val="005C752A"/>
    <w:rsid w:val="005C759A"/>
    <w:rsid w:val="005C77DC"/>
    <w:rsid w:val="005C7BD6"/>
    <w:rsid w:val="005C7C8B"/>
    <w:rsid w:val="005C7F8E"/>
    <w:rsid w:val="005C7FDF"/>
    <w:rsid w:val="005D03B5"/>
    <w:rsid w:val="005D06AF"/>
    <w:rsid w:val="005D09D9"/>
    <w:rsid w:val="005D0A68"/>
    <w:rsid w:val="005D0A7D"/>
    <w:rsid w:val="005D0AE0"/>
    <w:rsid w:val="005D0D32"/>
    <w:rsid w:val="005D0DC3"/>
    <w:rsid w:val="005D0E86"/>
    <w:rsid w:val="005D0FD3"/>
    <w:rsid w:val="005D1108"/>
    <w:rsid w:val="005D1160"/>
    <w:rsid w:val="005D141B"/>
    <w:rsid w:val="005D1693"/>
    <w:rsid w:val="005D183C"/>
    <w:rsid w:val="005D19D1"/>
    <w:rsid w:val="005D19E6"/>
    <w:rsid w:val="005D1BF1"/>
    <w:rsid w:val="005D1C50"/>
    <w:rsid w:val="005D2108"/>
    <w:rsid w:val="005D23ED"/>
    <w:rsid w:val="005D262B"/>
    <w:rsid w:val="005D2639"/>
    <w:rsid w:val="005D2748"/>
    <w:rsid w:val="005D2D09"/>
    <w:rsid w:val="005D3058"/>
    <w:rsid w:val="005D31E2"/>
    <w:rsid w:val="005D36E4"/>
    <w:rsid w:val="005D3713"/>
    <w:rsid w:val="005D37D2"/>
    <w:rsid w:val="005D3944"/>
    <w:rsid w:val="005D39EE"/>
    <w:rsid w:val="005D3C6C"/>
    <w:rsid w:val="005D3F7B"/>
    <w:rsid w:val="005D408D"/>
    <w:rsid w:val="005D40F2"/>
    <w:rsid w:val="005D4383"/>
    <w:rsid w:val="005D4609"/>
    <w:rsid w:val="005D47AF"/>
    <w:rsid w:val="005D48B4"/>
    <w:rsid w:val="005D5207"/>
    <w:rsid w:val="005D5246"/>
    <w:rsid w:val="005D533B"/>
    <w:rsid w:val="005D54CF"/>
    <w:rsid w:val="005D5B81"/>
    <w:rsid w:val="005D5E85"/>
    <w:rsid w:val="005D5FCA"/>
    <w:rsid w:val="005D62B0"/>
    <w:rsid w:val="005D6350"/>
    <w:rsid w:val="005D63D0"/>
    <w:rsid w:val="005D6612"/>
    <w:rsid w:val="005D6621"/>
    <w:rsid w:val="005D66EE"/>
    <w:rsid w:val="005D6792"/>
    <w:rsid w:val="005D6816"/>
    <w:rsid w:val="005D681A"/>
    <w:rsid w:val="005D68CF"/>
    <w:rsid w:val="005D6980"/>
    <w:rsid w:val="005D6CBC"/>
    <w:rsid w:val="005D6CC0"/>
    <w:rsid w:val="005D6CDC"/>
    <w:rsid w:val="005D6D62"/>
    <w:rsid w:val="005D6ED4"/>
    <w:rsid w:val="005D713E"/>
    <w:rsid w:val="005D7258"/>
    <w:rsid w:val="005D7305"/>
    <w:rsid w:val="005D757A"/>
    <w:rsid w:val="005D7CEC"/>
    <w:rsid w:val="005E00B4"/>
    <w:rsid w:val="005E0248"/>
    <w:rsid w:val="005E02BE"/>
    <w:rsid w:val="005E05A3"/>
    <w:rsid w:val="005E0A0C"/>
    <w:rsid w:val="005E0EE2"/>
    <w:rsid w:val="005E176C"/>
    <w:rsid w:val="005E1880"/>
    <w:rsid w:val="005E1B42"/>
    <w:rsid w:val="005E1CF5"/>
    <w:rsid w:val="005E205A"/>
    <w:rsid w:val="005E21FD"/>
    <w:rsid w:val="005E24BA"/>
    <w:rsid w:val="005E25C4"/>
    <w:rsid w:val="005E2758"/>
    <w:rsid w:val="005E2830"/>
    <w:rsid w:val="005E2932"/>
    <w:rsid w:val="005E2C72"/>
    <w:rsid w:val="005E2C95"/>
    <w:rsid w:val="005E2CCA"/>
    <w:rsid w:val="005E2E20"/>
    <w:rsid w:val="005E2F73"/>
    <w:rsid w:val="005E3037"/>
    <w:rsid w:val="005E31E1"/>
    <w:rsid w:val="005E334C"/>
    <w:rsid w:val="005E335B"/>
    <w:rsid w:val="005E33A0"/>
    <w:rsid w:val="005E376C"/>
    <w:rsid w:val="005E37DC"/>
    <w:rsid w:val="005E3AAB"/>
    <w:rsid w:val="005E3DA2"/>
    <w:rsid w:val="005E409B"/>
    <w:rsid w:val="005E415E"/>
    <w:rsid w:val="005E41A4"/>
    <w:rsid w:val="005E4402"/>
    <w:rsid w:val="005E458F"/>
    <w:rsid w:val="005E45CD"/>
    <w:rsid w:val="005E474A"/>
    <w:rsid w:val="005E483B"/>
    <w:rsid w:val="005E491B"/>
    <w:rsid w:val="005E4B01"/>
    <w:rsid w:val="005E4E19"/>
    <w:rsid w:val="005E527B"/>
    <w:rsid w:val="005E5557"/>
    <w:rsid w:val="005E575D"/>
    <w:rsid w:val="005E5924"/>
    <w:rsid w:val="005E59D3"/>
    <w:rsid w:val="005E5A1F"/>
    <w:rsid w:val="005E5B6D"/>
    <w:rsid w:val="005E5B70"/>
    <w:rsid w:val="005E5BCA"/>
    <w:rsid w:val="005E5C4F"/>
    <w:rsid w:val="005E5DEA"/>
    <w:rsid w:val="005E6339"/>
    <w:rsid w:val="005E63E6"/>
    <w:rsid w:val="005E6DD5"/>
    <w:rsid w:val="005E6E27"/>
    <w:rsid w:val="005E6F96"/>
    <w:rsid w:val="005E7400"/>
    <w:rsid w:val="005E7EC3"/>
    <w:rsid w:val="005F0021"/>
    <w:rsid w:val="005F0113"/>
    <w:rsid w:val="005F05C5"/>
    <w:rsid w:val="005F0666"/>
    <w:rsid w:val="005F06E9"/>
    <w:rsid w:val="005F0742"/>
    <w:rsid w:val="005F07B3"/>
    <w:rsid w:val="005F0E49"/>
    <w:rsid w:val="005F128E"/>
    <w:rsid w:val="005F140F"/>
    <w:rsid w:val="005F14E3"/>
    <w:rsid w:val="005F150A"/>
    <w:rsid w:val="005F1516"/>
    <w:rsid w:val="005F1601"/>
    <w:rsid w:val="005F167A"/>
    <w:rsid w:val="005F1AA5"/>
    <w:rsid w:val="005F1C45"/>
    <w:rsid w:val="005F2104"/>
    <w:rsid w:val="005F2261"/>
    <w:rsid w:val="005F23C4"/>
    <w:rsid w:val="005F2432"/>
    <w:rsid w:val="005F2598"/>
    <w:rsid w:val="005F263F"/>
    <w:rsid w:val="005F2DE0"/>
    <w:rsid w:val="005F2EEC"/>
    <w:rsid w:val="005F30EC"/>
    <w:rsid w:val="005F37D7"/>
    <w:rsid w:val="005F3A61"/>
    <w:rsid w:val="005F3A94"/>
    <w:rsid w:val="005F3EA2"/>
    <w:rsid w:val="005F4333"/>
    <w:rsid w:val="005F43D8"/>
    <w:rsid w:val="005F440D"/>
    <w:rsid w:val="005F490C"/>
    <w:rsid w:val="005F4954"/>
    <w:rsid w:val="005F4AD0"/>
    <w:rsid w:val="005F4C0D"/>
    <w:rsid w:val="005F4D42"/>
    <w:rsid w:val="005F4D4E"/>
    <w:rsid w:val="005F4E27"/>
    <w:rsid w:val="005F50C4"/>
    <w:rsid w:val="005F5151"/>
    <w:rsid w:val="005F519A"/>
    <w:rsid w:val="005F53EA"/>
    <w:rsid w:val="005F54DA"/>
    <w:rsid w:val="005F55D8"/>
    <w:rsid w:val="005F569B"/>
    <w:rsid w:val="005F5894"/>
    <w:rsid w:val="005F5926"/>
    <w:rsid w:val="005F595E"/>
    <w:rsid w:val="005F5A2D"/>
    <w:rsid w:val="005F5C9D"/>
    <w:rsid w:val="005F5CF6"/>
    <w:rsid w:val="005F5D33"/>
    <w:rsid w:val="005F5E20"/>
    <w:rsid w:val="005F5F5E"/>
    <w:rsid w:val="005F60EE"/>
    <w:rsid w:val="005F616B"/>
    <w:rsid w:val="005F6277"/>
    <w:rsid w:val="005F6290"/>
    <w:rsid w:val="005F63B4"/>
    <w:rsid w:val="005F65E5"/>
    <w:rsid w:val="005F6D87"/>
    <w:rsid w:val="005F7140"/>
    <w:rsid w:val="005F7625"/>
    <w:rsid w:val="005F76FC"/>
    <w:rsid w:val="005F77A4"/>
    <w:rsid w:val="005F7841"/>
    <w:rsid w:val="005F7965"/>
    <w:rsid w:val="005F7C90"/>
    <w:rsid w:val="005F7CF1"/>
    <w:rsid w:val="005F7D1C"/>
    <w:rsid w:val="005F7ECA"/>
    <w:rsid w:val="005F7EEF"/>
    <w:rsid w:val="005F7F0B"/>
    <w:rsid w:val="005F7F69"/>
    <w:rsid w:val="006005CB"/>
    <w:rsid w:val="00600CAE"/>
    <w:rsid w:val="00600E39"/>
    <w:rsid w:val="00600E60"/>
    <w:rsid w:val="006010E0"/>
    <w:rsid w:val="00601134"/>
    <w:rsid w:val="0060118B"/>
    <w:rsid w:val="006011DD"/>
    <w:rsid w:val="006013B3"/>
    <w:rsid w:val="006013E1"/>
    <w:rsid w:val="006017E9"/>
    <w:rsid w:val="006019B4"/>
    <w:rsid w:val="00601B6B"/>
    <w:rsid w:val="00601CC0"/>
    <w:rsid w:val="00602076"/>
    <w:rsid w:val="0060212F"/>
    <w:rsid w:val="006023A1"/>
    <w:rsid w:val="0060241C"/>
    <w:rsid w:val="0060247E"/>
    <w:rsid w:val="00602C60"/>
    <w:rsid w:val="00602D15"/>
    <w:rsid w:val="00602E34"/>
    <w:rsid w:val="00602E48"/>
    <w:rsid w:val="00602E73"/>
    <w:rsid w:val="00602EFA"/>
    <w:rsid w:val="00603098"/>
    <w:rsid w:val="006031F1"/>
    <w:rsid w:val="006032F8"/>
    <w:rsid w:val="0060330D"/>
    <w:rsid w:val="00603394"/>
    <w:rsid w:val="00603BA0"/>
    <w:rsid w:val="00603C15"/>
    <w:rsid w:val="00603F8B"/>
    <w:rsid w:val="00603F9C"/>
    <w:rsid w:val="006041C7"/>
    <w:rsid w:val="006041F8"/>
    <w:rsid w:val="00604673"/>
    <w:rsid w:val="00604724"/>
    <w:rsid w:val="00604851"/>
    <w:rsid w:val="0060493D"/>
    <w:rsid w:val="00604C99"/>
    <w:rsid w:val="00604E8E"/>
    <w:rsid w:val="0060512B"/>
    <w:rsid w:val="00605284"/>
    <w:rsid w:val="00605313"/>
    <w:rsid w:val="00605403"/>
    <w:rsid w:val="0060558E"/>
    <w:rsid w:val="00605624"/>
    <w:rsid w:val="00605666"/>
    <w:rsid w:val="0060570C"/>
    <w:rsid w:val="00605A6E"/>
    <w:rsid w:val="00605B8C"/>
    <w:rsid w:val="00605C41"/>
    <w:rsid w:val="00605C97"/>
    <w:rsid w:val="00605F11"/>
    <w:rsid w:val="006064CA"/>
    <w:rsid w:val="00606839"/>
    <w:rsid w:val="0060683A"/>
    <w:rsid w:val="006069BA"/>
    <w:rsid w:val="00606A14"/>
    <w:rsid w:val="00606AC1"/>
    <w:rsid w:val="00606B9E"/>
    <w:rsid w:val="00606C68"/>
    <w:rsid w:val="00606C8A"/>
    <w:rsid w:val="00606CA1"/>
    <w:rsid w:val="00606FDD"/>
    <w:rsid w:val="00607003"/>
    <w:rsid w:val="006070E4"/>
    <w:rsid w:val="0060727D"/>
    <w:rsid w:val="00607489"/>
    <w:rsid w:val="00607515"/>
    <w:rsid w:val="00607728"/>
    <w:rsid w:val="00607820"/>
    <w:rsid w:val="00607895"/>
    <w:rsid w:val="006079C4"/>
    <w:rsid w:val="00607C1C"/>
    <w:rsid w:val="00610107"/>
    <w:rsid w:val="006103AD"/>
    <w:rsid w:val="0061059F"/>
    <w:rsid w:val="00610668"/>
    <w:rsid w:val="006107BA"/>
    <w:rsid w:val="006108E3"/>
    <w:rsid w:val="006109A7"/>
    <w:rsid w:val="00610A35"/>
    <w:rsid w:val="00610B4A"/>
    <w:rsid w:val="00610D5A"/>
    <w:rsid w:val="00610E55"/>
    <w:rsid w:val="0061103C"/>
    <w:rsid w:val="00611091"/>
    <w:rsid w:val="006110B9"/>
    <w:rsid w:val="00611500"/>
    <w:rsid w:val="0061150B"/>
    <w:rsid w:val="006116E0"/>
    <w:rsid w:val="0061177F"/>
    <w:rsid w:val="00611A30"/>
    <w:rsid w:val="00611C90"/>
    <w:rsid w:val="00611DD7"/>
    <w:rsid w:val="00611E9B"/>
    <w:rsid w:val="006122AD"/>
    <w:rsid w:val="006126A3"/>
    <w:rsid w:val="0061286A"/>
    <w:rsid w:val="006128EB"/>
    <w:rsid w:val="00612A12"/>
    <w:rsid w:val="00612BA0"/>
    <w:rsid w:val="00612F58"/>
    <w:rsid w:val="00612F7E"/>
    <w:rsid w:val="006130D0"/>
    <w:rsid w:val="00613310"/>
    <w:rsid w:val="00613436"/>
    <w:rsid w:val="00613555"/>
    <w:rsid w:val="00613635"/>
    <w:rsid w:val="0061374F"/>
    <w:rsid w:val="00613754"/>
    <w:rsid w:val="0061378F"/>
    <w:rsid w:val="0061393F"/>
    <w:rsid w:val="00613F3C"/>
    <w:rsid w:val="006145AA"/>
    <w:rsid w:val="006146C0"/>
    <w:rsid w:val="00614A42"/>
    <w:rsid w:val="00614BB8"/>
    <w:rsid w:val="00614BEF"/>
    <w:rsid w:val="00614C2F"/>
    <w:rsid w:val="00614F51"/>
    <w:rsid w:val="00614FBF"/>
    <w:rsid w:val="00615001"/>
    <w:rsid w:val="006152B8"/>
    <w:rsid w:val="00615625"/>
    <w:rsid w:val="00615771"/>
    <w:rsid w:val="0061581C"/>
    <w:rsid w:val="00615847"/>
    <w:rsid w:val="006158E7"/>
    <w:rsid w:val="00615D17"/>
    <w:rsid w:val="00615EC6"/>
    <w:rsid w:val="00615F4E"/>
    <w:rsid w:val="006162E6"/>
    <w:rsid w:val="006164AD"/>
    <w:rsid w:val="006167F9"/>
    <w:rsid w:val="006168C9"/>
    <w:rsid w:val="00616934"/>
    <w:rsid w:val="00616A32"/>
    <w:rsid w:val="00616A35"/>
    <w:rsid w:val="00616C7C"/>
    <w:rsid w:val="00616CE5"/>
    <w:rsid w:val="00616F4E"/>
    <w:rsid w:val="0061705C"/>
    <w:rsid w:val="006170B1"/>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0AA"/>
    <w:rsid w:val="00621135"/>
    <w:rsid w:val="0062149A"/>
    <w:rsid w:val="006215C6"/>
    <w:rsid w:val="006215E0"/>
    <w:rsid w:val="00621B80"/>
    <w:rsid w:val="00621F63"/>
    <w:rsid w:val="00622303"/>
    <w:rsid w:val="00622431"/>
    <w:rsid w:val="0062265A"/>
    <w:rsid w:val="0062266F"/>
    <w:rsid w:val="006228CF"/>
    <w:rsid w:val="0062290C"/>
    <w:rsid w:val="006229CC"/>
    <w:rsid w:val="00622E09"/>
    <w:rsid w:val="00622E80"/>
    <w:rsid w:val="006230A8"/>
    <w:rsid w:val="006233C9"/>
    <w:rsid w:val="00623649"/>
    <w:rsid w:val="00623668"/>
    <w:rsid w:val="0062385E"/>
    <w:rsid w:val="00623A43"/>
    <w:rsid w:val="00623A89"/>
    <w:rsid w:val="00623CEF"/>
    <w:rsid w:val="00624098"/>
    <w:rsid w:val="006240B9"/>
    <w:rsid w:val="006240FA"/>
    <w:rsid w:val="0062418A"/>
    <w:rsid w:val="006243A0"/>
    <w:rsid w:val="006244FD"/>
    <w:rsid w:val="0062463C"/>
    <w:rsid w:val="006246F9"/>
    <w:rsid w:val="0062485D"/>
    <w:rsid w:val="0062491B"/>
    <w:rsid w:val="006249C4"/>
    <w:rsid w:val="00624D1A"/>
    <w:rsid w:val="00625350"/>
    <w:rsid w:val="0062535A"/>
    <w:rsid w:val="00625AA2"/>
    <w:rsid w:val="00625C99"/>
    <w:rsid w:val="00625E52"/>
    <w:rsid w:val="006260C8"/>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0B"/>
    <w:rsid w:val="00630561"/>
    <w:rsid w:val="00630579"/>
    <w:rsid w:val="0063079B"/>
    <w:rsid w:val="006308BE"/>
    <w:rsid w:val="00630963"/>
    <w:rsid w:val="00630ACB"/>
    <w:rsid w:val="00630C9B"/>
    <w:rsid w:val="00630D2D"/>
    <w:rsid w:val="006315BE"/>
    <w:rsid w:val="006316D4"/>
    <w:rsid w:val="00631734"/>
    <w:rsid w:val="00631758"/>
    <w:rsid w:val="00631856"/>
    <w:rsid w:val="00631994"/>
    <w:rsid w:val="00631A18"/>
    <w:rsid w:val="00631AB0"/>
    <w:rsid w:val="00631AD4"/>
    <w:rsid w:val="00632006"/>
    <w:rsid w:val="0063207B"/>
    <w:rsid w:val="006320A2"/>
    <w:rsid w:val="0063227D"/>
    <w:rsid w:val="006323AA"/>
    <w:rsid w:val="00632C4A"/>
    <w:rsid w:val="00632D80"/>
    <w:rsid w:val="006334A6"/>
    <w:rsid w:val="006334CC"/>
    <w:rsid w:val="006335BE"/>
    <w:rsid w:val="0063365A"/>
    <w:rsid w:val="006336E2"/>
    <w:rsid w:val="00633A37"/>
    <w:rsid w:val="00633DB8"/>
    <w:rsid w:val="00633E75"/>
    <w:rsid w:val="00633EA3"/>
    <w:rsid w:val="006347F9"/>
    <w:rsid w:val="00634B38"/>
    <w:rsid w:val="00634BB3"/>
    <w:rsid w:val="00634CD1"/>
    <w:rsid w:val="00634D08"/>
    <w:rsid w:val="00634F73"/>
    <w:rsid w:val="00635292"/>
    <w:rsid w:val="0063534F"/>
    <w:rsid w:val="0063568E"/>
    <w:rsid w:val="006359D9"/>
    <w:rsid w:val="00635A71"/>
    <w:rsid w:val="00635E9D"/>
    <w:rsid w:val="00635F2C"/>
    <w:rsid w:val="0063611E"/>
    <w:rsid w:val="0063620C"/>
    <w:rsid w:val="00636236"/>
    <w:rsid w:val="006362FB"/>
    <w:rsid w:val="006363C9"/>
    <w:rsid w:val="00636602"/>
    <w:rsid w:val="00636AB2"/>
    <w:rsid w:val="00636C49"/>
    <w:rsid w:val="00636CBB"/>
    <w:rsid w:val="00636CEE"/>
    <w:rsid w:val="00636D22"/>
    <w:rsid w:val="00636DD7"/>
    <w:rsid w:val="0063718D"/>
    <w:rsid w:val="00637370"/>
    <w:rsid w:val="0063750F"/>
    <w:rsid w:val="0063783F"/>
    <w:rsid w:val="006378C7"/>
    <w:rsid w:val="006378F1"/>
    <w:rsid w:val="00637ADD"/>
    <w:rsid w:val="00637CCF"/>
    <w:rsid w:val="0064000E"/>
    <w:rsid w:val="0064004E"/>
    <w:rsid w:val="006401C0"/>
    <w:rsid w:val="00640486"/>
    <w:rsid w:val="0064071E"/>
    <w:rsid w:val="00640D44"/>
    <w:rsid w:val="00640D89"/>
    <w:rsid w:val="00641206"/>
    <w:rsid w:val="006413A6"/>
    <w:rsid w:val="006414DB"/>
    <w:rsid w:val="0064158C"/>
    <w:rsid w:val="00641620"/>
    <w:rsid w:val="0064163F"/>
    <w:rsid w:val="00641694"/>
    <w:rsid w:val="006416FC"/>
    <w:rsid w:val="00641753"/>
    <w:rsid w:val="006417FD"/>
    <w:rsid w:val="0064196D"/>
    <w:rsid w:val="00641EDB"/>
    <w:rsid w:val="00641F1C"/>
    <w:rsid w:val="0064201B"/>
    <w:rsid w:val="0064235B"/>
    <w:rsid w:val="0064259D"/>
    <w:rsid w:val="00642764"/>
    <w:rsid w:val="006427C1"/>
    <w:rsid w:val="00642934"/>
    <w:rsid w:val="00642CBB"/>
    <w:rsid w:val="006430AD"/>
    <w:rsid w:val="00643599"/>
    <w:rsid w:val="00643CF9"/>
    <w:rsid w:val="00644079"/>
    <w:rsid w:val="0064455A"/>
    <w:rsid w:val="00644592"/>
    <w:rsid w:val="006448DD"/>
    <w:rsid w:val="006449CD"/>
    <w:rsid w:val="00644A8E"/>
    <w:rsid w:val="00644B7B"/>
    <w:rsid w:val="00644CBC"/>
    <w:rsid w:val="00644FD0"/>
    <w:rsid w:val="0064527E"/>
    <w:rsid w:val="0064571A"/>
    <w:rsid w:val="0064579B"/>
    <w:rsid w:val="00645B0A"/>
    <w:rsid w:val="00645E90"/>
    <w:rsid w:val="00645EE8"/>
    <w:rsid w:val="00646026"/>
    <w:rsid w:val="00646128"/>
    <w:rsid w:val="0064627C"/>
    <w:rsid w:val="00646819"/>
    <w:rsid w:val="00646BC7"/>
    <w:rsid w:val="00646E2A"/>
    <w:rsid w:val="00646ECF"/>
    <w:rsid w:val="00646F54"/>
    <w:rsid w:val="006471A6"/>
    <w:rsid w:val="006474D6"/>
    <w:rsid w:val="0064757D"/>
    <w:rsid w:val="006475C1"/>
    <w:rsid w:val="006477A3"/>
    <w:rsid w:val="00647890"/>
    <w:rsid w:val="006501FE"/>
    <w:rsid w:val="00650747"/>
    <w:rsid w:val="00650A70"/>
    <w:rsid w:val="0065113C"/>
    <w:rsid w:val="006511DE"/>
    <w:rsid w:val="00651239"/>
    <w:rsid w:val="006512A2"/>
    <w:rsid w:val="006512B3"/>
    <w:rsid w:val="00651382"/>
    <w:rsid w:val="0065138E"/>
    <w:rsid w:val="00651422"/>
    <w:rsid w:val="00651A13"/>
    <w:rsid w:val="00651BCC"/>
    <w:rsid w:val="00651D1A"/>
    <w:rsid w:val="00651E5B"/>
    <w:rsid w:val="00651F7C"/>
    <w:rsid w:val="0065218D"/>
    <w:rsid w:val="006521A3"/>
    <w:rsid w:val="006521C3"/>
    <w:rsid w:val="006524FD"/>
    <w:rsid w:val="006524FE"/>
    <w:rsid w:val="00652874"/>
    <w:rsid w:val="006528BB"/>
    <w:rsid w:val="006529FC"/>
    <w:rsid w:val="00653104"/>
    <w:rsid w:val="006535CF"/>
    <w:rsid w:val="00653743"/>
    <w:rsid w:val="00653963"/>
    <w:rsid w:val="00653E72"/>
    <w:rsid w:val="00653E9F"/>
    <w:rsid w:val="00654191"/>
    <w:rsid w:val="0065419E"/>
    <w:rsid w:val="00654989"/>
    <w:rsid w:val="00654B0F"/>
    <w:rsid w:val="00654B2A"/>
    <w:rsid w:val="00654BCE"/>
    <w:rsid w:val="00654D90"/>
    <w:rsid w:val="00654E8A"/>
    <w:rsid w:val="006551DC"/>
    <w:rsid w:val="006551FB"/>
    <w:rsid w:val="0065551D"/>
    <w:rsid w:val="00655841"/>
    <w:rsid w:val="00655AB3"/>
    <w:rsid w:val="00655BA9"/>
    <w:rsid w:val="00656247"/>
    <w:rsid w:val="00656332"/>
    <w:rsid w:val="006568B5"/>
    <w:rsid w:val="00656B53"/>
    <w:rsid w:val="00656D45"/>
    <w:rsid w:val="00656DEF"/>
    <w:rsid w:val="00656ECD"/>
    <w:rsid w:val="00657053"/>
    <w:rsid w:val="006572BB"/>
    <w:rsid w:val="006573A5"/>
    <w:rsid w:val="0065754A"/>
    <w:rsid w:val="00657761"/>
    <w:rsid w:val="006578EB"/>
    <w:rsid w:val="006579B6"/>
    <w:rsid w:val="006579F6"/>
    <w:rsid w:val="00657CB9"/>
    <w:rsid w:val="00657E65"/>
    <w:rsid w:val="0066005C"/>
    <w:rsid w:val="006600B8"/>
    <w:rsid w:val="0066025E"/>
    <w:rsid w:val="00660275"/>
    <w:rsid w:val="006602BE"/>
    <w:rsid w:val="00660606"/>
    <w:rsid w:val="006606E2"/>
    <w:rsid w:val="00660F09"/>
    <w:rsid w:val="006612D9"/>
    <w:rsid w:val="006613E0"/>
    <w:rsid w:val="00661531"/>
    <w:rsid w:val="00661A86"/>
    <w:rsid w:val="00661B56"/>
    <w:rsid w:val="00661D11"/>
    <w:rsid w:val="00661FC5"/>
    <w:rsid w:val="006621CB"/>
    <w:rsid w:val="00662440"/>
    <w:rsid w:val="00662452"/>
    <w:rsid w:val="006624A8"/>
    <w:rsid w:val="00662B2B"/>
    <w:rsid w:val="00662C11"/>
    <w:rsid w:val="0066301D"/>
    <w:rsid w:val="0066313F"/>
    <w:rsid w:val="00663210"/>
    <w:rsid w:val="00663464"/>
    <w:rsid w:val="006636FB"/>
    <w:rsid w:val="00663883"/>
    <w:rsid w:val="00663A60"/>
    <w:rsid w:val="00663C5B"/>
    <w:rsid w:val="00663C71"/>
    <w:rsid w:val="00663EA6"/>
    <w:rsid w:val="00664040"/>
    <w:rsid w:val="006640A0"/>
    <w:rsid w:val="00664201"/>
    <w:rsid w:val="00664412"/>
    <w:rsid w:val="006648C8"/>
    <w:rsid w:val="006648D5"/>
    <w:rsid w:val="00664BC9"/>
    <w:rsid w:val="00664DC1"/>
    <w:rsid w:val="00664ED6"/>
    <w:rsid w:val="00664F14"/>
    <w:rsid w:val="006652FE"/>
    <w:rsid w:val="006653C8"/>
    <w:rsid w:val="0066558F"/>
    <w:rsid w:val="00665758"/>
    <w:rsid w:val="00665874"/>
    <w:rsid w:val="00665B61"/>
    <w:rsid w:val="00665EB6"/>
    <w:rsid w:val="00666107"/>
    <w:rsid w:val="006662A1"/>
    <w:rsid w:val="006662BA"/>
    <w:rsid w:val="006663B2"/>
    <w:rsid w:val="006663F9"/>
    <w:rsid w:val="00666501"/>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2B"/>
    <w:rsid w:val="00670D5F"/>
    <w:rsid w:val="00670D90"/>
    <w:rsid w:val="00670DC2"/>
    <w:rsid w:val="00671609"/>
    <w:rsid w:val="0067197F"/>
    <w:rsid w:val="00671D06"/>
    <w:rsid w:val="00672187"/>
    <w:rsid w:val="006722DF"/>
    <w:rsid w:val="0067255B"/>
    <w:rsid w:val="00672DF6"/>
    <w:rsid w:val="00672F0E"/>
    <w:rsid w:val="006731F7"/>
    <w:rsid w:val="006733C5"/>
    <w:rsid w:val="006737F5"/>
    <w:rsid w:val="00673884"/>
    <w:rsid w:val="00673939"/>
    <w:rsid w:val="00673BF6"/>
    <w:rsid w:val="00674139"/>
    <w:rsid w:val="00674214"/>
    <w:rsid w:val="00674240"/>
    <w:rsid w:val="006743E0"/>
    <w:rsid w:val="006744AE"/>
    <w:rsid w:val="00674539"/>
    <w:rsid w:val="006745BC"/>
    <w:rsid w:val="006746D4"/>
    <w:rsid w:val="00674856"/>
    <w:rsid w:val="00674873"/>
    <w:rsid w:val="00674A8B"/>
    <w:rsid w:val="00674D31"/>
    <w:rsid w:val="00674D42"/>
    <w:rsid w:val="00674DC8"/>
    <w:rsid w:val="00675A23"/>
    <w:rsid w:val="0067602E"/>
    <w:rsid w:val="0067626A"/>
    <w:rsid w:val="0067631E"/>
    <w:rsid w:val="00676429"/>
    <w:rsid w:val="00676463"/>
    <w:rsid w:val="00676C27"/>
    <w:rsid w:val="00677798"/>
    <w:rsid w:val="00677B2A"/>
    <w:rsid w:val="00677C5C"/>
    <w:rsid w:val="00677EB0"/>
    <w:rsid w:val="006800A4"/>
    <w:rsid w:val="006800AF"/>
    <w:rsid w:val="006801DD"/>
    <w:rsid w:val="0068021F"/>
    <w:rsid w:val="0068038A"/>
    <w:rsid w:val="00680506"/>
    <w:rsid w:val="00680723"/>
    <w:rsid w:val="00680F4B"/>
    <w:rsid w:val="00680F6B"/>
    <w:rsid w:val="006811FD"/>
    <w:rsid w:val="00681204"/>
    <w:rsid w:val="0068148B"/>
    <w:rsid w:val="006817B8"/>
    <w:rsid w:val="00681E8A"/>
    <w:rsid w:val="00682065"/>
    <w:rsid w:val="0068228E"/>
    <w:rsid w:val="00682431"/>
    <w:rsid w:val="00682450"/>
    <w:rsid w:val="006825F8"/>
    <w:rsid w:val="006826E4"/>
    <w:rsid w:val="00682AE0"/>
    <w:rsid w:val="00682D32"/>
    <w:rsid w:val="00683249"/>
    <w:rsid w:val="0068339F"/>
    <w:rsid w:val="006834C4"/>
    <w:rsid w:val="00683633"/>
    <w:rsid w:val="00683863"/>
    <w:rsid w:val="006838D7"/>
    <w:rsid w:val="0068397F"/>
    <w:rsid w:val="00683F1E"/>
    <w:rsid w:val="00683F39"/>
    <w:rsid w:val="00684083"/>
    <w:rsid w:val="0068408D"/>
    <w:rsid w:val="00684101"/>
    <w:rsid w:val="0068435D"/>
    <w:rsid w:val="006846E6"/>
    <w:rsid w:val="00684803"/>
    <w:rsid w:val="006849B7"/>
    <w:rsid w:val="00684ACA"/>
    <w:rsid w:val="00684B84"/>
    <w:rsid w:val="00684C15"/>
    <w:rsid w:val="00684D95"/>
    <w:rsid w:val="00684DBD"/>
    <w:rsid w:val="00684F6D"/>
    <w:rsid w:val="00684FCE"/>
    <w:rsid w:val="00685129"/>
    <w:rsid w:val="006851AD"/>
    <w:rsid w:val="0068573D"/>
    <w:rsid w:val="00685977"/>
    <w:rsid w:val="00685A8A"/>
    <w:rsid w:val="00685C6A"/>
    <w:rsid w:val="00685E55"/>
    <w:rsid w:val="006860A5"/>
    <w:rsid w:val="0068618C"/>
    <w:rsid w:val="00686823"/>
    <w:rsid w:val="00686932"/>
    <w:rsid w:val="00686993"/>
    <w:rsid w:val="00686994"/>
    <w:rsid w:val="00686DC9"/>
    <w:rsid w:val="00687022"/>
    <w:rsid w:val="006871D1"/>
    <w:rsid w:val="0068745B"/>
    <w:rsid w:val="006874BD"/>
    <w:rsid w:val="006874D6"/>
    <w:rsid w:val="0068754D"/>
    <w:rsid w:val="006877B7"/>
    <w:rsid w:val="006877F5"/>
    <w:rsid w:val="00687972"/>
    <w:rsid w:val="00687B42"/>
    <w:rsid w:val="00687F37"/>
    <w:rsid w:val="006900B7"/>
    <w:rsid w:val="006900FC"/>
    <w:rsid w:val="0069015F"/>
    <w:rsid w:val="0069029F"/>
    <w:rsid w:val="006902C4"/>
    <w:rsid w:val="00690B36"/>
    <w:rsid w:val="00690BC0"/>
    <w:rsid w:val="00690E6C"/>
    <w:rsid w:val="00690EB5"/>
    <w:rsid w:val="00690F3C"/>
    <w:rsid w:val="00690F83"/>
    <w:rsid w:val="00690F96"/>
    <w:rsid w:val="0069108E"/>
    <w:rsid w:val="006914DC"/>
    <w:rsid w:val="006916CB"/>
    <w:rsid w:val="00691732"/>
    <w:rsid w:val="0069187A"/>
    <w:rsid w:val="0069194B"/>
    <w:rsid w:val="00691A63"/>
    <w:rsid w:val="00691CFA"/>
    <w:rsid w:val="0069282E"/>
    <w:rsid w:val="00692940"/>
    <w:rsid w:val="00692A1A"/>
    <w:rsid w:val="00692E65"/>
    <w:rsid w:val="00693292"/>
    <w:rsid w:val="006933E3"/>
    <w:rsid w:val="00693645"/>
    <w:rsid w:val="006937B0"/>
    <w:rsid w:val="006937BC"/>
    <w:rsid w:val="0069391C"/>
    <w:rsid w:val="00693A61"/>
    <w:rsid w:val="00693B2B"/>
    <w:rsid w:val="00693B5F"/>
    <w:rsid w:val="00693BA1"/>
    <w:rsid w:val="00693D37"/>
    <w:rsid w:val="00693D72"/>
    <w:rsid w:val="006942AC"/>
    <w:rsid w:val="006942FD"/>
    <w:rsid w:val="00694316"/>
    <w:rsid w:val="006944CE"/>
    <w:rsid w:val="0069451B"/>
    <w:rsid w:val="006947BA"/>
    <w:rsid w:val="00694835"/>
    <w:rsid w:val="00694BAA"/>
    <w:rsid w:val="00694C06"/>
    <w:rsid w:val="00694F6F"/>
    <w:rsid w:val="0069564A"/>
    <w:rsid w:val="0069597C"/>
    <w:rsid w:val="00695E4F"/>
    <w:rsid w:val="00695E9D"/>
    <w:rsid w:val="00695FBE"/>
    <w:rsid w:val="00696094"/>
    <w:rsid w:val="006960F5"/>
    <w:rsid w:val="00696216"/>
    <w:rsid w:val="00696739"/>
    <w:rsid w:val="00696780"/>
    <w:rsid w:val="0069681F"/>
    <w:rsid w:val="00696A03"/>
    <w:rsid w:val="00696A19"/>
    <w:rsid w:val="00696D89"/>
    <w:rsid w:val="00696E86"/>
    <w:rsid w:val="00696F3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1DC"/>
    <w:rsid w:val="006A123B"/>
    <w:rsid w:val="006A1278"/>
    <w:rsid w:val="006A12B9"/>
    <w:rsid w:val="006A1585"/>
    <w:rsid w:val="006A176E"/>
    <w:rsid w:val="006A1976"/>
    <w:rsid w:val="006A1982"/>
    <w:rsid w:val="006A1D38"/>
    <w:rsid w:val="006A1D87"/>
    <w:rsid w:val="006A20A1"/>
    <w:rsid w:val="006A22D2"/>
    <w:rsid w:val="006A28DB"/>
    <w:rsid w:val="006A29C4"/>
    <w:rsid w:val="006A2B5E"/>
    <w:rsid w:val="006A2BD6"/>
    <w:rsid w:val="006A2C40"/>
    <w:rsid w:val="006A2C9E"/>
    <w:rsid w:val="006A31F0"/>
    <w:rsid w:val="006A3AE1"/>
    <w:rsid w:val="006A3B77"/>
    <w:rsid w:val="006A3E11"/>
    <w:rsid w:val="006A401E"/>
    <w:rsid w:val="006A4196"/>
    <w:rsid w:val="006A41CC"/>
    <w:rsid w:val="006A426D"/>
    <w:rsid w:val="006A4454"/>
    <w:rsid w:val="006A446C"/>
    <w:rsid w:val="006A4907"/>
    <w:rsid w:val="006A49D9"/>
    <w:rsid w:val="006A4B5C"/>
    <w:rsid w:val="006A4E9C"/>
    <w:rsid w:val="006A50BD"/>
    <w:rsid w:val="006A52C1"/>
    <w:rsid w:val="006A5531"/>
    <w:rsid w:val="006A5790"/>
    <w:rsid w:val="006A5925"/>
    <w:rsid w:val="006A5AD4"/>
    <w:rsid w:val="006A5BFB"/>
    <w:rsid w:val="006A6073"/>
    <w:rsid w:val="006A6237"/>
    <w:rsid w:val="006A64A2"/>
    <w:rsid w:val="006A6580"/>
    <w:rsid w:val="006A65E5"/>
    <w:rsid w:val="006A65F4"/>
    <w:rsid w:val="006A6A7B"/>
    <w:rsid w:val="006A6B5D"/>
    <w:rsid w:val="006A6B7A"/>
    <w:rsid w:val="006A6F47"/>
    <w:rsid w:val="006A712D"/>
    <w:rsid w:val="006A73B8"/>
    <w:rsid w:val="006A7538"/>
    <w:rsid w:val="006A75BA"/>
    <w:rsid w:val="006A787C"/>
    <w:rsid w:val="006A78FA"/>
    <w:rsid w:val="006A790A"/>
    <w:rsid w:val="006A796D"/>
    <w:rsid w:val="006A7B0E"/>
    <w:rsid w:val="006A7B72"/>
    <w:rsid w:val="006A7E20"/>
    <w:rsid w:val="006A7F3A"/>
    <w:rsid w:val="006B01F9"/>
    <w:rsid w:val="006B02B1"/>
    <w:rsid w:val="006B030D"/>
    <w:rsid w:val="006B0346"/>
    <w:rsid w:val="006B03AD"/>
    <w:rsid w:val="006B051A"/>
    <w:rsid w:val="006B0535"/>
    <w:rsid w:val="006B0613"/>
    <w:rsid w:val="006B0EDB"/>
    <w:rsid w:val="006B0FF9"/>
    <w:rsid w:val="006B14D1"/>
    <w:rsid w:val="006B16C6"/>
    <w:rsid w:val="006B1723"/>
    <w:rsid w:val="006B19BF"/>
    <w:rsid w:val="006B1C0B"/>
    <w:rsid w:val="006B1DC2"/>
    <w:rsid w:val="006B20E1"/>
    <w:rsid w:val="006B21F8"/>
    <w:rsid w:val="006B233F"/>
    <w:rsid w:val="006B234D"/>
    <w:rsid w:val="006B23E8"/>
    <w:rsid w:val="006B28A6"/>
    <w:rsid w:val="006B28B7"/>
    <w:rsid w:val="006B2A30"/>
    <w:rsid w:val="006B2CF9"/>
    <w:rsid w:val="006B3076"/>
    <w:rsid w:val="006B3327"/>
    <w:rsid w:val="006B3671"/>
    <w:rsid w:val="006B378B"/>
    <w:rsid w:val="006B37F2"/>
    <w:rsid w:val="006B3D17"/>
    <w:rsid w:val="006B3D34"/>
    <w:rsid w:val="006B3D49"/>
    <w:rsid w:val="006B410C"/>
    <w:rsid w:val="006B4114"/>
    <w:rsid w:val="006B4600"/>
    <w:rsid w:val="006B46C9"/>
    <w:rsid w:val="006B4AE2"/>
    <w:rsid w:val="006B4B45"/>
    <w:rsid w:val="006B4B46"/>
    <w:rsid w:val="006B4E42"/>
    <w:rsid w:val="006B4EBB"/>
    <w:rsid w:val="006B5729"/>
    <w:rsid w:val="006B5B94"/>
    <w:rsid w:val="006B5C3F"/>
    <w:rsid w:val="006B613D"/>
    <w:rsid w:val="006B6207"/>
    <w:rsid w:val="006B63A9"/>
    <w:rsid w:val="006B65B6"/>
    <w:rsid w:val="006B661B"/>
    <w:rsid w:val="006B6656"/>
    <w:rsid w:val="006B6862"/>
    <w:rsid w:val="006B69AA"/>
    <w:rsid w:val="006B73AD"/>
    <w:rsid w:val="006B7425"/>
    <w:rsid w:val="006B7A2F"/>
    <w:rsid w:val="006B7E0B"/>
    <w:rsid w:val="006B7EFE"/>
    <w:rsid w:val="006B7F16"/>
    <w:rsid w:val="006C000E"/>
    <w:rsid w:val="006C0095"/>
    <w:rsid w:val="006C0175"/>
    <w:rsid w:val="006C0432"/>
    <w:rsid w:val="006C08BC"/>
    <w:rsid w:val="006C0B30"/>
    <w:rsid w:val="006C0CC5"/>
    <w:rsid w:val="006C0F12"/>
    <w:rsid w:val="006C0F8F"/>
    <w:rsid w:val="006C0FB6"/>
    <w:rsid w:val="006C1081"/>
    <w:rsid w:val="006C142F"/>
    <w:rsid w:val="006C152B"/>
    <w:rsid w:val="006C1A8A"/>
    <w:rsid w:val="006C1FCB"/>
    <w:rsid w:val="006C2092"/>
    <w:rsid w:val="006C2177"/>
    <w:rsid w:val="006C2352"/>
    <w:rsid w:val="006C274F"/>
    <w:rsid w:val="006C2A81"/>
    <w:rsid w:val="006C2E12"/>
    <w:rsid w:val="006C30BA"/>
    <w:rsid w:val="006C3278"/>
    <w:rsid w:val="006C33F5"/>
    <w:rsid w:val="006C3735"/>
    <w:rsid w:val="006C37AC"/>
    <w:rsid w:val="006C383F"/>
    <w:rsid w:val="006C3A67"/>
    <w:rsid w:val="006C3C33"/>
    <w:rsid w:val="006C3C73"/>
    <w:rsid w:val="006C3E97"/>
    <w:rsid w:val="006C3EB4"/>
    <w:rsid w:val="006C404C"/>
    <w:rsid w:val="006C404F"/>
    <w:rsid w:val="006C42A7"/>
    <w:rsid w:val="006C46EF"/>
    <w:rsid w:val="006C47C2"/>
    <w:rsid w:val="006C4913"/>
    <w:rsid w:val="006C4980"/>
    <w:rsid w:val="006C4EB5"/>
    <w:rsid w:val="006C5114"/>
    <w:rsid w:val="006C51DF"/>
    <w:rsid w:val="006C51F2"/>
    <w:rsid w:val="006C5415"/>
    <w:rsid w:val="006C557C"/>
    <w:rsid w:val="006C5757"/>
    <w:rsid w:val="006C57B1"/>
    <w:rsid w:val="006C581D"/>
    <w:rsid w:val="006C5A54"/>
    <w:rsid w:val="006C5B19"/>
    <w:rsid w:val="006C5E4F"/>
    <w:rsid w:val="006C5E72"/>
    <w:rsid w:val="006C6604"/>
    <w:rsid w:val="006C6663"/>
    <w:rsid w:val="006C677C"/>
    <w:rsid w:val="006C69FF"/>
    <w:rsid w:val="006C6A15"/>
    <w:rsid w:val="006C6C2F"/>
    <w:rsid w:val="006C6D1E"/>
    <w:rsid w:val="006C6F45"/>
    <w:rsid w:val="006C73B1"/>
    <w:rsid w:val="006C748D"/>
    <w:rsid w:val="006C7AC2"/>
    <w:rsid w:val="006C7C69"/>
    <w:rsid w:val="006C7E58"/>
    <w:rsid w:val="006C7F8D"/>
    <w:rsid w:val="006D020D"/>
    <w:rsid w:val="006D0218"/>
    <w:rsid w:val="006D06A1"/>
    <w:rsid w:val="006D090D"/>
    <w:rsid w:val="006D09FE"/>
    <w:rsid w:val="006D0D98"/>
    <w:rsid w:val="006D136E"/>
    <w:rsid w:val="006D1769"/>
    <w:rsid w:val="006D190B"/>
    <w:rsid w:val="006D20F3"/>
    <w:rsid w:val="006D241C"/>
    <w:rsid w:val="006D263A"/>
    <w:rsid w:val="006D2803"/>
    <w:rsid w:val="006D2898"/>
    <w:rsid w:val="006D29BE"/>
    <w:rsid w:val="006D29F7"/>
    <w:rsid w:val="006D2E13"/>
    <w:rsid w:val="006D2EEA"/>
    <w:rsid w:val="006D2FE8"/>
    <w:rsid w:val="006D31E4"/>
    <w:rsid w:val="006D342F"/>
    <w:rsid w:val="006D384F"/>
    <w:rsid w:val="006D38D5"/>
    <w:rsid w:val="006D391C"/>
    <w:rsid w:val="006D3B31"/>
    <w:rsid w:val="006D3D5A"/>
    <w:rsid w:val="006D3D90"/>
    <w:rsid w:val="006D3E54"/>
    <w:rsid w:val="006D4100"/>
    <w:rsid w:val="006D4163"/>
    <w:rsid w:val="006D43F5"/>
    <w:rsid w:val="006D444A"/>
    <w:rsid w:val="006D4519"/>
    <w:rsid w:val="006D4709"/>
    <w:rsid w:val="006D4ACA"/>
    <w:rsid w:val="006D4D11"/>
    <w:rsid w:val="006D4D16"/>
    <w:rsid w:val="006D4F03"/>
    <w:rsid w:val="006D535E"/>
    <w:rsid w:val="006D53AC"/>
    <w:rsid w:val="006D5711"/>
    <w:rsid w:val="006D59C6"/>
    <w:rsid w:val="006D5C29"/>
    <w:rsid w:val="006D5C33"/>
    <w:rsid w:val="006D5D79"/>
    <w:rsid w:val="006D5E41"/>
    <w:rsid w:val="006D6530"/>
    <w:rsid w:val="006D6B31"/>
    <w:rsid w:val="006D7388"/>
    <w:rsid w:val="006D745A"/>
    <w:rsid w:val="006D747F"/>
    <w:rsid w:val="006D7771"/>
    <w:rsid w:val="006D79EB"/>
    <w:rsid w:val="006D7AB1"/>
    <w:rsid w:val="006D7CAA"/>
    <w:rsid w:val="006D7D8A"/>
    <w:rsid w:val="006D7EE1"/>
    <w:rsid w:val="006D7F80"/>
    <w:rsid w:val="006D7FA6"/>
    <w:rsid w:val="006E045F"/>
    <w:rsid w:val="006E0472"/>
    <w:rsid w:val="006E093D"/>
    <w:rsid w:val="006E0BFD"/>
    <w:rsid w:val="006E0E24"/>
    <w:rsid w:val="006E12CF"/>
    <w:rsid w:val="006E1685"/>
    <w:rsid w:val="006E1A6D"/>
    <w:rsid w:val="006E1A97"/>
    <w:rsid w:val="006E1CED"/>
    <w:rsid w:val="006E2089"/>
    <w:rsid w:val="006E20B8"/>
    <w:rsid w:val="006E21C7"/>
    <w:rsid w:val="006E23B5"/>
    <w:rsid w:val="006E23C7"/>
    <w:rsid w:val="006E255E"/>
    <w:rsid w:val="006E275C"/>
    <w:rsid w:val="006E2762"/>
    <w:rsid w:val="006E2935"/>
    <w:rsid w:val="006E2943"/>
    <w:rsid w:val="006E2C83"/>
    <w:rsid w:val="006E2D6F"/>
    <w:rsid w:val="006E2E3A"/>
    <w:rsid w:val="006E2FAD"/>
    <w:rsid w:val="006E3C79"/>
    <w:rsid w:val="006E3D39"/>
    <w:rsid w:val="006E3D7E"/>
    <w:rsid w:val="006E3DC0"/>
    <w:rsid w:val="006E4347"/>
    <w:rsid w:val="006E4817"/>
    <w:rsid w:val="006E491E"/>
    <w:rsid w:val="006E4929"/>
    <w:rsid w:val="006E49F7"/>
    <w:rsid w:val="006E4CF3"/>
    <w:rsid w:val="006E4DA5"/>
    <w:rsid w:val="006E4F92"/>
    <w:rsid w:val="006E560B"/>
    <w:rsid w:val="006E566C"/>
    <w:rsid w:val="006E588F"/>
    <w:rsid w:val="006E5890"/>
    <w:rsid w:val="006E5921"/>
    <w:rsid w:val="006E5944"/>
    <w:rsid w:val="006E597E"/>
    <w:rsid w:val="006E5B0E"/>
    <w:rsid w:val="006E5E30"/>
    <w:rsid w:val="006E6080"/>
    <w:rsid w:val="006E614A"/>
    <w:rsid w:val="006E618D"/>
    <w:rsid w:val="006E61E5"/>
    <w:rsid w:val="006E6370"/>
    <w:rsid w:val="006E63F5"/>
    <w:rsid w:val="006E64BD"/>
    <w:rsid w:val="006E658D"/>
    <w:rsid w:val="006E66AE"/>
    <w:rsid w:val="006E675E"/>
    <w:rsid w:val="006E68F1"/>
    <w:rsid w:val="006E6C0A"/>
    <w:rsid w:val="006E6D12"/>
    <w:rsid w:val="006E715C"/>
    <w:rsid w:val="006E715F"/>
    <w:rsid w:val="006E7188"/>
    <w:rsid w:val="006E7416"/>
    <w:rsid w:val="006E751C"/>
    <w:rsid w:val="006E76ED"/>
    <w:rsid w:val="006E778E"/>
    <w:rsid w:val="006E79E4"/>
    <w:rsid w:val="006E79EA"/>
    <w:rsid w:val="006E7B5F"/>
    <w:rsid w:val="006E7DA3"/>
    <w:rsid w:val="006E7F2F"/>
    <w:rsid w:val="006E7F51"/>
    <w:rsid w:val="006F00E6"/>
    <w:rsid w:val="006F0366"/>
    <w:rsid w:val="006F0707"/>
    <w:rsid w:val="006F0958"/>
    <w:rsid w:val="006F0B17"/>
    <w:rsid w:val="006F0BB8"/>
    <w:rsid w:val="006F0C83"/>
    <w:rsid w:val="006F0CA8"/>
    <w:rsid w:val="006F1066"/>
    <w:rsid w:val="006F1068"/>
    <w:rsid w:val="006F19D5"/>
    <w:rsid w:val="006F1C4A"/>
    <w:rsid w:val="006F1CC4"/>
    <w:rsid w:val="006F1E54"/>
    <w:rsid w:val="006F215F"/>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63A"/>
    <w:rsid w:val="006F4C1E"/>
    <w:rsid w:val="006F4E2E"/>
    <w:rsid w:val="006F5AC1"/>
    <w:rsid w:val="006F5CF0"/>
    <w:rsid w:val="006F5D59"/>
    <w:rsid w:val="006F5E47"/>
    <w:rsid w:val="006F5FE8"/>
    <w:rsid w:val="006F61C2"/>
    <w:rsid w:val="006F62D2"/>
    <w:rsid w:val="006F6564"/>
    <w:rsid w:val="006F65BC"/>
    <w:rsid w:val="006F6685"/>
    <w:rsid w:val="006F66F9"/>
    <w:rsid w:val="006F67EC"/>
    <w:rsid w:val="006F685B"/>
    <w:rsid w:val="006F68F8"/>
    <w:rsid w:val="006F6F97"/>
    <w:rsid w:val="006F71FB"/>
    <w:rsid w:val="006F7241"/>
    <w:rsid w:val="006F7286"/>
    <w:rsid w:val="006F758F"/>
    <w:rsid w:val="006F7595"/>
    <w:rsid w:val="006F77CD"/>
    <w:rsid w:val="006F7812"/>
    <w:rsid w:val="006F7F39"/>
    <w:rsid w:val="006F7F4E"/>
    <w:rsid w:val="007002E6"/>
    <w:rsid w:val="00700653"/>
    <w:rsid w:val="00700848"/>
    <w:rsid w:val="007008CF"/>
    <w:rsid w:val="00700910"/>
    <w:rsid w:val="0070095E"/>
    <w:rsid w:val="00700BFD"/>
    <w:rsid w:val="00700C28"/>
    <w:rsid w:val="00700E18"/>
    <w:rsid w:val="0070114D"/>
    <w:rsid w:val="007011F5"/>
    <w:rsid w:val="007019DF"/>
    <w:rsid w:val="007021D5"/>
    <w:rsid w:val="00702514"/>
    <w:rsid w:val="007025FD"/>
    <w:rsid w:val="00702866"/>
    <w:rsid w:val="00702919"/>
    <w:rsid w:val="007029D0"/>
    <w:rsid w:val="00702AEA"/>
    <w:rsid w:val="00702DD8"/>
    <w:rsid w:val="0070330F"/>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FE6"/>
    <w:rsid w:val="0070658E"/>
    <w:rsid w:val="0070675D"/>
    <w:rsid w:val="007067AA"/>
    <w:rsid w:val="007067AE"/>
    <w:rsid w:val="00706C60"/>
    <w:rsid w:val="00706CC7"/>
    <w:rsid w:val="0070705D"/>
    <w:rsid w:val="007072E5"/>
    <w:rsid w:val="00707404"/>
    <w:rsid w:val="0070740F"/>
    <w:rsid w:val="0070751D"/>
    <w:rsid w:val="007075C5"/>
    <w:rsid w:val="00707951"/>
    <w:rsid w:val="00707BAD"/>
    <w:rsid w:val="00707C21"/>
    <w:rsid w:val="00707C40"/>
    <w:rsid w:val="00707EE8"/>
    <w:rsid w:val="00710013"/>
    <w:rsid w:val="0071033E"/>
    <w:rsid w:val="00710457"/>
    <w:rsid w:val="00710F93"/>
    <w:rsid w:val="00710FDB"/>
    <w:rsid w:val="00711065"/>
    <w:rsid w:val="00711188"/>
    <w:rsid w:val="00711489"/>
    <w:rsid w:val="0071148B"/>
    <w:rsid w:val="00711CD5"/>
    <w:rsid w:val="00711CD6"/>
    <w:rsid w:val="00711F1D"/>
    <w:rsid w:val="00711F53"/>
    <w:rsid w:val="00711FD3"/>
    <w:rsid w:val="00711FE1"/>
    <w:rsid w:val="00712463"/>
    <w:rsid w:val="007124FE"/>
    <w:rsid w:val="00712A25"/>
    <w:rsid w:val="00712C30"/>
    <w:rsid w:val="00712CBF"/>
    <w:rsid w:val="00712E7B"/>
    <w:rsid w:val="00713103"/>
    <w:rsid w:val="00713449"/>
    <w:rsid w:val="007135BC"/>
    <w:rsid w:val="00713667"/>
    <w:rsid w:val="0071366A"/>
    <w:rsid w:val="007136BC"/>
    <w:rsid w:val="007137E9"/>
    <w:rsid w:val="00713978"/>
    <w:rsid w:val="007139B9"/>
    <w:rsid w:val="00713D27"/>
    <w:rsid w:val="00713D76"/>
    <w:rsid w:val="00713F7F"/>
    <w:rsid w:val="007140E7"/>
    <w:rsid w:val="007141C4"/>
    <w:rsid w:val="00714243"/>
    <w:rsid w:val="007144D1"/>
    <w:rsid w:val="00714510"/>
    <w:rsid w:val="00714965"/>
    <w:rsid w:val="00714AB2"/>
    <w:rsid w:val="00714C0C"/>
    <w:rsid w:val="00714EE3"/>
    <w:rsid w:val="00714FE7"/>
    <w:rsid w:val="0071522B"/>
    <w:rsid w:val="00715517"/>
    <w:rsid w:val="007155F4"/>
    <w:rsid w:val="00715742"/>
    <w:rsid w:val="0071574D"/>
    <w:rsid w:val="00715813"/>
    <w:rsid w:val="007158D1"/>
    <w:rsid w:val="00715A3E"/>
    <w:rsid w:val="00715AEA"/>
    <w:rsid w:val="00715E3E"/>
    <w:rsid w:val="00715E8D"/>
    <w:rsid w:val="00715E9F"/>
    <w:rsid w:val="00715F3F"/>
    <w:rsid w:val="007164E8"/>
    <w:rsid w:val="0071677F"/>
    <w:rsid w:val="00716913"/>
    <w:rsid w:val="00716A0F"/>
    <w:rsid w:val="00716F8A"/>
    <w:rsid w:val="00716FF4"/>
    <w:rsid w:val="00717071"/>
    <w:rsid w:val="0071726C"/>
    <w:rsid w:val="00717482"/>
    <w:rsid w:val="00717495"/>
    <w:rsid w:val="00717ADB"/>
    <w:rsid w:val="00720231"/>
    <w:rsid w:val="00720520"/>
    <w:rsid w:val="00720651"/>
    <w:rsid w:val="00720828"/>
    <w:rsid w:val="00720CA1"/>
    <w:rsid w:val="00720DAE"/>
    <w:rsid w:val="00721183"/>
    <w:rsid w:val="00721274"/>
    <w:rsid w:val="00721793"/>
    <w:rsid w:val="007219DE"/>
    <w:rsid w:val="00721BB1"/>
    <w:rsid w:val="00722111"/>
    <w:rsid w:val="00722193"/>
    <w:rsid w:val="007223B2"/>
    <w:rsid w:val="007223F7"/>
    <w:rsid w:val="0072245A"/>
    <w:rsid w:val="00722472"/>
    <w:rsid w:val="00722640"/>
    <w:rsid w:val="00722B19"/>
    <w:rsid w:val="00722B49"/>
    <w:rsid w:val="00722C69"/>
    <w:rsid w:val="00722C9A"/>
    <w:rsid w:val="00722CAC"/>
    <w:rsid w:val="00722D40"/>
    <w:rsid w:val="007230FC"/>
    <w:rsid w:val="00723169"/>
    <w:rsid w:val="00723226"/>
    <w:rsid w:val="00723355"/>
    <w:rsid w:val="00723A62"/>
    <w:rsid w:val="00723B01"/>
    <w:rsid w:val="00723B3D"/>
    <w:rsid w:val="00723E9B"/>
    <w:rsid w:val="0072430A"/>
    <w:rsid w:val="00724650"/>
    <w:rsid w:val="0072481E"/>
    <w:rsid w:val="00724905"/>
    <w:rsid w:val="00724D62"/>
    <w:rsid w:val="00724F12"/>
    <w:rsid w:val="0072509E"/>
    <w:rsid w:val="0072544B"/>
    <w:rsid w:val="007255BB"/>
    <w:rsid w:val="007256FE"/>
    <w:rsid w:val="00725BD9"/>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2F0"/>
    <w:rsid w:val="00730314"/>
    <w:rsid w:val="00730371"/>
    <w:rsid w:val="007303D0"/>
    <w:rsid w:val="007305E8"/>
    <w:rsid w:val="0073065B"/>
    <w:rsid w:val="0073080A"/>
    <w:rsid w:val="0073091B"/>
    <w:rsid w:val="00731049"/>
    <w:rsid w:val="007311EB"/>
    <w:rsid w:val="00731396"/>
    <w:rsid w:val="007316F1"/>
    <w:rsid w:val="00731794"/>
    <w:rsid w:val="0073183B"/>
    <w:rsid w:val="00731EF3"/>
    <w:rsid w:val="00731F3B"/>
    <w:rsid w:val="007321B1"/>
    <w:rsid w:val="00732676"/>
    <w:rsid w:val="00732678"/>
    <w:rsid w:val="00732712"/>
    <w:rsid w:val="00732B40"/>
    <w:rsid w:val="00732F5B"/>
    <w:rsid w:val="00733370"/>
    <w:rsid w:val="00733580"/>
    <w:rsid w:val="00733610"/>
    <w:rsid w:val="0073387F"/>
    <w:rsid w:val="00733B7B"/>
    <w:rsid w:val="00733C7A"/>
    <w:rsid w:val="00733E06"/>
    <w:rsid w:val="00733E66"/>
    <w:rsid w:val="00734350"/>
    <w:rsid w:val="007343E3"/>
    <w:rsid w:val="00734407"/>
    <w:rsid w:val="00734452"/>
    <w:rsid w:val="00734561"/>
    <w:rsid w:val="00734711"/>
    <w:rsid w:val="00734788"/>
    <w:rsid w:val="00734BED"/>
    <w:rsid w:val="00734EC8"/>
    <w:rsid w:val="00734EE0"/>
    <w:rsid w:val="0073506B"/>
    <w:rsid w:val="00735242"/>
    <w:rsid w:val="00735247"/>
    <w:rsid w:val="007352D5"/>
    <w:rsid w:val="00735665"/>
    <w:rsid w:val="00735814"/>
    <w:rsid w:val="007358F7"/>
    <w:rsid w:val="00735A16"/>
    <w:rsid w:val="00735A36"/>
    <w:rsid w:val="00735A90"/>
    <w:rsid w:val="00735BBD"/>
    <w:rsid w:val="00736382"/>
    <w:rsid w:val="007365DB"/>
    <w:rsid w:val="007369C6"/>
    <w:rsid w:val="00736A5A"/>
    <w:rsid w:val="00736C1C"/>
    <w:rsid w:val="00736D47"/>
    <w:rsid w:val="00736D96"/>
    <w:rsid w:val="00736E72"/>
    <w:rsid w:val="00737046"/>
    <w:rsid w:val="00737154"/>
    <w:rsid w:val="00737229"/>
    <w:rsid w:val="00737463"/>
    <w:rsid w:val="007376A3"/>
    <w:rsid w:val="00737835"/>
    <w:rsid w:val="007379A3"/>
    <w:rsid w:val="00737A6F"/>
    <w:rsid w:val="00737BC5"/>
    <w:rsid w:val="00737C09"/>
    <w:rsid w:val="00737C4E"/>
    <w:rsid w:val="00737C86"/>
    <w:rsid w:val="00737E55"/>
    <w:rsid w:val="0074008A"/>
    <w:rsid w:val="0074030D"/>
    <w:rsid w:val="00740317"/>
    <w:rsid w:val="00740378"/>
    <w:rsid w:val="007406B8"/>
    <w:rsid w:val="00740F71"/>
    <w:rsid w:val="00741297"/>
    <w:rsid w:val="00741320"/>
    <w:rsid w:val="0074138B"/>
    <w:rsid w:val="007415D4"/>
    <w:rsid w:val="00741642"/>
    <w:rsid w:val="00741BE3"/>
    <w:rsid w:val="00741C2B"/>
    <w:rsid w:val="00741F6E"/>
    <w:rsid w:val="00742035"/>
    <w:rsid w:val="007422BE"/>
    <w:rsid w:val="0074233A"/>
    <w:rsid w:val="0074283D"/>
    <w:rsid w:val="0074283F"/>
    <w:rsid w:val="0074285C"/>
    <w:rsid w:val="00742A62"/>
    <w:rsid w:val="00742C8A"/>
    <w:rsid w:val="00742E58"/>
    <w:rsid w:val="00743030"/>
    <w:rsid w:val="007433F3"/>
    <w:rsid w:val="007434A4"/>
    <w:rsid w:val="007434A9"/>
    <w:rsid w:val="00743622"/>
    <w:rsid w:val="00743799"/>
    <w:rsid w:val="00743903"/>
    <w:rsid w:val="0074391B"/>
    <w:rsid w:val="00743B1D"/>
    <w:rsid w:val="00743DBD"/>
    <w:rsid w:val="0074404F"/>
    <w:rsid w:val="00744425"/>
    <w:rsid w:val="00744533"/>
    <w:rsid w:val="0074482E"/>
    <w:rsid w:val="00744889"/>
    <w:rsid w:val="0074492A"/>
    <w:rsid w:val="00745117"/>
    <w:rsid w:val="007451F0"/>
    <w:rsid w:val="007453B6"/>
    <w:rsid w:val="0074573C"/>
    <w:rsid w:val="00745A67"/>
    <w:rsid w:val="00745CAD"/>
    <w:rsid w:val="00745D28"/>
    <w:rsid w:val="00745D37"/>
    <w:rsid w:val="00745F36"/>
    <w:rsid w:val="00745FB7"/>
    <w:rsid w:val="0074607B"/>
    <w:rsid w:val="007460C2"/>
    <w:rsid w:val="00746210"/>
    <w:rsid w:val="0074648D"/>
    <w:rsid w:val="007464CE"/>
    <w:rsid w:val="007466B7"/>
    <w:rsid w:val="00746880"/>
    <w:rsid w:val="00746A0A"/>
    <w:rsid w:val="00746A0D"/>
    <w:rsid w:val="00746DAB"/>
    <w:rsid w:val="00746ECA"/>
    <w:rsid w:val="007470E0"/>
    <w:rsid w:val="00747155"/>
    <w:rsid w:val="00747368"/>
    <w:rsid w:val="007473CB"/>
    <w:rsid w:val="007473DF"/>
    <w:rsid w:val="007474AF"/>
    <w:rsid w:val="00747619"/>
    <w:rsid w:val="00747690"/>
    <w:rsid w:val="00747A1A"/>
    <w:rsid w:val="00747A6A"/>
    <w:rsid w:val="00747C30"/>
    <w:rsid w:val="00747D04"/>
    <w:rsid w:val="00747F36"/>
    <w:rsid w:val="007500D9"/>
    <w:rsid w:val="0075060C"/>
    <w:rsid w:val="00750B7C"/>
    <w:rsid w:val="00750FE0"/>
    <w:rsid w:val="007510BB"/>
    <w:rsid w:val="0075178B"/>
    <w:rsid w:val="00751966"/>
    <w:rsid w:val="00751C8A"/>
    <w:rsid w:val="00751FCC"/>
    <w:rsid w:val="00752039"/>
    <w:rsid w:val="00752394"/>
    <w:rsid w:val="00752403"/>
    <w:rsid w:val="0075258E"/>
    <w:rsid w:val="00752643"/>
    <w:rsid w:val="00752714"/>
    <w:rsid w:val="00752B3B"/>
    <w:rsid w:val="00752F02"/>
    <w:rsid w:val="00753011"/>
    <w:rsid w:val="0075344E"/>
    <w:rsid w:val="00753525"/>
    <w:rsid w:val="00753C56"/>
    <w:rsid w:val="00753F1E"/>
    <w:rsid w:val="00754231"/>
    <w:rsid w:val="00754303"/>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0F6"/>
    <w:rsid w:val="0075669C"/>
    <w:rsid w:val="00756805"/>
    <w:rsid w:val="00756A60"/>
    <w:rsid w:val="00756B7B"/>
    <w:rsid w:val="00756B7C"/>
    <w:rsid w:val="00756D16"/>
    <w:rsid w:val="00756E67"/>
    <w:rsid w:val="00756F69"/>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5EF"/>
    <w:rsid w:val="007626CA"/>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E57"/>
    <w:rsid w:val="00763F5F"/>
    <w:rsid w:val="00763F9A"/>
    <w:rsid w:val="00763FB3"/>
    <w:rsid w:val="00763FB9"/>
    <w:rsid w:val="00763FE7"/>
    <w:rsid w:val="0076421A"/>
    <w:rsid w:val="0076455F"/>
    <w:rsid w:val="0076460C"/>
    <w:rsid w:val="00764734"/>
    <w:rsid w:val="00764829"/>
    <w:rsid w:val="007648F0"/>
    <w:rsid w:val="00764B7B"/>
    <w:rsid w:val="00764C4C"/>
    <w:rsid w:val="00765138"/>
    <w:rsid w:val="007658BA"/>
    <w:rsid w:val="00765B0A"/>
    <w:rsid w:val="00765D1C"/>
    <w:rsid w:val="00765D37"/>
    <w:rsid w:val="00765E4C"/>
    <w:rsid w:val="00765F81"/>
    <w:rsid w:val="00766173"/>
    <w:rsid w:val="007665B3"/>
    <w:rsid w:val="00766600"/>
    <w:rsid w:val="0076662D"/>
    <w:rsid w:val="00766857"/>
    <w:rsid w:val="007669EC"/>
    <w:rsid w:val="00766A42"/>
    <w:rsid w:val="00766D8D"/>
    <w:rsid w:val="00766EDF"/>
    <w:rsid w:val="00767563"/>
    <w:rsid w:val="00767707"/>
    <w:rsid w:val="00767ABF"/>
    <w:rsid w:val="00767EC0"/>
    <w:rsid w:val="007701BC"/>
    <w:rsid w:val="0077021F"/>
    <w:rsid w:val="00770287"/>
    <w:rsid w:val="00770337"/>
    <w:rsid w:val="00770390"/>
    <w:rsid w:val="00770517"/>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D2F"/>
    <w:rsid w:val="00772E14"/>
    <w:rsid w:val="00772E84"/>
    <w:rsid w:val="00772EBC"/>
    <w:rsid w:val="0077317B"/>
    <w:rsid w:val="007731D6"/>
    <w:rsid w:val="007734CD"/>
    <w:rsid w:val="00773545"/>
    <w:rsid w:val="00773646"/>
    <w:rsid w:val="00773724"/>
    <w:rsid w:val="0077377B"/>
    <w:rsid w:val="00773B74"/>
    <w:rsid w:val="00773BBB"/>
    <w:rsid w:val="007741A1"/>
    <w:rsid w:val="00774203"/>
    <w:rsid w:val="007742D3"/>
    <w:rsid w:val="00774661"/>
    <w:rsid w:val="00774AAD"/>
    <w:rsid w:val="0077525A"/>
    <w:rsid w:val="007753BF"/>
    <w:rsid w:val="00775B73"/>
    <w:rsid w:val="00775DBD"/>
    <w:rsid w:val="00775E66"/>
    <w:rsid w:val="0077614D"/>
    <w:rsid w:val="0077623D"/>
    <w:rsid w:val="0077632A"/>
    <w:rsid w:val="007763A0"/>
    <w:rsid w:val="007763BE"/>
    <w:rsid w:val="007767B9"/>
    <w:rsid w:val="00776E64"/>
    <w:rsid w:val="00776FEB"/>
    <w:rsid w:val="00777244"/>
    <w:rsid w:val="00777731"/>
    <w:rsid w:val="00777A25"/>
    <w:rsid w:val="00777BC4"/>
    <w:rsid w:val="00777DDA"/>
    <w:rsid w:val="007804C4"/>
    <w:rsid w:val="00780547"/>
    <w:rsid w:val="00780642"/>
    <w:rsid w:val="007806EC"/>
    <w:rsid w:val="00780712"/>
    <w:rsid w:val="00780A0F"/>
    <w:rsid w:val="00780AC5"/>
    <w:rsid w:val="00781223"/>
    <w:rsid w:val="00781421"/>
    <w:rsid w:val="007814FB"/>
    <w:rsid w:val="00781735"/>
    <w:rsid w:val="00781764"/>
    <w:rsid w:val="007817CF"/>
    <w:rsid w:val="00781815"/>
    <w:rsid w:val="00781A7B"/>
    <w:rsid w:val="00782246"/>
    <w:rsid w:val="007825AC"/>
    <w:rsid w:val="00782600"/>
    <w:rsid w:val="00782AE5"/>
    <w:rsid w:val="00782CD7"/>
    <w:rsid w:val="00783423"/>
    <w:rsid w:val="007836EA"/>
    <w:rsid w:val="007840E2"/>
    <w:rsid w:val="0078441C"/>
    <w:rsid w:val="00784A94"/>
    <w:rsid w:val="00784BC7"/>
    <w:rsid w:val="00785075"/>
    <w:rsid w:val="00785097"/>
    <w:rsid w:val="007854D3"/>
    <w:rsid w:val="007855BA"/>
    <w:rsid w:val="00785887"/>
    <w:rsid w:val="00785BCC"/>
    <w:rsid w:val="00785CC8"/>
    <w:rsid w:val="00785DEB"/>
    <w:rsid w:val="00785ECE"/>
    <w:rsid w:val="00785F9E"/>
    <w:rsid w:val="007860CB"/>
    <w:rsid w:val="0078617E"/>
    <w:rsid w:val="0078620C"/>
    <w:rsid w:val="007862EA"/>
    <w:rsid w:val="007866EB"/>
    <w:rsid w:val="00786C84"/>
    <w:rsid w:val="00786DC6"/>
    <w:rsid w:val="00786EC4"/>
    <w:rsid w:val="007870B6"/>
    <w:rsid w:val="007871BC"/>
    <w:rsid w:val="0078725F"/>
    <w:rsid w:val="007873CD"/>
    <w:rsid w:val="0078752A"/>
    <w:rsid w:val="007877CC"/>
    <w:rsid w:val="00787804"/>
    <w:rsid w:val="00787C77"/>
    <w:rsid w:val="00787D6A"/>
    <w:rsid w:val="00787DB6"/>
    <w:rsid w:val="00787E37"/>
    <w:rsid w:val="00787EAF"/>
    <w:rsid w:val="007901C9"/>
    <w:rsid w:val="00790460"/>
    <w:rsid w:val="0079047D"/>
    <w:rsid w:val="0079073E"/>
    <w:rsid w:val="007908E1"/>
    <w:rsid w:val="00790B2E"/>
    <w:rsid w:val="00790C6E"/>
    <w:rsid w:val="007913CE"/>
    <w:rsid w:val="00791552"/>
    <w:rsid w:val="007915FF"/>
    <w:rsid w:val="00791BA0"/>
    <w:rsid w:val="00791FCD"/>
    <w:rsid w:val="00792397"/>
    <w:rsid w:val="007923CF"/>
    <w:rsid w:val="00792672"/>
    <w:rsid w:val="0079269D"/>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8D7"/>
    <w:rsid w:val="00794D30"/>
    <w:rsid w:val="00794D93"/>
    <w:rsid w:val="00794FAE"/>
    <w:rsid w:val="007950C6"/>
    <w:rsid w:val="00795162"/>
    <w:rsid w:val="00795429"/>
    <w:rsid w:val="0079550C"/>
    <w:rsid w:val="0079555E"/>
    <w:rsid w:val="00795757"/>
    <w:rsid w:val="007957C4"/>
    <w:rsid w:val="00795C5A"/>
    <w:rsid w:val="00795C7B"/>
    <w:rsid w:val="00795C8B"/>
    <w:rsid w:val="00795D2A"/>
    <w:rsid w:val="007964C0"/>
    <w:rsid w:val="00796C9C"/>
    <w:rsid w:val="00796D11"/>
    <w:rsid w:val="00796DB9"/>
    <w:rsid w:val="0079749D"/>
    <w:rsid w:val="0079758F"/>
    <w:rsid w:val="00797605"/>
    <w:rsid w:val="00797946"/>
    <w:rsid w:val="007979FF"/>
    <w:rsid w:val="00797A8D"/>
    <w:rsid w:val="00797B90"/>
    <w:rsid w:val="00797CB0"/>
    <w:rsid w:val="00797F5A"/>
    <w:rsid w:val="007A0069"/>
    <w:rsid w:val="007A01FE"/>
    <w:rsid w:val="007A06DD"/>
    <w:rsid w:val="007A0783"/>
    <w:rsid w:val="007A0E86"/>
    <w:rsid w:val="007A1372"/>
    <w:rsid w:val="007A1699"/>
    <w:rsid w:val="007A18D4"/>
    <w:rsid w:val="007A1943"/>
    <w:rsid w:val="007A19EF"/>
    <w:rsid w:val="007A1A0E"/>
    <w:rsid w:val="007A1A17"/>
    <w:rsid w:val="007A1DAE"/>
    <w:rsid w:val="007A1E61"/>
    <w:rsid w:val="007A1E80"/>
    <w:rsid w:val="007A235C"/>
    <w:rsid w:val="007A238E"/>
    <w:rsid w:val="007A2565"/>
    <w:rsid w:val="007A261A"/>
    <w:rsid w:val="007A29C8"/>
    <w:rsid w:val="007A2A83"/>
    <w:rsid w:val="007A2C3B"/>
    <w:rsid w:val="007A2ECE"/>
    <w:rsid w:val="007A2F9E"/>
    <w:rsid w:val="007A3007"/>
    <w:rsid w:val="007A3075"/>
    <w:rsid w:val="007A3436"/>
    <w:rsid w:val="007A3463"/>
    <w:rsid w:val="007A34FE"/>
    <w:rsid w:val="007A37EF"/>
    <w:rsid w:val="007A3854"/>
    <w:rsid w:val="007A3A5F"/>
    <w:rsid w:val="007A3C5E"/>
    <w:rsid w:val="007A3C91"/>
    <w:rsid w:val="007A3D81"/>
    <w:rsid w:val="007A46E3"/>
    <w:rsid w:val="007A470E"/>
    <w:rsid w:val="007A47A5"/>
    <w:rsid w:val="007A4EAC"/>
    <w:rsid w:val="007A5017"/>
    <w:rsid w:val="007A5089"/>
    <w:rsid w:val="007A518F"/>
    <w:rsid w:val="007A54AC"/>
    <w:rsid w:val="007A569B"/>
    <w:rsid w:val="007A5A66"/>
    <w:rsid w:val="007A6088"/>
    <w:rsid w:val="007A612C"/>
    <w:rsid w:val="007A6429"/>
    <w:rsid w:val="007A6798"/>
    <w:rsid w:val="007A6815"/>
    <w:rsid w:val="007A683E"/>
    <w:rsid w:val="007A6B1D"/>
    <w:rsid w:val="007A6BC1"/>
    <w:rsid w:val="007A6BDE"/>
    <w:rsid w:val="007A71D8"/>
    <w:rsid w:val="007A7481"/>
    <w:rsid w:val="007A7828"/>
    <w:rsid w:val="007A788F"/>
    <w:rsid w:val="007A78C8"/>
    <w:rsid w:val="007A7F73"/>
    <w:rsid w:val="007B007B"/>
    <w:rsid w:val="007B00FD"/>
    <w:rsid w:val="007B0270"/>
    <w:rsid w:val="007B02DC"/>
    <w:rsid w:val="007B0401"/>
    <w:rsid w:val="007B0567"/>
    <w:rsid w:val="007B0587"/>
    <w:rsid w:val="007B0877"/>
    <w:rsid w:val="007B0EBB"/>
    <w:rsid w:val="007B0F86"/>
    <w:rsid w:val="007B113A"/>
    <w:rsid w:val="007B113F"/>
    <w:rsid w:val="007B117F"/>
    <w:rsid w:val="007B13F1"/>
    <w:rsid w:val="007B1572"/>
    <w:rsid w:val="007B1853"/>
    <w:rsid w:val="007B189F"/>
    <w:rsid w:val="007B1EEE"/>
    <w:rsid w:val="007B1F98"/>
    <w:rsid w:val="007B2579"/>
    <w:rsid w:val="007B2658"/>
    <w:rsid w:val="007B2BBB"/>
    <w:rsid w:val="007B2FBA"/>
    <w:rsid w:val="007B31C6"/>
    <w:rsid w:val="007B3247"/>
    <w:rsid w:val="007B33AF"/>
    <w:rsid w:val="007B33E1"/>
    <w:rsid w:val="007B3BB9"/>
    <w:rsid w:val="007B3FAA"/>
    <w:rsid w:val="007B4030"/>
    <w:rsid w:val="007B416D"/>
    <w:rsid w:val="007B4305"/>
    <w:rsid w:val="007B49D8"/>
    <w:rsid w:val="007B4AC1"/>
    <w:rsid w:val="007B4C90"/>
    <w:rsid w:val="007B4CF0"/>
    <w:rsid w:val="007B50EC"/>
    <w:rsid w:val="007B510C"/>
    <w:rsid w:val="007B51AF"/>
    <w:rsid w:val="007B528B"/>
    <w:rsid w:val="007B5323"/>
    <w:rsid w:val="007B5DF2"/>
    <w:rsid w:val="007B5DFC"/>
    <w:rsid w:val="007B5E9E"/>
    <w:rsid w:val="007B61A7"/>
    <w:rsid w:val="007B6300"/>
    <w:rsid w:val="007B661B"/>
    <w:rsid w:val="007B66BF"/>
    <w:rsid w:val="007B6842"/>
    <w:rsid w:val="007B6C3C"/>
    <w:rsid w:val="007B6FA4"/>
    <w:rsid w:val="007B7215"/>
    <w:rsid w:val="007B73A5"/>
    <w:rsid w:val="007B77F3"/>
    <w:rsid w:val="007B7901"/>
    <w:rsid w:val="007C02EF"/>
    <w:rsid w:val="007C064E"/>
    <w:rsid w:val="007C08A7"/>
    <w:rsid w:val="007C1266"/>
    <w:rsid w:val="007C127A"/>
    <w:rsid w:val="007C139A"/>
    <w:rsid w:val="007C1403"/>
    <w:rsid w:val="007C150C"/>
    <w:rsid w:val="007C1890"/>
    <w:rsid w:val="007C1FAF"/>
    <w:rsid w:val="007C1FEB"/>
    <w:rsid w:val="007C200A"/>
    <w:rsid w:val="007C2012"/>
    <w:rsid w:val="007C263F"/>
    <w:rsid w:val="007C2739"/>
    <w:rsid w:val="007C28F6"/>
    <w:rsid w:val="007C2A71"/>
    <w:rsid w:val="007C2AAE"/>
    <w:rsid w:val="007C2B15"/>
    <w:rsid w:val="007C2C53"/>
    <w:rsid w:val="007C3014"/>
    <w:rsid w:val="007C308B"/>
    <w:rsid w:val="007C3478"/>
    <w:rsid w:val="007C354F"/>
    <w:rsid w:val="007C3711"/>
    <w:rsid w:val="007C37D6"/>
    <w:rsid w:val="007C3918"/>
    <w:rsid w:val="007C3949"/>
    <w:rsid w:val="007C3AF1"/>
    <w:rsid w:val="007C3B45"/>
    <w:rsid w:val="007C3BB6"/>
    <w:rsid w:val="007C3FEA"/>
    <w:rsid w:val="007C4104"/>
    <w:rsid w:val="007C42B2"/>
    <w:rsid w:val="007C452C"/>
    <w:rsid w:val="007C4530"/>
    <w:rsid w:val="007C4973"/>
    <w:rsid w:val="007C4A0E"/>
    <w:rsid w:val="007C4A70"/>
    <w:rsid w:val="007C4BD1"/>
    <w:rsid w:val="007C4C73"/>
    <w:rsid w:val="007C4D41"/>
    <w:rsid w:val="007C4D6C"/>
    <w:rsid w:val="007C4D78"/>
    <w:rsid w:val="007C50DA"/>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499"/>
    <w:rsid w:val="007C75E8"/>
    <w:rsid w:val="007C760A"/>
    <w:rsid w:val="007C783D"/>
    <w:rsid w:val="007C78C1"/>
    <w:rsid w:val="007C797E"/>
    <w:rsid w:val="007C7CB4"/>
    <w:rsid w:val="007C7CBA"/>
    <w:rsid w:val="007C7D74"/>
    <w:rsid w:val="007C7E33"/>
    <w:rsid w:val="007C7E5D"/>
    <w:rsid w:val="007D0080"/>
    <w:rsid w:val="007D033C"/>
    <w:rsid w:val="007D0408"/>
    <w:rsid w:val="007D049C"/>
    <w:rsid w:val="007D08D2"/>
    <w:rsid w:val="007D0935"/>
    <w:rsid w:val="007D0A16"/>
    <w:rsid w:val="007D0C02"/>
    <w:rsid w:val="007D0C26"/>
    <w:rsid w:val="007D0F2C"/>
    <w:rsid w:val="007D11D9"/>
    <w:rsid w:val="007D1342"/>
    <w:rsid w:val="007D13D1"/>
    <w:rsid w:val="007D14A4"/>
    <w:rsid w:val="007D157D"/>
    <w:rsid w:val="007D1582"/>
    <w:rsid w:val="007D1ACE"/>
    <w:rsid w:val="007D1BA8"/>
    <w:rsid w:val="007D1C4F"/>
    <w:rsid w:val="007D1C8D"/>
    <w:rsid w:val="007D1D6E"/>
    <w:rsid w:val="007D1DC8"/>
    <w:rsid w:val="007D275C"/>
    <w:rsid w:val="007D2875"/>
    <w:rsid w:val="007D2CC3"/>
    <w:rsid w:val="007D2D3C"/>
    <w:rsid w:val="007D2E53"/>
    <w:rsid w:val="007D2EFF"/>
    <w:rsid w:val="007D31FF"/>
    <w:rsid w:val="007D337D"/>
    <w:rsid w:val="007D3386"/>
    <w:rsid w:val="007D3479"/>
    <w:rsid w:val="007D3677"/>
    <w:rsid w:val="007D3714"/>
    <w:rsid w:val="007D378D"/>
    <w:rsid w:val="007D3ACA"/>
    <w:rsid w:val="007D3BBD"/>
    <w:rsid w:val="007D3C63"/>
    <w:rsid w:val="007D41EC"/>
    <w:rsid w:val="007D4634"/>
    <w:rsid w:val="007D4686"/>
    <w:rsid w:val="007D46B9"/>
    <w:rsid w:val="007D4771"/>
    <w:rsid w:val="007D479A"/>
    <w:rsid w:val="007D49C4"/>
    <w:rsid w:val="007D4FA6"/>
    <w:rsid w:val="007D515D"/>
    <w:rsid w:val="007D5333"/>
    <w:rsid w:val="007D538D"/>
    <w:rsid w:val="007D54C7"/>
    <w:rsid w:val="007D56BB"/>
    <w:rsid w:val="007D56E8"/>
    <w:rsid w:val="007D5C0B"/>
    <w:rsid w:val="007D660C"/>
    <w:rsid w:val="007D66D3"/>
    <w:rsid w:val="007D671C"/>
    <w:rsid w:val="007D6D3A"/>
    <w:rsid w:val="007D6DDD"/>
    <w:rsid w:val="007D7073"/>
    <w:rsid w:val="007D7936"/>
    <w:rsid w:val="007D7D94"/>
    <w:rsid w:val="007D7F46"/>
    <w:rsid w:val="007E0453"/>
    <w:rsid w:val="007E06B9"/>
    <w:rsid w:val="007E06F8"/>
    <w:rsid w:val="007E0A26"/>
    <w:rsid w:val="007E0BA3"/>
    <w:rsid w:val="007E0BCD"/>
    <w:rsid w:val="007E0CA7"/>
    <w:rsid w:val="007E0CB2"/>
    <w:rsid w:val="007E0CC8"/>
    <w:rsid w:val="007E0E10"/>
    <w:rsid w:val="007E0E50"/>
    <w:rsid w:val="007E0EA3"/>
    <w:rsid w:val="007E0FA4"/>
    <w:rsid w:val="007E0FEC"/>
    <w:rsid w:val="007E1437"/>
    <w:rsid w:val="007E14E7"/>
    <w:rsid w:val="007E15D9"/>
    <w:rsid w:val="007E1BB1"/>
    <w:rsid w:val="007E1D9A"/>
    <w:rsid w:val="007E21B1"/>
    <w:rsid w:val="007E229A"/>
    <w:rsid w:val="007E25B8"/>
    <w:rsid w:val="007E26D0"/>
    <w:rsid w:val="007E29A7"/>
    <w:rsid w:val="007E29AD"/>
    <w:rsid w:val="007E2C0C"/>
    <w:rsid w:val="007E2EE4"/>
    <w:rsid w:val="007E2FC2"/>
    <w:rsid w:val="007E30AF"/>
    <w:rsid w:val="007E3152"/>
    <w:rsid w:val="007E317F"/>
    <w:rsid w:val="007E3531"/>
    <w:rsid w:val="007E36EB"/>
    <w:rsid w:val="007E3751"/>
    <w:rsid w:val="007E3832"/>
    <w:rsid w:val="007E3A4D"/>
    <w:rsid w:val="007E3A8B"/>
    <w:rsid w:val="007E3C12"/>
    <w:rsid w:val="007E3C81"/>
    <w:rsid w:val="007E3D1F"/>
    <w:rsid w:val="007E3EA0"/>
    <w:rsid w:val="007E3F2B"/>
    <w:rsid w:val="007E4145"/>
    <w:rsid w:val="007E41B6"/>
    <w:rsid w:val="007E4A07"/>
    <w:rsid w:val="007E4A8E"/>
    <w:rsid w:val="007E52D5"/>
    <w:rsid w:val="007E553C"/>
    <w:rsid w:val="007E56A9"/>
    <w:rsid w:val="007E56F1"/>
    <w:rsid w:val="007E5820"/>
    <w:rsid w:val="007E5AB0"/>
    <w:rsid w:val="007E5C9E"/>
    <w:rsid w:val="007E609F"/>
    <w:rsid w:val="007E62B5"/>
    <w:rsid w:val="007E6370"/>
    <w:rsid w:val="007E637E"/>
    <w:rsid w:val="007E6382"/>
    <w:rsid w:val="007E64BC"/>
    <w:rsid w:val="007E67CE"/>
    <w:rsid w:val="007E6869"/>
    <w:rsid w:val="007E68EB"/>
    <w:rsid w:val="007E6952"/>
    <w:rsid w:val="007E6C33"/>
    <w:rsid w:val="007E6E11"/>
    <w:rsid w:val="007E7055"/>
    <w:rsid w:val="007E7393"/>
    <w:rsid w:val="007E76F6"/>
    <w:rsid w:val="007E78C8"/>
    <w:rsid w:val="007E7AD2"/>
    <w:rsid w:val="007E7B6A"/>
    <w:rsid w:val="007E7E8B"/>
    <w:rsid w:val="007E7F02"/>
    <w:rsid w:val="007F0132"/>
    <w:rsid w:val="007F0464"/>
    <w:rsid w:val="007F06D4"/>
    <w:rsid w:val="007F092C"/>
    <w:rsid w:val="007F0C3D"/>
    <w:rsid w:val="007F0D8C"/>
    <w:rsid w:val="007F1167"/>
    <w:rsid w:val="007F1229"/>
    <w:rsid w:val="007F1316"/>
    <w:rsid w:val="007F18C2"/>
    <w:rsid w:val="007F1A04"/>
    <w:rsid w:val="007F1E4E"/>
    <w:rsid w:val="007F2199"/>
    <w:rsid w:val="007F22F5"/>
    <w:rsid w:val="007F2448"/>
    <w:rsid w:val="007F24DB"/>
    <w:rsid w:val="007F293F"/>
    <w:rsid w:val="007F2967"/>
    <w:rsid w:val="007F2B1D"/>
    <w:rsid w:val="007F3135"/>
    <w:rsid w:val="007F350C"/>
    <w:rsid w:val="007F3724"/>
    <w:rsid w:val="007F3C60"/>
    <w:rsid w:val="007F4389"/>
    <w:rsid w:val="007F44BC"/>
    <w:rsid w:val="007F49AD"/>
    <w:rsid w:val="007F4AFF"/>
    <w:rsid w:val="007F4E55"/>
    <w:rsid w:val="007F4F41"/>
    <w:rsid w:val="007F502D"/>
    <w:rsid w:val="007F5588"/>
    <w:rsid w:val="007F55DD"/>
    <w:rsid w:val="007F5DFA"/>
    <w:rsid w:val="007F5F45"/>
    <w:rsid w:val="007F658C"/>
    <w:rsid w:val="007F6DB2"/>
    <w:rsid w:val="007F7127"/>
    <w:rsid w:val="007F723B"/>
    <w:rsid w:val="007F72DE"/>
    <w:rsid w:val="007F72E4"/>
    <w:rsid w:val="007F736D"/>
    <w:rsid w:val="007F73A4"/>
    <w:rsid w:val="007F7415"/>
    <w:rsid w:val="007F762F"/>
    <w:rsid w:val="007F76BD"/>
    <w:rsid w:val="007F76CC"/>
    <w:rsid w:val="007F7836"/>
    <w:rsid w:val="007F79EF"/>
    <w:rsid w:val="007F7E63"/>
    <w:rsid w:val="007F7E69"/>
    <w:rsid w:val="008001A2"/>
    <w:rsid w:val="008005EA"/>
    <w:rsid w:val="00800675"/>
    <w:rsid w:val="0080077F"/>
    <w:rsid w:val="0080095F"/>
    <w:rsid w:val="00801047"/>
    <w:rsid w:val="00801223"/>
    <w:rsid w:val="0080126E"/>
    <w:rsid w:val="00801518"/>
    <w:rsid w:val="00801659"/>
    <w:rsid w:val="00801AB8"/>
    <w:rsid w:val="00801ECA"/>
    <w:rsid w:val="00802026"/>
    <w:rsid w:val="008023FF"/>
    <w:rsid w:val="008024F5"/>
    <w:rsid w:val="00802550"/>
    <w:rsid w:val="008027CB"/>
    <w:rsid w:val="008028D7"/>
    <w:rsid w:val="00802DF5"/>
    <w:rsid w:val="00803384"/>
    <w:rsid w:val="008034C6"/>
    <w:rsid w:val="0080356D"/>
    <w:rsid w:val="00803622"/>
    <w:rsid w:val="0080369A"/>
    <w:rsid w:val="00803794"/>
    <w:rsid w:val="008038BA"/>
    <w:rsid w:val="00803942"/>
    <w:rsid w:val="00803991"/>
    <w:rsid w:val="00803A6E"/>
    <w:rsid w:val="00803B7F"/>
    <w:rsid w:val="00803C66"/>
    <w:rsid w:val="00803DA8"/>
    <w:rsid w:val="00803E37"/>
    <w:rsid w:val="00804028"/>
    <w:rsid w:val="0080456D"/>
    <w:rsid w:val="008045E4"/>
    <w:rsid w:val="00804907"/>
    <w:rsid w:val="00804BE1"/>
    <w:rsid w:val="00804C65"/>
    <w:rsid w:val="0080510B"/>
    <w:rsid w:val="00805159"/>
    <w:rsid w:val="008053E9"/>
    <w:rsid w:val="00805442"/>
    <w:rsid w:val="00805A6E"/>
    <w:rsid w:val="00805FD5"/>
    <w:rsid w:val="00806103"/>
    <w:rsid w:val="00806287"/>
    <w:rsid w:val="00806475"/>
    <w:rsid w:val="00806719"/>
    <w:rsid w:val="00806720"/>
    <w:rsid w:val="00806754"/>
    <w:rsid w:val="008069CF"/>
    <w:rsid w:val="00806BA2"/>
    <w:rsid w:val="00806CDF"/>
    <w:rsid w:val="00806E41"/>
    <w:rsid w:val="00806E80"/>
    <w:rsid w:val="00806EA9"/>
    <w:rsid w:val="00806FD0"/>
    <w:rsid w:val="00806FE7"/>
    <w:rsid w:val="0080701B"/>
    <w:rsid w:val="008070AC"/>
    <w:rsid w:val="008074C0"/>
    <w:rsid w:val="0080768F"/>
    <w:rsid w:val="008077A0"/>
    <w:rsid w:val="00807830"/>
    <w:rsid w:val="008079EE"/>
    <w:rsid w:val="00807AFC"/>
    <w:rsid w:val="00807BE4"/>
    <w:rsid w:val="00807CF0"/>
    <w:rsid w:val="00807DB4"/>
    <w:rsid w:val="00807DE8"/>
    <w:rsid w:val="00807EE9"/>
    <w:rsid w:val="0081040D"/>
    <w:rsid w:val="00810458"/>
    <w:rsid w:val="008109E5"/>
    <w:rsid w:val="00810A56"/>
    <w:rsid w:val="00810B04"/>
    <w:rsid w:val="00810D4A"/>
    <w:rsid w:val="00810EE2"/>
    <w:rsid w:val="00811010"/>
    <w:rsid w:val="00811127"/>
    <w:rsid w:val="00811189"/>
    <w:rsid w:val="00811275"/>
    <w:rsid w:val="008114E6"/>
    <w:rsid w:val="00811562"/>
    <w:rsid w:val="0081161E"/>
    <w:rsid w:val="00811691"/>
    <w:rsid w:val="00811F33"/>
    <w:rsid w:val="00811FD6"/>
    <w:rsid w:val="008120C6"/>
    <w:rsid w:val="0081228B"/>
    <w:rsid w:val="0081231F"/>
    <w:rsid w:val="0081244C"/>
    <w:rsid w:val="00812461"/>
    <w:rsid w:val="0081278B"/>
    <w:rsid w:val="00812898"/>
    <w:rsid w:val="008128E2"/>
    <w:rsid w:val="008128EF"/>
    <w:rsid w:val="008129E1"/>
    <w:rsid w:val="00812E08"/>
    <w:rsid w:val="00812E0C"/>
    <w:rsid w:val="00813217"/>
    <w:rsid w:val="0081323C"/>
    <w:rsid w:val="00813255"/>
    <w:rsid w:val="008133AE"/>
    <w:rsid w:val="0081355E"/>
    <w:rsid w:val="00813BFF"/>
    <w:rsid w:val="00813C1B"/>
    <w:rsid w:val="00813DA9"/>
    <w:rsid w:val="00813F20"/>
    <w:rsid w:val="0081407C"/>
    <w:rsid w:val="008143D4"/>
    <w:rsid w:val="008149CB"/>
    <w:rsid w:val="00814ADB"/>
    <w:rsid w:val="00814AE9"/>
    <w:rsid w:val="00814B3A"/>
    <w:rsid w:val="00814C2F"/>
    <w:rsid w:val="00814C8C"/>
    <w:rsid w:val="008158DD"/>
    <w:rsid w:val="00815ABC"/>
    <w:rsid w:val="00815FAD"/>
    <w:rsid w:val="00816061"/>
    <w:rsid w:val="00816163"/>
    <w:rsid w:val="00816329"/>
    <w:rsid w:val="008163A1"/>
    <w:rsid w:val="008167A5"/>
    <w:rsid w:val="008168BB"/>
    <w:rsid w:val="00816A96"/>
    <w:rsid w:val="00816BA6"/>
    <w:rsid w:val="00816E3D"/>
    <w:rsid w:val="008170D1"/>
    <w:rsid w:val="008171D3"/>
    <w:rsid w:val="00817222"/>
    <w:rsid w:val="00817432"/>
    <w:rsid w:val="00817B57"/>
    <w:rsid w:val="00817D3C"/>
    <w:rsid w:val="00817F19"/>
    <w:rsid w:val="008200AB"/>
    <w:rsid w:val="008200BE"/>
    <w:rsid w:val="008202E6"/>
    <w:rsid w:val="0082055C"/>
    <w:rsid w:val="008205F1"/>
    <w:rsid w:val="008206F4"/>
    <w:rsid w:val="00820792"/>
    <w:rsid w:val="008207E8"/>
    <w:rsid w:val="00820B5F"/>
    <w:rsid w:val="00820C04"/>
    <w:rsid w:val="0082120C"/>
    <w:rsid w:val="00821244"/>
    <w:rsid w:val="0082180F"/>
    <w:rsid w:val="00821AAC"/>
    <w:rsid w:val="00821AD2"/>
    <w:rsid w:val="00821B4D"/>
    <w:rsid w:val="00821C84"/>
    <w:rsid w:val="00821C90"/>
    <w:rsid w:val="00821E23"/>
    <w:rsid w:val="00821E86"/>
    <w:rsid w:val="00821FE7"/>
    <w:rsid w:val="0082229B"/>
    <w:rsid w:val="00822897"/>
    <w:rsid w:val="008229AF"/>
    <w:rsid w:val="00822ACB"/>
    <w:rsid w:val="00822F2C"/>
    <w:rsid w:val="00823196"/>
    <w:rsid w:val="0082325A"/>
    <w:rsid w:val="00823444"/>
    <w:rsid w:val="0082354E"/>
    <w:rsid w:val="008236C7"/>
    <w:rsid w:val="00823BA8"/>
    <w:rsid w:val="00823D1D"/>
    <w:rsid w:val="00823DFF"/>
    <w:rsid w:val="00823FA9"/>
    <w:rsid w:val="0082400C"/>
    <w:rsid w:val="00824155"/>
    <w:rsid w:val="00824731"/>
    <w:rsid w:val="0082476A"/>
    <w:rsid w:val="008247BD"/>
    <w:rsid w:val="008249B4"/>
    <w:rsid w:val="008249BF"/>
    <w:rsid w:val="00824CAD"/>
    <w:rsid w:val="00824DC0"/>
    <w:rsid w:val="00824E02"/>
    <w:rsid w:val="0082503D"/>
    <w:rsid w:val="00825069"/>
    <w:rsid w:val="0082531A"/>
    <w:rsid w:val="00825450"/>
    <w:rsid w:val="008255F5"/>
    <w:rsid w:val="00825678"/>
    <w:rsid w:val="008256BC"/>
    <w:rsid w:val="00825746"/>
    <w:rsid w:val="008257BB"/>
    <w:rsid w:val="00825BA0"/>
    <w:rsid w:val="00825D71"/>
    <w:rsid w:val="00825E4B"/>
    <w:rsid w:val="00825F57"/>
    <w:rsid w:val="00825FCA"/>
    <w:rsid w:val="0082600C"/>
    <w:rsid w:val="0082681F"/>
    <w:rsid w:val="0082699A"/>
    <w:rsid w:val="00826B2E"/>
    <w:rsid w:val="00826EB0"/>
    <w:rsid w:val="00827008"/>
    <w:rsid w:val="00827391"/>
    <w:rsid w:val="0082746F"/>
    <w:rsid w:val="00827555"/>
    <w:rsid w:val="00827776"/>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451"/>
    <w:rsid w:val="0083169F"/>
    <w:rsid w:val="00831C7F"/>
    <w:rsid w:val="00831E4D"/>
    <w:rsid w:val="008320C4"/>
    <w:rsid w:val="008327B0"/>
    <w:rsid w:val="00832857"/>
    <w:rsid w:val="00833166"/>
    <w:rsid w:val="00833277"/>
    <w:rsid w:val="00833310"/>
    <w:rsid w:val="0083334B"/>
    <w:rsid w:val="008334B4"/>
    <w:rsid w:val="008337DB"/>
    <w:rsid w:val="00833ADA"/>
    <w:rsid w:val="00833D65"/>
    <w:rsid w:val="00833F3C"/>
    <w:rsid w:val="00833FB2"/>
    <w:rsid w:val="0083408D"/>
    <w:rsid w:val="008340D4"/>
    <w:rsid w:val="0083448C"/>
    <w:rsid w:val="00834B55"/>
    <w:rsid w:val="00834D58"/>
    <w:rsid w:val="00835351"/>
    <w:rsid w:val="00835531"/>
    <w:rsid w:val="00835987"/>
    <w:rsid w:val="00835D17"/>
    <w:rsid w:val="00835E0B"/>
    <w:rsid w:val="008360F4"/>
    <w:rsid w:val="00836130"/>
    <w:rsid w:val="00836154"/>
    <w:rsid w:val="008361F8"/>
    <w:rsid w:val="008363D4"/>
    <w:rsid w:val="008363E4"/>
    <w:rsid w:val="00836552"/>
    <w:rsid w:val="0083655A"/>
    <w:rsid w:val="00836D54"/>
    <w:rsid w:val="00836E49"/>
    <w:rsid w:val="00836EFE"/>
    <w:rsid w:val="00837603"/>
    <w:rsid w:val="00837616"/>
    <w:rsid w:val="0083769F"/>
    <w:rsid w:val="008376A6"/>
    <w:rsid w:val="00837A90"/>
    <w:rsid w:val="00837B53"/>
    <w:rsid w:val="00837C16"/>
    <w:rsid w:val="00840224"/>
    <w:rsid w:val="008403B8"/>
    <w:rsid w:val="008405F2"/>
    <w:rsid w:val="008406A3"/>
    <w:rsid w:val="00840853"/>
    <w:rsid w:val="00840DE6"/>
    <w:rsid w:val="008412A6"/>
    <w:rsid w:val="008412F1"/>
    <w:rsid w:val="0084150B"/>
    <w:rsid w:val="008416B1"/>
    <w:rsid w:val="00841918"/>
    <w:rsid w:val="008419A2"/>
    <w:rsid w:val="00841B71"/>
    <w:rsid w:val="00841DE4"/>
    <w:rsid w:val="00841E72"/>
    <w:rsid w:val="00841EBB"/>
    <w:rsid w:val="00842497"/>
    <w:rsid w:val="0084256D"/>
    <w:rsid w:val="008429E6"/>
    <w:rsid w:val="00842D0D"/>
    <w:rsid w:val="00842DF9"/>
    <w:rsid w:val="008430D5"/>
    <w:rsid w:val="008431C2"/>
    <w:rsid w:val="0084340F"/>
    <w:rsid w:val="0084345F"/>
    <w:rsid w:val="008435FB"/>
    <w:rsid w:val="00843684"/>
    <w:rsid w:val="0084371A"/>
    <w:rsid w:val="00843C1E"/>
    <w:rsid w:val="00843DF1"/>
    <w:rsid w:val="00843F12"/>
    <w:rsid w:val="0084493D"/>
    <w:rsid w:val="00844AD4"/>
    <w:rsid w:val="00844B21"/>
    <w:rsid w:val="00844BCD"/>
    <w:rsid w:val="00844D6E"/>
    <w:rsid w:val="00844F74"/>
    <w:rsid w:val="00844F79"/>
    <w:rsid w:val="00844FB2"/>
    <w:rsid w:val="0084507E"/>
    <w:rsid w:val="00845294"/>
    <w:rsid w:val="00845511"/>
    <w:rsid w:val="00845752"/>
    <w:rsid w:val="008457DA"/>
    <w:rsid w:val="00845953"/>
    <w:rsid w:val="00845A1D"/>
    <w:rsid w:val="00845C13"/>
    <w:rsid w:val="00845CB1"/>
    <w:rsid w:val="00845EAC"/>
    <w:rsid w:val="00846099"/>
    <w:rsid w:val="0084614E"/>
    <w:rsid w:val="00846249"/>
    <w:rsid w:val="008462CB"/>
    <w:rsid w:val="0084640A"/>
    <w:rsid w:val="008466A8"/>
    <w:rsid w:val="00846810"/>
    <w:rsid w:val="00846B49"/>
    <w:rsid w:val="00846B4A"/>
    <w:rsid w:val="00846B9B"/>
    <w:rsid w:val="00846C32"/>
    <w:rsid w:val="00846C85"/>
    <w:rsid w:val="00846CB2"/>
    <w:rsid w:val="008472AA"/>
    <w:rsid w:val="0084743E"/>
    <w:rsid w:val="008474C0"/>
    <w:rsid w:val="008478CB"/>
    <w:rsid w:val="008479DF"/>
    <w:rsid w:val="00847A28"/>
    <w:rsid w:val="00847D26"/>
    <w:rsid w:val="00847DFC"/>
    <w:rsid w:val="00850122"/>
    <w:rsid w:val="0085019B"/>
    <w:rsid w:val="008505FD"/>
    <w:rsid w:val="0085080F"/>
    <w:rsid w:val="008509BE"/>
    <w:rsid w:val="00850A94"/>
    <w:rsid w:val="00850C03"/>
    <w:rsid w:val="00850D38"/>
    <w:rsid w:val="00850FA2"/>
    <w:rsid w:val="00850FEF"/>
    <w:rsid w:val="00851791"/>
    <w:rsid w:val="00851894"/>
    <w:rsid w:val="008518C1"/>
    <w:rsid w:val="008518CF"/>
    <w:rsid w:val="008519E8"/>
    <w:rsid w:val="00851A4D"/>
    <w:rsid w:val="00851B02"/>
    <w:rsid w:val="00851BD9"/>
    <w:rsid w:val="00851C10"/>
    <w:rsid w:val="00851C88"/>
    <w:rsid w:val="00851D76"/>
    <w:rsid w:val="00851E81"/>
    <w:rsid w:val="00851F19"/>
    <w:rsid w:val="00851F69"/>
    <w:rsid w:val="0085211D"/>
    <w:rsid w:val="008521AA"/>
    <w:rsid w:val="008521D8"/>
    <w:rsid w:val="008522F3"/>
    <w:rsid w:val="008523E5"/>
    <w:rsid w:val="00852786"/>
    <w:rsid w:val="00852F7C"/>
    <w:rsid w:val="00853635"/>
    <w:rsid w:val="0085363F"/>
    <w:rsid w:val="00853811"/>
    <w:rsid w:val="00853C6F"/>
    <w:rsid w:val="00853DAE"/>
    <w:rsid w:val="00853E90"/>
    <w:rsid w:val="00853FF4"/>
    <w:rsid w:val="00854506"/>
    <w:rsid w:val="0085459A"/>
    <w:rsid w:val="008545AA"/>
    <w:rsid w:val="00854605"/>
    <w:rsid w:val="0085499F"/>
    <w:rsid w:val="00854C92"/>
    <w:rsid w:val="00854CE6"/>
    <w:rsid w:val="008551AC"/>
    <w:rsid w:val="00855B7F"/>
    <w:rsid w:val="00855D27"/>
    <w:rsid w:val="008560E3"/>
    <w:rsid w:val="008565C3"/>
    <w:rsid w:val="008568C5"/>
    <w:rsid w:val="00856907"/>
    <w:rsid w:val="00856A55"/>
    <w:rsid w:val="00856E21"/>
    <w:rsid w:val="00856E3A"/>
    <w:rsid w:val="00856E47"/>
    <w:rsid w:val="00856F54"/>
    <w:rsid w:val="00857265"/>
    <w:rsid w:val="00857298"/>
    <w:rsid w:val="008576C7"/>
    <w:rsid w:val="0085799C"/>
    <w:rsid w:val="00857B04"/>
    <w:rsid w:val="00857B14"/>
    <w:rsid w:val="00857F3A"/>
    <w:rsid w:val="0086026D"/>
    <w:rsid w:val="008602F2"/>
    <w:rsid w:val="00860415"/>
    <w:rsid w:val="008605AD"/>
    <w:rsid w:val="00860828"/>
    <w:rsid w:val="00860993"/>
    <w:rsid w:val="00860B92"/>
    <w:rsid w:val="00860E8B"/>
    <w:rsid w:val="00860F19"/>
    <w:rsid w:val="0086128A"/>
    <w:rsid w:val="0086146E"/>
    <w:rsid w:val="00861582"/>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71"/>
    <w:rsid w:val="008641DC"/>
    <w:rsid w:val="00864900"/>
    <w:rsid w:val="00864A28"/>
    <w:rsid w:val="00864FE6"/>
    <w:rsid w:val="00865012"/>
    <w:rsid w:val="00865095"/>
    <w:rsid w:val="0086523D"/>
    <w:rsid w:val="00865309"/>
    <w:rsid w:val="00865329"/>
    <w:rsid w:val="00865667"/>
    <w:rsid w:val="008657D8"/>
    <w:rsid w:val="00865E7C"/>
    <w:rsid w:val="008661C1"/>
    <w:rsid w:val="00866922"/>
    <w:rsid w:val="00866A34"/>
    <w:rsid w:val="00866B80"/>
    <w:rsid w:val="00866C06"/>
    <w:rsid w:val="008671C2"/>
    <w:rsid w:val="008673B3"/>
    <w:rsid w:val="00867458"/>
    <w:rsid w:val="0086752F"/>
    <w:rsid w:val="008675B1"/>
    <w:rsid w:val="008677C8"/>
    <w:rsid w:val="00867B55"/>
    <w:rsid w:val="00867B7E"/>
    <w:rsid w:val="00867D8D"/>
    <w:rsid w:val="00867FBD"/>
    <w:rsid w:val="008701E3"/>
    <w:rsid w:val="00870334"/>
    <w:rsid w:val="00870413"/>
    <w:rsid w:val="008705B8"/>
    <w:rsid w:val="00870B44"/>
    <w:rsid w:val="00870DA0"/>
    <w:rsid w:val="00870ECC"/>
    <w:rsid w:val="0087125D"/>
    <w:rsid w:val="00871260"/>
    <w:rsid w:val="008712A2"/>
    <w:rsid w:val="008712F3"/>
    <w:rsid w:val="00871458"/>
    <w:rsid w:val="00871492"/>
    <w:rsid w:val="008715D9"/>
    <w:rsid w:val="00871617"/>
    <w:rsid w:val="00871632"/>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4D"/>
    <w:rsid w:val="0087327D"/>
    <w:rsid w:val="00873582"/>
    <w:rsid w:val="008735C7"/>
    <w:rsid w:val="0087372E"/>
    <w:rsid w:val="008737B1"/>
    <w:rsid w:val="00873821"/>
    <w:rsid w:val="00873D3A"/>
    <w:rsid w:val="00873F36"/>
    <w:rsid w:val="0087421B"/>
    <w:rsid w:val="008743C1"/>
    <w:rsid w:val="008749B5"/>
    <w:rsid w:val="008749F5"/>
    <w:rsid w:val="00874A70"/>
    <w:rsid w:val="00874FBE"/>
    <w:rsid w:val="0087566E"/>
    <w:rsid w:val="00875799"/>
    <w:rsid w:val="00875929"/>
    <w:rsid w:val="00875DF8"/>
    <w:rsid w:val="00875F1B"/>
    <w:rsid w:val="0087602B"/>
    <w:rsid w:val="00876186"/>
    <w:rsid w:val="00876237"/>
    <w:rsid w:val="0087650F"/>
    <w:rsid w:val="00876D39"/>
    <w:rsid w:val="00876FCB"/>
    <w:rsid w:val="00877397"/>
    <w:rsid w:val="008774A5"/>
    <w:rsid w:val="00877749"/>
    <w:rsid w:val="0087779D"/>
    <w:rsid w:val="0087790F"/>
    <w:rsid w:val="0087796B"/>
    <w:rsid w:val="00877BF0"/>
    <w:rsid w:val="00877ED1"/>
    <w:rsid w:val="00877F6C"/>
    <w:rsid w:val="00880529"/>
    <w:rsid w:val="00880A09"/>
    <w:rsid w:val="00880EEA"/>
    <w:rsid w:val="00881087"/>
    <w:rsid w:val="00881205"/>
    <w:rsid w:val="00881F61"/>
    <w:rsid w:val="00881F7C"/>
    <w:rsid w:val="00881F89"/>
    <w:rsid w:val="00882416"/>
    <w:rsid w:val="008824ED"/>
    <w:rsid w:val="00882875"/>
    <w:rsid w:val="00882B5A"/>
    <w:rsid w:val="00882E13"/>
    <w:rsid w:val="00882ED8"/>
    <w:rsid w:val="00882F47"/>
    <w:rsid w:val="00883207"/>
    <w:rsid w:val="00883454"/>
    <w:rsid w:val="00883476"/>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6278"/>
    <w:rsid w:val="008863C4"/>
    <w:rsid w:val="00886B61"/>
    <w:rsid w:val="00886C19"/>
    <w:rsid w:val="0088738A"/>
    <w:rsid w:val="00887443"/>
    <w:rsid w:val="008875D8"/>
    <w:rsid w:val="008876F5"/>
    <w:rsid w:val="008877DD"/>
    <w:rsid w:val="008878F7"/>
    <w:rsid w:val="00887A1B"/>
    <w:rsid w:val="00887A51"/>
    <w:rsid w:val="00887ACB"/>
    <w:rsid w:val="00887CB7"/>
    <w:rsid w:val="00887F70"/>
    <w:rsid w:val="00887FDC"/>
    <w:rsid w:val="00890174"/>
    <w:rsid w:val="00890491"/>
    <w:rsid w:val="00890A76"/>
    <w:rsid w:val="00890BF0"/>
    <w:rsid w:val="00890C4A"/>
    <w:rsid w:val="00890D12"/>
    <w:rsid w:val="00891120"/>
    <w:rsid w:val="00891610"/>
    <w:rsid w:val="00891AF2"/>
    <w:rsid w:val="008920B2"/>
    <w:rsid w:val="0089212E"/>
    <w:rsid w:val="00892175"/>
    <w:rsid w:val="0089228A"/>
    <w:rsid w:val="0089250C"/>
    <w:rsid w:val="008927E8"/>
    <w:rsid w:val="00892887"/>
    <w:rsid w:val="00892942"/>
    <w:rsid w:val="008929A2"/>
    <w:rsid w:val="00892F65"/>
    <w:rsid w:val="00892FDF"/>
    <w:rsid w:val="00893361"/>
    <w:rsid w:val="00893773"/>
    <w:rsid w:val="00893871"/>
    <w:rsid w:val="0089388E"/>
    <w:rsid w:val="008938A3"/>
    <w:rsid w:val="00893C55"/>
    <w:rsid w:val="00893E3A"/>
    <w:rsid w:val="00893F72"/>
    <w:rsid w:val="00894415"/>
    <w:rsid w:val="008947A5"/>
    <w:rsid w:val="008947E8"/>
    <w:rsid w:val="008948B8"/>
    <w:rsid w:val="00894E30"/>
    <w:rsid w:val="0089532A"/>
    <w:rsid w:val="00895454"/>
    <w:rsid w:val="008954E6"/>
    <w:rsid w:val="00895791"/>
    <w:rsid w:val="0089589F"/>
    <w:rsid w:val="0089595D"/>
    <w:rsid w:val="00895A5A"/>
    <w:rsid w:val="00895FCD"/>
    <w:rsid w:val="008960C8"/>
    <w:rsid w:val="008963F7"/>
    <w:rsid w:val="00896515"/>
    <w:rsid w:val="008965B8"/>
    <w:rsid w:val="008966AD"/>
    <w:rsid w:val="00896860"/>
    <w:rsid w:val="00896C10"/>
    <w:rsid w:val="00896C63"/>
    <w:rsid w:val="00896ED8"/>
    <w:rsid w:val="00897176"/>
    <w:rsid w:val="00897588"/>
    <w:rsid w:val="008975B3"/>
    <w:rsid w:val="0089768E"/>
    <w:rsid w:val="0089776B"/>
    <w:rsid w:val="008977B8"/>
    <w:rsid w:val="00897826"/>
    <w:rsid w:val="00897A3B"/>
    <w:rsid w:val="00897BE1"/>
    <w:rsid w:val="00897CB1"/>
    <w:rsid w:val="00897D4C"/>
    <w:rsid w:val="00897F60"/>
    <w:rsid w:val="008A0149"/>
    <w:rsid w:val="008A019C"/>
    <w:rsid w:val="008A025D"/>
    <w:rsid w:val="008A04CC"/>
    <w:rsid w:val="008A060B"/>
    <w:rsid w:val="008A0661"/>
    <w:rsid w:val="008A08A7"/>
    <w:rsid w:val="008A093B"/>
    <w:rsid w:val="008A0A6F"/>
    <w:rsid w:val="008A0C66"/>
    <w:rsid w:val="008A0CFF"/>
    <w:rsid w:val="008A0E3D"/>
    <w:rsid w:val="008A0F5A"/>
    <w:rsid w:val="008A0F70"/>
    <w:rsid w:val="008A0FC2"/>
    <w:rsid w:val="008A10D7"/>
    <w:rsid w:val="008A137D"/>
    <w:rsid w:val="008A1785"/>
    <w:rsid w:val="008A1884"/>
    <w:rsid w:val="008A1997"/>
    <w:rsid w:val="008A19B2"/>
    <w:rsid w:val="008A19CA"/>
    <w:rsid w:val="008A1AE4"/>
    <w:rsid w:val="008A1B55"/>
    <w:rsid w:val="008A1F3F"/>
    <w:rsid w:val="008A222A"/>
    <w:rsid w:val="008A23F0"/>
    <w:rsid w:val="008A267E"/>
    <w:rsid w:val="008A278F"/>
    <w:rsid w:val="008A2795"/>
    <w:rsid w:val="008A2BAF"/>
    <w:rsid w:val="008A2E85"/>
    <w:rsid w:val="008A316B"/>
    <w:rsid w:val="008A3267"/>
    <w:rsid w:val="008A36BA"/>
    <w:rsid w:val="008A3745"/>
    <w:rsid w:val="008A39C6"/>
    <w:rsid w:val="008A3C6A"/>
    <w:rsid w:val="008A3EBE"/>
    <w:rsid w:val="008A403D"/>
    <w:rsid w:val="008A407C"/>
    <w:rsid w:val="008A463F"/>
    <w:rsid w:val="008A4724"/>
    <w:rsid w:val="008A4920"/>
    <w:rsid w:val="008A4B36"/>
    <w:rsid w:val="008A4BCD"/>
    <w:rsid w:val="008A4CC1"/>
    <w:rsid w:val="008A4D9D"/>
    <w:rsid w:val="008A4E12"/>
    <w:rsid w:val="008A5218"/>
    <w:rsid w:val="008A52BA"/>
    <w:rsid w:val="008A5467"/>
    <w:rsid w:val="008A582E"/>
    <w:rsid w:val="008A5849"/>
    <w:rsid w:val="008A597E"/>
    <w:rsid w:val="008A5A01"/>
    <w:rsid w:val="008A5AF4"/>
    <w:rsid w:val="008A5C64"/>
    <w:rsid w:val="008A62F5"/>
    <w:rsid w:val="008A637A"/>
    <w:rsid w:val="008A6412"/>
    <w:rsid w:val="008A6704"/>
    <w:rsid w:val="008A6C15"/>
    <w:rsid w:val="008A6E51"/>
    <w:rsid w:val="008A6E90"/>
    <w:rsid w:val="008A6EBD"/>
    <w:rsid w:val="008A713E"/>
    <w:rsid w:val="008A73E5"/>
    <w:rsid w:val="008A75DC"/>
    <w:rsid w:val="008A75F2"/>
    <w:rsid w:val="008A787C"/>
    <w:rsid w:val="008A78A9"/>
    <w:rsid w:val="008B000F"/>
    <w:rsid w:val="008B0105"/>
    <w:rsid w:val="008B022B"/>
    <w:rsid w:val="008B0324"/>
    <w:rsid w:val="008B05B9"/>
    <w:rsid w:val="008B0A8C"/>
    <w:rsid w:val="008B0B99"/>
    <w:rsid w:val="008B0C8A"/>
    <w:rsid w:val="008B0CD2"/>
    <w:rsid w:val="008B0CDB"/>
    <w:rsid w:val="008B107E"/>
    <w:rsid w:val="008B111B"/>
    <w:rsid w:val="008B1129"/>
    <w:rsid w:val="008B11CC"/>
    <w:rsid w:val="008B125B"/>
    <w:rsid w:val="008B12F5"/>
    <w:rsid w:val="008B1356"/>
    <w:rsid w:val="008B14CD"/>
    <w:rsid w:val="008B16CB"/>
    <w:rsid w:val="008B17B0"/>
    <w:rsid w:val="008B19E9"/>
    <w:rsid w:val="008B1ABE"/>
    <w:rsid w:val="008B1AE5"/>
    <w:rsid w:val="008B1B87"/>
    <w:rsid w:val="008B1BB4"/>
    <w:rsid w:val="008B1F36"/>
    <w:rsid w:val="008B1F6D"/>
    <w:rsid w:val="008B2030"/>
    <w:rsid w:val="008B214A"/>
    <w:rsid w:val="008B2160"/>
    <w:rsid w:val="008B2638"/>
    <w:rsid w:val="008B293F"/>
    <w:rsid w:val="008B29B8"/>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5F67"/>
    <w:rsid w:val="008B6167"/>
    <w:rsid w:val="008B6302"/>
    <w:rsid w:val="008B6352"/>
    <w:rsid w:val="008B63B3"/>
    <w:rsid w:val="008B6669"/>
    <w:rsid w:val="008B698F"/>
    <w:rsid w:val="008B6C04"/>
    <w:rsid w:val="008B6F06"/>
    <w:rsid w:val="008B7090"/>
    <w:rsid w:val="008B7246"/>
    <w:rsid w:val="008B74F0"/>
    <w:rsid w:val="008B7619"/>
    <w:rsid w:val="008B7E7A"/>
    <w:rsid w:val="008B7EFD"/>
    <w:rsid w:val="008C00C9"/>
    <w:rsid w:val="008C00CB"/>
    <w:rsid w:val="008C075C"/>
    <w:rsid w:val="008C0B4A"/>
    <w:rsid w:val="008C0C8C"/>
    <w:rsid w:val="008C0CA1"/>
    <w:rsid w:val="008C10FB"/>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39E"/>
    <w:rsid w:val="008C341D"/>
    <w:rsid w:val="008C3488"/>
    <w:rsid w:val="008C3A1E"/>
    <w:rsid w:val="008C3B45"/>
    <w:rsid w:val="008C3BB5"/>
    <w:rsid w:val="008C3D53"/>
    <w:rsid w:val="008C3E7D"/>
    <w:rsid w:val="008C3FA0"/>
    <w:rsid w:val="008C40BA"/>
    <w:rsid w:val="008C41B3"/>
    <w:rsid w:val="008C45A4"/>
    <w:rsid w:val="008C4733"/>
    <w:rsid w:val="008C47E9"/>
    <w:rsid w:val="008C48AD"/>
    <w:rsid w:val="008C4B0A"/>
    <w:rsid w:val="008C4B63"/>
    <w:rsid w:val="008C4DB2"/>
    <w:rsid w:val="008C4FEA"/>
    <w:rsid w:val="008C5145"/>
    <w:rsid w:val="008C53C4"/>
    <w:rsid w:val="008C5516"/>
    <w:rsid w:val="008C55FE"/>
    <w:rsid w:val="008C580D"/>
    <w:rsid w:val="008C5A7F"/>
    <w:rsid w:val="008C6023"/>
    <w:rsid w:val="008C60D7"/>
    <w:rsid w:val="008C62E1"/>
    <w:rsid w:val="008C6365"/>
    <w:rsid w:val="008C66AB"/>
    <w:rsid w:val="008C69B0"/>
    <w:rsid w:val="008C6AE8"/>
    <w:rsid w:val="008C6B82"/>
    <w:rsid w:val="008C6E9E"/>
    <w:rsid w:val="008C6F94"/>
    <w:rsid w:val="008C72BC"/>
    <w:rsid w:val="008C73FE"/>
    <w:rsid w:val="008C745D"/>
    <w:rsid w:val="008C74AB"/>
    <w:rsid w:val="008C7556"/>
    <w:rsid w:val="008C76C0"/>
    <w:rsid w:val="008C7AE6"/>
    <w:rsid w:val="008C7D3E"/>
    <w:rsid w:val="008C7FD2"/>
    <w:rsid w:val="008D0037"/>
    <w:rsid w:val="008D00F7"/>
    <w:rsid w:val="008D025E"/>
    <w:rsid w:val="008D0543"/>
    <w:rsid w:val="008D066B"/>
    <w:rsid w:val="008D06EE"/>
    <w:rsid w:val="008D0791"/>
    <w:rsid w:val="008D08AE"/>
    <w:rsid w:val="008D09F8"/>
    <w:rsid w:val="008D0BA5"/>
    <w:rsid w:val="008D0CD2"/>
    <w:rsid w:val="008D0EE6"/>
    <w:rsid w:val="008D1075"/>
    <w:rsid w:val="008D11BF"/>
    <w:rsid w:val="008D166A"/>
    <w:rsid w:val="008D1790"/>
    <w:rsid w:val="008D18BF"/>
    <w:rsid w:val="008D19BA"/>
    <w:rsid w:val="008D1A83"/>
    <w:rsid w:val="008D1DD8"/>
    <w:rsid w:val="008D1DFC"/>
    <w:rsid w:val="008D2679"/>
    <w:rsid w:val="008D27FD"/>
    <w:rsid w:val="008D28EC"/>
    <w:rsid w:val="008D2DFA"/>
    <w:rsid w:val="008D30EA"/>
    <w:rsid w:val="008D32C6"/>
    <w:rsid w:val="008D32CF"/>
    <w:rsid w:val="008D33FA"/>
    <w:rsid w:val="008D349C"/>
    <w:rsid w:val="008D36B5"/>
    <w:rsid w:val="008D36EF"/>
    <w:rsid w:val="008D382A"/>
    <w:rsid w:val="008D3834"/>
    <w:rsid w:val="008D3C8D"/>
    <w:rsid w:val="008D43E0"/>
    <w:rsid w:val="008D4741"/>
    <w:rsid w:val="008D4858"/>
    <w:rsid w:val="008D4B73"/>
    <w:rsid w:val="008D4C2F"/>
    <w:rsid w:val="008D4E9E"/>
    <w:rsid w:val="008D4F5C"/>
    <w:rsid w:val="008D5047"/>
    <w:rsid w:val="008D506A"/>
    <w:rsid w:val="008D55B2"/>
    <w:rsid w:val="008D56D4"/>
    <w:rsid w:val="008D5A1F"/>
    <w:rsid w:val="008D5E2B"/>
    <w:rsid w:val="008D5ED7"/>
    <w:rsid w:val="008D5F91"/>
    <w:rsid w:val="008D601B"/>
    <w:rsid w:val="008D6277"/>
    <w:rsid w:val="008D631C"/>
    <w:rsid w:val="008D651D"/>
    <w:rsid w:val="008D6690"/>
    <w:rsid w:val="008D678B"/>
    <w:rsid w:val="008D68F8"/>
    <w:rsid w:val="008D6996"/>
    <w:rsid w:val="008D6BDE"/>
    <w:rsid w:val="008D6D18"/>
    <w:rsid w:val="008D6E48"/>
    <w:rsid w:val="008D6EE2"/>
    <w:rsid w:val="008D6FF8"/>
    <w:rsid w:val="008D7025"/>
    <w:rsid w:val="008D7037"/>
    <w:rsid w:val="008D71CC"/>
    <w:rsid w:val="008D769D"/>
    <w:rsid w:val="008D76D1"/>
    <w:rsid w:val="008D7827"/>
    <w:rsid w:val="008D7A62"/>
    <w:rsid w:val="008D7C04"/>
    <w:rsid w:val="008E034E"/>
    <w:rsid w:val="008E048E"/>
    <w:rsid w:val="008E0588"/>
    <w:rsid w:val="008E0882"/>
    <w:rsid w:val="008E091E"/>
    <w:rsid w:val="008E0CD5"/>
    <w:rsid w:val="008E0CD6"/>
    <w:rsid w:val="008E0DB0"/>
    <w:rsid w:val="008E10FC"/>
    <w:rsid w:val="008E122F"/>
    <w:rsid w:val="008E143B"/>
    <w:rsid w:val="008E175A"/>
    <w:rsid w:val="008E188F"/>
    <w:rsid w:val="008E18F6"/>
    <w:rsid w:val="008E1A13"/>
    <w:rsid w:val="008E1D28"/>
    <w:rsid w:val="008E1EFE"/>
    <w:rsid w:val="008E208B"/>
    <w:rsid w:val="008E2642"/>
    <w:rsid w:val="008E265B"/>
    <w:rsid w:val="008E265D"/>
    <w:rsid w:val="008E289D"/>
    <w:rsid w:val="008E2C93"/>
    <w:rsid w:val="008E2EF6"/>
    <w:rsid w:val="008E2FEC"/>
    <w:rsid w:val="008E3250"/>
    <w:rsid w:val="008E32B8"/>
    <w:rsid w:val="008E32ED"/>
    <w:rsid w:val="008E32F8"/>
    <w:rsid w:val="008E37A9"/>
    <w:rsid w:val="008E388A"/>
    <w:rsid w:val="008E3C1F"/>
    <w:rsid w:val="008E3D76"/>
    <w:rsid w:val="008E421D"/>
    <w:rsid w:val="008E42A1"/>
    <w:rsid w:val="008E42C9"/>
    <w:rsid w:val="008E4371"/>
    <w:rsid w:val="008E4502"/>
    <w:rsid w:val="008E4598"/>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98A"/>
    <w:rsid w:val="008E5A50"/>
    <w:rsid w:val="008E5B35"/>
    <w:rsid w:val="008E5BA1"/>
    <w:rsid w:val="008E5CDD"/>
    <w:rsid w:val="008E6062"/>
    <w:rsid w:val="008E610A"/>
    <w:rsid w:val="008E6223"/>
    <w:rsid w:val="008E64E0"/>
    <w:rsid w:val="008E6701"/>
    <w:rsid w:val="008E67F8"/>
    <w:rsid w:val="008E6E3F"/>
    <w:rsid w:val="008E7191"/>
    <w:rsid w:val="008E7499"/>
    <w:rsid w:val="008E7E7A"/>
    <w:rsid w:val="008E7EB4"/>
    <w:rsid w:val="008E7F21"/>
    <w:rsid w:val="008F0141"/>
    <w:rsid w:val="008F0200"/>
    <w:rsid w:val="008F0753"/>
    <w:rsid w:val="008F0B2A"/>
    <w:rsid w:val="008F0B68"/>
    <w:rsid w:val="008F0C2B"/>
    <w:rsid w:val="008F0D97"/>
    <w:rsid w:val="008F0F4B"/>
    <w:rsid w:val="008F1040"/>
    <w:rsid w:val="008F12AC"/>
    <w:rsid w:val="008F1508"/>
    <w:rsid w:val="008F160C"/>
    <w:rsid w:val="008F1668"/>
    <w:rsid w:val="008F16AC"/>
    <w:rsid w:val="008F18EF"/>
    <w:rsid w:val="008F1CE4"/>
    <w:rsid w:val="008F2060"/>
    <w:rsid w:val="008F21DE"/>
    <w:rsid w:val="008F21EB"/>
    <w:rsid w:val="008F27D1"/>
    <w:rsid w:val="008F2B58"/>
    <w:rsid w:val="008F2CA0"/>
    <w:rsid w:val="008F2D2C"/>
    <w:rsid w:val="008F2EBC"/>
    <w:rsid w:val="008F2ED1"/>
    <w:rsid w:val="008F2EDB"/>
    <w:rsid w:val="008F2FF2"/>
    <w:rsid w:val="008F3002"/>
    <w:rsid w:val="008F3080"/>
    <w:rsid w:val="008F3834"/>
    <w:rsid w:val="008F3A86"/>
    <w:rsid w:val="008F42D2"/>
    <w:rsid w:val="008F4332"/>
    <w:rsid w:val="008F4454"/>
    <w:rsid w:val="008F47A0"/>
    <w:rsid w:val="008F4848"/>
    <w:rsid w:val="008F4966"/>
    <w:rsid w:val="008F496C"/>
    <w:rsid w:val="008F4A64"/>
    <w:rsid w:val="008F4A97"/>
    <w:rsid w:val="008F4E5F"/>
    <w:rsid w:val="008F5220"/>
    <w:rsid w:val="008F53B5"/>
    <w:rsid w:val="008F5711"/>
    <w:rsid w:val="008F5726"/>
    <w:rsid w:val="008F5859"/>
    <w:rsid w:val="008F6095"/>
    <w:rsid w:val="008F6329"/>
    <w:rsid w:val="008F6917"/>
    <w:rsid w:val="008F6CD2"/>
    <w:rsid w:val="008F6E08"/>
    <w:rsid w:val="008F6F91"/>
    <w:rsid w:val="008F7196"/>
    <w:rsid w:val="008F7248"/>
    <w:rsid w:val="008F7687"/>
    <w:rsid w:val="008F7870"/>
    <w:rsid w:val="008F7A4E"/>
    <w:rsid w:val="008F7A64"/>
    <w:rsid w:val="008F7BF1"/>
    <w:rsid w:val="008F7C71"/>
    <w:rsid w:val="008F7E1C"/>
    <w:rsid w:val="008F7F2D"/>
    <w:rsid w:val="00900011"/>
    <w:rsid w:val="009001A7"/>
    <w:rsid w:val="00900270"/>
    <w:rsid w:val="0090033C"/>
    <w:rsid w:val="009003D3"/>
    <w:rsid w:val="009003DC"/>
    <w:rsid w:val="00900A8B"/>
    <w:rsid w:val="00900DCC"/>
    <w:rsid w:val="00901133"/>
    <w:rsid w:val="0090125E"/>
    <w:rsid w:val="00901369"/>
    <w:rsid w:val="00901656"/>
    <w:rsid w:val="00901AC6"/>
    <w:rsid w:val="0090202A"/>
    <w:rsid w:val="009027D0"/>
    <w:rsid w:val="00902AB1"/>
    <w:rsid w:val="00902B5E"/>
    <w:rsid w:val="0090308A"/>
    <w:rsid w:val="00903372"/>
    <w:rsid w:val="0090365C"/>
    <w:rsid w:val="00903774"/>
    <w:rsid w:val="0090382C"/>
    <w:rsid w:val="00903857"/>
    <w:rsid w:val="00903CFA"/>
    <w:rsid w:val="00903DAD"/>
    <w:rsid w:val="00903FC6"/>
    <w:rsid w:val="009040ED"/>
    <w:rsid w:val="00904376"/>
    <w:rsid w:val="009043BE"/>
    <w:rsid w:val="009045DC"/>
    <w:rsid w:val="00904721"/>
    <w:rsid w:val="009047CA"/>
    <w:rsid w:val="00904A75"/>
    <w:rsid w:val="00904AB9"/>
    <w:rsid w:val="00905028"/>
    <w:rsid w:val="0090503C"/>
    <w:rsid w:val="0090517B"/>
    <w:rsid w:val="0090518C"/>
    <w:rsid w:val="00905199"/>
    <w:rsid w:val="009051B2"/>
    <w:rsid w:val="00905259"/>
    <w:rsid w:val="0090559A"/>
    <w:rsid w:val="00905717"/>
    <w:rsid w:val="0090588A"/>
    <w:rsid w:val="009059DE"/>
    <w:rsid w:val="00905AE2"/>
    <w:rsid w:val="00905BFC"/>
    <w:rsid w:val="00905C84"/>
    <w:rsid w:val="00905D72"/>
    <w:rsid w:val="00905E9E"/>
    <w:rsid w:val="00905F3B"/>
    <w:rsid w:val="0090616E"/>
    <w:rsid w:val="00906173"/>
    <w:rsid w:val="0090622F"/>
    <w:rsid w:val="0090636D"/>
    <w:rsid w:val="0090653E"/>
    <w:rsid w:val="00906600"/>
    <w:rsid w:val="0090660B"/>
    <w:rsid w:val="0090663F"/>
    <w:rsid w:val="00906A54"/>
    <w:rsid w:val="00906AE0"/>
    <w:rsid w:val="00906CA5"/>
    <w:rsid w:val="00906CAC"/>
    <w:rsid w:val="009070E8"/>
    <w:rsid w:val="009071B0"/>
    <w:rsid w:val="00907920"/>
    <w:rsid w:val="009079DD"/>
    <w:rsid w:val="00907E4F"/>
    <w:rsid w:val="00907E68"/>
    <w:rsid w:val="00907ED6"/>
    <w:rsid w:val="00910102"/>
    <w:rsid w:val="0091026B"/>
    <w:rsid w:val="00910618"/>
    <w:rsid w:val="00910671"/>
    <w:rsid w:val="00910811"/>
    <w:rsid w:val="0091087E"/>
    <w:rsid w:val="009108EE"/>
    <w:rsid w:val="00910DA9"/>
    <w:rsid w:val="00910E3C"/>
    <w:rsid w:val="00910E87"/>
    <w:rsid w:val="00910FC5"/>
    <w:rsid w:val="00911282"/>
    <w:rsid w:val="00911285"/>
    <w:rsid w:val="009112DF"/>
    <w:rsid w:val="0091147F"/>
    <w:rsid w:val="00911513"/>
    <w:rsid w:val="009115CF"/>
    <w:rsid w:val="009116A1"/>
    <w:rsid w:val="00911757"/>
    <w:rsid w:val="00911A25"/>
    <w:rsid w:val="00911B16"/>
    <w:rsid w:val="0091380E"/>
    <w:rsid w:val="009138F8"/>
    <w:rsid w:val="00913991"/>
    <w:rsid w:val="00913ADA"/>
    <w:rsid w:val="00913DDC"/>
    <w:rsid w:val="0091402C"/>
    <w:rsid w:val="009144E2"/>
    <w:rsid w:val="009147B9"/>
    <w:rsid w:val="0091490E"/>
    <w:rsid w:val="00914CC7"/>
    <w:rsid w:val="00914CFD"/>
    <w:rsid w:val="00914DA9"/>
    <w:rsid w:val="00914F3B"/>
    <w:rsid w:val="00914F77"/>
    <w:rsid w:val="0091515F"/>
    <w:rsid w:val="009152B0"/>
    <w:rsid w:val="009155BA"/>
    <w:rsid w:val="00915727"/>
    <w:rsid w:val="00915E0B"/>
    <w:rsid w:val="00915EA4"/>
    <w:rsid w:val="00915F01"/>
    <w:rsid w:val="00915F06"/>
    <w:rsid w:val="00915F9A"/>
    <w:rsid w:val="009160AE"/>
    <w:rsid w:val="009166DE"/>
    <w:rsid w:val="00916F53"/>
    <w:rsid w:val="00916FDB"/>
    <w:rsid w:val="00916FE3"/>
    <w:rsid w:val="00917203"/>
    <w:rsid w:val="00917629"/>
    <w:rsid w:val="00917B6A"/>
    <w:rsid w:val="00917E69"/>
    <w:rsid w:val="009200EC"/>
    <w:rsid w:val="00920421"/>
    <w:rsid w:val="00920618"/>
    <w:rsid w:val="00920959"/>
    <w:rsid w:val="00920A13"/>
    <w:rsid w:val="0092106E"/>
    <w:rsid w:val="009212E0"/>
    <w:rsid w:val="00921455"/>
    <w:rsid w:val="009214E8"/>
    <w:rsid w:val="00921861"/>
    <w:rsid w:val="009218F5"/>
    <w:rsid w:val="00921A33"/>
    <w:rsid w:val="00921BE5"/>
    <w:rsid w:val="00921F0F"/>
    <w:rsid w:val="00921F9C"/>
    <w:rsid w:val="00922071"/>
    <w:rsid w:val="009221EE"/>
    <w:rsid w:val="0092238D"/>
    <w:rsid w:val="00922752"/>
    <w:rsid w:val="00922DB4"/>
    <w:rsid w:val="00923070"/>
    <w:rsid w:val="009230FA"/>
    <w:rsid w:val="00923143"/>
    <w:rsid w:val="00923666"/>
    <w:rsid w:val="009236CE"/>
    <w:rsid w:val="0092388F"/>
    <w:rsid w:val="009239B6"/>
    <w:rsid w:val="00923B24"/>
    <w:rsid w:val="00923DE7"/>
    <w:rsid w:val="00923F0B"/>
    <w:rsid w:val="00923FDA"/>
    <w:rsid w:val="009242D1"/>
    <w:rsid w:val="009242E5"/>
    <w:rsid w:val="00924570"/>
    <w:rsid w:val="00924ADD"/>
    <w:rsid w:val="00924B5B"/>
    <w:rsid w:val="00924BE3"/>
    <w:rsid w:val="00924D4F"/>
    <w:rsid w:val="00924E54"/>
    <w:rsid w:val="0092505D"/>
    <w:rsid w:val="009252D7"/>
    <w:rsid w:val="009252FB"/>
    <w:rsid w:val="00925347"/>
    <w:rsid w:val="009254DE"/>
    <w:rsid w:val="009258D0"/>
    <w:rsid w:val="009259B8"/>
    <w:rsid w:val="00925BD0"/>
    <w:rsid w:val="00925CB4"/>
    <w:rsid w:val="00925F1A"/>
    <w:rsid w:val="00925FB6"/>
    <w:rsid w:val="009260A4"/>
    <w:rsid w:val="009262CD"/>
    <w:rsid w:val="009264A2"/>
    <w:rsid w:val="00926C6E"/>
    <w:rsid w:val="00926C79"/>
    <w:rsid w:val="00926D4E"/>
    <w:rsid w:val="009270BD"/>
    <w:rsid w:val="009277C5"/>
    <w:rsid w:val="00927870"/>
    <w:rsid w:val="0092788F"/>
    <w:rsid w:val="0092790A"/>
    <w:rsid w:val="00927A18"/>
    <w:rsid w:val="00927ACC"/>
    <w:rsid w:val="00927E0B"/>
    <w:rsid w:val="00927E30"/>
    <w:rsid w:val="00930095"/>
    <w:rsid w:val="009301E9"/>
    <w:rsid w:val="0093020E"/>
    <w:rsid w:val="009304A5"/>
    <w:rsid w:val="009304E5"/>
    <w:rsid w:val="009306E2"/>
    <w:rsid w:val="00930792"/>
    <w:rsid w:val="00930A9A"/>
    <w:rsid w:val="00930CF7"/>
    <w:rsid w:val="00930D46"/>
    <w:rsid w:val="00930F32"/>
    <w:rsid w:val="00931116"/>
    <w:rsid w:val="0093113B"/>
    <w:rsid w:val="009311CE"/>
    <w:rsid w:val="009318BF"/>
    <w:rsid w:val="009319AC"/>
    <w:rsid w:val="00931AE1"/>
    <w:rsid w:val="0093206D"/>
    <w:rsid w:val="009320C4"/>
    <w:rsid w:val="009322C2"/>
    <w:rsid w:val="009323D9"/>
    <w:rsid w:val="0093266B"/>
    <w:rsid w:val="0093270A"/>
    <w:rsid w:val="00932798"/>
    <w:rsid w:val="00932B76"/>
    <w:rsid w:val="00932E47"/>
    <w:rsid w:val="00932F65"/>
    <w:rsid w:val="00933074"/>
    <w:rsid w:val="00933407"/>
    <w:rsid w:val="009334A1"/>
    <w:rsid w:val="009334B5"/>
    <w:rsid w:val="009334D0"/>
    <w:rsid w:val="00933501"/>
    <w:rsid w:val="00933538"/>
    <w:rsid w:val="00933574"/>
    <w:rsid w:val="00933641"/>
    <w:rsid w:val="0093371E"/>
    <w:rsid w:val="009337A3"/>
    <w:rsid w:val="009337D7"/>
    <w:rsid w:val="00933896"/>
    <w:rsid w:val="00933A2C"/>
    <w:rsid w:val="00933AC5"/>
    <w:rsid w:val="00933B6B"/>
    <w:rsid w:val="00933DFA"/>
    <w:rsid w:val="009340A2"/>
    <w:rsid w:val="00934542"/>
    <w:rsid w:val="00934A6D"/>
    <w:rsid w:val="00934B54"/>
    <w:rsid w:val="00934D46"/>
    <w:rsid w:val="00934EFB"/>
    <w:rsid w:val="00934F72"/>
    <w:rsid w:val="0093506A"/>
    <w:rsid w:val="00935095"/>
    <w:rsid w:val="00935480"/>
    <w:rsid w:val="009355AF"/>
    <w:rsid w:val="009357F4"/>
    <w:rsid w:val="00935DE5"/>
    <w:rsid w:val="009360A2"/>
    <w:rsid w:val="009362B4"/>
    <w:rsid w:val="009363E5"/>
    <w:rsid w:val="0093661F"/>
    <w:rsid w:val="009367A3"/>
    <w:rsid w:val="00936993"/>
    <w:rsid w:val="009371BF"/>
    <w:rsid w:val="00937212"/>
    <w:rsid w:val="0093758C"/>
    <w:rsid w:val="00937972"/>
    <w:rsid w:val="009379B9"/>
    <w:rsid w:val="009379E1"/>
    <w:rsid w:val="009379F5"/>
    <w:rsid w:val="00937CB6"/>
    <w:rsid w:val="00937F44"/>
    <w:rsid w:val="0094021D"/>
    <w:rsid w:val="009402B3"/>
    <w:rsid w:val="009403D5"/>
    <w:rsid w:val="00940494"/>
    <w:rsid w:val="009407EB"/>
    <w:rsid w:val="00940AE3"/>
    <w:rsid w:val="00940C41"/>
    <w:rsid w:val="00940CAF"/>
    <w:rsid w:val="00940CCC"/>
    <w:rsid w:val="00940E88"/>
    <w:rsid w:val="0094100B"/>
    <w:rsid w:val="00941373"/>
    <w:rsid w:val="009413F4"/>
    <w:rsid w:val="00941548"/>
    <w:rsid w:val="009415DD"/>
    <w:rsid w:val="0094162A"/>
    <w:rsid w:val="009418D5"/>
    <w:rsid w:val="00941B78"/>
    <w:rsid w:val="00941C35"/>
    <w:rsid w:val="00941C50"/>
    <w:rsid w:val="00941C92"/>
    <w:rsid w:val="00941F8A"/>
    <w:rsid w:val="009420F6"/>
    <w:rsid w:val="00942419"/>
    <w:rsid w:val="0094251B"/>
    <w:rsid w:val="00942D62"/>
    <w:rsid w:val="00942D84"/>
    <w:rsid w:val="00942D9C"/>
    <w:rsid w:val="00942E63"/>
    <w:rsid w:val="00942F0D"/>
    <w:rsid w:val="00943194"/>
    <w:rsid w:val="0094319A"/>
    <w:rsid w:val="00943281"/>
    <w:rsid w:val="00943410"/>
    <w:rsid w:val="00943826"/>
    <w:rsid w:val="0094388B"/>
    <w:rsid w:val="00943ECD"/>
    <w:rsid w:val="00943F24"/>
    <w:rsid w:val="0094429C"/>
    <w:rsid w:val="009445AE"/>
    <w:rsid w:val="009445E9"/>
    <w:rsid w:val="00944828"/>
    <w:rsid w:val="0094482E"/>
    <w:rsid w:val="0094492E"/>
    <w:rsid w:val="00944CB0"/>
    <w:rsid w:val="00944E5D"/>
    <w:rsid w:val="00945082"/>
    <w:rsid w:val="00945181"/>
    <w:rsid w:val="00945269"/>
    <w:rsid w:val="00945472"/>
    <w:rsid w:val="0094580C"/>
    <w:rsid w:val="00945A6E"/>
    <w:rsid w:val="00945AD0"/>
    <w:rsid w:val="00945B40"/>
    <w:rsid w:val="00945D64"/>
    <w:rsid w:val="00945FB0"/>
    <w:rsid w:val="00946049"/>
    <w:rsid w:val="00946696"/>
    <w:rsid w:val="00946826"/>
    <w:rsid w:val="00946B5A"/>
    <w:rsid w:val="00946D21"/>
    <w:rsid w:val="00946EB2"/>
    <w:rsid w:val="00946FA0"/>
    <w:rsid w:val="00946FD5"/>
    <w:rsid w:val="0094739E"/>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74C"/>
    <w:rsid w:val="00951884"/>
    <w:rsid w:val="0095189C"/>
    <w:rsid w:val="00951B36"/>
    <w:rsid w:val="00951E51"/>
    <w:rsid w:val="00951F00"/>
    <w:rsid w:val="00952018"/>
    <w:rsid w:val="00952701"/>
    <w:rsid w:val="00952B7D"/>
    <w:rsid w:val="00952B86"/>
    <w:rsid w:val="00952BF1"/>
    <w:rsid w:val="00952C96"/>
    <w:rsid w:val="00952C9C"/>
    <w:rsid w:val="00952D35"/>
    <w:rsid w:val="00952D8C"/>
    <w:rsid w:val="00952E45"/>
    <w:rsid w:val="00952E7E"/>
    <w:rsid w:val="00952FF3"/>
    <w:rsid w:val="00953212"/>
    <w:rsid w:val="00953316"/>
    <w:rsid w:val="00953419"/>
    <w:rsid w:val="0095342A"/>
    <w:rsid w:val="0095370A"/>
    <w:rsid w:val="00953833"/>
    <w:rsid w:val="00953A77"/>
    <w:rsid w:val="00953A9D"/>
    <w:rsid w:val="00953C8C"/>
    <w:rsid w:val="009541FF"/>
    <w:rsid w:val="0095437B"/>
    <w:rsid w:val="00954388"/>
    <w:rsid w:val="00954696"/>
    <w:rsid w:val="00954930"/>
    <w:rsid w:val="00954988"/>
    <w:rsid w:val="0095498B"/>
    <w:rsid w:val="009549DE"/>
    <w:rsid w:val="00954B3B"/>
    <w:rsid w:val="0095509A"/>
    <w:rsid w:val="00955138"/>
    <w:rsid w:val="00955598"/>
    <w:rsid w:val="0095579F"/>
    <w:rsid w:val="00955958"/>
    <w:rsid w:val="00955DB7"/>
    <w:rsid w:val="00955DF5"/>
    <w:rsid w:val="009560E2"/>
    <w:rsid w:val="00956153"/>
    <w:rsid w:val="009568E1"/>
    <w:rsid w:val="0095697E"/>
    <w:rsid w:val="00956A40"/>
    <w:rsid w:val="00956A9D"/>
    <w:rsid w:val="00956AA7"/>
    <w:rsid w:val="00956E01"/>
    <w:rsid w:val="00956EAE"/>
    <w:rsid w:val="009571DD"/>
    <w:rsid w:val="00957357"/>
    <w:rsid w:val="00957498"/>
    <w:rsid w:val="00957682"/>
    <w:rsid w:val="009577E7"/>
    <w:rsid w:val="00957939"/>
    <w:rsid w:val="00957B55"/>
    <w:rsid w:val="00957BC0"/>
    <w:rsid w:val="00957C21"/>
    <w:rsid w:val="00957FF2"/>
    <w:rsid w:val="009600F4"/>
    <w:rsid w:val="00960238"/>
    <w:rsid w:val="00960281"/>
    <w:rsid w:val="00960373"/>
    <w:rsid w:val="00960A84"/>
    <w:rsid w:val="00960BD4"/>
    <w:rsid w:val="00960E5B"/>
    <w:rsid w:val="00961293"/>
    <w:rsid w:val="00961794"/>
    <w:rsid w:val="00961A7B"/>
    <w:rsid w:val="00962121"/>
    <w:rsid w:val="009621C2"/>
    <w:rsid w:val="00962264"/>
    <w:rsid w:val="0096230B"/>
    <w:rsid w:val="00962651"/>
    <w:rsid w:val="00962858"/>
    <w:rsid w:val="00962D61"/>
    <w:rsid w:val="00963231"/>
    <w:rsid w:val="0096323E"/>
    <w:rsid w:val="0096329D"/>
    <w:rsid w:val="00963725"/>
    <w:rsid w:val="009638DC"/>
    <w:rsid w:val="0096398C"/>
    <w:rsid w:val="009640CB"/>
    <w:rsid w:val="00964586"/>
    <w:rsid w:val="00964A23"/>
    <w:rsid w:val="00964CC7"/>
    <w:rsid w:val="00964CCF"/>
    <w:rsid w:val="00964D31"/>
    <w:rsid w:val="00964F8E"/>
    <w:rsid w:val="0096519B"/>
    <w:rsid w:val="009651A8"/>
    <w:rsid w:val="009653B9"/>
    <w:rsid w:val="00965400"/>
    <w:rsid w:val="00965450"/>
    <w:rsid w:val="00965525"/>
    <w:rsid w:val="00965EBB"/>
    <w:rsid w:val="00966082"/>
    <w:rsid w:val="009660A5"/>
    <w:rsid w:val="009661CA"/>
    <w:rsid w:val="009663C8"/>
    <w:rsid w:val="00966524"/>
    <w:rsid w:val="0096680C"/>
    <w:rsid w:val="00966ADF"/>
    <w:rsid w:val="00966AF4"/>
    <w:rsid w:val="00966C3D"/>
    <w:rsid w:val="00966C5A"/>
    <w:rsid w:val="00966F73"/>
    <w:rsid w:val="00966FBB"/>
    <w:rsid w:val="00967640"/>
    <w:rsid w:val="00967728"/>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287"/>
    <w:rsid w:val="00971366"/>
    <w:rsid w:val="00971397"/>
    <w:rsid w:val="0097140B"/>
    <w:rsid w:val="00971F51"/>
    <w:rsid w:val="0097241E"/>
    <w:rsid w:val="00972907"/>
    <w:rsid w:val="00972B9B"/>
    <w:rsid w:val="00972CDC"/>
    <w:rsid w:val="00972EA8"/>
    <w:rsid w:val="00972F2F"/>
    <w:rsid w:val="00973052"/>
    <w:rsid w:val="009730E0"/>
    <w:rsid w:val="00973140"/>
    <w:rsid w:val="009731EA"/>
    <w:rsid w:val="00973390"/>
    <w:rsid w:val="00973909"/>
    <w:rsid w:val="00973BEF"/>
    <w:rsid w:val="00973E6C"/>
    <w:rsid w:val="00974186"/>
    <w:rsid w:val="0097460B"/>
    <w:rsid w:val="009746A5"/>
    <w:rsid w:val="0097471B"/>
    <w:rsid w:val="0097479B"/>
    <w:rsid w:val="0097482C"/>
    <w:rsid w:val="00974846"/>
    <w:rsid w:val="0097494D"/>
    <w:rsid w:val="0097497F"/>
    <w:rsid w:val="00974B0F"/>
    <w:rsid w:val="00974C40"/>
    <w:rsid w:val="00974C65"/>
    <w:rsid w:val="00974C9B"/>
    <w:rsid w:val="00974DB3"/>
    <w:rsid w:val="0097501A"/>
    <w:rsid w:val="009751F0"/>
    <w:rsid w:val="0097528F"/>
    <w:rsid w:val="009752E5"/>
    <w:rsid w:val="0097532B"/>
    <w:rsid w:val="009753C6"/>
    <w:rsid w:val="00975439"/>
    <w:rsid w:val="009754B2"/>
    <w:rsid w:val="009756C1"/>
    <w:rsid w:val="009757E2"/>
    <w:rsid w:val="00975956"/>
    <w:rsid w:val="00975A6E"/>
    <w:rsid w:val="00975E6B"/>
    <w:rsid w:val="00975F35"/>
    <w:rsid w:val="00976111"/>
    <w:rsid w:val="0097614C"/>
    <w:rsid w:val="00976590"/>
    <w:rsid w:val="00976609"/>
    <w:rsid w:val="00977038"/>
    <w:rsid w:val="0097734D"/>
    <w:rsid w:val="009773C6"/>
    <w:rsid w:val="009777B0"/>
    <w:rsid w:val="009778BD"/>
    <w:rsid w:val="0097798D"/>
    <w:rsid w:val="009800CB"/>
    <w:rsid w:val="0098012E"/>
    <w:rsid w:val="00980132"/>
    <w:rsid w:val="00980133"/>
    <w:rsid w:val="0098024C"/>
    <w:rsid w:val="00980815"/>
    <w:rsid w:val="00980B56"/>
    <w:rsid w:val="00980BEE"/>
    <w:rsid w:val="00980C2A"/>
    <w:rsid w:val="00980C95"/>
    <w:rsid w:val="00980D6D"/>
    <w:rsid w:val="00980DE0"/>
    <w:rsid w:val="00980E0F"/>
    <w:rsid w:val="00980ED8"/>
    <w:rsid w:val="009812AB"/>
    <w:rsid w:val="0098143E"/>
    <w:rsid w:val="00981BAB"/>
    <w:rsid w:val="00981D92"/>
    <w:rsid w:val="00981EA3"/>
    <w:rsid w:val="009821D0"/>
    <w:rsid w:val="00982207"/>
    <w:rsid w:val="0098224E"/>
    <w:rsid w:val="00982433"/>
    <w:rsid w:val="009824F2"/>
    <w:rsid w:val="009826CA"/>
    <w:rsid w:val="009826ED"/>
    <w:rsid w:val="009827BD"/>
    <w:rsid w:val="00982C9A"/>
    <w:rsid w:val="00982E59"/>
    <w:rsid w:val="00982FE9"/>
    <w:rsid w:val="0098315F"/>
    <w:rsid w:val="009831C0"/>
    <w:rsid w:val="0098362A"/>
    <w:rsid w:val="00983678"/>
    <w:rsid w:val="00983A67"/>
    <w:rsid w:val="00983B2C"/>
    <w:rsid w:val="00983BEE"/>
    <w:rsid w:val="00983E70"/>
    <w:rsid w:val="009840B9"/>
    <w:rsid w:val="009844E4"/>
    <w:rsid w:val="009846D1"/>
    <w:rsid w:val="00984BE4"/>
    <w:rsid w:val="0098511A"/>
    <w:rsid w:val="00985298"/>
    <w:rsid w:val="00985396"/>
    <w:rsid w:val="009853ED"/>
    <w:rsid w:val="0098572D"/>
    <w:rsid w:val="0098573E"/>
    <w:rsid w:val="00985966"/>
    <w:rsid w:val="00985985"/>
    <w:rsid w:val="009859FE"/>
    <w:rsid w:val="00985AEF"/>
    <w:rsid w:val="00986063"/>
    <w:rsid w:val="00986096"/>
    <w:rsid w:val="00986138"/>
    <w:rsid w:val="009861F8"/>
    <w:rsid w:val="0098629B"/>
    <w:rsid w:val="009862DA"/>
    <w:rsid w:val="0098637B"/>
    <w:rsid w:val="00986957"/>
    <w:rsid w:val="00986B1C"/>
    <w:rsid w:val="00986D7B"/>
    <w:rsid w:val="00987429"/>
    <w:rsid w:val="009874F4"/>
    <w:rsid w:val="009876CE"/>
    <w:rsid w:val="009876F0"/>
    <w:rsid w:val="00987725"/>
    <w:rsid w:val="009877C4"/>
    <w:rsid w:val="00987BEC"/>
    <w:rsid w:val="00987F3E"/>
    <w:rsid w:val="00987FDA"/>
    <w:rsid w:val="0099001C"/>
    <w:rsid w:val="0099007C"/>
    <w:rsid w:val="009903A4"/>
    <w:rsid w:val="00990608"/>
    <w:rsid w:val="00990620"/>
    <w:rsid w:val="0099076E"/>
    <w:rsid w:val="009909E7"/>
    <w:rsid w:val="00990A51"/>
    <w:rsid w:val="00990D08"/>
    <w:rsid w:val="00990F02"/>
    <w:rsid w:val="009912F1"/>
    <w:rsid w:val="009913EB"/>
    <w:rsid w:val="00991412"/>
    <w:rsid w:val="00991677"/>
    <w:rsid w:val="00991A45"/>
    <w:rsid w:val="00991C10"/>
    <w:rsid w:val="00991DA4"/>
    <w:rsid w:val="00991DB2"/>
    <w:rsid w:val="00991DEF"/>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A8B"/>
    <w:rsid w:val="00994C8E"/>
    <w:rsid w:val="0099541C"/>
    <w:rsid w:val="009955E0"/>
    <w:rsid w:val="0099561F"/>
    <w:rsid w:val="009956B2"/>
    <w:rsid w:val="009956CB"/>
    <w:rsid w:val="009957F1"/>
    <w:rsid w:val="00995CB4"/>
    <w:rsid w:val="00995EF2"/>
    <w:rsid w:val="00995FD7"/>
    <w:rsid w:val="00996111"/>
    <w:rsid w:val="00996378"/>
    <w:rsid w:val="009963BF"/>
    <w:rsid w:val="009964D2"/>
    <w:rsid w:val="0099664C"/>
    <w:rsid w:val="00996CF2"/>
    <w:rsid w:val="00996D27"/>
    <w:rsid w:val="00996E68"/>
    <w:rsid w:val="009970DD"/>
    <w:rsid w:val="00997162"/>
    <w:rsid w:val="00997531"/>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97B"/>
    <w:rsid w:val="009A1987"/>
    <w:rsid w:val="009A1A3B"/>
    <w:rsid w:val="009A1B31"/>
    <w:rsid w:val="009A1C52"/>
    <w:rsid w:val="009A1CC9"/>
    <w:rsid w:val="009A23A2"/>
    <w:rsid w:val="009A23E3"/>
    <w:rsid w:val="009A248F"/>
    <w:rsid w:val="009A270F"/>
    <w:rsid w:val="009A2A0D"/>
    <w:rsid w:val="009A2C6C"/>
    <w:rsid w:val="009A2DDF"/>
    <w:rsid w:val="009A3158"/>
    <w:rsid w:val="009A3201"/>
    <w:rsid w:val="009A3238"/>
    <w:rsid w:val="009A3620"/>
    <w:rsid w:val="009A3659"/>
    <w:rsid w:val="009A36C4"/>
    <w:rsid w:val="009A36EE"/>
    <w:rsid w:val="009A37E7"/>
    <w:rsid w:val="009A3921"/>
    <w:rsid w:val="009A3979"/>
    <w:rsid w:val="009A3AB3"/>
    <w:rsid w:val="009A3C52"/>
    <w:rsid w:val="009A3C9D"/>
    <w:rsid w:val="009A3C9F"/>
    <w:rsid w:val="009A3EB5"/>
    <w:rsid w:val="009A4377"/>
    <w:rsid w:val="009A44DC"/>
    <w:rsid w:val="009A45B8"/>
    <w:rsid w:val="009A4633"/>
    <w:rsid w:val="009A48A8"/>
    <w:rsid w:val="009A4C2C"/>
    <w:rsid w:val="009A5199"/>
    <w:rsid w:val="009A51F6"/>
    <w:rsid w:val="009A55BB"/>
    <w:rsid w:val="009A58D0"/>
    <w:rsid w:val="009A5DDC"/>
    <w:rsid w:val="009A5E5A"/>
    <w:rsid w:val="009A5E5B"/>
    <w:rsid w:val="009A5E9B"/>
    <w:rsid w:val="009A5F60"/>
    <w:rsid w:val="009A5FEE"/>
    <w:rsid w:val="009A6052"/>
    <w:rsid w:val="009A609E"/>
    <w:rsid w:val="009A6695"/>
    <w:rsid w:val="009A689A"/>
    <w:rsid w:val="009A6AD6"/>
    <w:rsid w:val="009A6B36"/>
    <w:rsid w:val="009A7117"/>
    <w:rsid w:val="009A755C"/>
    <w:rsid w:val="009A7C4C"/>
    <w:rsid w:val="009A7CB7"/>
    <w:rsid w:val="009B0032"/>
    <w:rsid w:val="009B019A"/>
    <w:rsid w:val="009B02CC"/>
    <w:rsid w:val="009B02EB"/>
    <w:rsid w:val="009B0D74"/>
    <w:rsid w:val="009B1096"/>
    <w:rsid w:val="009B1303"/>
    <w:rsid w:val="009B130E"/>
    <w:rsid w:val="009B145E"/>
    <w:rsid w:val="009B1476"/>
    <w:rsid w:val="009B1607"/>
    <w:rsid w:val="009B17B3"/>
    <w:rsid w:val="009B1D03"/>
    <w:rsid w:val="009B1FE4"/>
    <w:rsid w:val="009B202B"/>
    <w:rsid w:val="009B20FE"/>
    <w:rsid w:val="009B254E"/>
    <w:rsid w:val="009B2693"/>
    <w:rsid w:val="009B2738"/>
    <w:rsid w:val="009B2764"/>
    <w:rsid w:val="009B2901"/>
    <w:rsid w:val="009B2960"/>
    <w:rsid w:val="009B29AA"/>
    <w:rsid w:val="009B29BA"/>
    <w:rsid w:val="009B2EE3"/>
    <w:rsid w:val="009B31F9"/>
    <w:rsid w:val="009B3204"/>
    <w:rsid w:val="009B3523"/>
    <w:rsid w:val="009B35FB"/>
    <w:rsid w:val="009B36D7"/>
    <w:rsid w:val="009B3765"/>
    <w:rsid w:val="009B3923"/>
    <w:rsid w:val="009B3946"/>
    <w:rsid w:val="009B3DC8"/>
    <w:rsid w:val="009B4073"/>
    <w:rsid w:val="009B415C"/>
    <w:rsid w:val="009B416C"/>
    <w:rsid w:val="009B4179"/>
    <w:rsid w:val="009B41AF"/>
    <w:rsid w:val="009B4803"/>
    <w:rsid w:val="009B4A75"/>
    <w:rsid w:val="009B4C54"/>
    <w:rsid w:val="009B4D56"/>
    <w:rsid w:val="009B4DA7"/>
    <w:rsid w:val="009B4E06"/>
    <w:rsid w:val="009B5071"/>
    <w:rsid w:val="009B508B"/>
    <w:rsid w:val="009B55F9"/>
    <w:rsid w:val="009B56DD"/>
    <w:rsid w:val="009B574B"/>
    <w:rsid w:val="009B5893"/>
    <w:rsid w:val="009B5ECE"/>
    <w:rsid w:val="009B5F96"/>
    <w:rsid w:val="009B6581"/>
    <w:rsid w:val="009B730E"/>
    <w:rsid w:val="009B762C"/>
    <w:rsid w:val="009B7865"/>
    <w:rsid w:val="009B7A7F"/>
    <w:rsid w:val="009B7C6E"/>
    <w:rsid w:val="009B7DBF"/>
    <w:rsid w:val="009C05E6"/>
    <w:rsid w:val="009C05EB"/>
    <w:rsid w:val="009C068E"/>
    <w:rsid w:val="009C07F3"/>
    <w:rsid w:val="009C0A73"/>
    <w:rsid w:val="009C0BCF"/>
    <w:rsid w:val="009C0F00"/>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2D"/>
    <w:rsid w:val="009C3FC7"/>
    <w:rsid w:val="009C4052"/>
    <w:rsid w:val="009C407B"/>
    <w:rsid w:val="009C4454"/>
    <w:rsid w:val="009C4591"/>
    <w:rsid w:val="009C476A"/>
    <w:rsid w:val="009C4A6F"/>
    <w:rsid w:val="009C4CD2"/>
    <w:rsid w:val="009C4E6A"/>
    <w:rsid w:val="009C4E6D"/>
    <w:rsid w:val="009C4EEA"/>
    <w:rsid w:val="009C4F63"/>
    <w:rsid w:val="009C4F92"/>
    <w:rsid w:val="009C5125"/>
    <w:rsid w:val="009C52AE"/>
    <w:rsid w:val="009C5408"/>
    <w:rsid w:val="009C5444"/>
    <w:rsid w:val="009C5469"/>
    <w:rsid w:val="009C547E"/>
    <w:rsid w:val="009C54E3"/>
    <w:rsid w:val="009C580C"/>
    <w:rsid w:val="009C5899"/>
    <w:rsid w:val="009C5C15"/>
    <w:rsid w:val="009C5CCC"/>
    <w:rsid w:val="009C5CFD"/>
    <w:rsid w:val="009C5F6F"/>
    <w:rsid w:val="009C60C6"/>
    <w:rsid w:val="009C60F4"/>
    <w:rsid w:val="009C6174"/>
    <w:rsid w:val="009C636F"/>
    <w:rsid w:val="009C638E"/>
    <w:rsid w:val="009C6636"/>
    <w:rsid w:val="009C675A"/>
    <w:rsid w:val="009C676D"/>
    <w:rsid w:val="009C68FC"/>
    <w:rsid w:val="009C6AA0"/>
    <w:rsid w:val="009C6DBD"/>
    <w:rsid w:val="009C6E6F"/>
    <w:rsid w:val="009C7488"/>
    <w:rsid w:val="009C75EE"/>
    <w:rsid w:val="009C767A"/>
    <w:rsid w:val="009C7CB2"/>
    <w:rsid w:val="009C7D04"/>
    <w:rsid w:val="009D008D"/>
    <w:rsid w:val="009D011E"/>
    <w:rsid w:val="009D0459"/>
    <w:rsid w:val="009D0480"/>
    <w:rsid w:val="009D0822"/>
    <w:rsid w:val="009D0906"/>
    <w:rsid w:val="009D0925"/>
    <w:rsid w:val="009D0C65"/>
    <w:rsid w:val="009D13C8"/>
    <w:rsid w:val="009D14B2"/>
    <w:rsid w:val="009D19C1"/>
    <w:rsid w:val="009D1AD4"/>
    <w:rsid w:val="009D1E34"/>
    <w:rsid w:val="009D20AC"/>
    <w:rsid w:val="009D20FB"/>
    <w:rsid w:val="009D2502"/>
    <w:rsid w:val="009D2536"/>
    <w:rsid w:val="009D27BE"/>
    <w:rsid w:val="009D29C3"/>
    <w:rsid w:val="009D2A62"/>
    <w:rsid w:val="009D2DE4"/>
    <w:rsid w:val="009D2EA1"/>
    <w:rsid w:val="009D32F8"/>
    <w:rsid w:val="009D3421"/>
    <w:rsid w:val="009D3587"/>
    <w:rsid w:val="009D3666"/>
    <w:rsid w:val="009D3CFB"/>
    <w:rsid w:val="009D3DDD"/>
    <w:rsid w:val="009D419A"/>
    <w:rsid w:val="009D45D6"/>
    <w:rsid w:val="009D4674"/>
    <w:rsid w:val="009D46D6"/>
    <w:rsid w:val="009D4718"/>
    <w:rsid w:val="009D4725"/>
    <w:rsid w:val="009D47DB"/>
    <w:rsid w:val="009D4880"/>
    <w:rsid w:val="009D4B05"/>
    <w:rsid w:val="009D4B8A"/>
    <w:rsid w:val="009D4C84"/>
    <w:rsid w:val="009D4C99"/>
    <w:rsid w:val="009D4D41"/>
    <w:rsid w:val="009D4EDF"/>
    <w:rsid w:val="009D5150"/>
    <w:rsid w:val="009D543A"/>
    <w:rsid w:val="009D54C3"/>
    <w:rsid w:val="009D57B6"/>
    <w:rsid w:val="009D59E3"/>
    <w:rsid w:val="009D5A17"/>
    <w:rsid w:val="009D5D55"/>
    <w:rsid w:val="009D6053"/>
    <w:rsid w:val="009D61C2"/>
    <w:rsid w:val="009D639F"/>
    <w:rsid w:val="009D71C9"/>
    <w:rsid w:val="009D7249"/>
    <w:rsid w:val="009D74E8"/>
    <w:rsid w:val="009D7891"/>
    <w:rsid w:val="009D79AB"/>
    <w:rsid w:val="009D7F86"/>
    <w:rsid w:val="009E00DE"/>
    <w:rsid w:val="009E06A7"/>
    <w:rsid w:val="009E0982"/>
    <w:rsid w:val="009E0B8E"/>
    <w:rsid w:val="009E0C9A"/>
    <w:rsid w:val="009E1115"/>
    <w:rsid w:val="009E116D"/>
    <w:rsid w:val="009E140E"/>
    <w:rsid w:val="009E177E"/>
    <w:rsid w:val="009E1A96"/>
    <w:rsid w:val="009E1AD9"/>
    <w:rsid w:val="009E1D15"/>
    <w:rsid w:val="009E1E21"/>
    <w:rsid w:val="009E1F64"/>
    <w:rsid w:val="009E1FFA"/>
    <w:rsid w:val="009E1FFC"/>
    <w:rsid w:val="009E203C"/>
    <w:rsid w:val="009E28FE"/>
    <w:rsid w:val="009E2986"/>
    <w:rsid w:val="009E2BB6"/>
    <w:rsid w:val="009E2C9D"/>
    <w:rsid w:val="009E318F"/>
    <w:rsid w:val="009E32E1"/>
    <w:rsid w:val="009E32F8"/>
    <w:rsid w:val="009E3352"/>
    <w:rsid w:val="009E34DC"/>
    <w:rsid w:val="009E360B"/>
    <w:rsid w:val="009E37E7"/>
    <w:rsid w:val="009E3D32"/>
    <w:rsid w:val="009E3E00"/>
    <w:rsid w:val="009E3EFD"/>
    <w:rsid w:val="009E3F0B"/>
    <w:rsid w:val="009E3F63"/>
    <w:rsid w:val="009E3FF3"/>
    <w:rsid w:val="009E400B"/>
    <w:rsid w:val="009E402B"/>
    <w:rsid w:val="009E405B"/>
    <w:rsid w:val="009E452F"/>
    <w:rsid w:val="009E4572"/>
    <w:rsid w:val="009E466F"/>
    <w:rsid w:val="009E4CBA"/>
    <w:rsid w:val="009E4F08"/>
    <w:rsid w:val="009E4F13"/>
    <w:rsid w:val="009E5168"/>
    <w:rsid w:val="009E538A"/>
    <w:rsid w:val="009E542D"/>
    <w:rsid w:val="009E557F"/>
    <w:rsid w:val="009E5636"/>
    <w:rsid w:val="009E577F"/>
    <w:rsid w:val="009E5876"/>
    <w:rsid w:val="009E587A"/>
    <w:rsid w:val="009E5966"/>
    <w:rsid w:val="009E5AB6"/>
    <w:rsid w:val="009E5BAD"/>
    <w:rsid w:val="009E5BAF"/>
    <w:rsid w:val="009E5F88"/>
    <w:rsid w:val="009E6406"/>
    <w:rsid w:val="009E6549"/>
    <w:rsid w:val="009E671F"/>
    <w:rsid w:val="009E67E6"/>
    <w:rsid w:val="009E6822"/>
    <w:rsid w:val="009E6987"/>
    <w:rsid w:val="009E6C5D"/>
    <w:rsid w:val="009E6E1D"/>
    <w:rsid w:val="009E712C"/>
    <w:rsid w:val="009E72E7"/>
    <w:rsid w:val="009E767E"/>
    <w:rsid w:val="009E79BF"/>
    <w:rsid w:val="009E7C4E"/>
    <w:rsid w:val="009E7D62"/>
    <w:rsid w:val="009F0615"/>
    <w:rsid w:val="009F076D"/>
    <w:rsid w:val="009F08FA"/>
    <w:rsid w:val="009F0AF5"/>
    <w:rsid w:val="009F0B21"/>
    <w:rsid w:val="009F0CCC"/>
    <w:rsid w:val="009F0CE7"/>
    <w:rsid w:val="009F0F59"/>
    <w:rsid w:val="009F100C"/>
    <w:rsid w:val="009F109F"/>
    <w:rsid w:val="009F1277"/>
    <w:rsid w:val="009F128C"/>
    <w:rsid w:val="009F157E"/>
    <w:rsid w:val="009F158E"/>
    <w:rsid w:val="009F1595"/>
    <w:rsid w:val="009F1DA7"/>
    <w:rsid w:val="009F21F6"/>
    <w:rsid w:val="009F2CA6"/>
    <w:rsid w:val="009F2CBE"/>
    <w:rsid w:val="009F321D"/>
    <w:rsid w:val="009F33CE"/>
    <w:rsid w:val="009F3469"/>
    <w:rsid w:val="009F3583"/>
    <w:rsid w:val="009F3725"/>
    <w:rsid w:val="009F377C"/>
    <w:rsid w:val="009F3785"/>
    <w:rsid w:val="009F3787"/>
    <w:rsid w:val="009F38E4"/>
    <w:rsid w:val="009F3956"/>
    <w:rsid w:val="009F397F"/>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260"/>
    <w:rsid w:val="009F5408"/>
    <w:rsid w:val="009F5514"/>
    <w:rsid w:val="009F56C5"/>
    <w:rsid w:val="009F5A6A"/>
    <w:rsid w:val="009F5C3E"/>
    <w:rsid w:val="009F5CBD"/>
    <w:rsid w:val="009F5E07"/>
    <w:rsid w:val="009F5E3D"/>
    <w:rsid w:val="009F5F73"/>
    <w:rsid w:val="009F6014"/>
    <w:rsid w:val="009F6167"/>
    <w:rsid w:val="009F6238"/>
    <w:rsid w:val="009F646A"/>
    <w:rsid w:val="009F68FA"/>
    <w:rsid w:val="009F6B04"/>
    <w:rsid w:val="009F7059"/>
    <w:rsid w:val="009F7766"/>
    <w:rsid w:val="009F7939"/>
    <w:rsid w:val="009F7A01"/>
    <w:rsid w:val="009F7B76"/>
    <w:rsid w:val="009F7C3E"/>
    <w:rsid w:val="009F7CB4"/>
    <w:rsid w:val="009F7D00"/>
    <w:rsid w:val="009F7DBD"/>
    <w:rsid w:val="00A0003E"/>
    <w:rsid w:val="00A000C8"/>
    <w:rsid w:val="00A00137"/>
    <w:rsid w:val="00A00161"/>
    <w:rsid w:val="00A00218"/>
    <w:rsid w:val="00A00416"/>
    <w:rsid w:val="00A0041A"/>
    <w:rsid w:val="00A004C8"/>
    <w:rsid w:val="00A004CE"/>
    <w:rsid w:val="00A0098A"/>
    <w:rsid w:val="00A00A0B"/>
    <w:rsid w:val="00A01144"/>
    <w:rsid w:val="00A01183"/>
    <w:rsid w:val="00A012BE"/>
    <w:rsid w:val="00A013A7"/>
    <w:rsid w:val="00A01831"/>
    <w:rsid w:val="00A01A7D"/>
    <w:rsid w:val="00A01AC7"/>
    <w:rsid w:val="00A01BFB"/>
    <w:rsid w:val="00A01DFC"/>
    <w:rsid w:val="00A022FA"/>
    <w:rsid w:val="00A023EA"/>
    <w:rsid w:val="00A02532"/>
    <w:rsid w:val="00A0295A"/>
    <w:rsid w:val="00A02C0E"/>
    <w:rsid w:val="00A02D37"/>
    <w:rsid w:val="00A02E11"/>
    <w:rsid w:val="00A02E1A"/>
    <w:rsid w:val="00A02E5C"/>
    <w:rsid w:val="00A02F50"/>
    <w:rsid w:val="00A0307E"/>
    <w:rsid w:val="00A0318C"/>
    <w:rsid w:val="00A034F6"/>
    <w:rsid w:val="00A038C2"/>
    <w:rsid w:val="00A0393D"/>
    <w:rsid w:val="00A039DA"/>
    <w:rsid w:val="00A03C62"/>
    <w:rsid w:val="00A03CC7"/>
    <w:rsid w:val="00A03DA8"/>
    <w:rsid w:val="00A045E4"/>
    <w:rsid w:val="00A04877"/>
    <w:rsid w:val="00A048A8"/>
    <w:rsid w:val="00A04C61"/>
    <w:rsid w:val="00A04C73"/>
    <w:rsid w:val="00A04CCE"/>
    <w:rsid w:val="00A050D5"/>
    <w:rsid w:val="00A050DC"/>
    <w:rsid w:val="00A0515B"/>
    <w:rsid w:val="00A05343"/>
    <w:rsid w:val="00A0547E"/>
    <w:rsid w:val="00A055E0"/>
    <w:rsid w:val="00A05790"/>
    <w:rsid w:val="00A05903"/>
    <w:rsid w:val="00A0597A"/>
    <w:rsid w:val="00A059D5"/>
    <w:rsid w:val="00A05DE1"/>
    <w:rsid w:val="00A06023"/>
    <w:rsid w:val="00A0603E"/>
    <w:rsid w:val="00A06078"/>
    <w:rsid w:val="00A060A4"/>
    <w:rsid w:val="00A06223"/>
    <w:rsid w:val="00A06326"/>
    <w:rsid w:val="00A06597"/>
    <w:rsid w:val="00A06632"/>
    <w:rsid w:val="00A06676"/>
    <w:rsid w:val="00A068BC"/>
    <w:rsid w:val="00A069B4"/>
    <w:rsid w:val="00A06BC5"/>
    <w:rsid w:val="00A06CA8"/>
    <w:rsid w:val="00A0706F"/>
    <w:rsid w:val="00A07073"/>
    <w:rsid w:val="00A076D3"/>
    <w:rsid w:val="00A077CC"/>
    <w:rsid w:val="00A077D3"/>
    <w:rsid w:val="00A07A16"/>
    <w:rsid w:val="00A07B41"/>
    <w:rsid w:val="00A07B6C"/>
    <w:rsid w:val="00A07D8E"/>
    <w:rsid w:val="00A07FF9"/>
    <w:rsid w:val="00A10015"/>
    <w:rsid w:val="00A107AD"/>
    <w:rsid w:val="00A107EE"/>
    <w:rsid w:val="00A107FA"/>
    <w:rsid w:val="00A1097B"/>
    <w:rsid w:val="00A10A0A"/>
    <w:rsid w:val="00A10A8D"/>
    <w:rsid w:val="00A10AC6"/>
    <w:rsid w:val="00A10E6D"/>
    <w:rsid w:val="00A10EF2"/>
    <w:rsid w:val="00A10F3B"/>
    <w:rsid w:val="00A111AA"/>
    <w:rsid w:val="00A115E9"/>
    <w:rsid w:val="00A11669"/>
    <w:rsid w:val="00A11685"/>
    <w:rsid w:val="00A11D78"/>
    <w:rsid w:val="00A11E8A"/>
    <w:rsid w:val="00A120C6"/>
    <w:rsid w:val="00A125E8"/>
    <w:rsid w:val="00A126BF"/>
    <w:rsid w:val="00A127C6"/>
    <w:rsid w:val="00A128E0"/>
    <w:rsid w:val="00A12BA0"/>
    <w:rsid w:val="00A12DED"/>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1E"/>
    <w:rsid w:val="00A166AA"/>
    <w:rsid w:val="00A1688B"/>
    <w:rsid w:val="00A16A58"/>
    <w:rsid w:val="00A16B7F"/>
    <w:rsid w:val="00A16B8B"/>
    <w:rsid w:val="00A16D0B"/>
    <w:rsid w:val="00A16F87"/>
    <w:rsid w:val="00A170A1"/>
    <w:rsid w:val="00A170C0"/>
    <w:rsid w:val="00A17108"/>
    <w:rsid w:val="00A171BC"/>
    <w:rsid w:val="00A1723B"/>
    <w:rsid w:val="00A17383"/>
    <w:rsid w:val="00A176EA"/>
    <w:rsid w:val="00A179EC"/>
    <w:rsid w:val="00A17AD4"/>
    <w:rsid w:val="00A17DF3"/>
    <w:rsid w:val="00A2044D"/>
    <w:rsid w:val="00A2062E"/>
    <w:rsid w:val="00A20C88"/>
    <w:rsid w:val="00A20CB3"/>
    <w:rsid w:val="00A20EEB"/>
    <w:rsid w:val="00A210FE"/>
    <w:rsid w:val="00A212CF"/>
    <w:rsid w:val="00A215B7"/>
    <w:rsid w:val="00A2177C"/>
    <w:rsid w:val="00A218F0"/>
    <w:rsid w:val="00A2196F"/>
    <w:rsid w:val="00A21AB4"/>
    <w:rsid w:val="00A21ABF"/>
    <w:rsid w:val="00A21BEE"/>
    <w:rsid w:val="00A21C34"/>
    <w:rsid w:val="00A22033"/>
    <w:rsid w:val="00A22395"/>
    <w:rsid w:val="00A22716"/>
    <w:rsid w:val="00A22C29"/>
    <w:rsid w:val="00A22EDE"/>
    <w:rsid w:val="00A22F5E"/>
    <w:rsid w:val="00A22F79"/>
    <w:rsid w:val="00A23101"/>
    <w:rsid w:val="00A2313A"/>
    <w:rsid w:val="00A23193"/>
    <w:rsid w:val="00A237FB"/>
    <w:rsid w:val="00A23B1B"/>
    <w:rsid w:val="00A23DAC"/>
    <w:rsid w:val="00A23F4B"/>
    <w:rsid w:val="00A2404E"/>
    <w:rsid w:val="00A244FD"/>
    <w:rsid w:val="00A248F8"/>
    <w:rsid w:val="00A24BEA"/>
    <w:rsid w:val="00A24CB5"/>
    <w:rsid w:val="00A24CD2"/>
    <w:rsid w:val="00A24D19"/>
    <w:rsid w:val="00A24DCF"/>
    <w:rsid w:val="00A24F5D"/>
    <w:rsid w:val="00A25055"/>
    <w:rsid w:val="00A250BD"/>
    <w:rsid w:val="00A252E1"/>
    <w:rsid w:val="00A25485"/>
    <w:rsid w:val="00A25B87"/>
    <w:rsid w:val="00A26091"/>
    <w:rsid w:val="00A260D5"/>
    <w:rsid w:val="00A26406"/>
    <w:rsid w:val="00A2655D"/>
    <w:rsid w:val="00A2687C"/>
    <w:rsid w:val="00A26980"/>
    <w:rsid w:val="00A269AC"/>
    <w:rsid w:val="00A26DC8"/>
    <w:rsid w:val="00A26E0C"/>
    <w:rsid w:val="00A26FEA"/>
    <w:rsid w:val="00A271D9"/>
    <w:rsid w:val="00A273C4"/>
    <w:rsid w:val="00A275AC"/>
    <w:rsid w:val="00A2765F"/>
    <w:rsid w:val="00A27A90"/>
    <w:rsid w:val="00A27C89"/>
    <w:rsid w:val="00A27D5C"/>
    <w:rsid w:val="00A27D6B"/>
    <w:rsid w:val="00A27EAC"/>
    <w:rsid w:val="00A27F8B"/>
    <w:rsid w:val="00A30341"/>
    <w:rsid w:val="00A30355"/>
    <w:rsid w:val="00A304B4"/>
    <w:rsid w:val="00A305A5"/>
    <w:rsid w:val="00A308CD"/>
    <w:rsid w:val="00A30997"/>
    <w:rsid w:val="00A30B73"/>
    <w:rsid w:val="00A30F8F"/>
    <w:rsid w:val="00A3110E"/>
    <w:rsid w:val="00A31228"/>
    <w:rsid w:val="00A312BD"/>
    <w:rsid w:val="00A31682"/>
    <w:rsid w:val="00A3175F"/>
    <w:rsid w:val="00A317F8"/>
    <w:rsid w:val="00A31808"/>
    <w:rsid w:val="00A31872"/>
    <w:rsid w:val="00A31875"/>
    <w:rsid w:val="00A31D2D"/>
    <w:rsid w:val="00A31F8F"/>
    <w:rsid w:val="00A32005"/>
    <w:rsid w:val="00A32084"/>
    <w:rsid w:val="00A322B5"/>
    <w:rsid w:val="00A326E0"/>
    <w:rsid w:val="00A327B5"/>
    <w:rsid w:val="00A3282C"/>
    <w:rsid w:val="00A32955"/>
    <w:rsid w:val="00A32ABB"/>
    <w:rsid w:val="00A32BD1"/>
    <w:rsid w:val="00A32C8D"/>
    <w:rsid w:val="00A32F61"/>
    <w:rsid w:val="00A32FC1"/>
    <w:rsid w:val="00A330C5"/>
    <w:rsid w:val="00A33632"/>
    <w:rsid w:val="00A336AF"/>
    <w:rsid w:val="00A3390C"/>
    <w:rsid w:val="00A33A98"/>
    <w:rsid w:val="00A33AE4"/>
    <w:rsid w:val="00A33BB1"/>
    <w:rsid w:val="00A33E2D"/>
    <w:rsid w:val="00A33F1E"/>
    <w:rsid w:val="00A3406C"/>
    <w:rsid w:val="00A34138"/>
    <w:rsid w:val="00A3467E"/>
    <w:rsid w:val="00A34EC9"/>
    <w:rsid w:val="00A34F6D"/>
    <w:rsid w:val="00A350EF"/>
    <w:rsid w:val="00A3524A"/>
    <w:rsid w:val="00A35464"/>
    <w:rsid w:val="00A354F3"/>
    <w:rsid w:val="00A355B6"/>
    <w:rsid w:val="00A35674"/>
    <w:rsid w:val="00A356DB"/>
    <w:rsid w:val="00A358D7"/>
    <w:rsid w:val="00A35A72"/>
    <w:rsid w:val="00A35C3B"/>
    <w:rsid w:val="00A35C97"/>
    <w:rsid w:val="00A35D32"/>
    <w:rsid w:val="00A35D65"/>
    <w:rsid w:val="00A35D80"/>
    <w:rsid w:val="00A36167"/>
    <w:rsid w:val="00A361B4"/>
    <w:rsid w:val="00A361F8"/>
    <w:rsid w:val="00A36350"/>
    <w:rsid w:val="00A363A1"/>
    <w:rsid w:val="00A364CF"/>
    <w:rsid w:val="00A364EF"/>
    <w:rsid w:val="00A366B7"/>
    <w:rsid w:val="00A36A3E"/>
    <w:rsid w:val="00A36B95"/>
    <w:rsid w:val="00A36BF8"/>
    <w:rsid w:val="00A370E3"/>
    <w:rsid w:val="00A376E2"/>
    <w:rsid w:val="00A37E09"/>
    <w:rsid w:val="00A4010C"/>
    <w:rsid w:val="00A40417"/>
    <w:rsid w:val="00A40496"/>
    <w:rsid w:val="00A40625"/>
    <w:rsid w:val="00A4067F"/>
    <w:rsid w:val="00A408BA"/>
    <w:rsid w:val="00A40A2D"/>
    <w:rsid w:val="00A40D91"/>
    <w:rsid w:val="00A40DB6"/>
    <w:rsid w:val="00A40DF0"/>
    <w:rsid w:val="00A4104C"/>
    <w:rsid w:val="00A410C0"/>
    <w:rsid w:val="00A4165D"/>
    <w:rsid w:val="00A41685"/>
    <w:rsid w:val="00A416F2"/>
    <w:rsid w:val="00A417F7"/>
    <w:rsid w:val="00A41A71"/>
    <w:rsid w:val="00A41CE1"/>
    <w:rsid w:val="00A42114"/>
    <w:rsid w:val="00A422CC"/>
    <w:rsid w:val="00A42374"/>
    <w:rsid w:val="00A42875"/>
    <w:rsid w:val="00A4297B"/>
    <w:rsid w:val="00A42A70"/>
    <w:rsid w:val="00A42C09"/>
    <w:rsid w:val="00A42EDF"/>
    <w:rsid w:val="00A4302A"/>
    <w:rsid w:val="00A432DA"/>
    <w:rsid w:val="00A4335A"/>
    <w:rsid w:val="00A43617"/>
    <w:rsid w:val="00A436C7"/>
    <w:rsid w:val="00A43C24"/>
    <w:rsid w:val="00A43E22"/>
    <w:rsid w:val="00A43E3B"/>
    <w:rsid w:val="00A43EFC"/>
    <w:rsid w:val="00A4404E"/>
    <w:rsid w:val="00A44290"/>
    <w:rsid w:val="00A4454F"/>
    <w:rsid w:val="00A4460E"/>
    <w:rsid w:val="00A44766"/>
    <w:rsid w:val="00A449A3"/>
    <w:rsid w:val="00A44B92"/>
    <w:rsid w:val="00A44C85"/>
    <w:rsid w:val="00A44D8D"/>
    <w:rsid w:val="00A44F3F"/>
    <w:rsid w:val="00A4528C"/>
    <w:rsid w:val="00A454E9"/>
    <w:rsid w:val="00A45718"/>
    <w:rsid w:val="00A45BE1"/>
    <w:rsid w:val="00A45C20"/>
    <w:rsid w:val="00A4623F"/>
    <w:rsid w:val="00A46453"/>
    <w:rsid w:val="00A464A8"/>
    <w:rsid w:val="00A46617"/>
    <w:rsid w:val="00A46754"/>
    <w:rsid w:val="00A467B8"/>
    <w:rsid w:val="00A4684B"/>
    <w:rsid w:val="00A46F88"/>
    <w:rsid w:val="00A46F9B"/>
    <w:rsid w:val="00A47104"/>
    <w:rsid w:val="00A4750B"/>
    <w:rsid w:val="00A47658"/>
    <w:rsid w:val="00A478EA"/>
    <w:rsid w:val="00A479D7"/>
    <w:rsid w:val="00A50139"/>
    <w:rsid w:val="00A501FA"/>
    <w:rsid w:val="00A50236"/>
    <w:rsid w:val="00A502A5"/>
    <w:rsid w:val="00A505E4"/>
    <w:rsid w:val="00A50645"/>
    <w:rsid w:val="00A5094D"/>
    <w:rsid w:val="00A50998"/>
    <w:rsid w:val="00A50AFA"/>
    <w:rsid w:val="00A50C10"/>
    <w:rsid w:val="00A50F71"/>
    <w:rsid w:val="00A5151F"/>
    <w:rsid w:val="00A5152F"/>
    <w:rsid w:val="00A515E7"/>
    <w:rsid w:val="00A51648"/>
    <w:rsid w:val="00A51656"/>
    <w:rsid w:val="00A51679"/>
    <w:rsid w:val="00A51853"/>
    <w:rsid w:val="00A51AC3"/>
    <w:rsid w:val="00A51F48"/>
    <w:rsid w:val="00A51F4F"/>
    <w:rsid w:val="00A51F69"/>
    <w:rsid w:val="00A51F9D"/>
    <w:rsid w:val="00A51FD7"/>
    <w:rsid w:val="00A52184"/>
    <w:rsid w:val="00A521F0"/>
    <w:rsid w:val="00A52278"/>
    <w:rsid w:val="00A525E4"/>
    <w:rsid w:val="00A52A1E"/>
    <w:rsid w:val="00A52D28"/>
    <w:rsid w:val="00A52D98"/>
    <w:rsid w:val="00A532FC"/>
    <w:rsid w:val="00A53874"/>
    <w:rsid w:val="00A53926"/>
    <w:rsid w:val="00A539DC"/>
    <w:rsid w:val="00A53A95"/>
    <w:rsid w:val="00A53AD4"/>
    <w:rsid w:val="00A53BF5"/>
    <w:rsid w:val="00A53CC5"/>
    <w:rsid w:val="00A54111"/>
    <w:rsid w:val="00A5419B"/>
    <w:rsid w:val="00A54329"/>
    <w:rsid w:val="00A54441"/>
    <w:rsid w:val="00A5460E"/>
    <w:rsid w:val="00A547CB"/>
    <w:rsid w:val="00A54976"/>
    <w:rsid w:val="00A54C7A"/>
    <w:rsid w:val="00A5525A"/>
    <w:rsid w:val="00A55549"/>
    <w:rsid w:val="00A55568"/>
    <w:rsid w:val="00A55608"/>
    <w:rsid w:val="00A55668"/>
    <w:rsid w:val="00A55827"/>
    <w:rsid w:val="00A55956"/>
    <w:rsid w:val="00A55B71"/>
    <w:rsid w:val="00A55D19"/>
    <w:rsid w:val="00A55DE7"/>
    <w:rsid w:val="00A5634C"/>
    <w:rsid w:val="00A56427"/>
    <w:rsid w:val="00A5664D"/>
    <w:rsid w:val="00A566DE"/>
    <w:rsid w:val="00A56798"/>
    <w:rsid w:val="00A567D1"/>
    <w:rsid w:val="00A568D1"/>
    <w:rsid w:val="00A5698A"/>
    <w:rsid w:val="00A56C20"/>
    <w:rsid w:val="00A56EE6"/>
    <w:rsid w:val="00A56F30"/>
    <w:rsid w:val="00A56FF5"/>
    <w:rsid w:val="00A571F9"/>
    <w:rsid w:val="00A572F5"/>
    <w:rsid w:val="00A57377"/>
    <w:rsid w:val="00A57659"/>
    <w:rsid w:val="00A57746"/>
    <w:rsid w:val="00A578DD"/>
    <w:rsid w:val="00A579C3"/>
    <w:rsid w:val="00A57BAB"/>
    <w:rsid w:val="00A57D67"/>
    <w:rsid w:val="00A57D77"/>
    <w:rsid w:val="00A6093C"/>
    <w:rsid w:val="00A60A28"/>
    <w:rsid w:val="00A60B13"/>
    <w:rsid w:val="00A60F82"/>
    <w:rsid w:val="00A61117"/>
    <w:rsid w:val="00A611F6"/>
    <w:rsid w:val="00A6134A"/>
    <w:rsid w:val="00A61481"/>
    <w:rsid w:val="00A614A3"/>
    <w:rsid w:val="00A61743"/>
    <w:rsid w:val="00A617F7"/>
    <w:rsid w:val="00A61A16"/>
    <w:rsid w:val="00A61B69"/>
    <w:rsid w:val="00A61C99"/>
    <w:rsid w:val="00A61D17"/>
    <w:rsid w:val="00A61F23"/>
    <w:rsid w:val="00A61F6D"/>
    <w:rsid w:val="00A62061"/>
    <w:rsid w:val="00A62088"/>
    <w:rsid w:val="00A625AE"/>
    <w:rsid w:val="00A6274C"/>
    <w:rsid w:val="00A629E4"/>
    <w:rsid w:val="00A62A4E"/>
    <w:rsid w:val="00A62A8D"/>
    <w:rsid w:val="00A62ECE"/>
    <w:rsid w:val="00A63069"/>
    <w:rsid w:val="00A63367"/>
    <w:rsid w:val="00A63527"/>
    <w:rsid w:val="00A636F3"/>
    <w:rsid w:val="00A637ED"/>
    <w:rsid w:val="00A63947"/>
    <w:rsid w:val="00A63D22"/>
    <w:rsid w:val="00A63F02"/>
    <w:rsid w:val="00A6415C"/>
    <w:rsid w:val="00A6422F"/>
    <w:rsid w:val="00A645D4"/>
    <w:rsid w:val="00A645EC"/>
    <w:rsid w:val="00A6476A"/>
    <w:rsid w:val="00A6490C"/>
    <w:rsid w:val="00A64ADD"/>
    <w:rsid w:val="00A64B84"/>
    <w:rsid w:val="00A64C13"/>
    <w:rsid w:val="00A64D2A"/>
    <w:rsid w:val="00A64F79"/>
    <w:rsid w:val="00A65114"/>
    <w:rsid w:val="00A6531F"/>
    <w:rsid w:val="00A65334"/>
    <w:rsid w:val="00A65481"/>
    <w:rsid w:val="00A654A6"/>
    <w:rsid w:val="00A6551F"/>
    <w:rsid w:val="00A6552E"/>
    <w:rsid w:val="00A65572"/>
    <w:rsid w:val="00A655E5"/>
    <w:rsid w:val="00A65CFF"/>
    <w:rsid w:val="00A6673B"/>
    <w:rsid w:val="00A66943"/>
    <w:rsid w:val="00A66B02"/>
    <w:rsid w:val="00A66CCE"/>
    <w:rsid w:val="00A66EFE"/>
    <w:rsid w:val="00A66F02"/>
    <w:rsid w:val="00A67118"/>
    <w:rsid w:val="00A671DE"/>
    <w:rsid w:val="00A67257"/>
    <w:rsid w:val="00A6725B"/>
    <w:rsid w:val="00A673BB"/>
    <w:rsid w:val="00A6748A"/>
    <w:rsid w:val="00A679FC"/>
    <w:rsid w:val="00A67B83"/>
    <w:rsid w:val="00A67BE7"/>
    <w:rsid w:val="00A67D2D"/>
    <w:rsid w:val="00A67E4A"/>
    <w:rsid w:val="00A67F0A"/>
    <w:rsid w:val="00A67F91"/>
    <w:rsid w:val="00A7013D"/>
    <w:rsid w:val="00A70432"/>
    <w:rsid w:val="00A70496"/>
    <w:rsid w:val="00A70548"/>
    <w:rsid w:val="00A705C5"/>
    <w:rsid w:val="00A70987"/>
    <w:rsid w:val="00A70CB2"/>
    <w:rsid w:val="00A70D76"/>
    <w:rsid w:val="00A70F74"/>
    <w:rsid w:val="00A71473"/>
    <w:rsid w:val="00A7147E"/>
    <w:rsid w:val="00A7166D"/>
    <w:rsid w:val="00A719D4"/>
    <w:rsid w:val="00A71BF5"/>
    <w:rsid w:val="00A71C7D"/>
    <w:rsid w:val="00A71CE0"/>
    <w:rsid w:val="00A71F9D"/>
    <w:rsid w:val="00A72219"/>
    <w:rsid w:val="00A72293"/>
    <w:rsid w:val="00A72365"/>
    <w:rsid w:val="00A726F1"/>
    <w:rsid w:val="00A72779"/>
    <w:rsid w:val="00A72A06"/>
    <w:rsid w:val="00A72B01"/>
    <w:rsid w:val="00A72DE3"/>
    <w:rsid w:val="00A72E88"/>
    <w:rsid w:val="00A72F7D"/>
    <w:rsid w:val="00A73032"/>
    <w:rsid w:val="00A737F1"/>
    <w:rsid w:val="00A73FB6"/>
    <w:rsid w:val="00A740CE"/>
    <w:rsid w:val="00A74126"/>
    <w:rsid w:val="00A741CC"/>
    <w:rsid w:val="00A741D2"/>
    <w:rsid w:val="00A744E6"/>
    <w:rsid w:val="00A74657"/>
    <w:rsid w:val="00A74668"/>
    <w:rsid w:val="00A74775"/>
    <w:rsid w:val="00A749DE"/>
    <w:rsid w:val="00A74A3D"/>
    <w:rsid w:val="00A74EB2"/>
    <w:rsid w:val="00A74F80"/>
    <w:rsid w:val="00A75033"/>
    <w:rsid w:val="00A75576"/>
    <w:rsid w:val="00A75D3B"/>
    <w:rsid w:val="00A75F17"/>
    <w:rsid w:val="00A75F2E"/>
    <w:rsid w:val="00A7615E"/>
    <w:rsid w:val="00A761F5"/>
    <w:rsid w:val="00A76286"/>
    <w:rsid w:val="00A764B2"/>
    <w:rsid w:val="00A766A7"/>
    <w:rsid w:val="00A7673A"/>
    <w:rsid w:val="00A767FE"/>
    <w:rsid w:val="00A76916"/>
    <w:rsid w:val="00A76A4B"/>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7E7"/>
    <w:rsid w:val="00A8086B"/>
    <w:rsid w:val="00A80BB4"/>
    <w:rsid w:val="00A81303"/>
    <w:rsid w:val="00A81658"/>
    <w:rsid w:val="00A81708"/>
    <w:rsid w:val="00A81B2C"/>
    <w:rsid w:val="00A81B3E"/>
    <w:rsid w:val="00A81EAC"/>
    <w:rsid w:val="00A82545"/>
    <w:rsid w:val="00A826CF"/>
    <w:rsid w:val="00A8276C"/>
    <w:rsid w:val="00A8296A"/>
    <w:rsid w:val="00A830B4"/>
    <w:rsid w:val="00A83159"/>
    <w:rsid w:val="00A83302"/>
    <w:rsid w:val="00A8359B"/>
    <w:rsid w:val="00A83658"/>
    <w:rsid w:val="00A838B4"/>
    <w:rsid w:val="00A83B5C"/>
    <w:rsid w:val="00A83E20"/>
    <w:rsid w:val="00A840AD"/>
    <w:rsid w:val="00A84526"/>
    <w:rsid w:val="00A8487E"/>
    <w:rsid w:val="00A8498C"/>
    <w:rsid w:val="00A84C09"/>
    <w:rsid w:val="00A84C5D"/>
    <w:rsid w:val="00A8531D"/>
    <w:rsid w:val="00A856EC"/>
    <w:rsid w:val="00A856F3"/>
    <w:rsid w:val="00A859B4"/>
    <w:rsid w:val="00A85C26"/>
    <w:rsid w:val="00A86004"/>
    <w:rsid w:val="00A86176"/>
    <w:rsid w:val="00A86408"/>
    <w:rsid w:val="00A864B4"/>
    <w:rsid w:val="00A86554"/>
    <w:rsid w:val="00A86851"/>
    <w:rsid w:val="00A86860"/>
    <w:rsid w:val="00A868CA"/>
    <w:rsid w:val="00A86AFB"/>
    <w:rsid w:val="00A86CD0"/>
    <w:rsid w:val="00A871F6"/>
    <w:rsid w:val="00A873E0"/>
    <w:rsid w:val="00A87447"/>
    <w:rsid w:val="00A87525"/>
    <w:rsid w:val="00A87B44"/>
    <w:rsid w:val="00A87C5A"/>
    <w:rsid w:val="00A87D46"/>
    <w:rsid w:val="00A9003D"/>
    <w:rsid w:val="00A9015E"/>
    <w:rsid w:val="00A901C3"/>
    <w:rsid w:val="00A902C3"/>
    <w:rsid w:val="00A904F9"/>
    <w:rsid w:val="00A9062D"/>
    <w:rsid w:val="00A9071B"/>
    <w:rsid w:val="00A90738"/>
    <w:rsid w:val="00A90AA8"/>
    <w:rsid w:val="00A90C08"/>
    <w:rsid w:val="00A90CB7"/>
    <w:rsid w:val="00A90E08"/>
    <w:rsid w:val="00A90F51"/>
    <w:rsid w:val="00A912E8"/>
    <w:rsid w:val="00A91358"/>
    <w:rsid w:val="00A91370"/>
    <w:rsid w:val="00A918BD"/>
    <w:rsid w:val="00A919A3"/>
    <w:rsid w:val="00A919DC"/>
    <w:rsid w:val="00A91FFA"/>
    <w:rsid w:val="00A92820"/>
    <w:rsid w:val="00A92CB9"/>
    <w:rsid w:val="00A92D38"/>
    <w:rsid w:val="00A92F3A"/>
    <w:rsid w:val="00A93305"/>
    <w:rsid w:val="00A9368A"/>
    <w:rsid w:val="00A936A8"/>
    <w:rsid w:val="00A93715"/>
    <w:rsid w:val="00A9371A"/>
    <w:rsid w:val="00A937B7"/>
    <w:rsid w:val="00A939E0"/>
    <w:rsid w:val="00A93A5C"/>
    <w:rsid w:val="00A93BB3"/>
    <w:rsid w:val="00A93EA3"/>
    <w:rsid w:val="00A93F14"/>
    <w:rsid w:val="00A941CC"/>
    <w:rsid w:val="00A9423C"/>
    <w:rsid w:val="00A948AE"/>
    <w:rsid w:val="00A94959"/>
    <w:rsid w:val="00A94D56"/>
    <w:rsid w:val="00A94D5E"/>
    <w:rsid w:val="00A94FE8"/>
    <w:rsid w:val="00A95012"/>
    <w:rsid w:val="00A95074"/>
    <w:rsid w:val="00A950D7"/>
    <w:rsid w:val="00A951A4"/>
    <w:rsid w:val="00A952B7"/>
    <w:rsid w:val="00A9535B"/>
    <w:rsid w:val="00A9555A"/>
    <w:rsid w:val="00A958A2"/>
    <w:rsid w:val="00A95932"/>
    <w:rsid w:val="00A95978"/>
    <w:rsid w:val="00A95AC9"/>
    <w:rsid w:val="00A95B4D"/>
    <w:rsid w:val="00A96101"/>
    <w:rsid w:val="00A961B4"/>
    <w:rsid w:val="00A963D8"/>
    <w:rsid w:val="00A965DC"/>
    <w:rsid w:val="00A965FB"/>
    <w:rsid w:val="00A96AC8"/>
    <w:rsid w:val="00A96B5D"/>
    <w:rsid w:val="00A96C98"/>
    <w:rsid w:val="00A96E14"/>
    <w:rsid w:val="00A970FA"/>
    <w:rsid w:val="00A97324"/>
    <w:rsid w:val="00A974E4"/>
    <w:rsid w:val="00A978C0"/>
    <w:rsid w:val="00A97A6D"/>
    <w:rsid w:val="00A97C64"/>
    <w:rsid w:val="00A97D1E"/>
    <w:rsid w:val="00A97D50"/>
    <w:rsid w:val="00AA0266"/>
    <w:rsid w:val="00AA032D"/>
    <w:rsid w:val="00AA0493"/>
    <w:rsid w:val="00AA05F3"/>
    <w:rsid w:val="00AA08FC"/>
    <w:rsid w:val="00AA0981"/>
    <w:rsid w:val="00AA09EC"/>
    <w:rsid w:val="00AA0DE5"/>
    <w:rsid w:val="00AA0E5A"/>
    <w:rsid w:val="00AA0F20"/>
    <w:rsid w:val="00AA10ED"/>
    <w:rsid w:val="00AA11B9"/>
    <w:rsid w:val="00AA11BC"/>
    <w:rsid w:val="00AA1641"/>
    <w:rsid w:val="00AA190D"/>
    <w:rsid w:val="00AA1EBB"/>
    <w:rsid w:val="00AA1F89"/>
    <w:rsid w:val="00AA21BD"/>
    <w:rsid w:val="00AA21EC"/>
    <w:rsid w:val="00AA2244"/>
    <w:rsid w:val="00AA22E4"/>
    <w:rsid w:val="00AA26F3"/>
    <w:rsid w:val="00AA28D9"/>
    <w:rsid w:val="00AA2B21"/>
    <w:rsid w:val="00AA2C1E"/>
    <w:rsid w:val="00AA2F3F"/>
    <w:rsid w:val="00AA2F4A"/>
    <w:rsid w:val="00AA3215"/>
    <w:rsid w:val="00AA377D"/>
    <w:rsid w:val="00AA37DF"/>
    <w:rsid w:val="00AA391E"/>
    <w:rsid w:val="00AA3ACD"/>
    <w:rsid w:val="00AA3C64"/>
    <w:rsid w:val="00AA3D73"/>
    <w:rsid w:val="00AA3EFE"/>
    <w:rsid w:val="00AA4406"/>
    <w:rsid w:val="00AA462A"/>
    <w:rsid w:val="00AA489E"/>
    <w:rsid w:val="00AA4A87"/>
    <w:rsid w:val="00AA4B51"/>
    <w:rsid w:val="00AA4D0F"/>
    <w:rsid w:val="00AA4E39"/>
    <w:rsid w:val="00AA50F6"/>
    <w:rsid w:val="00AA5182"/>
    <w:rsid w:val="00AA51FF"/>
    <w:rsid w:val="00AA5290"/>
    <w:rsid w:val="00AA5323"/>
    <w:rsid w:val="00AA5496"/>
    <w:rsid w:val="00AA5728"/>
    <w:rsid w:val="00AA574D"/>
    <w:rsid w:val="00AA58F4"/>
    <w:rsid w:val="00AA5C4D"/>
    <w:rsid w:val="00AA5EC2"/>
    <w:rsid w:val="00AA5F7E"/>
    <w:rsid w:val="00AA60C2"/>
    <w:rsid w:val="00AA628A"/>
    <w:rsid w:val="00AA632D"/>
    <w:rsid w:val="00AA67BA"/>
    <w:rsid w:val="00AA69BC"/>
    <w:rsid w:val="00AA6CB6"/>
    <w:rsid w:val="00AA71C9"/>
    <w:rsid w:val="00AA727B"/>
    <w:rsid w:val="00AA72FE"/>
    <w:rsid w:val="00AA7515"/>
    <w:rsid w:val="00AA7519"/>
    <w:rsid w:val="00AA7B1C"/>
    <w:rsid w:val="00AA7B72"/>
    <w:rsid w:val="00AA7B8A"/>
    <w:rsid w:val="00AA7C49"/>
    <w:rsid w:val="00AA7C9E"/>
    <w:rsid w:val="00AA7DD4"/>
    <w:rsid w:val="00AB0190"/>
    <w:rsid w:val="00AB01C0"/>
    <w:rsid w:val="00AB0211"/>
    <w:rsid w:val="00AB0269"/>
    <w:rsid w:val="00AB0300"/>
    <w:rsid w:val="00AB053B"/>
    <w:rsid w:val="00AB05FE"/>
    <w:rsid w:val="00AB0C57"/>
    <w:rsid w:val="00AB0C60"/>
    <w:rsid w:val="00AB0D5F"/>
    <w:rsid w:val="00AB0E5A"/>
    <w:rsid w:val="00AB0EEB"/>
    <w:rsid w:val="00AB0F71"/>
    <w:rsid w:val="00AB11BC"/>
    <w:rsid w:val="00AB12D6"/>
    <w:rsid w:val="00AB1624"/>
    <w:rsid w:val="00AB1764"/>
    <w:rsid w:val="00AB18B8"/>
    <w:rsid w:val="00AB18CF"/>
    <w:rsid w:val="00AB19C4"/>
    <w:rsid w:val="00AB1C5A"/>
    <w:rsid w:val="00AB1F56"/>
    <w:rsid w:val="00AB20DF"/>
    <w:rsid w:val="00AB21C8"/>
    <w:rsid w:val="00AB220B"/>
    <w:rsid w:val="00AB222C"/>
    <w:rsid w:val="00AB2367"/>
    <w:rsid w:val="00AB23C6"/>
    <w:rsid w:val="00AB2513"/>
    <w:rsid w:val="00AB2747"/>
    <w:rsid w:val="00AB2949"/>
    <w:rsid w:val="00AB2A56"/>
    <w:rsid w:val="00AB2AD0"/>
    <w:rsid w:val="00AB2CA5"/>
    <w:rsid w:val="00AB3349"/>
    <w:rsid w:val="00AB34D5"/>
    <w:rsid w:val="00AB3A47"/>
    <w:rsid w:val="00AB3F87"/>
    <w:rsid w:val="00AB409C"/>
    <w:rsid w:val="00AB40C7"/>
    <w:rsid w:val="00AB4585"/>
    <w:rsid w:val="00AB47E2"/>
    <w:rsid w:val="00AB4A9E"/>
    <w:rsid w:val="00AB4C9C"/>
    <w:rsid w:val="00AB5265"/>
    <w:rsid w:val="00AB52E8"/>
    <w:rsid w:val="00AB5658"/>
    <w:rsid w:val="00AB591A"/>
    <w:rsid w:val="00AB59FB"/>
    <w:rsid w:val="00AB5A24"/>
    <w:rsid w:val="00AB5AF0"/>
    <w:rsid w:val="00AB5C8F"/>
    <w:rsid w:val="00AB5CB4"/>
    <w:rsid w:val="00AB5DBE"/>
    <w:rsid w:val="00AB6425"/>
    <w:rsid w:val="00AB6635"/>
    <w:rsid w:val="00AB6760"/>
    <w:rsid w:val="00AB6C74"/>
    <w:rsid w:val="00AB6E38"/>
    <w:rsid w:val="00AB7039"/>
    <w:rsid w:val="00AB7261"/>
    <w:rsid w:val="00AB7387"/>
    <w:rsid w:val="00AB74A4"/>
    <w:rsid w:val="00AB753E"/>
    <w:rsid w:val="00AB7692"/>
    <w:rsid w:val="00AB781A"/>
    <w:rsid w:val="00AB7831"/>
    <w:rsid w:val="00AB7B11"/>
    <w:rsid w:val="00AB7B6F"/>
    <w:rsid w:val="00AB7DEF"/>
    <w:rsid w:val="00AC00B3"/>
    <w:rsid w:val="00AC046F"/>
    <w:rsid w:val="00AC0A71"/>
    <w:rsid w:val="00AC0C92"/>
    <w:rsid w:val="00AC0CDE"/>
    <w:rsid w:val="00AC0F2D"/>
    <w:rsid w:val="00AC1149"/>
    <w:rsid w:val="00AC123B"/>
    <w:rsid w:val="00AC1443"/>
    <w:rsid w:val="00AC152A"/>
    <w:rsid w:val="00AC1555"/>
    <w:rsid w:val="00AC1835"/>
    <w:rsid w:val="00AC19BB"/>
    <w:rsid w:val="00AC19F2"/>
    <w:rsid w:val="00AC1CF0"/>
    <w:rsid w:val="00AC1E82"/>
    <w:rsid w:val="00AC2080"/>
    <w:rsid w:val="00AC22BC"/>
    <w:rsid w:val="00AC22C9"/>
    <w:rsid w:val="00AC2371"/>
    <w:rsid w:val="00AC2427"/>
    <w:rsid w:val="00AC26AB"/>
    <w:rsid w:val="00AC28CF"/>
    <w:rsid w:val="00AC29A8"/>
    <w:rsid w:val="00AC2C48"/>
    <w:rsid w:val="00AC2F3A"/>
    <w:rsid w:val="00AC309F"/>
    <w:rsid w:val="00AC312D"/>
    <w:rsid w:val="00AC3366"/>
    <w:rsid w:val="00AC3513"/>
    <w:rsid w:val="00AC359F"/>
    <w:rsid w:val="00AC35D6"/>
    <w:rsid w:val="00AC369A"/>
    <w:rsid w:val="00AC3889"/>
    <w:rsid w:val="00AC38F9"/>
    <w:rsid w:val="00AC3984"/>
    <w:rsid w:val="00AC3DCC"/>
    <w:rsid w:val="00AC3DE4"/>
    <w:rsid w:val="00AC4030"/>
    <w:rsid w:val="00AC40B7"/>
    <w:rsid w:val="00AC416B"/>
    <w:rsid w:val="00AC4246"/>
    <w:rsid w:val="00AC4315"/>
    <w:rsid w:val="00AC45CE"/>
    <w:rsid w:val="00AC4767"/>
    <w:rsid w:val="00AC4CAD"/>
    <w:rsid w:val="00AC5109"/>
    <w:rsid w:val="00AC547B"/>
    <w:rsid w:val="00AC58F0"/>
    <w:rsid w:val="00AC5BD2"/>
    <w:rsid w:val="00AC5DAE"/>
    <w:rsid w:val="00AC607F"/>
    <w:rsid w:val="00AC610F"/>
    <w:rsid w:val="00AC6288"/>
    <w:rsid w:val="00AC63F1"/>
    <w:rsid w:val="00AC63FA"/>
    <w:rsid w:val="00AC6857"/>
    <w:rsid w:val="00AC6916"/>
    <w:rsid w:val="00AC6952"/>
    <w:rsid w:val="00AC6B5A"/>
    <w:rsid w:val="00AC6B66"/>
    <w:rsid w:val="00AC6E68"/>
    <w:rsid w:val="00AC6ED4"/>
    <w:rsid w:val="00AC703B"/>
    <w:rsid w:val="00AC705F"/>
    <w:rsid w:val="00AC71D8"/>
    <w:rsid w:val="00AC7279"/>
    <w:rsid w:val="00AC73D4"/>
    <w:rsid w:val="00AC74CD"/>
    <w:rsid w:val="00AC7711"/>
    <w:rsid w:val="00AC7831"/>
    <w:rsid w:val="00AC7842"/>
    <w:rsid w:val="00AC790D"/>
    <w:rsid w:val="00AC7B0C"/>
    <w:rsid w:val="00AC7D72"/>
    <w:rsid w:val="00AC7F32"/>
    <w:rsid w:val="00AC7FAE"/>
    <w:rsid w:val="00AD0164"/>
    <w:rsid w:val="00AD036D"/>
    <w:rsid w:val="00AD0580"/>
    <w:rsid w:val="00AD07D8"/>
    <w:rsid w:val="00AD0818"/>
    <w:rsid w:val="00AD107A"/>
    <w:rsid w:val="00AD1330"/>
    <w:rsid w:val="00AD13F0"/>
    <w:rsid w:val="00AD157A"/>
    <w:rsid w:val="00AD17D9"/>
    <w:rsid w:val="00AD1A08"/>
    <w:rsid w:val="00AD1CB2"/>
    <w:rsid w:val="00AD1DEB"/>
    <w:rsid w:val="00AD1E14"/>
    <w:rsid w:val="00AD1EAC"/>
    <w:rsid w:val="00AD273E"/>
    <w:rsid w:val="00AD2837"/>
    <w:rsid w:val="00AD28F3"/>
    <w:rsid w:val="00AD2A0D"/>
    <w:rsid w:val="00AD2B8E"/>
    <w:rsid w:val="00AD393E"/>
    <w:rsid w:val="00AD39FD"/>
    <w:rsid w:val="00AD3C0C"/>
    <w:rsid w:val="00AD3DAB"/>
    <w:rsid w:val="00AD3DC4"/>
    <w:rsid w:val="00AD3E7C"/>
    <w:rsid w:val="00AD4107"/>
    <w:rsid w:val="00AD4203"/>
    <w:rsid w:val="00AD44EC"/>
    <w:rsid w:val="00AD4C19"/>
    <w:rsid w:val="00AD4C20"/>
    <w:rsid w:val="00AD4E02"/>
    <w:rsid w:val="00AD4EBF"/>
    <w:rsid w:val="00AD5153"/>
    <w:rsid w:val="00AD52F3"/>
    <w:rsid w:val="00AD55AB"/>
    <w:rsid w:val="00AD57FE"/>
    <w:rsid w:val="00AD59BC"/>
    <w:rsid w:val="00AD5AFF"/>
    <w:rsid w:val="00AD5BA9"/>
    <w:rsid w:val="00AD5D8B"/>
    <w:rsid w:val="00AD5E90"/>
    <w:rsid w:val="00AD65AB"/>
    <w:rsid w:val="00AD666F"/>
    <w:rsid w:val="00AD66A3"/>
    <w:rsid w:val="00AD6781"/>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45A"/>
    <w:rsid w:val="00AE2944"/>
    <w:rsid w:val="00AE2EA8"/>
    <w:rsid w:val="00AE304B"/>
    <w:rsid w:val="00AE3401"/>
    <w:rsid w:val="00AE3584"/>
    <w:rsid w:val="00AE3745"/>
    <w:rsid w:val="00AE38BE"/>
    <w:rsid w:val="00AE3CD9"/>
    <w:rsid w:val="00AE3D70"/>
    <w:rsid w:val="00AE3DDE"/>
    <w:rsid w:val="00AE40EB"/>
    <w:rsid w:val="00AE4489"/>
    <w:rsid w:val="00AE475E"/>
    <w:rsid w:val="00AE4958"/>
    <w:rsid w:val="00AE4A66"/>
    <w:rsid w:val="00AE4F7F"/>
    <w:rsid w:val="00AE5637"/>
    <w:rsid w:val="00AE5725"/>
    <w:rsid w:val="00AE5FFD"/>
    <w:rsid w:val="00AE63E4"/>
    <w:rsid w:val="00AE6425"/>
    <w:rsid w:val="00AE66E0"/>
    <w:rsid w:val="00AE6924"/>
    <w:rsid w:val="00AE6ADD"/>
    <w:rsid w:val="00AE6B08"/>
    <w:rsid w:val="00AE6D66"/>
    <w:rsid w:val="00AE6DC1"/>
    <w:rsid w:val="00AE6E44"/>
    <w:rsid w:val="00AE6F45"/>
    <w:rsid w:val="00AE7009"/>
    <w:rsid w:val="00AE70FD"/>
    <w:rsid w:val="00AE717E"/>
    <w:rsid w:val="00AE73C4"/>
    <w:rsid w:val="00AE77FE"/>
    <w:rsid w:val="00AE7B3F"/>
    <w:rsid w:val="00AE7D68"/>
    <w:rsid w:val="00AE7D96"/>
    <w:rsid w:val="00AF007C"/>
    <w:rsid w:val="00AF0137"/>
    <w:rsid w:val="00AF01CA"/>
    <w:rsid w:val="00AF04BB"/>
    <w:rsid w:val="00AF0895"/>
    <w:rsid w:val="00AF0CDE"/>
    <w:rsid w:val="00AF0D9E"/>
    <w:rsid w:val="00AF0F55"/>
    <w:rsid w:val="00AF1085"/>
    <w:rsid w:val="00AF189F"/>
    <w:rsid w:val="00AF18E5"/>
    <w:rsid w:val="00AF22CC"/>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729"/>
    <w:rsid w:val="00AF3947"/>
    <w:rsid w:val="00AF3E75"/>
    <w:rsid w:val="00AF4275"/>
    <w:rsid w:val="00AF45DF"/>
    <w:rsid w:val="00AF48DA"/>
    <w:rsid w:val="00AF4A85"/>
    <w:rsid w:val="00AF4C9B"/>
    <w:rsid w:val="00AF4D59"/>
    <w:rsid w:val="00AF50C5"/>
    <w:rsid w:val="00AF5226"/>
    <w:rsid w:val="00AF55FC"/>
    <w:rsid w:val="00AF5669"/>
    <w:rsid w:val="00AF583B"/>
    <w:rsid w:val="00AF58A9"/>
    <w:rsid w:val="00AF5FA0"/>
    <w:rsid w:val="00AF605C"/>
    <w:rsid w:val="00AF67B9"/>
    <w:rsid w:val="00AF69B0"/>
    <w:rsid w:val="00AF69D9"/>
    <w:rsid w:val="00AF6B49"/>
    <w:rsid w:val="00AF6CBD"/>
    <w:rsid w:val="00AF6CEB"/>
    <w:rsid w:val="00AF6EE4"/>
    <w:rsid w:val="00AF705B"/>
    <w:rsid w:val="00AF7081"/>
    <w:rsid w:val="00AF70CE"/>
    <w:rsid w:val="00AF70FF"/>
    <w:rsid w:val="00AF732F"/>
    <w:rsid w:val="00AF74BB"/>
    <w:rsid w:val="00AF7655"/>
    <w:rsid w:val="00AF77D9"/>
    <w:rsid w:val="00AF7AA6"/>
    <w:rsid w:val="00AF7AB3"/>
    <w:rsid w:val="00AF7ADC"/>
    <w:rsid w:val="00AF7B88"/>
    <w:rsid w:val="00AF7D43"/>
    <w:rsid w:val="00AF7F63"/>
    <w:rsid w:val="00B0014D"/>
    <w:rsid w:val="00B004A5"/>
    <w:rsid w:val="00B00809"/>
    <w:rsid w:val="00B009E0"/>
    <w:rsid w:val="00B00B57"/>
    <w:rsid w:val="00B00DB5"/>
    <w:rsid w:val="00B00F2C"/>
    <w:rsid w:val="00B01149"/>
    <w:rsid w:val="00B01871"/>
    <w:rsid w:val="00B018D8"/>
    <w:rsid w:val="00B01F77"/>
    <w:rsid w:val="00B01FB8"/>
    <w:rsid w:val="00B02082"/>
    <w:rsid w:val="00B02206"/>
    <w:rsid w:val="00B022E4"/>
    <w:rsid w:val="00B0257E"/>
    <w:rsid w:val="00B025EF"/>
    <w:rsid w:val="00B0265E"/>
    <w:rsid w:val="00B02A5B"/>
    <w:rsid w:val="00B02BCF"/>
    <w:rsid w:val="00B02D87"/>
    <w:rsid w:val="00B02E00"/>
    <w:rsid w:val="00B02E4F"/>
    <w:rsid w:val="00B030DD"/>
    <w:rsid w:val="00B03317"/>
    <w:rsid w:val="00B038F9"/>
    <w:rsid w:val="00B04126"/>
    <w:rsid w:val="00B04345"/>
    <w:rsid w:val="00B043B7"/>
    <w:rsid w:val="00B045FE"/>
    <w:rsid w:val="00B04D9F"/>
    <w:rsid w:val="00B056A1"/>
    <w:rsid w:val="00B06044"/>
    <w:rsid w:val="00B0629A"/>
    <w:rsid w:val="00B06438"/>
    <w:rsid w:val="00B0673C"/>
    <w:rsid w:val="00B069D7"/>
    <w:rsid w:val="00B06B85"/>
    <w:rsid w:val="00B072A7"/>
    <w:rsid w:val="00B072CB"/>
    <w:rsid w:val="00B07467"/>
    <w:rsid w:val="00B075F6"/>
    <w:rsid w:val="00B075FF"/>
    <w:rsid w:val="00B07630"/>
    <w:rsid w:val="00B07819"/>
    <w:rsid w:val="00B07B7C"/>
    <w:rsid w:val="00B100B8"/>
    <w:rsid w:val="00B1017C"/>
    <w:rsid w:val="00B1031B"/>
    <w:rsid w:val="00B1053C"/>
    <w:rsid w:val="00B108BB"/>
    <w:rsid w:val="00B10D8C"/>
    <w:rsid w:val="00B10EFB"/>
    <w:rsid w:val="00B1103C"/>
    <w:rsid w:val="00B11076"/>
    <w:rsid w:val="00B1108E"/>
    <w:rsid w:val="00B11179"/>
    <w:rsid w:val="00B11215"/>
    <w:rsid w:val="00B1161D"/>
    <w:rsid w:val="00B117BA"/>
    <w:rsid w:val="00B118AC"/>
    <w:rsid w:val="00B1199B"/>
    <w:rsid w:val="00B119D9"/>
    <w:rsid w:val="00B11A17"/>
    <w:rsid w:val="00B11FF9"/>
    <w:rsid w:val="00B120B9"/>
    <w:rsid w:val="00B120C5"/>
    <w:rsid w:val="00B1218D"/>
    <w:rsid w:val="00B12270"/>
    <w:rsid w:val="00B127EF"/>
    <w:rsid w:val="00B12A2E"/>
    <w:rsid w:val="00B12C37"/>
    <w:rsid w:val="00B12F73"/>
    <w:rsid w:val="00B13014"/>
    <w:rsid w:val="00B130C4"/>
    <w:rsid w:val="00B133DE"/>
    <w:rsid w:val="00B13413"/>
    <w:rsid w:val="00B134B3"/>
    <w:rsid w:val="00B13877"/>
    <w:rsid w:val="00B138AD"/>
    <w:rsid w:val="00B138F4"/>
    <w:rsid w:val="00B1397E"/>
    <w:rsid w:val="00B13A69"/>
    <w:rsid w:val="00B14078"/>
    <w:rsid w:val="00B1414D"/>
    <w:rsid w:val="00B145B7"/>
    <w:rsid w:val="00B145C9"/>
    <w:rsid w:val="00B14657"/>
    <w:rsid w:val="00B14701"/>
    <w:rsid w:val="00B14C99"/>
    <w:rsid w:val="00B14D95"/>
    <w:rsid w:val="00B14EC7"/>
    <w:rsid w:val="00B14FA6"/>
    <w:rsid w:val="00B153CC"/>
    <w:rsid w:val="00B154BC"/>
    <w:rsid w:val="00B1568D"/>
    <w:rsid w:val="00B159BB"/>
    <w:rsid w:val="00B15EBE"/>
    <w:rsid w:val="00B16619"/>
    <w:rsid w:val="00B16979"/>
    <w:rsid w:val="00B16A24"/>
    <w:rsid w:val="00B16A76"/>
    <w:rsid w:val="00B16BA9"/>
    <w:rsid w:val="00B16E5D"/>
    <w:rsid w:val="00B17044"/>
    <w:rsid w:val="00B1749C"/>
    <w:rsid w:val="00B174DB"/>
    <w:rsid w:val="00B17551"/>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1DBB"/>
    <w:rsid w:val="00B21DBF"/>
    <w:rsid w:val="00B2202C"/>
    <w:rsid w:val="00B223BC"/>
    <w:rsid w:val="00B223D2"/>
    <w:rsid w:val="00B225B9"/>
    <w:rsid w:val="00B22738"/>
    <w:rsid w:val="00B22870"/>
    <w:rsid w:val="00B22964"/>
    <w:rsid w:val="00B22B99"/>
    <w:rsid w:val="00B2316D"/>
    <w:rsid w:val="00B231B7"/>
    <w:rsid w:val="00B23241"/>
    <w:rsid w:val="00B2336A"/>
    <w:rsid w:val="00B23776"/>
    <w:rsid w:val="00B237D5"/>
    <w:rsid w:val="00B23940"/>
    <w:rsid w:val="00B239D1"/>
    <w:rsid w:val="00B23A71"/>
    <w:rsid w:val="00B23E5A"/>
    <w:rsid w:val="00B23EF8"/>
    <w:rsid w:val="00B24276"/>
    <w:rsid w:val="00B24310"/>
    <w:rsid w:val="00B24544"/>
    <w:rsid w:val="00B2480B"/>
    <w:rsid w:val="00B2492E"/>
    <w:rsid w:val="00B24B31"/>
    <w:rsid w:val="00B24E36"/>
    <w:rsid w:val="00B25373"/>
    <w:rsid w:val="00B253F7"/>
    <w:rsid w:val="00B25575"/>
    <w:rsid w:val="00B2580C"/>
    <w:rsid w:val="00B258F2"/>
    <w:rsid w:val="00B25B21"/>
    <w:rsid w:val="00B25CCA"/>
    <w:rsid w:val="00B25DB6"/>
    <w:rsid w:val="00B25E39"/>
    <w:rsid w:val="00B25F79"/>
    <w:rsid w:val="00B260E6"/>
    <w:rsid w:val="00B264BD"/>
    <w:rsid w:val="00B26534"/>
    <w:rsid w:val="00B265CA"/>
    <w:rsid w:val="00B267EF"/>
    <w:rsid w:val="00B26857"/>
    <w:rsid w:val="00B26A9C"/>
    <w:rsid w:val="00B26BEF"/>
    <w:rsid w:val="00B26E1C"/>
    <w:rsid w:val="00B26EFF"/>
    <w:rsid w:val="00B27253"/>
    <w:rsid w:val="00B274EF"/>
    <w:rsid w:val="00B2768E"/>
    <w:rsid w:val="00B27765"/>
    <w:rsid w:val="00B27A59"/>
    <w:rsid w:val="00B301C7"/>
    <w:rsid w:val="00B302DC"/>
    <w:rsid w:val="00B308DF"/>
    <w:rsid w:val="00B309B2"/>
    <w:rsid w:val="00B30A22"/>
    <w:rsid w:val="00B30D29"/>
    <w:rsid w:val="00B30E5B"/>
    <w:rsid w:val="00B30F7B"/>
    <w:rsid w:val="00B31407"/>
    <w:rsid w:val="00B31765"/>
    <w:rsid w:val="00B31BF9"/>
    <w:rsid w:val="00B31E44"/>
    <w:rsid w:val="00B32146"/>
    <w:rsid w:val="00B32318"/>
    <w:rsid w:val="00B3236C"/>
    <w:rsid w:val="00B323F4"/>
    <w:rsid w:val="00B32503"/>
    <w:rsid w:val="00B32504"/>
    <w:rsid w:val="00B325FF"/>
    <w:rsid w:val="00B32625"/>
    <w:rsid w:val="00B327ED"/>
    <w:rsid w:val="00B32842"/>
    <w:rsid w:val="00B32874"/>
    <w:rsid w:val="00B32C37"/>
    <w:rsid w:val="00B32C59"/>
    <w:rsid w:val="00B32D68"/>
    <w:rsid w:val="00B3301C"/>
    <w:rsid w:val="00B337B2"/>
    <w:rsid w:val="00B33A1B"/>
    <w:rsid w:val="00B33EBC"/>
    <w:rsid w:val="00B341E3"/>
    <w:rsid w:val="00B344D4"/>
    <w:rsid w:val="00B345E8"/>
    <w:rsid w:val="00B348ED"/>
    <w:rsid w:val="00B349EF"/>
    <w:rsid w:val="00B34A57"/>
    <w:rsid w:val="00B34B1A"/>
    <w:rsid w:val="00B34CBA"/>
    <w:rsid w:val="00B34CE8"/>
    <w:rsid w:val="00B34ECB"/>
    <w:rsid w:val="00B35116"/>
    <w:rsid w:val="00B352A1"/>
    <w:rsid w:val="00B355F3"/>
    <w:rsid w:val="00B357DE"/>
    <w:rsid w:val="00B35BB2"/>
    <w:rsid w:val="00B35D6B"/>
    <w:rsid w:val="00B35DED"/>
    <w:rsid w:val="00B363EB"/>
    <w:rsid w:val="00B36437"/>
    <w:rsid w:val="00B365AF"/>
    <w:rsid w:val="00B36614"/>
    <w:rsid w:val="00B36863"/>
    <w:rsid w:val="00B36EF8"/>
    <w:rsid w:val="00B36F86"/>
    <w:rsid w:val="00B370E5"/>
    <w:rsid w:val="00B373E9"/>
    <w:rsid w:val="00B3745E"/>
    <w:rsid w:val="00B374DB"/>
    <w:rsid w:val="00B374FB"/>
    <w:rsid w:val="00B378D2"/>
    <w:rsid w:val="00B37BB0"/>
    <w:rsid w:val="00B37D7F"/>
    <w:rsid w:val="00B37FDB"/>
    <w:rsid w:val="00B40116"/>
    <w:rsid w:val="00B4031C"/>
    <w:rsid w:val="00B40366"/>
    <w:rsid w:val="00B4068B"/>
    <w:rsid w:val="00B40739"/>
    <w:rsid w:val="00B407AB"/>
    <w:rsid w:val="00B40988"/>
    <w:rsid w:val="00B40FC6"/>
    <w:rsid w:val="00B4112A"/>
    <w:rsid w:val="00B4130F"/>
    <w:rsid w:val="00B41400"/>
    <w:rsid w:val="00B41598"/>
    <w:rsid w:val="00B41819"/>
    <w:rsid w:val="00B4194B"/>
    <w:rsid w:val="00B41F72"/>
    <w:rsid w:val="00B41F7C"/>
    <w:rsid w:val="00B42043"/>
    <w:rsid w:val="00B42245"/>
    <w:rsid w:val="00B427BB"/>
    <w:rsid w:val="00B42C91"/>
    <w:rsid w:val="00B42E3B"/>
    <w:rsid w:val="00B42EBA"/>
    <w:rsid w:val="00B42F16"/>
    <w:rsid w:val="00B42FD2"/>
    <w:rsid w:val="00B42FF1"/>
    <w:rsid w:val="00B431FA"/>
    <w:rsid w:val="00B4379B"/>
    <w:rsid w:val="00B437EC"/>
    <w:rsid w:val="00B43A88"/>
    <w:rsid w:val="00B43C6C"/>
    <w:rsid w:val="00B43F69"/>
    <w:rsid w:val="00B4421A"/>
    <w:rsid w:val="00B443B1"/>
    <w:rsid w:val="00B4461C"/>
    <w:rsid w:val="00B4467A"/>
    <w:rsid w:val="00B44682"/>
    <w:rsid w:val="00B448DA"/>
    <w:rsid w:val="00B44975"/>
    <w:rsid w:val="00B449A2"/>
    <w:rsid w:val="00B44B02"/>
    <w:rsid w:val="00B44B82"/>
    <w:rsid w:val="00B44BE6"/>
    <w:rsid w:val="00B44ED3"/>
    <w:rsid w:val="00B44F5D"/>
    <w:rsid w:val="00B45085"/>
    <w:rsid w:val="00B451EB"/>
    <w:rsid w:val="00B4526F"/>
    <w:rsid w:val="00B45AD0"/>
    <w:rsid w:val="00B45EAA"/>
    <w:rsid w:val="00B45FF0"/>
    <w:rsid w:val="00B460CC"/>
    <w:rsid w:val="00B4630A"/>
    <w:rsid w:val="00B4631D"/>
    <w:rsid w:val="00B46669"/>
    <w:rsid w:val="00B46743"/>
    <w:rsid w:val="00B46805"/>
    <w:rsid w:val="00B46A75"/>
    <w:rsid w:val="00B46D4B"/>
    <w:rsid w:val="00B4737A"/>
    <w:rsid w:val="00B47406"/>
    <w:rsid w:val="00B47A49"/>
    <w:rsid w:val="00B47E61"/>
    <w:rsid w:val="00B47F6E"/>
    <w:rsid w:val="00B500D7"/>
    <w:rsid w:val="00B50215"/>
    <w:rsid w:val="00B5027E"/>
    <w:rsid w:val="00B50447"/>
    <w:rsid w:val="00B50545"/>
    <w:rsid w:val="00B50719"/>
    <w:rsid w:val="00B507B4"/>
    <w:rsid w:val="00B508DE"/>
    <w:rsid w:val="00B508F7"/>
    <w:rsid w:val="00B50CE1"/>
    <w:rsid w:val="00B50FDA"/>
    <w:rsid w:val="00B51005"/>
    <w:rsid w:val="00B51410"/>
    <w:rsid w:val="00B514DF"/>
    <w:rsid w:val="00B5156E"/>
    <w:rsid w:val="00B51756"/>
    <w:rsid w:val="00B517A8"/>
    <w:rsid w:val="00B518D7"/>
    <w:rsid w:val="00B51A62"/>
    <w:rsid w:val="00B51AF5"/>
    <w:rsid w:val="00B51EB9"/>
    <w:rsid w:val="00B51EBB"/>
    <w:rsid w:val="00B51FA8"/>
    <w:rsid w:val="00B520A2"/>
    <w:rsid w:val="00B52217"/>
    <w:rsid w:val="00B52262"/>
    <w:rsid w:val="00B5230F"/>
    <w:rsid w:val="00B525AF"/>
    <w:rsid w:val="00B5269C"/>
    <w:rsid w:val="00B52895"/>
    <w:rsid w:val="00B529DE"/>
    <w:rsid w:val="00B52B3A"/>
    <w:rsid w:val="00B5303B"/>
    <w:rsid w:val="00B53359"/>
    <w:rsid w:val="00B53434"/>
    <w:rsid w:val="00B53649"/>
    <w:rsid w:val="00B537FC"/>
    <w:rsid w:val="00B53E66"/>
    <w:rsid w:val="00B540E2"/>
    <w:rsid w:val="00B54214"/>
    <w:rsid w:val="00B542C3"/>
    <w:rsid w:val="00B5436F"/>
    <w:rsid w:val="00B5439B"/>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96E"/>
    <w:rsid w:val="00B57B6A"/>
    <w:rsid w:val="00B57B6D"/>
    <w:rsid w:val="00B57C2D"/>
    <w:rsid w:val="00B57D95"/>
    <w:rsid w:val="00B60161"/>
    <w:rsid w:val="00B60215"/>
    <w:rsid w:val="00B6026C"/>
    <w:rsid w:val="00B603EA"/>
    <w:rsid w:val="00B60532"/>
    <w:rsid w:val="00B60565"/>
    <w:rsid w:val="00B6063E"/>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648"/>
    <w:rsid w:val="00B61766"/>
    <w:rsid w:val="00B619BA"/>
    <w:rsid w:val="00B61A9F"/>
    <w:rsid w:val="00B61AB7"/>
    <w:rsid w:val="00B61D15"/>
    <w:rsid w:val="00B61F6C"/>
    <w:rsid w:val="00B621D7"/>
    <w:rsid w:val="00B62746"/>
    <w:rsid w:val="00B6297B"/>
    <w:rsid w:val="00B62A5D"/>
    <w:rsid w:val="00B62AB7"/>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E14"/>
    <w:rsid w:val="00B64F4C"/>
    <w:rsid w:val="00B64F86"/>
    <w:rsid w:val="00B64FA4"/>
    <w:rsid w:val="00B64FFC"/>
    <w:rsid w:val="00B65083"/>
    <w:rsid w:val="00B65129"/>
    <w:rsid w:val="00B654B3"/>
    <w:rsid w:val="00B65854"/>
    <w:rsid w:val="00B6591C"/>
    <w:rsid w:val="00B65C9C"/>
    <w:rsid w:val="00B65D01"/>
    <w:rsid w:val="00B65E45"/>
    <w:rsid w:val="00B6608C"/>
    <w:rsid w:val="00B660E1"/>
    <w:rsid w:val="00B6634B"/>
    <w:rsid w:val="00B6680A"/>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145"/>
    <w:rsid w:val="00B702EB"/>
    <w:rsid w:val="00B708E7"/>
    <w:rsid w:val="00B709BD"/>
    <w:rsid w:val="00B7103A"/>
    <w:rsid w:val="00B71514"/>
    <w:rsid w:val="00B716B1"/>
    <w:rsid w:val="00B71777"/>
    <w:rsid w:val="00B717AA"/>
    <w:rsid w:val="00B71853"/>
    <w:rsid w:val="00B71FD9"/>
    <w:rsid w:val="00B72096"/>
    <w:rsid w:val="00B721C9"/>
    <w:rsid w:val="00B72230"/>
    <w:rsid w:val="00B7248A"/>
    <w:rsid w:val="00B7266D"/>
    <w:rsid w:val="00B72932"/>
    <w:rsid w:val="00B72957"/>
    <w:rsid w:val="00B7295D"/>
    <w:rsid w:val="00B729E0"/>
    <w:rsid w:val="00B72BF1"/>
    <w:rsid w:val="00B73249"/>
    <w:rsid w:val="00B73794"/>
    <w:rsid w:val="00B737BB"/>
    <w:rsid w:val="00B73839"/>
    <w:rsid w:val="00B73988"/>
    <w:rsid w:val="00B739EC"/>
    <w:rsid w:val="00B73BD9"/>
    <w:rsid w:val="00B73CD1"/>
    <w:rsid w:val="00B74437"/>
    <w:rsid w:val="00B74439"/>
    <w:rsid w:val="00B745CF"/>
    <w:rsid w:val="00B74726"/>
    <w:rsid w:val="00B7485D"/>
    <w:rsid w:val="00B74C18"/>
    <w:rsid w:val="00B74CC8"/>
    <w:rsid w:val="00B74F50"/>
    <w:rsid w:val="00B74F6D"/>
    <w:rsid w:val="00B74FBC"/>
    <w:rsid w:val="00B75221"/>
    <w:rsid w:val="00B755E5"/>
    <w:rsid w:val="00B75663"/>
    <w:rsid w:val="00B756BB"/>
    <w:rsid w:val="00B758D8"/>
    <w:rsid w:val="00B75A05"/>
    <w:rsid w:val="00B75A09"/>
    <w:rsid w:val="00B75A80"/>
    <w:rsid w:val="00B75ABE"/>
    <w:rsid w:val="00B75D6C"/>
    <w:rsid w:val="00B75D6F"/>
    <w:rsid w:val="00B75DAD"/>
    <w:rsid w:val="00B76256"/>
    <w:rsid w:val="00B76625"/>
    <w:rsid w:val="00B76693"/>
    <w:rsid w:val="00B7669D"/>
    <w:rsid w:val="00B7686F"/>
    <w:rsid w:val="00B769C1"/>
    <w:rsid w:val="00B76B46"/>
    <w:rsid w:val="00B76B7C"/>
    <w:rsid w:val="00B76BA0"/>
    <w:rsid w:val="00B76C54"/>
    <w:rsid w:val="00B76CC1"/>
    <w:rsid w:val="00B76D15"/>
    <w:rsid w:val="00B7708F"/>
    <w:rsid w:val="00B771BA"/>
    <w:rsid w:val="00B771C7"/>
    <w:rsid w:val="00B77493"/>
    <w:rsid w:val="00B7757D"/>
    <w:rsid w:val="00B77B04"/>
    <w:rsid w:val="00B77BA1"/>
    <w:rsid w:val="00B77E37"/>
    <w:rsid w:val="00B77F39"/>
    <w:rsid w:val="00B77F8D"/>
    <w:rsid w:val="00B80054"/>
    <w:rsid w:val="00B801B9"/>
    <w:rsid w:val="00B8042D"/>
    <w:rsid w:val="00B80958"/>
    <w:rsid w:val="00B80A56"/>
    <w:rsid w:val="00B80AC2"/>
    <w:rsid w:val="00B80AD6"/>
    <w:rsid w:val="00B80B9B"/>
    <w:rsid w:val="00B80D6B"/>
    <w:rsid w:val="00B80F47"/>
    <w:rsid w:val="00B80F7D"/>
    <w:rsid w:val="00B8105C"/>
    <w:rsid w:val="00B81080"/>
    <w:rsid w:val="00B812BE"/>
    <w:rsid w:val="00B813F0"/>
    <w:rsid w:val="00B813F3"/>
    <w:rsid w:val="00B81936"/>
    <w:rsid w:val="00B8198B"/>
    <w:rsid w:val="00B81C34"/>
    <w:rsid w:val="00B81C7E"/>
    <w:rsid w:val="00B81DF2"/>
    <w:rsid w:val="00B81EF7"/>
    <w:rsid w:val="00B8206E"/>
    <w:rsid w:val="00B820B2"/>
    <w:rsid w:val="00B820EF"/>
    <w:rsid w:val="00B8225C"/>
    <w:rsid w:val="00B82567"/>
    <w:rsid w:val="00B82678"/>
    <w:rsid w:val="00B826DB"/>
    <w:rsid w:val="00B827B9"/>
    <w:rsid w:val="00B82B6F"/>
    <w:rsid w:val="00B82C14"/>
    <w:rsid w:val="00B83182"/>
    <w:rsid w:val="00B8334D"/>
    <w:rsid w:val="00B836C7"/>
    <w:rsid w:val="00B8376D"/>
    <w:rsid w:val="00B8380D"/>
    <w:rsid w:val="00B83BC0"/>
    <w:rsid w:val="00B83E1C"/>
    <w:rsid w:val="00B84819"/>
    <w:rsid w:val="00B8489D"/>
    <w:rsid w:val="00B84997"/>
    <w:rsid w:val="00B84AB9"/>
    <w:rsid w:val="00B84ADA"/>
    <w:rsid w:val="00B84D54"/>
    <w:rsid w:val="00B84D61"/>
    <w:rsid w:val="00B84DE3"/>
    <w:rsid w:val="00B84FA4"/>
    <w:rsid w:val="00B85318"/>
    <w:rsid w:val="00B854E0"/>
    <w:rsid w:val="00B8571C"/>
    <w:rsid w:val="00B85730"/>
    <w:rsid w:val="00B858C5"/>
    <w:rsid w:val="00B85AEA"/>
    <w:rsid w:val="00B85AFE"/>
    <w:rsid w:val="00B85C01"/>
    <w:rsid w:val="00B85E36"/>
    <w:rsid w:val="00B85F5C"/>
    <w:rsid w:val="00B860FF"/>
    <w:rsid w:val="00B86923"/>
    <w:rsid w:val="00B86DDD"/>
    <w:rsid w:val="00B86F99"/>
    <w:rsid w:val="00B8711F"/>
    <w:rsid w:val="00B87145"/>
    <w:rsid w:val="00B8765F"/>
    <w:rsid w:val="00B876AA"/>
    <w:rsid w:val="00B8774B"/>
    <w:rsid w:val="00B87A05"/>
    <w:rsid w:val="00B900AE"/>
    <w:rsid w:val="00B900B9"/>
    <w:rsid w:val="00B90267"/>
    <w:rsid w:val="00B902F9"/>
    <w:rsid w:val="00B9038B"/>
    <w:rsid w:val="00B903C0"/>
    <w:rsid w:val="00B907C6"/>
    <w:rsid w:val="00B91113"/>
    <w:rsid w:val="00B9143E"/>
    <w:rsid w:val="00B91457"/>
    <w:rsid w:val="00B9153D"/>
    <w:rsid w:val="00B915AA"/>
    <w:rsid w:val="00B91742"/>
    <w:rsid w:val="00B91A67"/>
    <w:rsid w:val="00B91C5E"/>
    <w:rsid w:val="00B91EC1"/>
    <w:rsid w:val="00B920A0"/>
    <w:rsid w:val="00B9222B"/>
    <w:rsid w:val="00B92459"/>
    <w:rsid w:val="00B92740"/>
    <w:rsid w:val="00B92928"/>
    <w:rsid w:val="00B92B6B"/>
    <w:rsid w:val="00B92FE9"/>
    <w:rsid w:val="00B9307E"/>
    <w:rsid w:val="00B93113"/>
    <w:rsid w:val="00B93182"/>
    <w:rsid w:val="00B9341D"/>
    <w:rsid w:val="00B934C9"/>
    <w:rsid w:val="00B936F1"/>
    <w:rsid w:val="00B93ACD"/>
    <w:rsid w:val="00B93F30"/>
    <w:rsid w:val="00B93F33"/>
    <w:rsid w:val="00B93FA4"/>
    <w:rsid w:val="00B94184"/>
    <w:rsid w:val="00B941D7"/>
    <w:rsid w:val="00B94317"/>
    <w:rsid w:val="00B94544"/>
    <w:rsid w:val="00B9464B"/>
    <w:rsid w:val="00B947A1"/>
    <w:rsid w:val="00B9493D"/>
    <w:rsid w:val="00B94A46"/>
    <w:rsid w:val="00B95155"/>
    <w:rsid w:val="00B956B8"/>
    <w:rsid w:val="00B957ED"/>
    <w:rsid w:val="00B95871"/>
    <w:rsid w:val="00B95D00"/>
    <w:rsid w:val="00B95E33"/>
    <w:rsid w:val="00B96011"/>
    <w:rsid w:val="00B9603B"/>
    <w:rsid w:val="00B9604A"/>
    <w:rsid w:val="00B962D2"/>
    <w:rsid w:val="00B96620"/>
    <w:rsid w:val="00B96671"/>
    <w:rsid w:val="00B968DA"/>
    <w:rsid w:val="00B969E5"/>
    <w:rsid w:val="00B96E45"/>
    <w:rsid w:val="00B96E71"/>
    <w:rsid w:val="00B96ED6"/>
    <w:rsid w:val="00B970E5"/>
    <w:rsid w:val="00B970F4"/>
    <w:rsid w:val="00B97102"/>
    <w:rsid w:val="00B9711F"/>
    <w:rsid w:val="00B9774F"/>
    <w:rsid w:val="00B97B78"/>
    <w:rsid w:val="00B97DB2"/>
    <w:rsid w:val="00B97E16"/>
    <w:rsid w:val="00B97F66"/>
    <w:rsid w:val="00BA0010"/>
    <w:rsid w:val="00BA0017"/>
    <w:rsid w:val="00BA04AF"/>
    <w:rsid w:val="00BA0767"/>
    <w:rsid w:val="00BA0806"/>
    <w:rsid w:val="00BA0B11"/>
    <w:rsid w:val="00BA0D68"/>
    <w:rsid w:val="00BA0D7A"/>
    <w:rsid w:val="00BA0E9C"/>
    <w:rsid w:val="00BA10A8"/>
    <w:rsid w:val="00BA11A5"/>
    <w:rsid w:val="00BA1691"/>
    <w:rsid w:val="00BA16F5"/>
    <w:rsid w:val="00BA171C"/>
    <w:rsid w:val="00BA1D2A"/>
    <w:rsid w:val="00BA1D4D"/>
    <w:rsid w:val="00BA1D99"/>
    <w:rsid w:val="00BA1EF2"/>
    <w:rsid w:val="00BA1FDF"/>
    <w:rsid w:val="00BA22C4"/>
    <w:rsid w:val="00BA2530"/>
    <w:rsid w:val="00BA290D"/>
    <w:rsid w:val="00BA292D"/>
    <w:rsid w:val="00BA2952"/>
    <w:rsid w:val="00BA2ABD"/>
    <w:rsid w:val="00BA2B44"/>
    <w:rsid w:val="00BA2D51"/>
    <w:rsid w:val="00BA3232"/>
    <w:rsid w:val="00BA32CE"/>
    <w:rsid w:val="00BA37DC"/>
    <w:rsid w:val="00BA39E1"/>
    <w:rsid w:val="00BA3D6F"/>
    <w:rsid w:val="00BA3E4F"/>
    <w:rsid w:val="00BA41E6"/>
    <w:rsid w:val="00BA44A7"/>
    <w:rsid w:val="00BA4539"/>
    <w:rsid w:val="00BA45DF"/>
    <w:rsid w:val="00BA4B9F"/>
    <w:rsid w:val="00BA4C5B"/>
    <w:rsid w:val="00BA4CF2"/>
    <w:rsid w:val="00BA4DEA"/>
    <w:rsid w:val="00BA4FE7"/>
    <w:rsid w:val="00BA5093"/>
    <w:rsid w:val="00BA50B2"/>
    <w:rsid w:val="00BA51FB"/>
    <w:rsid w:val="00BA54D7"/>
    <w:rsid w:val="00BA5619"/>
    <w:rsid w:val="00BA5CE4"/>
    <w:rsid w:val="00BA5D53"/>
    <w:rsid w:val="00BA5DB9"/>
    <w:rsid w:val="00BA5E66"/>
    <w:rsid w:val="00BA5FAD"/>
    <w:rsid w:val="00BA60B3"/>
    <w:rsid w:val="00BA6478"/>
    <w:rsid w:val="00BA66A2"/>
    <w:rsid w:val="00BA69AE"/>
    <w:rsid w:val="00BA6B18"/>
    <w:rsid w:val="00BA6C9E"/>
    <w:rsid w:val="00BA6D16"/>
    <w:rsid w:val="00BA70D5"/>
    <w:rsid w:val="00BA7300"/>
    <w:rsid w:val="00BA746C"/>
    <w:rsid w:val="00BA75E6"/>
    <w:rsid w:val="00BA7613"/>
    <w:rsid w:val="00BA7D5B"/>
    <w:rsid w:val="00BB0155"/>
    <w:rsid w:val="00BB0193"/>
    <w:rsid w:val="00BB03E4"/>
    <w:rsid w:val="00BB0846"/>
    <w:rsid w:val="00BB095C"/>
    <w:rsid w:val="00BB09B5"/>
    <w:rsid w:val="00BB0F0D"/>
    <w:rsid w:val="00BB0FF3"/>
    <w:rsid w:val="00BB1265"/>
    <w:rsid w:val="00BB153E"/>
    <w:rsid w:val="00BB1548"/>
    <w:rsid w:val="00BB1555"/>
    <w:rsid w:val="00BB1636"/>
    <w:rsid w:val="00BB189A"/>
    <w:rsid w:val="00BB1AD2"/>
    <w:rsid w:val="00BB1FFC"/>
    <w:rsid w:val="00BB2405"/>
    <w:rsid w:val="00BB257F"/>
    <w:rsid w:val="00BB259F"/>
    <w:rsid w:val="00BB26EB"/>
    <w:rsid w:val="00BB2728"/>
    <w:rsid w:val="00BB2C4B"/>
    <w:rsid w:val="00BB2D1F"/>
    <w:rsid w:val="00BB2DB4"/>
    <w:rsid w:val="00BB3180"/>
    <w:rsid w:val="00BB32E1"/>
    <w:rsid w:val="00BB354F"/>
    <w:rsid w:val="00BB3639"/>
    <w:rsid w:val="00BB36EE"/>
    <w:rsid w:val="00BB37F0"/>
    <w:rsid w:val="00BB38BE"/>
    <w:rsid w:val="00BB38EB"/>
    <w:rsid w:val="00BB3903"/>
    <w:rsid w:val="00BB391C"/>
    <w:rsid w:val="00BB391E"/>
    <w:rsid w:val="00BB3C68"/>
    <w:rsid w:val="00BB40C7"/>
    <w:rsid w:val="00BB41DB"/>
    <w:rsid w:val="00BB45CF"/>
    <w:rsid w:val="00BB464F"/>
    <w:rsid w:val="00BB47E9"/>
    <w:rsid w:val="00BB487F"/>
    <w:rsid w:val="00BB48A8"/>
    <w:rsid w:val="00BB4994"/>
    <w:rsid w:val="00BB4A86"/>
    <w:rsid w:val="00BB4AC3"/>
    <w:rsid w:val="00BB4BC9"/>
    <w:rsid w:val="00BB4D00"/>
    <w:rsid w:val="00BB4FE7"/>
    <w:rsid w:val="00BB51C4"/>
    <w:rsid w:val="00BB53A6"/>
    <w:rsid w:val="00BB53B7"/>
    <w:rsid w:val="00BB55D0"/>
    <w:rsid w:val="00BB571D"/>
    <w:rsid w:val="00BB57AC"/>
    <w:rsid w:val="00BB5AFE"/>
    <w:rsid w:val="00BB5B1A"/>
    <w:rsid w:val="00BB5EB4"/>
    <w:rsid w:val="00BB5F3A"/>
    <w:rsid w:val="00BB5F78"/>
    <w:rsid w:val="00BB603E"/>
    <w:rsid w:val="00BB6045"/>
    <w:rsid w:val="00BB6241"/>
    <w:rsid w:val="00BB627C"/>
    <w:rsid w:val="00BB6454"/>
    <w:rsid w:val="00BB665D"/>
    <w:rsid w:val="00BB68FA"/>
    <w:rsid w:val="00BB69A6"/>
    <w:rsid w:val="00BB6BAD"/>
    <w:rsid w:val="00BB6C6F"/>
    <w:rsid w:val="00BB7018"/>
    <w:rsid w:val="00BB7071"/>
    <w:rsid w:val="00BB74D0"/>
    <w:rsid w:val="00BB79B1"/>
    <w:rsid w:val="00BB7AFC"/>
    <w:rsid w:val="00BB7C99"/>
    <w:rsid w:val="00BC0384"/>
    <w:rsid w:val="00BC03D1"/>
    <w:rsid w:val="00BC0744"/>
    <w:rsid w:val="00BC0A80"/>
    <w:rsid w:val="00BC0AE4"/>
    <w:rsid w:val="00BC0E60"/>
    <w:rsid w:val="00BC0F6B"/>
    <w:rsid w:val="00BC1120"/>
    <w:rsid w:val="00BC15E3"/>
    <w:rsid w:val="00BC16A6"/>
    <w:rsid w:val="00BC171D"/>
    <w:rsid w:val="00BC19EE"/>
    <w:rsid w:val="00BC1A7B"/>
    <w:rsid w:val="00BC1F77"/>
    <w:rsid w:val="00BC1FB9"/>
    <w:rsid w:val="00BC2056"/>
    <w:rsid w:val="00BC2238"/>
    <w:rsid w:val="00BC2511"/>
    <w:rsid w:val="00BC2559"/>
    <w:rsid w:val="00BC25EA"/>
    <w:rsid w:val="00BC270B"/>
    <w:rsid w:val="00BC2874"/>
    <w:rsid w:val="00BC2928"/>
    <w:rsid w:val="00BC29B5"/>
    <w:rsid w:val="00BC2CE2"/>
    <w:rsid w:val="00BC307E"/>
    <w:rsid w:val="00BC3168"/>
    <w:rsid w:val="00BC327C"/>
    <w:rsid w:val="00BC32B0"/>
    <w:rsid w:val="00BC36B8"/>
    <w:rsid w:val="00BC36ED"/>
    <w:rsid w:val="00BC3CE6"/>
    <w:rsid w:val="00BC3EB6"/>
    <w:rsid w:val="00BC3FAF"/>
    <w:rsid w:val="00BC41FB"/>
    <w:rsid w:val="00BC43DE"/>
    <w:rsid w:val="00BC45E8"/>
    <w:rsid w:val="00BC45F5"/>
    <w:rsid w:val="00BC4869"/>
    <w:rsid w:val="00BC48DC"/>
    <w:rsid w:val="00BC491B"/>
    <w:rsid w:val="00BC49E3"/>
    <w:rsid w:val="00BC4BD7"/>
    <w:rsid w:val="00BC4D1E"/>
    <w:rsid w:val="00BC4E24"/>
    <w:rsid w:val="00BC4F74"/>
    <w:rsid w:val="00BC5402"/>
    <w:rsid w:val="00BC5724"/>
    <w:rsid w:val="00BC5B14"/>
    <w:rsid w:val="00BC5C56"/>
    <w:rsid w:val="00BC5C70"/>
    <w:rsid w:val="00BC5E89"/>
    <w:rsid w:val="00BC6021"/>
    <w:rsid w:val="00BC60E8"/>
    <w:rsid w:val="00BC620F"/>
    <w:rsid w:val="00BC63B1"/>
    <w:rsid w:val="00BC6541"/>
    <w:rsid w:val="00BC686B"/>
    <w:rsid w:val="00BC690E"/>
    <w:rsid w:val="00BC6C41"/>
    <w:rsid w:val="00BC6CB3"/>
    <w:rsid w:val="00BC6D70"/>
    <w:rsid w:val="00BC70F1"/>
    <w:rsid w:val="00BC724B"/>
    <w:rsid w:val="00BC7310"/>
    <w:rsid w:val="00BC79BD"/>
    <w:rsid w:val="00BC7EDF"/>
    <w:rsid w:val="00BD02D8"/>
    <w:rsid w:val="00BD05A6"/>
    <w:rsid w:val="00BD0678"/>
    <w:rsid w:val="00BD0E30"/>
    <w:rsid w:val="00BD176E"/>
    <w:rsid w:val="00BD17A8"/>
    <w:rsid w:val="00BD1855"/>
    <w:rsid w:val="00BD2423"/>
    <w:rsid w:val="00BD2A78"/>
    <w:rsid w:val="00BD2AF1"/>
    <w:rsid w:val="00BD3089"/>
    <w:rsid w:val="00BD3219"/>
    <w:rsid w:val="00BD32A8"/>
    <w:rsid w:val="00BD35AB"/>
    <w:rsid w:val="00BD35C7"/>
    <w:rsid w:val="00BD35E3"/>
    <w:rsid w:val="00BD3B36"/>
    <w:rsid w:val="00BD3C55"/>
    <w:rsid w:val="00BD3D02"/>
    <w:rsid w:val="00BD3D0C"/>
    <w:rsid w:val="00BD3DB8"/>
    <w:rsid w:val="00BD3F22"/>
    <w:rsid w:val="00BD40DC"/>
    <w:rsid w:val="00BD41BF"/>
    <w:rsid w:val="00BD41F1"/>
    <w:rsid w:val="00BD48C9"/>
    <w:rsid w:val="00BD4905"/>
    <w:rsid w:val="00BD4AF9"/>
    <w:rsid w:val="00BD4B02"/>
    <w:rsid w:val="00BD4E00"/>
    <w:rsid w:val="00BD522D"/>
    <w:rsid w:val="00BD54E6"/>
    <w:rsid w:val="00BD558A"/>
    <w:rsid w:val="00BD5CF8"/>
    <w:rsid w:val="00BD5E20"/>
    <w:rsid w:val="00BD5E8B"/>
    <w:rsid w:val="00BD6442"/>
    <w:rsid w:val="00BD69E3"/>
    <w:rsid w:val="00BD6B35"/>
    <w:rsid w:val="00BD6B54"/>
    <w:rsid w:val="00BD6BCC"/>
    <w:rsid w:val="00BD6D2E"/>
    <w:rsid w:val="00BD701D"/>
    <w:rsid w:val="00BD7061"/>
    <w:rsid w:val="00BD7177"/>
    <w:rsid w:val="00BD719A"/>
    <w:rsid w:val="00BD7332"/>
    <w:rsid w:val="00BD7403"/>
    <w:rsid w:val="00BD7443"/>
    <w:rsid w:val="00BD75D2"/>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0ED"/>
    <w:rsid w:val="00BE1393"/>
    <w:rsid w:val="00BE1596"/>
    <w:rsid w:val="00BE17E2"/>
    <w:rsid w:val="00BE1A33"/>
    <w:rsid w:val="00BE250D"/>
    <w:rsid w:val="00BE2803"/>
    <w:rsid w:val="00BE2B8E"/>
    <w:rsid w:val="00BE2F65"/>
    <w:rsid w:val="00BE32F9"/>
    <w:rsid w:val="00BE33A5"/>
    <w:rsid w:val="00BE36B3"/>
    <w:rsid w:val="00BE3BC2"/>
    <w:rsid w:val="00BE3F71"/>
    <w:rsid w:val="00BE4177"/>
    <w:rsid w:val="00BE4288"/>
    <w:rsid w:val="00BE43D5"/>
    <w:rsid w:val="00BE49BB"/>
    <w:rsid w:val="00BE4B82"/>
    <w:rsid w:val="00BE4C0F"/>
    <w:rsid w:val="00BE5133"/>
    <w:rsid w:val="00BE5147"/>
    <w:rsid w:val="00BE522D"/>
    <w:rsid w:val="00BE5528"/>
    <w:rsid w:val="00BE5712"/>
    <w:rsid w:val="00BE5A8C"/>
    <w:rsid w:val="00BE5CB7"/>
    <w:rsid w:val="00BE5DD7"/>
    <w:rsid w:val="00BE61F5"/>
    <w:rsid w:val="00BE63DF"/>
    <w:rsid w:val="00BE69E1"/>
    <w:rsid w:val="00BE6B09"/>
    <w:rsid w:val="00BE6DB0"/>
    <w:rsid w:val="00BE6F58"/>
    <w:rsid w:val="00BE7248"/>
    <w:rsid w:val="00BE7296"/>
    <w:rsid w:val="00BE72D4"/>
    <w:rsid w:val="00BE75C4"/>
    <w:rsid w:val="00BE7606"/>
    <w:rsid w:val="00BE7614"/>
    <w:rsid w:val="00BE7E5D"/>
    <w:rsid w:val="00BE7E89"/>
    <w:rsid w:val="00BF0121"/>
    <w:rsid w:val="00BF02FD"/>
    <w:rsid w:val="00BF050B"/>
    <w:rsid w:val="00BF055A"/>
    <w:rsid w:val="00BF0599"/>
    <w:rsid w:val="00BF06D6"/>
    <w:rsid w:val="00BF0731"/>
    <w:rsid w:val="00BF0AB6"/>
    <w:rsid w:val="00BF0D5F"/>
    <w:rsid w:val="00BF1066"/>
    <w:rsid w:val="00BF10E5"/>
    <w:rsid w:val="00BF1332"/>
    <w:rsid w:val="00BF157D"/>
    <w:rsid w:val="00BF15C1"/>
    <w:rsid w:val="00BF15EE"/>
    <w:rsid w:val="00BF15F5"/>
    <w:rsid w:val="00BF16A3"/>
    <w:rsid w:val="00BF16AA"/>
    <w:rsid w:val="00BF16B6"/>
    <w:rsid w:val="00BF17BA"/>
    <w:rsid w:val="00BF1AAB"/>
    <w:rsid w:val="00BF1DC7"/>
    <w:rsid w:val="00BF1F12"/>
    <w:rsid w:val="00BF1F5D"/>
    <w:rsid w:val="00BF1FCA"/>
    <w:rsid w:val="00BF206B"/>
    <w:rsid w:val="00BF26B9"/>
    <w:rsid w:val="00BF26E8"/>
    <w:rsid w:val="00BF2A29"/>
    <w:rsid w:val="00BF2F52"/>
    <w:rsid w:val="00BF2FAE"/>
    <w:rsid w:val="00BF3079"/>
    <w:rsid w:val="00BF320B"/>
    <w:rsid w:val="00BF3288"/>
    <w:rsid w:val="00BF3359"/>
    <w:rsid w:val="00BF3422"/>
    <w:rsid w:val="00BF37A4"/>
    <w:rsid w:val="00BF381E"/>
    <w:rsid w:val="00BF39B0"/>
    <w:rsid w:val="00BF3A74"/>
    <w:rsid w:val="00BF3AD7"/>
    <w:rsid w:val="00BF3B0D"/>
    <w:rsid w:val="00BF3E66"/>
    <w:rsid w:val="00BF3E73"/>
    <w:rsid w:val="00BF4307"/>
    <w:rsid w:val="00BF434F"/>
    <w:rsid w:val="00BF43CF"/>
    <w:rsid w:val="00BF46D4"/>
    <w:rsid w:val="00BF48D6"/>
    <w:rsid w:val="00BF4969"/>
    <w:rsid w:val="00BF49CE"/>
    <w:rsid w:val="00BF4AD5"/>
    <w:rsid w:val="00BF4CD0"/>
    <w:rsid w:val="00BF50AF"/>
    <w:rsid w:val="00BF570C"/>
    <w:rsid w:val="00BF572E"/>
    <w:rsid w:val="00BF583D"/>
    <w:rsid w:val="00BF5A93"/>
    <w:rsid w:val="00BF5BB3"/>
    <w:rsid w:val="00BF5BCD"/>
    <w:rsid w:val="00BF5CBD"/>
    <w:rsid w:val="00BF6542"/>
    <w:rsid w:val="00BF6716"/>
    <w:rsid w:val="00BF6799"/>
    <w:rsid w:val="00BF6A1B"/>
    <w:rsid w:val="00BF6A2A"/>
    <w:rsid w:val="00BF6CDA"/>
    <w:rsid w:val="00BF6F05"/>
    <w:rsid w:val="00BF74D2"/>
    <w:rsid w:val="00BF74F2"/>
    <w:rsid w:val="00BF7514"/>
    <w:rsid w:val="00BF78F4"/>
    <w:rsid w:val="00BF7C53"/>
    <w:rsid w:val="00BF7CB8"/>
    <w:rsid w:val="00BF7D6E"/>
    <w:rsid w:val="00BF7E37"/>
    <w:rsid w:val="00BF7EFA"/>
    <w:rsid w:val="00BF7FC3"/>
    <w:rsid w:val="00C00426"/>
    <w:rsid w:val="00C0074E"/>
    <w:rsid w:val="00C00996"/>
    <w:rsid w:val="00C009A1"/>
    <w:rsid w:val="00C00A9F"/>
    <w:rsid w:val="00C00B04"/>
    <w:rsid w:val="00C00B07"/>
    <w:rsid w:val="00C00F40"/>
    <w:rsid w:val="00C01ECA"/>
    <w:rsid w:val="00C020FF"/>
    <w:rsid w:val="00C021B6"/>
    <w:rsid w:val="00C02234"/>
    <w:rsid w:val="00C02969"/>
    <w:rsid w:val="00C02A68"/>
    <w:rsid w:val="00C02C66"/>
    <w:rsid w:val="00C02EC7"/>
    <w:rsid w:val="00C02FF4"/>
    <w:rsid w:val="00C03110"/>
    <w:rsid w:val="00C03261"/>
    <w:rsid w:val="00C032C2"/>
    <w:rsid w:val="00C034C7"/>
    <w:rsid w:val="00C0356C"/>
    <w:rsid w:val="00C037B6"/>
    <w:rsid w:val="00C037C6"/>
    <w:rsid w:val="00C03877"/>
    <w:rsid w:val="00C04069"/>
    <w:rsid w:val="00C0415A"/>
    <w:rsid w:val="00C0440F"/>
    <w:rsid w:val="00C0449F"/>
    <w:rsid w:val="00C044C0"/>
    <w:rsid w:val="00C04768"/>
    <w:rsid w:val="00C04782"/>
    <w:rsid w:val="00C049B3"/>
    <w:rsid w:val="00C049F5"/>
    <w:rsid w:val="00C04AA9"/>
    <w:rsid w:val="00C04B0B"/>
    <w:rsid w:val="00C04DE3"/>
    <w:rsid w:val="00C04FB4"/>
    <w:rsid w:val="00C05300"/>
    <w:rsid w:val="00C05369"/>
    <w:rsid w:val="00C05918"/>
    <w:rsid w:val="00C0594D"/>
    <w:rsid w:val="00C05FE1"/>
    <w:rsid w:val="00C0607B"/>
    <w:rsid w:val="00C060E4"/>
    <w:rsid w:val="00C0610F"/>
    <w:rsid w:val="00C061BC"/>
    <w:rsid w:val="00C0653F"/>
    <w:rsid w:val="00C06680"/>
    <w:rsid w:val="00C0676C"/>
    <w:rsid w:val="00C06E04"/>
    <w:rsid w:val="00C072DA"/>
    <w:rsid w:val="00C07376"/>
    <w:rsid w:val="00C07730"/>
    <w:rsid w:val="00C07BDF"/>
    <w:rsid w:val="00C101FC"/>
    <w:rsid w:val="00C102A4"/>
    <w:rsid w:val="00C1037C"/>
    <w:rsid w:val="00C106CB"/>
    <w:rsid w:val="00C10B05"/>
    <w:rsid w:val="00C10B55"/>
    <w:rsid w:val="00C10C37"/>
    <w:rsid w:val="00C10CAC"/>
    <w:rsid w:val="00C10D66"/>
    <w:rsid w:val="00C10E39"/>
    <w:rsid w:val="00C10EFE"/>
    <w:rsid w:val="00C10FA4"/>
    <w:rsid w:val="00C11109"/>
    <w:rsid w:val="00C116D2"/>
    <w:rsid w:val="00C1179C"/>
    <w:rsid w:val="00C117BB"/>
    <w:rsid w:val="00C11B6C"/>
    <w:rsid w:val="00C11C76"/>
    <w:rsid w:val="00C11DBC"/>
    <w:rsid w:val="00C11EB7"/>
    <w:rsid w:val="00C11F3F"/>
    <w:rsid w:val="00C1221D"/>
    <w:rsid w:val="00C1239E"/>
    <w:rsid w:val="00C123CF"/>
    <w:rsid w:val="00C126F4"/>
    <w:rsid w:val="00C12881"/>
    <w:rsid w:val="00C1289A"/>
    <w:rsid w:val="00C1297F"/>
    <w:rsid w:val="00C12A3E"/>
    <w:rsid w:val="00C12EB0"/>
    <w:rsid w:val="00C12EC1"/>
    <w:rsid w:val="00C1309F"/>
    <w:rsid w:val="00C1333B"/>
    <w:rsid w:val="00C1339E"/>
    <w:rsid w:val="00C133CC"/>
    <w:rsid w:val="00C13480"/>
    <w:rsid w:val="00C135EA"/>
    <w:rsid w:val="00C13686"/>
    <w:rsid w:val="00C13B9D"/>
    <w:rsid w:val="00C13BE9"/>
    <w:rsid w:val="00C13BEF"/>
    <w:rsid w:val="00C13C4B"/>
    <w:rsid w:val="00C13D0E"/>
    <w:rsid w:val="00C13F03"/>
    <w:rsid w:val="00C1401F"/>
    <w:rsid w:val="00C14289"/>
    <w:rsid w:val="00C1442F"/>
    <w:rsid w:val="00C144BD"/>
    <w:rsid w:val="00C144C6"/>
    <w:rsid w:val="00C1469F"/>
    <w:rsid w:val="00C146D0"/>
    <w:rsid w:val="00C14932"/>
    <w:rsid w:val="00C1498E"/>
    <w:rsid w:val="00C14B09"/>
    <w:rsid w:val="00C14D18"/>
    <w:rsid w:val="00C14E74"/>
    <w:rsid w:val="00C1502B"/>
    <w:rsid w:val="00C15559"/>
    <w:rsid w:val="00C157B6"/>
    <w:rsid w:val="00C159D3"/>
    <w:rsid w:val="00C15A48"/>
    <w:rsid w:val="00C15D66"/>
    <w:rsid w:val="00C15E1E"/>
    <w:rsid w:val="00C16099"/>
    <w:rsid w:val="00C16409"/>
    <w:rsid w:val="00C164D8"/>
    <w:rsid w:val="00C16537"/>
    <w:rsid w:val="00C16678"/>
    <w:rsid w:val="00C1669A"/>
    <w:rsid w:val="00C1670F"/>
    <w:rsid w:val="00C1674F"/>
    <w:rsid w:val="00C16893"/>
    <w:rsid w:val="00C16A34"/>
    <w:rsid w:val="00C16A7F"/>
    <w:rsid w:val="00C16BCA"/>
    <w:rsid w:val="00C16BFA"/>
    <w:rsid w:val="00C172C3"/>
    <w:rsid w:val="00C17416"/>
    <w:rsid w:val="00C1750B"/>
    <w:rsid w:val="00C17530"/>
    <w:rsid w:val="00C17614"/>
    <w:rsid w:val="00C1764E"/>
    <w:rsid w:val="00C176B4"/>
    <w:rsid w:val="00C17AC4"/>
    <w:rsid w:val="00C17D27"/>
    <w:rsid w:val="00C17DA3"/>
    <w:rsid w:val="00C20041"/>
    <w:rsid w:val="00C2008E"/>
    <w:rsid w:val="00C2055D"/>
    <w:rsid w:val="00C206B3"/>
    <w:rsid w:val="00C20B29"/>
    <w:rsid w:val="00C20BEC"/>
    <w:rsid w:val="00C20C28"/>
    <w:rsid w:val="00C20CF4"/>
    <w:rsid w:val="00C20EE6"/>
    <w:rsid w:val="00C20F6E"/>
    <w:rsid w:val="00C21077"/>
    <w:rsid w:val="00C210B7"/>
    <w:rsid w:val="00C213E7"/>
    <w:rsid w:val="00C2166E"/>
    <w:rsid w:val="00C2173E"/>
    <w:rsid w:val="00C219D2"/>
    <w:rsid w:val="00C21AC7"/>
    <w:rsid w:val="00C21AE7"/>
    <w:rsid w:val="00C21BA3"/>
    <w:rsid w:val="00C21D34"/>
    <w:rsid w:val="00C21D9D"/>
    <w:rsid w:val="00C21E14"/>
    <w:rsid w:val="00C21FC2"/>
    <w:rsid w:val="00C21FCF"/>
    <w:rsid w:val="00C2222F"/>
    <w:rsid w:val="00C2231B"/>
    <w:rsid w:val="00C22912"/>
    <w:rsid w:val="00C22915"/>
    <w:rsid w:val="00C22A05"/>
    <w:rsid w:val="00C22BAC"/>
    <w:rsid w:val="00C22BF4"/>
    <w:rsid w:val="00C22CAB"/>
    <w:rsid w:val="00C22F0C"/>
    <w:rsid w:val="00C22F82"/>
    <w:rsid w:val="00C2352F"/>
    <w:rsid w:val="00C23714"/>
    <w:rsid w:val="00C239F2"/>
    <w:rsid w:val="00C23E2A"/>
    <w:rsid w:val="00C23F42"/>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5F1E"/>
    <w:rsid w:val="00C2622B"/>
    <w:rsid w:val="00C26867"/>
    <w:rsid w:val="00C26897"/>
    <w:rsid w:val="00C2691B"/>
    <w:rsid w:val="00C26D93"/>
    <w:rsid w:val="00C26ED3"/>
    <w:rsid w:val="00C270A1"/>
    <w:rsid w:val="00C27152"/>
    <w:rsid w:val="00C2725D"/>
    <w:rsid w:val="00C27424"/>
    <w:rsid w:val="00C276DA"/>
    <w:rsid w:val="00C276DE"/>
    <w:rsid w:val="00C27773"/>
    <w:rsid w:val="00C27825"/>
    <w:rsid w:val="00C27894"/>
    <w:rsid w:val="00C27B6D"/>
    <w:rsid w:val="00C27BAE"/>
    <w:rsid w:val="00C27F1D"/>
    <w:rsid w:val="00C303A7"/>
    <w:rsid w:val="00C30554"/>
    <w:rsid w:val="00C30606"/>
    <w:rsid w:val="00C3063C"/>
    <w:rsid w:val="00C306CB"/>
    <w:rsid w:val="00C3086B"/>
    <w:rsid w:val="00C30B14"/>
    <w:rsid w:val="00C311FA"/>
    <w:rsid w:val="00C314B9"/>
    <w:rsid w:val="00C316FE"/>
    <w:rsid w:val="00C31708"/>
    <w:rsid w:val="00C317D0"/>
    <w:rsid w:val="00C3182B"/>
    <w:rsid w:val="00C3188F"/>
    <w:rsid w:val="00C319D0"/>
    <w:rsid w:val="00C31A2B"/>
    <w:rsid w:val="00C31A41"/>
    <w:rsid w:val="00C31A60"/>
    <w:rsid w:val="00C31AC9"/>
    <w:rsid w:val="00C31C14"/>
    <w:rsid w:val="00C31DB8"/>
    <w:rsid w:val="00C31DF1"/>
    <w:rsid w:val="00C320C3"/>
    <w:rsid w:val="00C32245"/>
    <w:rsid w:val="00C3224B"/>
    <w:rsid w:val="00C3248C"/>
    <w:rsid w:val="00C326E3"/>
    <w:rsid w:val="00C32873"/>
    <w:rsid w:val="00C32874"/>
    <w:rsid w:val="00C329A6"/>
    <w:rsid w:val="00C32AA8"/>
    <w:rsid w:val="00C32D81"/>
    <w:rsid w:val="00C32F83"/>
    <w:rsid w:val="00C33059"/>
    <w:rsid w:val="00C3317E"/>
    <w:rsid w:val="00C33201"/>
    <w:rsid w:val="00C333B9"/>
    <w:rsid w:val="00C33444"/>
    <w:rsid w:val="00C33682"/>
    <w:rsid w:val="00C3391C"/>
    <w:rsid w:val="00C33977"/>
    <w:rsid w:val="00C33A80"/>
    <w:rsid w:val="00C33B0C"/>
    <w:rsid w:val="00C33B0D"/>
    <w:rsid w:val="00C33DFE"/>
    <w:rsid w:val="00C33F75"/>
    <w:rsid w:val="00C340E9"/>
    <w:rsid w:val="00C34417"/>
    <w:rsid w:val="00C345C9"/>
    <w:rsid w:val="00C34962"/>
    <w:rsid w:val="00C34B5C"/>
    <w:rsid w:val="00C34E5A"/>
    <w:rsid w:val="00C35265"/>
    <w:rsid w:val="00C353A9"/>
    <w:rsid w:val="00C3551B"/>
    <w:rsid w:val="00C355A7"/>
    <w:rsid w:val="00C35618"/>
    <w:rsid w:val="00C35737"/>
    <w:rsid w:val="00C35976"/>
    <w:rsid w:val="00C359A7"/>
    <w:rsid w:val="00C35A34"/>
    <w:rsid w:val="00C35AB2"/>
    <w:rsid w:val="00C35BDB"/>
    <w:rsid w:val="00C360E7"/>
    <w:rsid w:val="00C361F0"/>
    <w:rsid w:val="00C3634E"/>
    <w:rsid w:val="00C36854"/>
    <w:rsid w:val="00C36A02"/>
    <w:rsid w:val="00C36B31"/>
    <w:rsid w:val="00C36C5E"/>
    <w:rsid w:val="00C36EE5"/>
    <w:rsid w:val="00C37219"/>
    <w:rsid w:val="00C37422"/>
    <w:rsid w:val="00C3753B"/>
    <w:rsid w:val="00C376F9"/>
    <w:rsid w:val="00C3796F"/>
    <w:rsid w:val="00C37B8E"/>
    <w:rsid w:val="00C37BE9"/>
    <w:rsid w:val="00C400C3"/>
    <w:rsid w:val="00C4018D"/>
    <w:rsid w:val="00C402A4"/>
    <w:rsid w:val="00C4038F"/>
    <w:rsid w:val="00C4068C"/>
    <w:rsid w:val="00C40821"/>
    <w:rsid w:val="00C4082A"/>
    <w:rsid w:val="00C40916"/>
    <w:rsid w:val="00C40AA6"/>
    <w:rsid w:val="00C40ABB"/>
    <w:rsid w:val="00C40B6A"/>
    <w:rsid w:val="00C40C00"/>
    <w:rsid w:val="00C40C27"/>
    <w:rsid w:val="00C40D53"/>
    <w:rsid w:val="00C40D5B"/>
    <w:rsid w:val="00C40DAA"/>
    <w:rsid w:val="00C410CA"/>
    <w:rsid w:val="00C411A3"/>
    <w:rsid w:val="00C41242"/>
    <w:rsid w:val="00C41723"/>
    <w:rsid w:val="00C418C5"/>
    <w:rsid w:val="00C41A5A"/>
    <w:rsid w:val="00C41DFF"/>
    <w:rsid w:val="00C42087"/>
    <w:rsid w:val="00C424C1"/>
    <w:rsid w:val="00C427A2"/>
    <w:rsid w:val="00C42A0B"/>
    <w:rsid w:val="00C42A2B"/>
    <w:rsid w:val="00C42C05"/>
    <w:rsid w:val="00C436CE"/>
    <w:rsid w:val="00C436E7"/>
    <w:rsid w:val="00C437FF"/>
    <w:rsid w:val="00C43876"/>
    <w:rsid w:val="00C43E4A"/>
    <w:rsid w:val="00C4403C"/>
    <w:rsid w:val="00C44050"/>
    <w:rsid w:val="00C44146"/>
    <w:rsid w:val="00C44191"/>
    <w:rsid w:val="00C441D8"/>
    <w:rsid w:val="00C441F0"/>
    <w:rsid w:val="00C44247"/>
    <w:rsid w:val="00C442AC"/>
    <w:rsid w:val="00C44364"/>
    <w:rsid w:val="00C44387"/>
    <w:rsid w:val="00C44495"/>
    <w:rsid w:val="00C44569"/>
    <w:rsid w:val="00C446C6"/>
    <w:rsid w:val="00C44A53"/>
    <w:rsid w:val="00C44E1E"/>
    <w:rsid w:val="00C45192"/>
    <w:rsid w:val="00C451C5"/>
    <w:rsid w:val="00C451F3"/>
    <w:rsid w:val="00C45449"/>
    <w:rsid w:val="00C4569D"/>
    <w:rsid w:val="00C45B06"/>
    <w:rsid w:val="00C45B30"/>
    <w:rsid w:val="00C45E6C"/>
    <w:rsid w:val="00C45EF8"/>
    <w:rsid w:val="00C45F25"/>
    <w:rsid w:val="00C46067"/>
    <w:rsid w:val="00C462AA"/>
    <w:rsid w:val="00C463D0"/>
    <w:rsid w:val="00C4674A"/>
    <w:rsid w:val="00C46A81"/>
    <w:rsid w:val="00C46C83"/>
    <w:rsid w:val="00C47199"/>
    <w:rsid w:val="00C47371"/>
    <w:rsid w:val="00C4743E"/>
    <w:rsid w:val="00C4746E"/>
    <w:rsid w:val="00C4781F"/>
    <w:rsid w:val="00C47AA5"/>
    <w:rsid w:val="00C47BCE"/>
    <w:rsid w:val="00C47C23"/>
    <w:rsid w:val="00C47DED"/>
    <w:rsid w:val="00C47E04"/>
    <w:rsid w:val="00C47FD0"/>
    <w:rsid w:val="00C50225"/>
    <w:rsid w:val="00C502C9"/>
    <w:rsid w:val="00C5040A"/>
    <w:rsid w:val="00C505E4"/>
    <w:rsid w:val="00C50791"/>
    <w:rsid w:val="00C50BDF"/>
    <w:rsid w:val="00C50C1F"/>
    <w:rsid w:val="00C50DE2"/>
    <w:rsid w:val="00C50F24"/>
    <w:rsid w:val="00C511A8"/>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214"/>
    <w:rsid w:val="00C53339"/>
    <w:rsid w:val="00C53344"/>
    <w:rsid w:val="00C53638"/>
    <w:rsid w:val="00C5363C"/>
    <w:rsid w:val="00C53D80"/>
    <w:rsid w:val="00C541A3"/>
    <w:rsid w:val="00C541E1"/>
    <w:rsid w:val="00C54429"/>
    <w:rsid w:val="00C54AB3"/>
    <w:rsid w:val="00C54C25"/>
    <w:rsid w:val="00C54ED1"/>
    <w:rsid w:val="00C5517F"/>
    <w:rsid w:val="00C551B8"/>
    <w:rsid w:val="00C55369"/>
    <w:rsid w:val="00C55845"/>
    <w:rsid w:val="00C55B4B"/>
    <w:rsid w:val="00C55C01"/>
    <w:rsid w:val="00C55CBD"/>
    <w:rsid w:val="00C56486"/>
    <w:rsid w:val="00C56534"/>
    <w:rsid w:val="00C56655"/>
    <w:rsid w:val="00C56A88"/>
    <w:rsid w:val="00C56C5D"/>
    <w:rsid w:val="00C56DAB"/>
    <w:rsid w:val="00C56FAF"/>
    <w:rsid w:val="00C57362"/>
    <w:rsid w:val="00C57385"/>
    <w:rsid w:val="00C5792E"/>
    <w:rsid w:val="00C57A26"/>
    <w:rsid w:val="00C57AD1"/>
    <w:rsid w:val="00C57BD3"/>
    <w:rsid w:val="00C57C4B"/>
    <w:rsid w:val="00C57CE4"/>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246"/>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586"/>
    <w:rsid w:val="00C64649"/>
    <w:rsid w:val="00C64690"/>
    <w:rsid w:val="00C646B9"/>
    <w:rsid w:val="00C64A80"/>
    <w:rsid w:val="00C64AB5"/>
    <w:rsid w:val="00C64AE5"/>
    <w:rsid w:val="00C64B11"/>
    <w:rsid w:val="00C64B5D"/>
    <w:rsid w:val="00C64BAE"/>
    <w:rsid w:val="00C64BEF"/>
    <w:rsid w:val="00C64C3E"/>
    <w:rsid w:val="00C64C6D"/>
    <w:rsid w:val="00C64C94"/>
    <w:rsid w:val="00C64F71"/>
    <w:rsid w:val="00C64FD4"/>
    <w:rsid w:val="00C6518E"/>
    <w:rsid w:val="00C65271"/>
    <w:rsid w:val="00C653B9"/>
    <w:rsid w:val="00C65491"/>
    <w:rsid w:val="00C65583"/>
    <w:rsid w:val="00C655AA"/>
    <w:rsid w:val="00C655F2"/>
    <w:rsid w:val="00C656F8"/>
    <w:rsid w:val="00C657FD"/>
    <w:rsid w:val="00C65931"/>
    <w:rsid w:val="00C65968"/>
    <w:rsid w:val="00C65A5D"/>
    <w:rsid w:val="00C65C74"/>
    <w:rsid w:val="00C65D2D"/>
    <w:rsid w:val="00C65EE3"/>
    <w:rsid w:val="00C65FFB"/>
    <w:rsid w:val="00C660F3"/>
    <w:rsid w:val="00C6615C"/>
    <w:rsid w:val="00C66379"/>
    <w:rsid w:val="00C666AA"/>
    <w:rsid w:val="00C66974"/>
    <w:rsid w:val="00C66B4D"/>
    <w:rsid w:val="00C671CB"/>
    <w:rsid w:val="00C671E7"/>
    <w:rsid w:val="00C67425"/>
    <w:rsid w:val="00C674B9"/>
    <w:rsid w:val="00C67623"/>
    <w:rsid w:val="00C6781E"/>
    <w:rsid w:val="00C67834"/>
    <w:rsid w:val="00C67A55"/>
    <w:rsid w:val="00C67B8E"/>
    <w:rsid w:val="00C67BC4"/>
    <w:rsid w:val="00C67CBF"/>
    <w:rsid w:val="00C67D71"/>
    <w:rsid w:val="00C67FB4"/>
    <w:rsid w:val="00C7008A"/>
    <w:rsid w:val="00C7015D"/>
    <w:rsid w:val="00C7041A"/>
    <w:rsid w:val="00C7059E"/>
    <w:rsid w:val="00C707B6"/>
    <w:rsid w:val="00C70863"/>
    <w:rsid w:val="00C70BD0"/>
    <w:rsid w:val="00C70EF9"/>
    <w:rsid w:val="00C70F84"/>
    <w:rsid w:val="00C71083"/>
    <w:rsid w:val="00C712EA"/>
    <w:rsid w:val="00C715A2"/>
    <w:rsid w:val="00C71652"/>
    <w:rsid w:val="00C717C3"/>
    <w:rsid w:val="00C71E35"/>
    <w:rsid w:val="00C72187"/>
    <w:rsid w:val="00C725E0"/>
    <w:rsid w:val="00C72840"/>
    <w:rsid w:val="00C72AE3"/>
    <w:rsid w:val="00C72CC7"/>
    <w:rsid w:val="00C72E72"/>
    <w:rsid w:val="00C72F3B"/>
    <w:rsid w:val="00C72FFB"/>
    <w:rsid w:val="00C730BF"/>
    <w:rsid w:val="00C73265"/>
    <w:rsid w:val="00C73292"/>
    <w:rsid w:val="00C73750"/>
    <w:rsid w:val="00C73A77"/>
    <w:rsid w:val="00C73BB4"/>
    <w:rsid w:val="00C73D68"/>
    <w:rsid w:val="00C73E21"/>
    <w:rsid w:val="00C73F54"/>
    <w:rsid w:val="00C73F94"/>
    <w:rsid w:val="00C740CE"/>
    <w:rsid w:val="00C7425C"/>
    <w:rsid w:val="00C74358"/>
    <w:rsid w:val="00C7455F"/>
    <w:rsid w:val="00C745E0"/>
    <w:rsid w:val="00C746A3"/>
    <w:rsid w:val="00C74776"/>
    <w:rsid w:val="00C74CBA"/>
    <w:rsid w:val="00C75427"/>
    <w:rsid w:val="00C75774"/>
    <w:rsid w:val="00C75836"/>
    <w:rsid w:val="00C758A2"/>
    <w:rsid w:val="00C759D2"/>
    <w:rsid w:val="00C75AB1"/>
    <w:rsid w:val="00C75E0C"/>
    <w:rsid w:val="00C76030"/>
    <w:rsid w:val="00C76036"/>
    <w:rsid w:val="00C76069"/>
    <w:rsid w:val="00C7608D"/>
    <w:rsid w:val="00C76497"/>
    <w:rsid w:val="00C765A3"/>
    <w:rsid w:val="00C765F8"/>
    <w:rsid w:val="00C766AD"/>
    <w:rsid w:val="00C767C8"/>
    <w:rsid w:val="00C76931"/>
    <w:rsid w:val="00C769E8"/>
    <w:rsid w:val="00C76B8C"/>
    <w:rsid w:val="00C76C8D"/>
    <w:rsid w:val="00C76EE9"/>
    <w:rsid w:val="00C7705E"/>
    <w:rsid w:val="00C7721F"/>
    <w:rsid w:val="00C77367"/>
    <w:rsid w:val="00C77471"/>
    <w:rsid w:val="00C774B3"/>
    <w:rsid w:val="00C775DA"/>
    <w:rsid w:val="00C7761C"/>
    <w:rsid w:val="00C779F5"/>
    <w:rsid w:val="00C77AC5"/>
    <w:rsid w:val="00C77BAF"/>
    <w:rsid w:val="00C77C69"/>
    <w:rsid w:val="00C77FE3"/>
    <w:rsid w:val="00C80097"/>
    <w:rsid w:val="00C80314"/>
    <w:rsid w:val="00C804D9"/>
    <w:rsid w:val="00C80546"/>
    <w:rsid w:val="00C80812"/>
    <w:rsid w:val="00C80932"/>
    <w:rsid w:val="00C80A20"/>
    <w:rsid w:val="00C80AE1"/>
    <w:rsid w:val="00C80AF8"/>
    <w:rsid w:val="00C80B21"/>
    <w:rsid w:val="00C80D3B"/>
    <w:rsid w:val="00C80D8A"/>
    <w:rsid w:val="00C80E59"/>
    <w:rsid w:val="00C80E70"/>
    <w:rsid w:val="00C80EF9"/>
    <w:rsid w:val="00C80F73"/>
    <w:rsid w:val="00C81085"/>
    <w:rsid w:val="00C8117E"/>
    <w:rsid w:val="00C817F9"/>
    <w:rsid w:val="00C81912"/>
    <w:rsid w:val="00C81937"/>
    <w:rsid w:val="00C81957"/>
    <w:rsid w:val="00C81A7B"/>
    <w:rsid w:val="00C81B9D"/>
    <w:rsid w:val="00C82203"/>
    <w:rsid w:val="00C823B6"/>
    <w:rsid w:val="00C82417"/>
    <w:rsid w:val="00C829D7"/>
    <w:rsid w:val="00C82C01"/>
    <w:rsid w:val="00C82F2C"/>
    <w:rsid w:val="00C8324F"/>
    <w:rsid w:val="00C8346F"/>
    <w:rsid w:val="00C837E0"/>
    <w:rsid w:val="00C8447B"/>
    <w:rsid w:val="00C84504"/>
    <w:rsid w:val="00C845B0"/>
    <w:rsid w:val="00C84646"/>
    <w:rsid w:val="00C848B7"/>
    <w:rsid w:val="00C8498A"/>
    <w:rsid w:val="00C84B05"/>
    <w:rsid w:val="00C84B42"/>
    <w:rsid w:val="00C84F21"/>
    <w:rsid w:val="00C85019"/>
    <w:rsid w:val="00C850D7"/>
    <w:rsid w:val="00C8516E"/>
    <w:rsid w:val="00C854CE"/>
    <w:rsid w:val="00C855F6"/>
    <w:rsid w:val="00C8588E"/>
    <w:rsid w:val="00C859DF"/>
    <w:rsid w:val="00C85A07"/>
    <w:rsid w:val="00C85AD0"/>
    <w:rsid w:val="00C85C00"/>
    <w:rsid w:val="00C85CE7"/>
    <w:rsid w:val="00C86426"/>
    <w:rsid w:val="00C865C5"/>
    <w:rsid w:val="00C86813"/>
    <w:rsid w:val="00C86830"/>
    <w:rsid w:val="00C86CAC"/>
    <w:rsid w:val="00C86CBD"/>
    <w:rsid w:val="00C86CD3"/>
    <w:rsid w:val="00C86DA1"/>
    <w:rsid w:val="00C86ED4"/>
    <w:rsid w:val="00C87664"/>
    <w:rsid w:val="00C87678"/>
    <w:rsid w:val="00C876CE"/>
    <w:rsid w:val="00C87A27"/>
    <w:rsid w:val="00C87D79"/>
    <w:rsid w:val="00C901F1"/>
    <w:rsid w:val="00C9028D"/>
    <w:rsid w:val="00C902C7"/>
    <w:rsid w:val="00C904C6"/>
    <w:rsid w:val="00C906DF"/>
    <w:rsid w:val="00C907DA"/>
    <w:rsid w:val="00C908D1"/>
    <w:rsid w:val="00C909B2"/>
    <w:rsid w:val="00C90E3C"/>
    <w:rsid w:val="00C91049"/>
    <w:rsid w:val="00C911FD"/>
    <w:rsid w:val="00C91308"/>
    <w:rsid w:val="00C91559"/>
    <w:rsid w:val="00C915A5"/>
    <w:rsid w:val="00C9168C"/>
    <w:rsid w:val="00C91799"/>
    <w:rsid w:val="00C91E3E"/>
    <w:rsid w:val="00C91F97"/>
    <w:rsid w:val="00C9200C"/>
    <w:rsid w:val="00C9202A"/>
    <w:rsid w:val="00C92035"/>
    <w:rsid w:val="00C925DB"/>
    <w:rsid w:val="00C926BE"/>
    <w:rsid w:val="00C929F2"/>
    <w:rsid w:val="00C92DE6"/>
    <w:rsid w:val="00C92E4C"/>
    <w:rsid w:val="00C93074"/>
    <w:rsid w:val="00C930BD"/>
    <w:rsid w:val="00C932B6"/>
    <w:rsid w:val="00C932ED"/>
    <w:rsid w:val="00C9338D"/>
    <w:rsid w:val="00C933FD"/>
    <w:rsid w:val="00C93466"/>
    <w:rsid w:val="00C93489"/>
    <w:rsid w:val="00C934D1"/>
    <w:rsid w:val="00C9375E"/>
    <w:rsid w:val="00C937FE"/>
    <w:rsid w:val="00C93EED"/>
    <w:rsid w:val="00C93FDB"/>
    <w:rsid w:val="00C941C0"/>
    <w:rsid w:val="00C94228"/>
    <w:rsid w:val="00C943AE"/>
    <w:rsid w:val="00C94484"/>
    <w:rsid w:val="00C94604"/>
    <w:rsid w:val="00C9465D"/>
    <w:rsid w:val="00C946A4"/>
    <w:rsid w:val="00C94859"/>
    <w:rsid w:val="00C95078"/>
    <w:rsid w:val="00C9524F"/>
    <w:rsid w:val="00C95925"/>
    <w:rsid w:val="00C95CC5"/>
    <w:rsid w:val="00C95DE4"/>
    <w:rsid w:val="00C95DF3"/>
    <w:rsid w:val="00C961BE"/>
    <w:rsid w:val="00C96458"/>
    <w:rsid w:val="00C96645"/>
    <w:rsid w:val="00C96684"/>
    <w:rsid w:val="00C96735"/>
    <w:rsid w:val="00C9675D"/>
    <w:rsid w:val="00C96771"/>
    <w:rsid w:val="00C967B2"/>
    <w:rsid w:val="00C96B32"/>
    <w:rsid w:val="00C96BCD"/>
    <w:rsid w:val="00C96C77"/>
    <w:rsid w:val="00C96D36"/>
    <w:rsid w:val="00C96E67"/>
    <w:rsid w:val="00C96EEB"/>
    <w:rsid w:val="00C97097"/>
    <w:rsid w:val="00C97378"/>
    <w:rsid w:val="00C97499"/>
    <w:rsid w:val="00C97644"/>
    <w:rsid w:val="00C979A7"/>
    <w:rsid w:val="00C97B8C"/>
    <w:rsid w:val="00C97C6F"/>
    <w:rsid w:val="00C97CB0"/>
    <w:rsid w:val="00C97DBC"/>
    <w:rsid w:val="00C97F1C"/>
    <w:rsid w:val="00CA009D"/>
    <w:rsid w:val="00CA0125"/>
    <w:rsid w:val="00CA0178"/>
    <w:rsid w:val="00CA01C6"/>
    <w:rsid w:val="00CA0CC3"/>
    <w:rsid w:val="00CA0CFB"/>
    <w:rsid w:val="00CA0D37"/>
    <w:rsid w:val="00CA0D78"/>
    <w:rsid w:val="00CA0EE2"/>
    <w:rsid w:val="00CA117A"/>
    <w:rsid w:val="00CA1228"/>
    <w:rsid w:val="00CA1267"/>
    <w:rsid w:val="00CA1332"/>
    <w:rsid w:val="00CA1364"/>
    <w:rsid w:val="00CA1516"/>
    <w:rsid w:val="00CA1C29"/>
    <w:rsid w:val="00CA1EA6"/>
    <w:rsid w:val="00CA20E4"/>
    <w:rsid w:val="00CA2639"/>
    <w:rsid w:val="00CA26FC"/>
    <w:rsid w:val="00CA29BB"/>
    <w:rsid w:val="00CA2C50"/>
    <w:rsid w:val="00CA2DFE"/>
    <w:rsid w:val="00CA31A3"/>
    <w:rsid w:val="00CA31BA"/>
    <w:rsid w:val="00CA39C4"/>
    <w:rsid w:val="00CA39E0"/>
    <w:rsid w:val="00CA3D90"/>
    <w:rsid w:val="00CA3FA6"/>
    <w:rsid w:val="00CA42CF"/>
    <w:rsid w:val="00CA43B2"/>
    <w:rsid w:val="00CA45C9"/>
    <w:rsid w:val="00CA4A9B"/>
    <w:rsid w:val="00CA4D12"/>
    <w:rsid w:val="00CA507D"/>
    <w:rsid w:val="00CA54EB"/>
    <w:rsid w:val="00CA557E"/>
    <w:rsid w:val="00CA56C5"/>
    <w:rsid w:val="00CA57D0"/>
    <w:rsid w:val="00CA5815"/>
    <w:rsid w:val="00CA5841"/>
    <w:rsid w:val="00CA6133"/>
    <w:rsid w:val="00CA63AE"/>
    <w:rsid w:val="00CA6439"/>
    <w:rsid w:val="00CA6777"/>
    <w:rsid w:val="00CA67B9"/>
    <w:rsid w:val="00CA6B0D"/>
    <w:rsid w:val="00CA6C68"/>
    <w:rsid w:val="00CA6F8E"/>
    <w:rsid w:val="00CA6F9E"/>
    <w:rsid w:val="00CA6FFB"/>
    <w:rsid w:val="00CA75A1"/>
    <w:rsid w:val="00CA768B"/>
    <w:rsid w:val="00CA7BF4"/>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C4"/>
    <w:rsid w:val="00CB2DFB"/>
    <w:rsid w:val="00CB2E6B"/>
    <w:rsid w:val="00CB3111"/>
    <w:rsid w:val="00CB3441"/>
    <w:rsid w:val="00CB35EB"/>
    <w:rsid w:val="00CB382F"/>
    <w:rsid w:val="00CB3CDD"/>
    <w:rsid w:val="00CB3E12"/>
    <w:rsid w:val="00CB3EE4"/>
    <w:rsid w:val="00CB3FBC"/>
    <w:rsid w:val="00CB4049"/>
    <w:rsid w:val="00CB452A"/>
    <w:rsid w:val="00CB4581"/>
    <w:rsid w:val="00CB4643"/>
    <w:rsid w:val="00CB491E"/>
    <w:rsid w:val="00CB4F21"/>
    <w:rsid w:val="00CB5976"/>
    <w:rsid w:val="00CB5A01"/>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DC1"/>
    <w:rsid w:val="00CB7E83"/>
    <w:rsid w:val="00CB7EA2"/>
    <w:rsid w:val="00CC0392"/>
    <w:rsid w:val="00CC0981"/>
    <w:rsid w:val="00CC1090"/>
    <w:rsid w:val="00CC1589"/>
    <w:rsid w:val="00CC159A"/>
    <w:rsid w:val="00CC18C7"/>
    <w:rsid w:val="00CC18EC"/>
    <w:rsid w:val="00CC1EAB"/>
    <w:rsid w:val="00CC1FD1"/>
    <w:rsid w:val="00CC2238"/>
    <w:rsid w:val="00CC24D0"/>
    <w:rsid w:val="00CC2CA0"/>
    <w:rsid w:val="00CC2E9D"/>
    <w:rsid w:val="00CC318E"/>
    <w:rsid w:val="00CC3237"/>
    <w:rsid w:val="00CC3319"/>
    <w:rsid w:val="00CC34B3"/>
    <w:rsid w:val="00CC357F"/>
    <w:rsid w:val="00CC35F5"/>
    <w:rsid w:val="00CC3C9E"/>
    <w:rsid w:val="00CC41A4"/>
    <w:rsid w:val="00CC429D"/>
    <w:rsid w:val="00CC4430"/>
    <w:rsid w:val="00CC4490"/>
    <w:rsid w:val="00CC4580"/>
    <w:rsid w:val="00CC490D"/>
    <w:rsid w:val="00CC493F"/>
    <w:rsid w:val="00CC5048"/>
    <w:rsid w:val="00CC519D"/>
    <w:rsid w:val="00CC5208"/>
    <w:rsid w:val="00CC5619"/>
    <w:rsid w:val="00CC5864"/>
    <w:rsid w:val="00CC586B"/>
    <w:rsid w:val="00CC597F"/>
    <w:rsid w:val="00CC5BC4"/>
    <w:rsid w:val="00CC5C72"/>
    <w:rsid w:val="00CC5E7D"/>
    <w:rsid w:val="00CC6142"/>
    <w:rsid w:val="00CC62E8"/>
    <w:rsid w:val="00CC6332"/>
    <w:rsid w:val="00CC63E0"/>
    <w:rsid w:val="00CC64BD"/>
    <w:rsid w:val="00CC67F6"/>
    <w:rsid w:val="00CC6965"/>
    <w:rsid w:val="00CC6C9F"/>
    <w:rsid w:val="00CC6D0D"/>
    <w:rsid w:val="00CC6F84"/>
    <w:rsid w:val="00CC70DC"/>
    <w:rsid w:val="00CC718A"/>
    <w:rsid w:val="00CC7244"/>
    <w:rsid w:val="00CC74D0"/>
    <w:rsid w:val="00CC751D"/>
    <w:rsid w:val="00CC75D5"/>
    <w:rsid w:val="00CC7629"/>
    <w:rsid w:val="00CC7764"/>
    <w:rsid w:val="00CC77E1"/>
    <w:rsid w:val="00CC783E"/>
    <w:rsid w:val="00CC79A7"/>
    <w:rsid w:val="00CC7E65"/>
    <w:rsid w:val="00CC7ED8"/>
    <w:rsid w:val="00CD004A"/>
    <w:rsid w:val="00CD0510"/>
    <w:rsid w:val="00CD0661"/>
    <w:rsid w:val="00CD06F3"/>
    <w:rsid w:val="00CD0A7E"/>
    <w:rsid w:val="00CD0AFF"/>
    <w:rsid w:val="00CD0B0F"/>
    <w:rsid w:val="00CD0BF3"/>
    <w:rsid w:val="00CD0BF6"/>
    <w:rsid w:val="00CD0C39"/>
    <w:rsid w:val="00CD0D0A"/>
    <w:rsid w:val="00CD0DC4"/>
    <w:rsid w:val="00CD10DA"/>
    <w:rsid w:val="00CD10DF"/>
    <w:rsid w:val="00CD11A1"/>
    <w:rsid w:val="00CD1208"/>
    <w:rsid w:val="00CD1318"/>
    <w:rsid w:val="00CD1490"/>
    <w:rsid w:val="00CD154B"/>
    <w:rsid w:val="00CD1602"/>
    <w:rsid w:val="00CD1837"/>
    <w:rsid w:val="00CD18A5"/>
    <w:rsid w:val="00CD19F0"/>
    <w:rsid w:val="00CD1B0B"/>
    <w:rsid w:val="00CD1CEE"/>
    <w:rsid w:val="00CD1D6E"/>
    <w:rsid w:val="00CD1DC4"/>
    <w:rsid w:val="00CD1E0F"/>
    <w:rsid w:val="00CD2228"/>
    <w:rsid w:val="00CD2639"/>
    <w:rsid w:val="00CD2747"/>
    <w:rsid w:val="00CD27D0"/>
    <w:rsid w:val="00CD293F"/>
    <w:rsid w:val="00CD2ACD"/>
    <w:rsid w:val="00CD2CCA"/>
    <w:rsid w:val="00CD2D0E"/>
    <w:rsid w:val="00CD302B"/>
    <w:rsid w:val="00CD36CD"/>
    <w:rsid w:val="00CD37CC"/>
    <w:rsid w:val="00CD382A"/>
    <w:rsid w:val="00CD38D9"/>
    <w:rsid w:val="00CD39DA"/>
    <w:rsid w:val="00CD3E42"/>
    <w:rsid w:val="00CD41B8"/>
    <w:rsid w:val="00CD41D1"/>
    <w:rsid w:val="00CD426A"/>
    <w:rsid w:val="00CD448C"/>
    <w:rsid w:val="00CD450B"/>
    <w:rsid w:val="00CD467C"/>
    <w:rsid w:val="00CD477D"/>
    <w:rsid w:val="00CD48AA"/>
    <w:rsid w:val="00CD49FC"/>
    <w:rsid w:val="00CD4B0B"/>
    <w:rsid w:val="00CD4E11"/>
    <w:rsid w:val="00CD5241"/>
    <w:rsid w:val="00CD53DE"/>
    <w:rsid w:val="00CD58A1"/>
    <w:rsid w:val="00CD5DE0"/>
    <w:rsid w:val="00CD5E28"/>
    <w:rsid w:val="00CD5F8D"/>
    <w:rsid w:val="00CD6599"/>
    <w:rsid w:val="00CD677F"/>
    <w:rsid w:val="00CD67A3"/>
    <w:rsid w:val="00CD6893"/>
    <w:rsid w:val="00CD69C8"/>
    <w:rsid w:val="00CD6B1E"/>
    <w:rsid w:val="00CD6CDF"/>
    <w:rsid w:val="00CD6DC5"/>
    <w:rsid w:val="00CD7298"/>
    <w:rsid w:val="00CD76DD"/>
    <w:rsid w:val="00CD789B"/>
    <w:rsid w:val="00CD7E79"/>
    <w:rsid w:val="00CD7F67"/>
    <w:rsid w:val="00CD7F85"/>
    <w:rsid w:val="00CE0046"/>
    <w:rsid w:val="00CE014E"/>
    <w:rsid w:val="00CE0409"/>
    <w:rsid w:val="00CE0506"/>
    <w:rsid w:val="00CE0813"/>
    <w:rsid w:val="00CE0AE2"/>
    <w:rsid w:val="00CE0B13"/>
    <w:rsid w:val="00CE0ECD"/>
    <w:rsid w:val="00CE1288"/>
    <w:rsid w:val="00CE144E"/>
    <w:rsid w:val="00CE15D3"/>
    <w:rsid w:val="00CE1716"/>
    <w:rsid w:val="00CE1791"/>
    <w:rsid w:val="00CE1959"/>
    <w:rsid w:val="00CE1A96"/>
    <w:rsid w:val="00CE1CE6"/>
    <w:rsid w:val="00CE1D75"/>
    <w:rsid w:val="00CE1E17"/>
    <w:rsid w:val="00CE1FD3"/>
    <w:rsid w:val="00CE20C4"/>
    <w:rsid w:val="00CE21B6"/>
    <w:rsid w:val="00CE21B9"/>
    <w:rsid w:val="00CE2296"/>
    <w:rsid w:val="00CE2F29"/>
    <w:rsid w:val="00CE2F40"/>
    <w:rsid w:val="00CE2FAE"/>
    <w:rsid w:val="00CE31AD"/>
    <w:rsid w:val="00CE31D0"/>
    <w:rsid w:val="00CE332C"/>
    <w:rsid w:val="00CE36B5"/>
    <w:rsid w:val="00CE383F"/>
    <w:rsid w:val="00CE3D77"/>
    <w:rsid w:val="00CE4569"/>
    <w:rsid w:val="00CE4666"/>
    <w:rsid w:val="00CE46D7"/>
    <w:rsid w:val="00CE47E3"/>
    <w:rsid w:val="00CE4CB7"/>
    <w:rsid w:val="00CE4DA1"/>
    <w:rsid w:val="00CE4DDB"/>
    <w:rsid w:val="00CE4F70"/>
    <w:rsid w:val="00CE5599"/>
    <w:rsid w:val="00CE56BF"/>
    <w:rsid w:val="00CE57A1"/>
    <w:rsid w:val="00CE57EF"/>
    <w:rsid w:val="00CE58E3"/>
    <w:rsid w:val="00CE594E"/>
    <w:rsid w:val="00CE5973"/>
    <w:rsid w:val="00CE59EB"/>
    <w:rsid w:val="00CE5B2E"/>
    <w:rsid w:val="00CE5D3F"/>
    <w:rsid w:val="00CE5EBF"/>
    <w:rsid w:val="00CE603A"/>
    <w:rsid w:val="00CE6187"/>
    <w:rsid w:val="00CE61CE"/>
    <w:rsid w:val="00CE62D6"/>
    <w:rsid w:val="00CE62F9"/>
    <w:rsid w:val="00CE6405"/>
    <w:rsid w:val="00CE6505"/>
    <w:rsid w:val="00CE65B3"/>
    <w:rsid w:val="00CE663D"/>
    <w:rsid w:val="00CE6652"/>
    <w:rsid w:val="00CE6686"/>
    <w:rsid w:val="00CE69CF"/>
    <w:rsid w:val="00CE6CEA"/>
    <w:rsid w:val="00CE6DDA"/>
    <w:rsid w:val="00CE6F38"/>
    <w:rsid w:val="00CE6F80"/>
    <w:rsid w:val="00CE70FE"/>
    <w:rsid w:val="00CE7205"/>
    <w:rsid w:val="00CE721F"/>
    <w:rsid w:val="00CE7549"/>
    <w:rsid w:val="00CE779D"/>
    <w:rsid w:val="00CE77EC"/>
    <w:rsid w:val="00CE7AA8"/>
    <w:rsid w:val="00CE7AF5"/>
    <w:rsid w:val="00CE7CE4"/>
    <w:rsid w:val="00CE7DB2"/>
    <w:rsid w:val="00CE7E04"/>
    <w:rsid w:val="00CE7FEE"/>
    <w:rsid w:val="00CF019D"/>
    <w:rsid w:val="00CF0213"/>
    <w:rsid w:val="00CF039F"/>
    <w:rsid w:val="00CF05AE"/>
    <w:rsid w:val="00CF0A85"/>
    <w:rsid w:val="00CF0B57"/>
    <w:rsid w:val="00CF0B8A"/>
    <w:rsid w:val="00CF0D07"/>
    <w:rsid w:val="00CF0EFA"/>
    <w:rsid w:val="00CF16AE"/>
    <w:rsid w:val="00CF1726"/>
    <w:rsid w:val="00CF1828"/>
    <w:rsid w:val="00CF18ED"/>
    <w:rsid w:val="00CF1A32"/>
    <w:rsid w:val="00CF22B7"/>
    <w:rsid w:val="00CF238C"/>
    <w:rsid w:val="00CF256A"/>
    <w:rsid w:val="00CF2ACB"/>
    <w:rsid w:val="00CF2DFF"/>
    <w:rsid w:val="00CF2E11"/>
    <w:rsid w:val="00CF2F76"/>
    <w:rsid w:val="00CF326E"/>
    <w:rsid w:val="00CF33C7"/>
    <w:rsid w:val="00CF3481"/>
    <w:rsid w:val="00CF3608"/>
    <w:rsid w:val="00CF3EC7"/>
    <w:rsid w:val="00CF3F20"/>
    <w:rsid w:val="00CF4243"/>
    <w:rsid w:val="00CF4653"/>
    <w:rsid w:val="00CF483A"/>
    <w:rsid w:val="00CF4872"/>
    <w:rsid w:val="00CF4926"/>
    <w:rsid w:val="00CF4BAF"/>
    <w:rsid w:val="00CF4E21"/>
    <w:rsid w:val="00CF4E4A"/>
    <w:rsid w:val="00CF5031"/>
    <w:rsid w:val="00CF5090"/>
    <w:rsid w:val="00CF5171"/>
    <w:rsid w:val="00CF5262"/>
    <w:rsid w:val="00CF531D"/>
    <w:rsid w:val="00CF53E6"/>
    <w:rsid w:val="00CF5682"/>
    <w:rsid w:val="00CF587E"/>
    <w:rsid w:val="00CF59E4"/>
    <w:rsid w:val="00CF5B05"/>
    <w:rsid w:val="00CF5F91"/>
    <w:rsid w:val="00CF60A4"/>
    <w:rsid w:val="00CF61CD"/>
    <w:rsid w:val="00CF622B"/>
    <w:rsid w:val="00CF6289"/>
    <w:rsid w:val="00CF66BB"/>
    <w:rsid w:val="00CF66C5"/>
    <w:rsid w:val="00CF6BBD"/>
    <w:rsid w:val="00CF6D13"/>
    <w:rsid w:val="00CF7027"/>
    <w:rsid w:val="00CF7154"/>
    <w:rsid w:val="00CF7236"/>
    <w:rsid w:val="00CF72E0"/>
    <w:rsid w:val="00CF75A6"/>
    <w:rsid w:val="00CF7679"/>
    <w:rsid w:val="00CF7687"/>
    <w:rsid w:val="00CF7971"/>
    <w:rsid w:val="00CF797D"/>
    <w:rsid w:val="00CF7A5B"/>
    <w:rsid w:val="00CF7C54"/>
    <w:rsid w:val="00CF7CE2"/>
    <w:rsid w:val="00CF7D55"/>
    <w:rsid w:val="00D00261"/>
    <w:rsid w:val="00D0052C"/>
    <w:rsid w:val="00D009BA"/>
    <w:rsid w:val="00D00FD8"/>
    <w:rsid w:val="00D01037"/>
    <w:rsid w:val="00D0172D"/>
    <w:rsid w:val="00D017D4"/>
    <w:rsid w:val="00D0187A"/>
    <w:rsid w:val="00D018D1"/>
    <w:rsid w:val="00D019E1"/>
    <w:rsid w:val="00D01C17"/>
    <w:rsid w:val="00D01CBD"/>
    <w:rsid w:val="00D01E77"/>
    <w:rsid w:val="00D0207F"/>
    <w:rsid w:val="00D0232F"/>
    <w:rsid w:val="00D02426"/>
    <w:rsid w:val="00D024C6"/>
    <w:rsid w:val="00D02647"/>
    <w:rsid w:val="00D02648"/>
    <w:rsid w:val="00D026D1"/>
    <w:rsid w:val="00D02848"/>
    <w:rsid w:val="00D02990"/>
    <w:rsid w:val="00D02CCA"/>
    <w:rsid w:val="00D02E82"/>
    <w:rsid w:val="00D02F2E"/>
    <w:rsid w:val="00D03144"/>
    <w:rsid w:val="00D034ED"/>
    <w:rsid w:val="00D035CC"/>
    <w:rsid w:val="00D036B3"/>
    <w:rsid w:val="00D037A6"/>
    <w:rsid w:val="00D03923"/>
    <w:rsid w:val="00D03B06"/>
    <w:rsid w:val="00D03CF7"/>
    <w:rsid w:val="00D0414B"/>
    <w:rsid w:val="00D043BD"/>
    <w:rsid w:val="00D043BF"/>
    <w:rsid w:val="00D045B8"/>
    <w:rsid w:val="00D045E5"/>
    <w:rsid w:val="00D0462A"/>
    <w:rsid w:val="00D04806"/>
    <w:rsid w:val="00D052E5"/>
    <w:rsid w:val="00D0544D"/>
    <w:rsid w:val="00D054E6"/>
    <w:rsid w:val="00D05760"/>
    <w:rsid w:val="00D0578D"/>
    <w:rsid w:val="00D057A3"/>
    <w:rsid w:val="00D05DBC"/>
    <w:rsid w:val="00D05EE1"/>
    <w:rsid w:val="00D05F2A"/>
    <w:rsid w:val="00D06391"/>
    <w:rsid w:val="00D06D1B"/>
    <w:rsid w:val="00D06E15"/>
    <w:rsid w:val="00D06EDE"/>
    <w:rsid w:val="00D06EFE"/>
    <w:rsid w:val="00D06F52"/>
    <w:rsid w:val="00D0728F"/>
    <w:rsid w:val="00D072AB"/>
    <w:rsid w:val="00D0738C"/>
    <w:rsid w:val="00D0786A"/>
    <w:rsid w:val="00D07978"/>
    <w:rsid w:val="00D07A2B"/>
    <w:rsid w:val="00D07AA4"/>
    <w:rsid w:val="00D07B80"/>
    <w:rsid w:val="00D07D67"/>
    <w:rsid w:val="00D10030"/>
    <w:rsid w:val="00D10157"/>
    <w:rsid w:val="00D10289"/>
    <w:rsid w:val="00D102F8"/>
    <w:rsid w:val="00D103BE"/>
    <w:rsid w:val="00D10522"/>
    <w:rsid w:val="00D106BC"/>
    <w:rsid w:val="00D10BD8"/>
    <w:rsid w:val="00D10D10"/>
    <w:rsid w:val="00D10E3A"/>
    <w:rsid w:val="00D111EF"/>
    <w:rsid w:val="00D11229"/>
    <w:rsid w:val="00D11660"/>
    <w:rsid w:val="00D116DD"/>
    <w:rsid w:val="00D11AB2"/>
    <w:rsid w:val="00D11B9A"/>
    <w:rsid w:val="00D11BD4"/>
    <w:rsid w:val="00D11CE2"/>
    <w:rsid w:val="00D11D69"/>
    <w:rsid w:val="00D11F13"/>
    <w:rsid w:val="00D12127"/>
    <w:rsid w:val="00D1212D"/>
    <w:rsid w:val="00D1243D"/>
    <w:rsid w:val="00D12487"/>
    <w:rsid w:val="00D12657"/>
    <w:rsid w:val="00D12F23"/>
    <w:rsid w:val="00D12FA1"/>
    <w:rsid w:val="00D132B2"/>
    <w:rsid w:val="00D1338D"/>
    <w:rsid w:val="00D13672"/>
    <w:rsid w:val="00D13C03"/>
    <w:rsid w:val="00D13CB9"/>
    <w:rsid w:val="00D14282"/>
    <w:rsid w:val="00D143A9"/>
    <w:rsid w:val="00D143B6"/>
    <w:rsid w:val="00D14456"/>
    <w:rsid w:val="00D144A2"/>
    <w:rsid w:val="00D14739"/>
    <w:rsid w:val="00D14798"/>
    <w:rsid w:val="00D14A25"/>
    <w:rsid w:val="00D14C06"/>
    <w:rsid w:val="00D14D78"/>
    <w:rsid w:val="00D14E08"/>
    <w:rsid w:val="00D14E4D"/>
    <w:rsid w:val="00D14E4F"/>
    <w:rsid w:val="00D14F07"/>
    <w:rsid w:val="00D15291"/>
    <w:rsid w:val="00D15ABC"/>
    <w:rsid w:val="00D15E4B"/>
    <w:rsid w:val="00D16277"/>
    <w:rsid w:val="00D164CE"/>
    <w:rsid w:val="00D16530"/>
    <w:rsid w:val="00D16846"/>
    <w:rsid w:val="00D16AC6"/>
    <w:rsid w:val="00D16CBF"/>
    <w:rsid w:val="00D16E21"/>
    <w:rsid w:val="00D16EAB"/>
    <w:rsid w:val="00D170E1"/>
    <w:rsid w:val="00D17207"/>
    <w:rsid w:val="00D177CA"/>
    <w:rsid w:val="00D1784D"/>
    <w:rsid w:val="00D17A54"/>
    <w:rsid w:val="00D17F7A"/>
    <w:rsid w:val="00D20179"/>
    <w:rsid w:val="00D202B8"/>
    <w:rsid w:val="00D203F2"/>
    <w:rsid w:val="00D2047E"/>
    <w:rsid w:val="00D204BB"/>
    <w:rsid w:val="00D2091E"/>
    <w:rsid w:val="00D20940"/>
    <w:rsid w:val="00D20A05"/>
    <w:rsid w:val="00D20B78"/>
    <w:rsid w:val="00D2107D"/>
    <w:rsid w:val="00D2125D"/>
    <w:rsid w:val="00D214E4"/>
    <w:rsid w:val="00D21AD3"/>
    <w:rsid w:val="00D21E27"/>
    <w:rsid w:val="00D22023"/>
    <w:rsid w:val="00D22315"/>
    <w:rsid w:val="00D2247E"/>
    <w:rsid w:val="00D22662"/>
    <w:rsid w:val="00D22795"/>
    <w:rsid w:val="00D227F8"/>
    <w:rsid w:val="00D228C6"/>
    <w:rsid w:val="00D22C1C"/>
    <w:rsid w:val="00D22D53"/>
    <w:rsid w:val="00D22EA6"/>
    <w:rsid w:val="00D22F2C"/>
    <w:rsid w:val="00D231D5"/>
    <w:rsid w:val="00D231F6"/>
    <w:rsid w:val="00D233C3"/>
    <w:rsid w:val="00D237DE"/>
    <w:rsid w:val="00D238A7"/>
    <w:rsid w:val="00D23F5E"/>
    <w:rsid w:val="00D24055"/>
    <w:rsid w:val="00D240B5"/>
    <w:rsid w:val="00D243D8"/>
    <w:rsid w:val="00D245A7"/>
    <w:rsid w:val="00D246DC"/>
    <w:rsid w:val="00D24A58"/>
    <w:rsid w:val="00D24AB1"/>
    <w:rsid w:val="00D25023"/>
    <w:rsid w:val="00D2506A"/>
    <w:rsid w:val="00D250E7"/>
    <w:rsid w:val="00D25532"/>
    <w:rsid w:val="00D2556E"/>
    <w:rsid w:val="00D2594B"/>
    <w:rsid w:val="00D25FB9"/>
    <w:rsid w:val="00D25FE5"/>
    <w:rsid w:val="00D26175"/>
    <w:rsid w:val="00D26297"/>
    <w:rsid w:val="00D2641B"/>
    <w:rsid w:val="00D267D7"/>
    <w:rsid w:val="00D26909"/>
    <w:rsid w:val="00D26ABB"/>
    <w:rsid w:val="00D26AE0"/>
    <w:rsid w:val="00D26BCE"/>
    <w:rsid w:val="00D26CBD"/>
    <w:rsid w:val="00D26D9B"/>
    <w:rsid w:val="00D26DE4"/>
    <w:rsid w:val="00D270D5"/>
    <w:rsid w:val="00D273E5"/>
    <w:rsid w:val="00D2794F"/>
    <w:rsid w:val="00D2797A"/>
    <w:rsid w:val="00D30111"/>
    <w:rsid w:val="00D3019F"/>
    <w:rsid w:val="00D30413"/>
    <w:rsid w:val="00D3067A"/>
    <w:rsid w:val="00D30DB8"/>
    <w:rsid w:val="00D30DFE"/>
    <w:rsid w:val="00D30F02"/>
    <w:rsid w:val="00D31065"/>
    <w:rsid w:val="00D312C8"/>
    <w:rsid w:val="00D31388"/>
    <w:rsid w:val="00D316AF"/>
    <w:rsid w:val="00D31980"/>
    <w:rsid w:val="00D31B85"/>
    <w:rsid w:val="00D31F2A"/>
    <w:rsid w:val="00D32204"/>
    <w:rsid w:val="00D322D5"/>
    <w:rsid w:val="00D322E8"/>
    <w:rsid w:val="00D32740"/>
    <w:rsid w:val="00D3279B"/>
    <w:rsid w:val="00D32809"/>
    <w:rsid w:val="00D328A0"/>
    <w:rsid w:val="00D333A8"/>
    <w:rsid w:val="00D33654"/>
    <w:rsid w:val="00D340D3"/>
    <w:rsid w:val="00D34512"/>
    <w:rsid w:val="00D3454D"/>
    <w:rsid w:val="00D3470F"/>
    <w:rsid w:val="00D349EB"/>
    <w:rsid w:val="00D34A12"/>
    <w:rsid w:val="00D34CBD"/>
    <w:rsid w:val="00D34F13"/>
    <w:rsid w:val="00D352DE"/>
    <w:rsid w:val="00D3560E"/>
    <w:rsid w:val="00D3599C"/>
    <w:rsid w:val="00D35A1B"/>
    <w:rsid w:val="00D35A73"/>
    <w:rsid w:val="00D35C05"/>
    <w:rsid w:val="00D35D4A"/>
    <w:rsid w:val="00D3605C"/>
    <w:rsid w:val="00D362C3"/>
    <w:rsid w:val="00D3687E"/>
    <w:rsid w:val="00D36C8D"/>
    <w:rsid w:val="00D36F21"/>
    <w:rsid w:val="00D36FB9"/>
    <w:rsid w:val="00D370E9"/>
    <w:rsid w:val="00D37125"/>
    <w:rsid w:val="00D373A6"/>
    <w:rsid w:val="00D37628"/>
    <w:rsid w:val="00D376B8"/>
    <w:rsid w:val="00D3774F"/>
    <w:rsid w:val="00D378A8"/>
    <w:rsid w:val="00D37A8C"/>
    <w:rsid w:val="00D37BCB"/>
    <w:rsid w:val="00D37D50"/>
    <w:rsid w:val="00D37F06"/>
    <w:rsid w:val="00D37F77"/>
    <w:rsid w:val="00D40168"/>
    <w:rsid w:val="00D403A1"/>
    <w:rsid w:val="00D4063F"/>
    <w:rsid w:val="00D40701"/>
    <w:rsid w:val="00D409D2"/>
    <w:rsid w:val="00D40F13"/>
    <w:rsid w:val="00D41041"/>
    <w:rsid w:val="00D412FC"/>
    <w:rsid w:val="00D41478"/>
    <w:rsid w:val="00D41545"/>
    <w:rsid w:val="00D41A8C"/>
    <w:rsid w:val="00D41AFD"/>
    <w:rsid w:val="00D42192"/>
    <w:rsid w:val="00D422A9"/>
    <w:rsid w:val="00D42487"/>
    <w:rsid w:val="00D4250A"/>
    <w:rsid w:val="00D42529"/>
    <w:rsid w:val="00D42541"/>
    <w:rsid w:val="00D4279C"/>
    <w:rsid w:val="00D427A7"/>
    <w:rsid w:val="00D429FF"/>
    <w:rsid w:val="00D42B7B"/>
    <w:rsid w:val="00D42D9F"/>
    <w:rsid w:val="00D4301E"/>
    <w:rsid w:val="00D430C5"/>
    <w:rsid w:val="00D431B2"/>
    <w:rsid w:val="00D431B4"/>
    <w:rsid w:val="00D43579"/>
    <w:rsid w:val="00D4373E"/>
    <w:rsid w:val="00D439ED"/>
    <w:rsid w:val="00D43A9F"/>
    <w:rsid w:val="00D43B2F"/>
    <w:rsid w:val="00D43BBF"/>
    <w:rsid w:val="00D43F81"/>
    <w:rsid w:val="00D43FB6"/>
    <w:rsid w:val="00D43FEB"/>
    <w:rsid w:val="00D444E9"/>
    <w:rsid w:val="00D4466D"/>
    <w:rsid w:val="00D4477D"/>
    <w:rsid w:val="00D44797"/>
    <w:rsid w:val="00D44884"/>
    <w:rsid w:val="00D44B54"/>
    <w:rsid w:val="00D44BCA"/>
    <w:rsid w:val="00D44E79"/>
    <w:rsid w:val="00D4503A"/>
    <w:rsid w:val="00D45092"/>
    <w:rsid w:val="00D450C0"/>
    <w:rsid w:val="00D452F4"/>
    <w:rsid w:val="00D4542E"/>
    <w:rsid w:val="00D454B5"/>
    <w:rsid w:val="00D4553B"/>
    <w:rsid w:val="00D45813"/>
    <w:rsid w:val="00D45A59"/>
    <w:rsid w:val="00D46123"/>
    <w:rsid w:val="00D46378"/>
    <w:rsid w:val="00D46547"/>
    <w:rsid w:val="00D46559"/>
    <w:rsid w:val="00D46715"/>
    <w:rsid w:val="00D46F2D"/>
    <w:rsid w:val="00D46FD6"/>
    <w:rsid w:val="00D46FF5"/>
    <w:rsid w:val="00D4719D"/>
    <w:rsid w:val="00D4735F"/>
    <w:rsid w:val="00D473D8"/>
    <w:rsid w:val="00D4768C"/>
    <w:rsid w:val="00D476DD"/>
    <w:rsid w:val="00D4776B"/>
    <w:rsid w:val="00D47866"/>
    <w:rsid w:val="00D47A47"/>
    <w:rsid w:val="00D47CA3"/>
    <w:rsid w:val="00D47CC7"/>
    <w:rsid w:val="00D47ED6"/>
    <w:rsid w:val="00D50023"/>
    <w:rsid w:val="00D50037"/>
    <w:rsid w:val="00D50177"/>
    <w:rsid w:val="00D50752"/>
    <w:rsid w:val="00D50B91"/>
    <w:rsid w:val="00D50C81"/>
    <w:rsid w:val="00D50E4A"/>
    <w:rsid w:val="00D51191"/>
    <w:rsid w:val="00D51217"/>
    <w:rsid w:val="00D51BDC"/>
    <w:rsid w:val="00D51CC4"/>
    <w:rsid w:val="00D51E90"/>
    <w:rsid w:val="00D51FA8"/>
    <w:rsid w:val="00D526BC"/>
    <w:rsid w:val="00D52845"/>
    <w:rsid w:val="00D52B03"/>
    <w:rsid w:val="00D52B0E"/>
    <w:rsid w:val="00D52BD1"/>
    <w:rsid w:val="00D52C32"/>
    <w:rsid w:val="00D532A4"/>
    <w:rsid w:val="00D5339C"/>
    <w:rsid w:val="00D53662"/>
    <w:rsid w:val="00D537CF"/>
    <w:rsid w:val="00D53911"/>
    <w:rsid w:val="00D53A17"/>
    <w:rsid w:val="00D53AEE"/>
    <w:rsid w:val="00D53D4B"/>
    <w:rsid w:val="00D53E61"/>
    <w:rsid w:val="00D54198"/>
    <w:rsid w:val="00D541F9"/>
    <w:rsid w:val="00D54745"/>
    <w:rsid w:val="00D54DEA"/>
    <w:rsid w:val="00D54F55"/>
    <w:rsid w:val="00D552CE"/>
    <w:rsid w:val="00D55849"/>
    <w:rsid w:val="00D55A00"/>
    <w:rsid w:val="00D55AF2"/>
    <w:rsid w:val="00D55E3E"/>
    <w:rsid w:val="00D55F7F"/>
    <w:rsid w:val="00D56555"/>
    <w:rsid w:val="00D566A0"/>
    <w:rsid w:val="00D56926"/>
    <w:rsid w:val="00D56C10"/>
    <w:rsid w:val="00D56D5D"/>
    <w:rsid w:val="00D57018"/>
    <w:rsid w:val="00D5714D"/>
    <w:rsid w:val="00D5718B"/>
    <w:rsid w:val="00D57195"/>
    <w:rsid w:val="00D57544"/>
    <w:rsid w:val="00D578C3"/>
    <w:rsid w:val="00D57F1D"/>
    <w:rsid w:val="00D6000F"/>
    <w:rsid w:val="00D60205"/>
    <w:rsid w:val="00D602A2"/>
    <w:rsid w:val="00D602C3"/>
    <w:rsid w:val="00D60441"/>
    <w:rsid w:val="00D60679"/>
    <w:rsid w:val="00D607D6"/>
    <w:rsid w:val="00D6082B"/>
    <w:rsid w:val="00D608EF"/>
    <w:rsid w:val="00D60C75"/>
    <w:rsid w:val="00D60DF8"/>
    <w:rsid w:val="00D60E1F"/>
    <w:rsid w:val="00D60EFE"/>
    <w:rsid w:val="00D60F30"/>
    <w:rsid w:val="00D60F90"/>
    <w:rsid w:val="00D61099"/>
    <w:rsid w:val="00D611D1"/>
    <w:rsid w:val="00D614A2"/>
    <w:rsid w:val="00D614FE"/>
    <w:rsid w:val="00D6152B"/>
    <w:rsid w:val="00D6186F"/>
    <w:rsid w:val="00D618F5"/>
    <w:rsid w:val="00D619F7"/>
    <w:rsid w:val="00D6271C"/>
    <w:rsid w:val="00D627AE"/>
    <w:rsid w:val="00D6292B"/>
    <w:rsid w:val="00D62973"/>
    <w:rsid w:val="00D629C7"/>
    <w:rsid w:val="00D62B82"/>
    <w:rsid w:val="00D62DF1"/>
    <w:rsid w:val="00D62EA9"/>
    <w:rsid w:val="00D62FD0"/>
    <w:rsid w:val="00D631BC"/>
    <w:rsid w:val="00D631F4"/>
    <w:rsid w:val="00D63472"/>
    <w:rsid w:val="00D63491"/>
    <w:rsid w:val="00D636D7"/>
    <w:rsid w:val="00D6370D"/>
    <w:rsid w:val="00D63C78"/>
    <w:rsid w:val="00D63DAF"/>
    <w:rsid w:val="00D6420B"/>
    <w:rsid w:val="00D643D9"/>
    <w:rsid w:val="00D64610"/>
    <w:rsid w:val="00D64B1D"/>
    <w:rsid w:val="00D64BBD"/>
    <w:rsid w:val="00D64CCA"/>
    <w:rsid w:val="00D64FEF"/>
    <w:rsid w:val="00D6503E"/>
    <w:rsid w:val="00D650D5"/>
    <w:rsid w:val="00D651A7"/>
    <w:rsid w:val="00D651CC"/>
    <w:rsid w:val="00D65373"/>
    <w:rsid w:val="00D65558"/>
    <w:rsid w:val="00D6589A"/>
    <w:rsid w:val="00D659A9"/>
    <w:rsid w:val="00D65B6F"/>
    <w:rsid w:val="00D6641D"/>
    <w:rsid w:val="00D6668E"/>
    <w:rsid w:val="00D66701"/>
    <w:rsid w:val="00D66792"/>
    <w:rsid w:val="00D66822"/>
    <w:rsid w:val="00D66944"/>
    <w:rsid w:val="00D66A0E"/>
    <w:rsid w:val="00D66A9A"/>
    <w:rsid w:val="00D66B1A"/>
    <w:rsid w:val="00D66B30"/>
    <w:rsid w:val="00D66DD2"/>
    <w:rsid w:val="00D671DA"/>
    <w:rsid w:val="00D672B9"/>
    <w:rsid w:val="00D67537"/>
    <w:rsid w:val="00D678D3"/>
    <w:rsid w:val="00D67A9C"/>
    <w:rsid w:val="00D67BAA"/>
    <w:rsid w:val="00D67F78"/>
    <w:rsid w:val="00D70053"/>
    <w:rsid w:val="00D7056D"/>
    <w:rsid w:val="00D707FE"/>
    <w:rsid w:val="00D70A27"/>
    <w:rsid w:val="00D70A3F"/>
    <w:rsid w:val="00D70DA9"/>
    <w:rsid w:val="00D710BF"/>
    <w:rsid w:val="00D713E4"/>
    <w:rsid w:val="00D7163B"/>
    <w:rsid w:val="00D716A0"/>
    <w:rsid w:val="00D71707"/>
    <w:rsid w:val="00D7179E"/>
    <w:rsid w:val="00D719FD"/>
    <w:rsid w:val="00D71B2A"/>
    <w:rsid w:val="00D7203D"/>
    <w:rsid w:val="00D7205F"/>
    <w:rsid w:val="00D72565"/>
    <w:rsid w:val="00D7296F"/>
    <w:rsid w:val="00D72D2B"/>
    <w:rsid w:val="00D72E65"/>
    <w:rsid w:val="00D730BF"/>
    <w:rsid w:val="00D73577"/>
    <w:rsid w:val="00D73585"/>
    <w:rsid w:val="00D735FC"/>
    <w:rsid w:val="00D73C01"/>
    <w:rsid w:val="00D7412D"/>
    <w:rsid w:val="00D74191"/>
    <w:rsid w:val="00D74247"/>
    <w:rsid w:val="00D743AA"/>
    <w:rsid w:val="00D74623"/>
    <w:rsid w:val="00D74815"/>
    <w:rsid w:val="00D74AA6"/>
    <w:rsid w:val="00D74E5A"/>
    <w:rsid w:val="00D751E1"/>
    <w:rsid w:val="00D7572A"/>
    <w:rsid w:val="00D75A3C"/>
    <w:rsid w:val="00D75C88"/>
    <w:rsid w:val="00D75D9B"/>
    <w:rsid w:val="00D761F3"/>
    <w:rsid w:val="00D7655E"/>
    <w:rsid w:val="00D765F0"/>
    <w:rsid w:val="00D76954"/>
    <w:rsid w:val="00D76B8D"/>
    <w:rsid w:val="00D76C27"/>
    <w:rsid w:val="00D76D5B"/>
    <w:rsid w:val="00D775A0"/>
    <w:rsid w:val="00D77D01"/>
    <w:rsid w:val="00D8013F"/>
    <w:rsid w:val="00D8018D"/>
    <w:rsid w:val="00D8031D"/>
    <w:rsid w:val="00D804F4"/>
    <w:rsid w:val="00D805DE"/>
    <w:rsid w:val="00D805E9"/>
    <w:rsid w:val="00D8081E"/>
    <w:rsid w:val="00D80849"/>
    <w:rsid w:val="00D80AB2"/>
    <w:rsid w:val="00D80B16"/>
    <w:rsid w:val="00D80B7A"/>
    <w:rsid w:val="00D80B85"/>
    <w:rsid w:val="00D81211"/>
    <w:rsid w:val="00D81383"/>
    <w:rsid w:val="00D81689"/>
    <w:rsid w:val="00D8187A"/>
    <w:rsid w:val="00D81C71"/>
    <w:rsid w:val="00D81C8D"/>
    <w:rsid w:val="00D81EBB"/>
    <w:rsid w:val="00D81FC0"/>
    <w:rsid w:val="00D820D8"/>
    <w:rsid w:val="00D8257B"/>
    <w:rsid w:val="00D82A89"/>
    <w:rsid w:val="00D82C08"/>
    <w:rsid w:val="00D82CD8"/>
    <w:rsid w:val="00D82E32"/>
    <w:rsid w:val="00D82E93"/>
    <w:rsid w:val="00D82F02"/>
    <w:rsid w:val="00D83017"/>
    <w:rsid w:val="00D83048"/>
    <w:rsid w:val="00D83414"/>
    <w:rsid w:val="00D837F5"/>
    <w:rsid w:val="00D83837"/>
    <w:rsid w:val="00D83A97"/>
    <w:rsid w:val="00D83C23"/>
    <w:rsid w:val="00D83CB4"/>
    <w:rsid w:val="00D83D93"/>
    <w:rsid w:val="00D83E49"/>
    <w:rsid w:val="00D83FE7"/>
    <w:rsid w:val="00D841C8"/>
    <w:rsid w:val="00D843BF"/>
    <w:rsid w:val="00D8451F"/>
    <w:rsid w:val="00D84755"/>
    <w:rsid w:val="00D847C3"/>
    <w:rsid w:val="00D848F8"/>
    <w:rsid w:val="00D84978"/>
    <w:rsid w:val="00D849D4"/>
    <w:rsid w:val="00D84A83"/>
    <w:rsid w:val="00D84B1D"/>
    <w:rsid w:val="00D84BBB"/>
    <w:rsid w:val="00D84D6E"/>
    <w:rsid w:val="00D853C2"/>
    <w:rsid w:val="00D855A0"/>
    <w:rsid w:val="00D857FD"/>
    <w:rsid w:val="00D85BAC"/>
    <w:rsid w:val="00D85F2E"/>
    <w:rsid w:val="00D861D0"/>
    <w:rsid w:val="00D86268"/>
    <w:rsid w:val="00D862A4"/>
    <w:rsid w:val="00D8641F"/>
    <w:rsid w:val="00D86902"/>
    <w:rsid w:val="00D86C1D"/>
    <w:rsid w:val="00D86C8C"/>
    <w:rsid w:val="00D86CCD"/>
    <w:rsid w:val="00D86DE2"/>
    <w:rsid w:val="00D86F59"/>
    <w:rsid w:val="00D873B8"/>
    <w:rsid w:val="00D87422"/>
    <w:rsid w:val="00D87524"/>
    <w:rsid w:val="00D87652"/>
    <w:rsid w:val="00D8776D"/>
    <w:rsid w:val="00D87958"/>
    <w:rsid w:val="00D87A19"/>
    <w:rsid w:val="00D87BDA"/>
    <w:rsid w:val="00D87C6F"/>
    <w:rsid w:val="00D87CFC"/>
    <w:rsid w:val="00D87F27"/>
    <w:rsid w:val="00D90400"/>
    <w:rsid w:val="00D905F7"/>
    <w:rsid w:val="00D9069F"/>
    <w:rsid w:val="00D90774"/>
    <w:rsid w:val="00D907D3"/>
    <w:rsid w:val="00D90CC6"/>
    <w:rsid w:val="00D90F48"/>
    <w:rsid w:val="00D90FDA"/>
    <w:rsid w:val="00D91248"/>
    <w:rsid w:val="00D9132A"/>
    <w:rsid w:val="00D91427"/>
    <w:rsid w:val="00D9151E"/>
    <w:rsid w:val="00D915FD"/>
    <w:rsid w:val="00D91ACA"/>
    <w:rsid w:val="00D9204D"/>
    <w:rsid w:val="00D9205D"/>
    <w:rsid w:val="00D9206B"/>
    <w:rsid w:val="00D92184"/>
    <w:rsid w:val="00D921CA"/>
    <w:rsid w:val="00D92243"/>
    <w:rsid w:val="00D9226E"/>
    <w:rsid w:val="00D9237E"/>
    <w:rsid w:val="00D925E4"/>
    <w:rsid w:val="00D929BF"/>
    <w:rsid w:val="00D92A1D"/>
    <w:rsid w:val="00D92B5E"/>
    <w:rsid w:val="00D92BD4"/>
    <w:rsid w:val="00D92CBA"/>
    <w:rsid w:val="00D92FBC"/>
    <w:rsid w:val="00D93308"/>
    <w:rsid w:val="00D93467"/>
    <w:rsid w:val="00D93548"/>
    <w:rsid w:val="00D936ED"/>
    <w:rsid w:val="00D9379D"/>
    <w:rsid w:val="00D9383E"/>
    <w:rsid w:val="00D93A11"/>
    <w:rsid w:val="00D93D76"/>
    <w:rsid w:val="00D93E82"/>
    <w:rsid w:val="00D93F6E"/>
    <w:rsid w:val="00D94278"/>
    <w:rsid w:val="00D94440"/>
    <w:rsid w:val="00D94624"/>
    <w:rsid w:val="00D94AFA"/>
    <w:rsid w:val="00D94B0F"/>
    <w:rsid w:val="00D94CC5"/>
    <w:rsid w:val="00D94D0A"/>
    <w:rsid w:val="00D94D99"/>
    <w:rsid w:val="00D94D9C"/>
    <w:rsid w:val="00D94FF8"/>
    <w:rsid w:val="00D95066"/>
    <w:rsid w:val="00D95187"/>
    <w:rsid w:val="00D951D2"/>
    <w:rsid w:val="00D95274"/>
    <w:rsid w:val="00D954A3"/>
    <w:rsid w:val="00D95AFD"/>
    <w:rsid w:val="00D95CDB"/>
    <w:rsid w:val="00D95EB8"/>
    <w:rsid w:val="00D9601F"/>
    <w:rsid w:val="00D96042"/>
    <w:rsid w:val="00D965E2"/>
    <w:rsid w:val="00D9663B"/>
    <w:rsid w:val="00D9666C"/>
    <w:rsid w:val="00D9670F"/>
    <w:rsid w:val="00D968FF"/>
    <w:rsid w:val="00D9698A"/>
    <w:rsid w:val="00D96ADB"/>
    <w:rsid w:val="00D96F19"/>
    <w:rsid w:val="00D96F1C"/>
    <w:rsid w:val="00D9766A"/>
    <w:rsid w:val="00D97741"/>
    <w:rsid w:val="00D97836"/>
    <w:rsid w:val="00D9789A"/>
    <w:rsid w:val="00D9790E"/>
    <w:rsid w:val="00D97917"/>
    <w:rsid w:val="00D97B89"/>
    <w:rsid w:val="00D97DAD"/>
    <w:rsid w:val="00DA0062"/>
    <w:rsid w:val="00DA00A6"/>
    <w:rsid w:val="00DA00E4"/>
    <w:rsid w:val="00DA0772"/>
    <w:rsid w:val="00DA0EFA"/>
    <w:rsid w:val="00DA1213"/>
    <w:rsid w:val="00DA1342"/>
    <w:rsid w:val="00DA15B3"/>
    <w:rsid w:val="00DA1711"/>
    <w:rsid w:val="00DA1722"/>
    <w:rsid w:val="00DA1914"/>
    <w:rsid w:val="00DA19FB"/>
    <w:rsid w:val="00DA1B5C"/>
    <w:rsid w:val="00DA1F4B"/>
    <w:rsid w:val="00DA250F"/>
    <w:rsid w:val="00DA2673"/>
    <w:rsid w:val="00DA26DB"/>
    <w:rsid w:val="00DA26F2"/>
    <w:rsid w:val="00DA29CE"/>
    <w:rsid w:val="00DA2A87"/>
    <w:rsid w:val="00DA2AF7"/>
    <w:rsid w:val="00DA2C6A"/>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72E"/>
    <w:rsid w:val="00DA5A5D"/>
    <w:rsid w:val="00DA5A64"/>
    <w:rsid w:val="00DA5CC3"/>
    <w:rsid w:val="00DA600A"/>
    <w:rsid w:val="00DA600F"/>
    <w:rsid w:val="00DA626E"/>
    <w:rsid w:val="00DA629E"/>
    <w:rsid w:val="00DA6329"/>
    <w:rsid w:val="00DA634F"/>
    <w:rsid w:val="00DA65CA"/>
    <w:rsid w:val="00DA662F"/>
    <w:rsid w:val="00DA66E1"/>
    <w:rsid w:val="00DA6A68"/>
    <w:rsid w:val="00DA6BD8"/>
    <w:rsid w:val="00DA6C7B"/>
    <w:rsid w:val="00DA6F98"/>
    <w:rsid w:val="00DA7085"/>
    <w:rsid w:val="00DA7E58"/>
    <w:rsid w:val="00DA7FE0"/>
    <w:rsid w:val="00DB01B4"/>
    <w:rsid w:val="00DB01DF"/>
    <w:rsid w:val="00DB041A"/>
    <w:rsid w:val="00DB062F"/>
    <w:rsid w:val="00DB0760"/>
    <w:rsid w:val="00DB09EC"/>
    <w:rsid w:val="00DB0EF0"/>
    <w:rsid w:val="00DB1228"/>
    <w:rsid w:val="00DB1407"/>
    <w:rsid w:val="00DB19CC"/>
    <w:rsid w:val="00DB1A4C"/>
    <w:rsid w:val="00DB1E99"/>
    <w:rsid w:val="00DB2386"/>
    <w:rsid w:val="00DB23BA"/>
    <w:rsid w:val="00DB29CE"/>
    <w:rsid w:val="00DB2C73"/>
    <w:rsid w:val="00DB2D63"/>
    <w:rsid w:val="00DB2DC5"/>
    <w:rsid w:val="00DB2F61"/>
    <w:rsid w:val="00DB3116"/>
    <w:rsid w:val="00DB3160"/>
    <w:rsid w:val="00DB3405"/>
    <w:rsid w:val="00DB3430"/>
    <w:rsid w:val="00DB351F"/>
    <w:rsid w:val="00DB35A1"/>
    <w:rsid w:val="00DB3604"/>
    <w:rsid w:val="00DB3C66"/>
    <w:rsid w:val="00DB3D2B"/>
    <w:rsid w:val="00DB3D90"/>
    <w:rsid w:val="00DB3DB9"/>
    <w:rsid w:val="00DB40A9"/>
    <w:rsid w:val="00DB4207"/>
    <w:rsid w:val="00DB4295"/>
    <w:rsid w:val="00DB46B0"/>
    <w:rsid w:val="00DB4840"/>
    <w:rsid w:val="00DB4859"/>
    <w:rsid w:val="00DB49DA"/>
    <w:rsid w:val="00DB4D5B"/>
    <w:rsid w:val="00DB4DCE"/>
    <w:rsid w:val="00DB4DDD"/>
    <w:rsid w:val="00DB5120"/>
    <w:rsid w:val="00DB5247"/>
    <w:rsid w:val="00DB52C4"/>
    <w:rsid w:val="00DB52CF"/>
    <w:rsid w:val="00DB52FD"/>
    <w:rsid w:val="00DB53FF"/>
    <w:rsid w:val="00DB5763"/>
    <w:rsid w:val="00DB5939"/>
    <w:rsid w:val="00DB5CC6"/>
    <w:rsid w:val="00DB5DA8"/>
    <w:rsid w:val="00DB5E11"/>
    <w:rsid w:val="00DB5F9E"/>
    <w:rsid w:val="00DB6151"/>
    <w:rsid w:val="00DB61B8"/>
    <w:rsid w:val="00DB643F"/>
    <w:rsid w:val="00DB654F"/>
    <w:rsid w:val="00DB65F5"/>
    <w:rsid w:val="00DB66EF"/>
    <w:rsid w:val="00DB6A8C"/>
    <w:rsid w:val="00DB6B03"/>
    <w:rsid w:val="00DB6B12"/>
    <w:rsid w:val="00DB6BDB"/>
    <w:rsid w:val="00DB714E"/>
    <w:rsid w:val="00DB72E9"/>
    <w:rsid w:val="00DB732F"/>
    <w:rsid w:val="00DB7367"/>
    <w:rsid w:val="00DB7930"/>
    <w:rsid w:val="00DB7B4F"/>
    <w:rsid w:val="00DB7C14"/>
    <w:rsid w:val="00DC002A"/>
    <w:rsid w:val="00DC01CA"/>
    <w:rsid w:val="00DC0223"/>
    <w:rsid w:val="00DC049C"/>
    <w:rsid w:val="00DC04E7"/>
    <w:rsid w:val="00DC065C"/>
    <w:rsid w:val="00DC0711"/>
    <w:rsid w:val="00DC08A8"/>
    <w:rsid w:val="00DC08F9"/>
    <w:rsid w:val="00DC0C5D"/>
    <w:rsid w:val="00DC0C6A"/>
    <w:rsid w:val="00DC138D"/>
    <w:rsid w:val="00DC14B2"/>
    <w:rsid w:val="00DC19E3"/>
    <w:rsid w:val="00DC1E63"/>
    <w:rsid w:val="00DC2161"/>
    <w:rsid w:val="00DC23A3"/>
    <w:rsid w:val="00DC2483"/>
    <w:rsid w:val="00DC24ED"/>
    <w:rsid w:val="00DC261C"/>
    <w:rsid w:val="00DC2802"/>
    <w:rsid w:val="00DC29C8"/>
    <w:rsid w:val="00DC29EB"/>
    <w:rsid w:val="00DC2AA2"/>
    <w:rsid w:val="00DC2AB4"/>
    <w:rsid w:val="00DC2D51"/>
    <w:rsid w:val="00DC2DAA"/>
    <w:rsid w:val="00DC2F32"/>
    <w:rsid w:val="00DC3076"/>
    <w:rsid w:val="00DC361A"/>
    <w:rsid w:val="00DC36A7"/>
    <w:rsid w:val="00DC371B"/>
    <w:rsid w:val="00DC37E6"/>
    <w:rsid w:val="00DC3855"/>
    <w:rsid w:val="00DC3896"/>
    <w:rsid w:val="00DC391D"/>
    <w:rsid w:val="00DC3B22"/>
    <w:rsid w:val="00DC3E9D"/>
    <w:rsid w:val="00DC40C1"/>
    <w:rsid w:val="00DC42E3"/>
    <w:rsid w:val="00DC46EA"/>
    <w:rsid w:val="00DC4C0C"/>
    <w:rsid w:val="00DC4CF3"/>
    <w:rsid w:val="00DC4EBB"/>
    <w:rsid w:val="00DC523D"/>
    <w:rsid w:val="00DC57A2"/>
    <w:rsid w:val="00DC5A1F"/>
    <w:rsid w:val="00DC5AF4"/>
    <w:rsid w:val="00DC6059"/>
    <w:rsid w:val="00DC6179"/>
    <w:rsid w:val="00DC621E"/>
    <w:rsid w:val="00DC63B7"/>
    <w:rsid w:val="00DC63CE"/>
    <w:rsid w:val="00DC65E6"/>
    <w:rsid w:val="00DC6822"/>
    <w:rsid w:val="00DC6D87"/>
    <w:rsid w:val="00DC6E10"/>
    <w:rsid w:val="00DC6EA8"/>
    <w:rsid w:val="00DC7288"/>
    <w:rsid w:val="00DC74F7"/>
    <w:rsid w:val="00DC7C2E"/>
    <w:rsid w:val="00DC7D33"/>
    <w:rsid w:val="00DC7F2A"/>
    <w:rsid w:val="00DC7F40"/>
    <w:rsid w:val="00DD027B"/>
    <w:rsid w:val="00DD028B"/>
    <w:rsid w:val="00DD034A"/>
    <w:rsid w:val="00DD035D"/>
    <w:rsid w:val="00DD0477"/>
    <w:rsid w:val="00DD0563"/>
    <w:rsid w:val="00DD0799"/>
    <w:rsid w:val="00DD0CA9"/>
    <w:rsid w:val="00DD0DED"/>
    <w:rsid w:val="00DD0F1F"/>
    <w:rsid w:val="00DD0F3E"/>
    <w:rsid w:val="00DD0FC0"/>
    <w:rsid w:val="00DD1410"/>
    <w:rsid w:val="00DD1473"/>
    <w:rsid w:val="00DD1514"/>
    <w:rsid w:val="00DD152B"/>
    <w:rsid w:val="00DD17B9"/>
    <w:rsid w:val="00DD17BF"/>
    <w:rsid w:val="00DD1801"/>
    <w:rsid w:val="00DD1C12"/>
    <w:rsid w:val="00DD1C6C"/>
    <w:rsid w:val="00DD1D7A"/>
    <w:rsid w:val="00DD1E00"/>
    <w:rsid w:val="00DD210E"/>
    <w:rsid w:val="00DD2323"/>
    <w:rsid w:val="00DD23BA"/>
    <w:rsid w:val="00DD24C6"/>
    <w:rsid w:val="00DD2571"/>
    <w:rsid w:val="00DD2B61"/>
    <w:rsid w:val="00DD2BDD"/>
    <w:rsid w:val="00DD2C13"/>
    <w:rsid w:val="00DD2F90"/>
    <w:rsid w:val="00DD3661"/>
    <w:rsid w:val="00DD37C1"/>
    <w:rsid w:val="00DD3DEB"/>
    <w:rsid w:val="00DD3E47"/>
    <w:rsid w:val="00DD3FE9"/>
    <w:rsid w:val="00DD422C"/>
    <w:rsid w:val="00DD4355"/>
    <w:rsid w:val="00DD4378"/>
    <w:rsid w:val="00DD4435"/>
    <w:rsid w:val="00DD4718"/>
    <w:rsid w:val="00DD472A"/>
    <w:rsid w:val="00DD477C"/>
    <w:rsid w:val="00DD4B79"/>
    <w:rsid w:val="00DD4BB1"/>
    <w:rsid w:val="00DD4E23"/>
    <w:rsid w:val="00DD4ED8"/>
    <w:rsid w:val="00DD50C6"/>
    <w:rsid w:val="00DD50DD"/>
    <w:rsid w:val="00DD510B"/>
    <w:rsid w:val="00DD5272"/>
    <w:rsid w:val="00DD5373"/>
    <w:rsid w:val="00DD547D"/>
    <w:rsid w:val="00DD5B0E"/>
    <w:rsid w:val="00DD5BC5"/>
    <w:rsid w:val="00DD61C4"/>
    <w:rsid w:val="00DD62E0"/>
    <w:rsid w:val="00DD6300"/>
    <w:rsid w:val="00DD6510"/>
    <w:rsid w:val="00DD6951"/>
    <w:rsid w:val="00DD69B7"/>
    <w:rsid w:val="00DD6B36"/>
    <w:rsid w:val="00DD6C18"/>
    <w:rsid w:val="00DD6D0D"/>
    <w:rsid w:val="00DD73F2"/>
    <w:rsid w:val="00DD744B"/>
    <w:rsid w:val="00DD77FB"/>
    <w:rsid w:val="00DD7946"/>
    <w:rsid w:val="00DD7A00"/>
    <w:rsid w:val="00DD7AB4"/>
    <w:rsid w:val="00DD7CAC"/>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143"/>
    <w:rsid w:val="00DE11DB"/>
    <w:rsid w:val="00DE148F"/>
    <w:rsid w:val="00DE1787"/>
    <w:rsid w:val="00DE17C5"/>
    <w:rsid w:val="00DE1810"/>
    <w:rsid w:val="00DE2261"/>
    <w:rsid w:val="00DE254C"/>
    <w:rsid w:val="00DE2621"/>
    <w:rsid w:val="00DE2688"/>
    <w:rsid w:val="00DE300A"/>
    <w:rsid w:val="00DE3178"/>
    <w:rsid w:val="00DE31B1"/>
    <w:rsid w:val="00DE33B9"/>
    <w:rsid w:val="00DE3B98"/>
    <w:rsid w:val="00DE3E77"/>
    <w:rsid w:val="00DE3F9B"/>
    <w:rsid w:val="00DE42BE"/>
    <w:rsid w:val="00DE436C"/>
    <w:rsid w:val="00DE4859"/>
    <w:rsid w:val="00DE4C9E"/>
    <w:rsid w:val="00DE51B7"/>
    <w:rsid w:val="00DE522C"/>
    <w:rsid w:val="00DE54FB"/>
    <w:rsid w:val="00DE568A"/>
    <w:rsid w:val="00DE56ED"/>
    <w:rsid w:val="00DE5CBF"/>
    <w:rsid w:val="00DE5F6A"/>
    <w:rsid w:val="00DE6044"/>
    <w:rsid w:val="00DE6101"/>
    <w:rsid w:val="00DE63D1"/>
    <w:rsid w:val="00DE6865"/>
    <w:rsid w:val="00DE69E4"/>
    <w:rsid w:val="00DE6BB3"/>
    <w:rsid w:val="00DE6C45"/>
    <w:rsid w:val="00DE6C62"/>
    <w:rsid w:val="00DE6CC4"/>
    <w:rsid w:val="00DE6D82"/>
    <w:rsid w:val="00DE74E1"/>
    <w:rsid w:val="00DE76AE"/>
    <w:rsid w:val="00DE7778"/>
    <w:rsid w:val="00DE7792"/>
    <w:rsid w:val="00DE7852"/>
    <w:rsid w:val="00DE7C70"/>
    <w:rsid w:val="00DE7C9F"/>
    <w:rsid w:val="00DE7DCC"/>
    <w:rsid w:val="00DE7DFF"/>
    <w:rsid w:val="00DF0094"/>
    <w:rsid w:val="00DF0275"/>
    <w:rsid w:val="00DF033D"/>
    <w:rsid w:val="00DF0363"/>
    <w:rsid w:val="00DF03C4"/>
    <w:rsid w:val="00DF03E3"/>
    <w:rsid w:val="00DF042F"/>
    <w:rsid w:val="00DF0493"/>
    <w:rsid w:val="00DF054C"/>
    <w:rsid w:val="00DF05DB"/>
    <w:rsid w:val="00DF0A6E"/>
    <w:rsid w:val="00DF0B12"/>
    <w:rsid w:val="00DF0F4D"/>
    <w:rsid w:val="00DF143E"/>
    <w:rsid w:val="00DF19FC"/>
    <w:rsid w:val="00DF1EF1"/>
    <w:rsid w:val="00DF1F09"/>
    <w:rsid w:val="00DF20DA"/>
    <w:rsid w:val="00DF211A"/>
    <w:rsid w:val="00DF212E"/>
    <w:rsid w:val="00DF22B1"/>
    <w:rsid w:val="00DF2347"/>
    <w:rsid w:val="00DF29E2"/>
    <w:rsid w:val="00DF2A26"/>
    <w:rsid w:val="00DF2A78"/>
    <w:rsid w:val="00DF2ABC"/>
    <w:rsid w:val="00DF315E"/>
    <w:rsid w:val="00DF31C7"/>
    <w:rsid w:val="00DF3278"/>
    <w:rsid w:val="00DF35FE"/>
    <w:rsid w:val="00DF400E"/>
    <w:rsid w:val="00DF4081"/>
    <w:rsid w:val="00DF40DC"/>
    <w:rsid w:val="00DF457D"/>
    <w:rsid w:val="00DF47EA"/>
    <w:rsid w:val="00DF4847"/>
    <w:rsid w:val="00DF4875"/>
    <w:rsid w:val="00DF4943"/>
    <w:rsid w:val="00DF4B60"/>
    <w:rsid w:val="00DF4CED"/>
    <w:rsid w:val="00DF4CFE"/>
    <w:rsid w:val="00DF4D41"/>
    <w:rsid w:val="00DF4E03"/>
    <w:rsid w:val="00DF4ED8"/>
    <w:rsid w:val="00DF5302"/>
    <w:rsid w:val="00DF5434"/>
    <w:rsid w:val="00DF56C7"/>
    <w:rsid w:val="00DF5900"/>
    <w:rsid w:val="00DF5932"/>
    <w:rsid w:val="00DF5A82"/>
    <w:rsid w:val="00DF5B6B"/>
    <w:rsid w:val="00DF623F"/>
    <w:rsid w:val="00DF654C"/>
    <w:rsid w:val="00DF6592"/>
    <w:rsid w:val="00DF664A"/>
    <w:rsid w:val="00DF66AF"/>
    <w:rsid w:val="00DF671C"/>
    <w:rsid w:val="00DF6969"/>
    <w:rsid w:val="00DF69E2"/>
    <w:rsid w:val="00DF6E03"/>
    <w:rsid w:val="00DF6E7E"/>
    <w:rsid w:val="00DF6FD9"/>
    <w:rsid w:val="00DF73AE"/>
    <w:rsid w:val="00DF7465"/>
    <w:rsid w:val="00DF784C"/>
    <w:rsid w:val="00DF7960"/>
    <w:rsid w:val="00DF79E1"/>
    <w:rsid w:val="00DF7A30"/>
    <w:rsid w:val="00DF7A38"/>
    <w:rsid w:val="00DF7A85"/>
    <w:rsid w:val="00DF7B44"/>
    <w:rsid w:val="00DF7B8F"/>
    <w:rsid w:val="00DF7BD1"/>
    <w:rsid w:val="00DF7DC3"/>
    <w:rsid w:val="00E00078"/>
    <w:rsid w:val="00E00162"/>
    <w:rsid w:val="00E00234"/>
    <w:rsid w:val="00E002D1"/>
    <w:rsid w:val="00E0030A"/>
    <w:rsid w:val="00E00361"/>
    <w:rsid w:val="00E003AA"/>
    <w:rsid w:val="00E003BE"/>
    <w:rsid w:val="00E007BF"/>
    <w:rsid w:val="00E00D20"/>
    <w:rsid w:val="00E00DC0"/>
    <w:rsid w:val="00E00E98"/>
    <w:rsid w:val="00E01044"/>
    <w:rsid w:val="00E013C9"/>
    <w:rsid w:val="00E01725"/>
    <w:rsid w:val="00E01A40"/>
    <w:rsid w:val="00E01B31"/>
    <w:rsid w:val="00E01BB1"/>
    <w:rsid w:val="00E02036"/>
    <w:rsid w:val="00E020DA"/>
    <w:rsid w:val="00E020F8"/>
    <w:rsid w:val="00E02316"/>
    <w:rsid w:val="00E02395"/>
    <w:rsid w:val="00E0288C"/>
    <w:rsid w:val="00E02902"/>
    <w:rsid w:val="00E0292F"/>
    <w:rsid w:val="00E02CE7"/>
    <w:rsid w:val="00E02D98"/>
    <w:rsid w:val="00E02F18"/>
    <w:rsid w:val="00E0334E"/>
    <w:rsid w:val="00E03380"/>
    <w:rsid w:val="00E0387D"/>
    <w:rsid w:val="00E038E5"/>
    <w:rsid w:val="00E03994"/>
    <w:rsid w:val="00E039CF"/>
    <w:rsid w:val="00E03D47"/>
    <w:rsid w:val="00E03E39"/>
    <w:rsid w:val="00E03FD7"/>
    <w:rsid w:val="00E0428F"/>
    <w:rsid w:val="00E0445E"/>
    <w:rsid w:val="00E047D6"/>
    <w:rsid w:val="00E047F9"/>
    <w:rsid w:val="00E04863"/>
    <w:rsid w:val="00E048B0"/>
    <w:rsid w:val="00E04AA1"/>
    <w:rsid w:val="00E04B5D"/>
    <w:rsid w:val="00E04C0D"/>
    <w:rsid w:val="00E04DDE"/>
    <w:rsid w:val="00E05182"/>
    <w:rsid w:val="00E05625"/>
    <w:rsid w:val="00E05672"/>
    <w:rsid w:val="00E05D6F"/>
    <w:rsid w:val="00E05DF0"/>
    <w:rsid w:val="00E05E89"/>
    <w:rsid w:val="00E0601B"/>
    <w:rsid w:val="00E0636D"/>
    <w:rsid w:val="00E0690C"/>
    <w:rsid w:val="00E06DF4"/>
    <w:rsid w:val="00E06E41"/>
    <w:rsid w:val="00E07097"/>
    <w:rsid w:val="00E07175"/>
    <w:rsid w:val="00E07327"/>
    <w:rsid w:val="00E07448"/>
    <w:rsid w:val="00E074DE"/>
    <w:rsid w:val="00E07650"/>
    <w:rsid w:val="00E0771F"/>
    <w:rsid w:val="00E079AC"/>
    <w:rsid w:val="00E07A1D"/>
    <w:rsid w:val="00E07C2C"/>
    <w:rsid w:val="00E07C36"/>
    <w:rsid w:val="00E1046C"/>
    <w:rsid w:val="00E10538"/>
    <w:rsid w:val="00E10672"/>
    <w:rsid w:val="00E1099A"/>
    <w:rsid w:val="00E10DE4"/>
    <w:rsid w:val="00E10E30"/>
    <w:rsid w:val="00E10E38"/>
    <w:rsid w:val="00E10FAD"/>
    <w:rsid w:val="00E11704"/>
    <w:rsid w:val="00E11A85"/>
    <w:rsid w:val="00E11AF2"/>
    <w:rsid w:val="00E11BA2"/>
    <w:rsid w:val="00E11BEF"/>
    <w:rsid w:val="00E11CEB"/>
    <w:rsid w:val="00E11EC4"/>
    <w:rsid w:val="00E123D8"/>
    <w:rsid w:val="00E124CD"/>
    <w:rsid w:val="00E1265D"/>
    <w:rsid w:val="00E127B5"/>
    <w:rsid w:val="00E127EE"/>
    <w:rsid w:val="00E129B3"/>
    <w:rsid w:val="00E12BC3"/>
    <w:rsid w:val="00E12E60"/>
    <w:rsid w:val="00E12ECA"/>
    <w:rsid w:val="00E13258"/>
    <w:rsid w:val="00E13495"/>
    <w:rsid w:val="00E13841"/>
    <w:rsid w:val="00E138C4"/>
    <w:rsid w:val="00E1396D"/>
    <w:rsid w:val="00E13980"/>
    <w:rsid w:val="00E13AF6"/>
    <w:rsid w:val="00E13CEB"/>
    <w:rsid w:val="00E13D9B"/>
    <w:rsid w:val="00E13DA5"/>
    <w:rsid w:val="00E13DDF"/>
    <w:rsid w:val="00E13E2C"/>
    <w:rsid w:val="00E13FE5"/>
    <w:rsid w:val="00E14289"/>
    <w:rsid w:val="00E14300"/>
    <w:rsid w:val="00E145D2"/>
    <w:rsid w:val="00E1472A"/>
    <w:rsid w:val="00E148F5"/>
    <w:rsid w:val="00E14A66"/>
    <w:rsid w:val="00E152BF"/>
    <w:rsid w:val="00E15300"/>
    <w:rsid w:val="00E15371"/>
    <w:rsid w:val="00E15594"/>
    <w:rsid w:val="00E15B8A"/>
    <w:rsid w:val="00E15C57"/>
    <w:rsid w:val="00E16102"/>
    <w:rsid w:val="00E1623E"/>
    <w:rsid w:val="00E1653B"/>
    <w:rsid w:val="00E1654E"/>
    <w:rsid w:val="00E16555"/>
    <w:rsid w:val="00E16986"/>
    <w:rsid w:val="00E16B36"/>
    <w:rsid w:val="00E16D28"/>
    <w:rsid w:val="00E173FE"/>
    <w:rsid w:val="00E177A1"/>
    <w:rsid w:val="00E17A6D"/>
    <w:rsid w:val="00E17EEB"/>
    <w:rsid w:val="00E20244"/>
    <w:rsid w:val="00E202D4"/>
    <w:rsid w:val="00E206C0"/>
    <w:rsid w:val="00E20963"/>
    <w:rsid w:val="00E2098D"/>
    <w:rsid w:val="00E20A1F"/>
    <w:rsid w:val="00E20C43"/>
    <w:rsid w:val="00E21369"/>
    <w:rsid w:val="00E21542"/>
    <w:rsid w:val="00E217F6"/>
    <w:rsid w:val="00E21BF3"/>
    <w:rsid w:val="00E22469"/>
    <w:rsid w:val="00E226A3"/>
    <w:rsid w:val="00E228F1"/>
    <w:rsid w:val="00E2291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2A6"/>
    <w:rsid w:val="00E2558B"/>
    <w:rsid w:val="00E256BD"/>
    <w:rsid w:val="00E25A56"/>
    <w:rsid w:val="00E25D2B"/>
    <w:rsid w:val="00E26834"/>
    <w:rsid w:val="00E268E0"/>
    <w:rsid w:val="00E269B5"/>
    <w:rsid w:val="00E26A94"/>
    <w:rsid w:val="00E26B65"/>
    <w:rsid w:val="00E275F5"/>
    <w:rsid w:val="00E27C71"/>
    <w:rsid w:val="00E27E81"/>
    <w:rsid w:val="00E30101"/>
    <w:rsid w:val="00E3012F"/>
    <w:rsid w:val="00E302FD"/>
    <w:rsid w:val="00E3055E"/>
    <w:rsid w:val="00E30FF1"/>
    <w:rsid w:val="00E3105B"/>
    <w:rsid w:val="00E31623"/>
    <w:rsid w:val="00E319DF"/>
    <w:rsid w:val="00E319E6"/>
    <w:rsid w:val="00E31A63"/>
    <w:rsid w:val="00E31A9C"/>
    <w:rsid w:val="00E31D15"/>
    <w:rsid w:val="00E31EC5"/>
    <w:rsid w:val="00E31FC0"/>
    <w:rsid w:val="00E32186"/>
    <w:rsid w:val="00E32268"/>
    <w:rsid w:val="00E32333"/>
    <w:rsid w:val="00E32430"/>
    <w:rsid w:val="00E324EF"/>
    <w:rsid w:val="00E327C3"/>
    <w:rsid w:val="00E327D4"/>
    <w:rsid w:val="00E328A7"/>
    <w:rsid w:val="00E32AB3"/>
    <w:rsid w:val="00E32B62"/>
    <w:rsid w:val="00E32DAC"/>
    <w:rsid w:val="00E32EAC"/>
    <w:rsid w:val="00E32FA0"/>
    <w:rsid w:val="00E32FED"/>
    <w:rsid w:val="00E32FFA"/>
    <w:rsid w:val="00E33027"/>
    <w:rsid w:val="00E33096"/>
    <w:rsid w:val="00E330E7"/>
    <w:rsid w:val="00E33233"/>
    <w:rsid w:val="00E33263"/>
    <w:rsid w:val="00E3354C"/>
    <w:rsid w:val="00E3369A"/>
    <w:rsid w:val="00E338D2"/>
    <w:rsid w:val="00E33A28"/>
    <w:rsid w:val="00E33ADA"/>
    <w:rsid w:val="00E33AFB"/>
    <w:rsid w:val="00E33F04"/>
    <w:rsid w:val="00E33FD8"/>
    <w:rsid w:val="00E340C4"/>
    <w:rsid w:val="00E340DB"/>
    <w:rsid w:val="00E34306"/>
    <w:rsid w:val="00E349BC"/>
    <w:rsid w:val="00E34C10"/>
    <w:rsid w:val="00E34E85"/>
    <w:rsid w:val="00E34F22"/>
    <w:rsid w:val="00E35014"/>
    <w:rsid w:val="00E35216"/>
    <w:rsid w:val="00E3527F"/>
    <w:rsid w:val="00E353B3"/>
    <w:rsid w:val="00E357CE"/>
    <w:rsid w:val="00E357EF"/>
    <w:rsid w:val="00E359B9"/>
    <w:rsid w:val="00E35AE1"/>
    <w:rsid w:val="00E35B6C"/>
    <w:rsid w:val="00E35D5C"/>
    <w:rsid w:val="00E35E15"/>
    <w:rsid w:val="00E36132"/>
    <w:rsid w:val="00E3651D"/>
    <w:rsid w:val="00E3661B"/>
    <w:rsid w:val="00E366E4"/>
    <w:rsid w:val="00E3671C"/>
    <w:rsid w:val="00E3684F"/>
    <w:rsid w:val="00E36F4C"/>
    <w:rsid w:val="00E373DD"/>
    <w:rsid w:val="00E37542"/>
    <w:rsid w:val="00E375B3"/>
    <w:rsid w:val="00E376EB"/>
    <w:rsid w:val="00E378F2"/>
    <w:rsid w:val="00E37C48"/>
    <w:rsid w:val="00E37DAF"/>
    <w:rsid w:val="00E37E41"/>
    <w:rsid w:val="00E40375"/>
    <w:rsid w:val="00E40378"/>
    <w:rsid w:val="00E40469"/>
    <w:rsid w:val="00E4093F"/>
    <w:rsid w:val="00E409A2"/>
    <w:rsid w:val="00E40A31"/>
    <w:rsid w:val="00E40FED"/>
    <w:rsid w:val="00E41050"/>
    <w:rsid w:val="00E4114A"/>
    <w:rsid w:val="00E41325"/>
    <w:rsid w:val="00E413D3"/>
    <w:rsid w:val="00E416AF"/>
    <w:rsid w:val="00E41757"/>
    <w:rsid w:val="00E4175B"/>
    <w:rsid w:val="00E4185C"/>
    <w:rsid w:val="00E4187F"/>
    <w:rsid w:val="00E41A83"/>
    <w:rsid w:val="00E41B3D"/>
    <w:rsid w:val="00E41FCF"/>
    <w:rsid w:val="00E42B10"/>
    <w:rsid w:val="00E42EFA"/>
    <w:rsid w:val="00E43001"/>
    <w:rsid w:val="00E4323B"/>
    <w:rsid w:val="00E43245"/>
    <w:rsid w:val="00E43596"/>
    <w:rsid w:val="00E43634"/>
    <w:rsid w:val="00E43702"/>
    <w:rsid w:val="00E4390B"/>
    <w:rsid w:val="00E43C72"/>
    <w:rsid w:val="00E43CBC"/>
    <w:rsid w:val="00E43CC3"/>
    <w:rsid w:val="00E44057"/>
    <w:rsid w:val="00E44622"/>
    <w:rsid w:val="00E44850"/>
    <w:rsid w:val="00E44979"/>
    <w:rsid w:val="00E44A06"/>
    <w:rsid w:val="00E44BC7"/>
    <w:rsid w:val="00E44CEA"/>
    <w:rsid w:val="00E44DAA"/>
    <w:rsid w:val="00E44E20"/>
    <w:rsid w:val="00E44EFE"/>
    <w:rsid w:val="00E45019"/>
    <w:rsid w:val="00E450EA"/>
    <w:rsid w:val="00E4513D"/>
    <w:rsid w:val="00E4585C"/>
    <w:rsid w:val="00E45BBD"/>
    <w:rsid w:val="00E45D2C"/>
    <w:rsid w:val="00E45DB5"/>
    <w:rsid w:val="00E46081"/>
    <w:rsid w:val="00E4623C"/>
    <w:rsid w:val="00E467B8"/>
    <w:rsid w:val="00E46A0D"/>
    <w:rsid w:val="00E46E46"/>
    <w:rsid w:val="00E473F7"/>
    <w:rsid w:val="00E4758E"/>
    <w:rsid w:val="00E47726"/>
    <w:rsid w:val="00E47740"/>
    <w:rsid w:val="00E47C23"/>
    <w:rsid w:val="00E47D07"/>
    <w:rsid w:val="00E47D19"/>
    <w:rsid w:val="00E50228"/>
    <w:rsid w:val="00E503A5"/>
    <w:rsid w:val="00E504DD"/>
    <w:rsid w:val="00E50895"/>
    <w:rsid w:val="00E50C96"/>
    <w:rsid w:val="00E50DAE"/>
    <w:rsid w:val="00E50E62"/>
    <w:rsid w:val="00E511B9"/>
    <w:rsid w:val="00E514D3"/>
    <w:rsid w:val="00E5177C"/>
    <w:rsid w:val="00E51B59"/>
    <w:rsid w:val="00E51E8C"/>
    <w:rsid w:val="00E52108"/>
    <w:rsid w:val="00E528A8"/>
    <w:rsid w:val="00E5293C"/>
    <w:rsid w:val="00E52A2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47"/>
    <w:rsid w:val="00E54DF1"/>
    <w:rsid w:val="00E54F79"/>
    <w:rsid w:val="00E55060"/>
    <w:rsid w:val="00E550F2"/>
    <w:rsid w:val="00E552D3"/>
    <w:rsid w:val="00E55B49"/>
    <w:rsid w:val="00E55EE4"/>
    <w:rsid w:val="00E5641B"/>
    <w:rsid w:val="00E56732"/>
    <w:rsid w:val="00E5678B"/>
    <w:rsid w:val="00E5682F"/>
    <w:rsid w:val="00E5688D"/>
    <w:rsid w:val="00E569A9"/>
    <w:rsid w:val="00E56A1C"/>
    <w:rsid w:val="00E56FC1"/>
    <w:rsid w:val="00E57011"/>
    <w:rsid w:val="00E570A4"/>
    <w:rsid w:val="00E570D8"/>
    <w:rsid w:val="00E5715F"/>
    <w:rsid w:val="00E574FF"/>
    <w:rsid w:val="00E57789"/>
    <w:rsid w:val="00E57926"/>
    <w:rsid w:val="00E6004C"/>
    <w:rsid w:val="00E601AE"/>
    <w:rsid w:val="00E601BF"/>
    <w:rsid w:val="00E60223"/>
    <w:rsid w:val="00E60482"/>
    <w:rsid w:val="00E604A6"/>
    <w:rsid w:val="00E604EF"/>
    <w:rsid w:val="00E6086A"/>
    <w:rsid w:val="00E60BD8"/>
    <w:rsid w:val="00E60C42"/>
    <w:rsid w:val="00E60C51"/>
    <w:rsid w:val="00E60F9E"/>
    <w:rsid w:val="00E61002"/>
    <w:rsid w:val="00E61681"/>
    <w:rsid w:val="00E61C67"/>
    <w:rsid w:val="00E61D63"/>
    <w:rsid w:val="00E61DE9"/>
    <w:rsid w:val="00E61E01"/>
    <w:rsid w:val="00E61EF7"/>
    <w:rsid w:val="00E62056"/>
    <w:rsid w:val="00E6217C"/>
    <w:rsid w:val="00E621AA"/>
    <w:rsid w:val="00E62398"/>
    <w:rsid w:val="00E62479"/>
    <w:rsid w:val="00E6248C"/>
    <w:rsid w:val="00E62517"/>
    <w:rsid w:val="00E62580"/>
    <w:rsid w:val="00E6274E"/>
    <w:rsid w:val="00E62A7A"/>
    <w:rsid w:val="00E62C4F"/>
    <w:rsid w:val="00E62D13"/>
    <w:rsid w:val="00E62E7B"/>
    <w:rsid w:val="00E62EF4"/>
    <w:rsid w:val="00E62F4B"/>
    <w:rsid w:val="00E631CB"/>
    <w:rsid w:val="00E632FA"/>
    <w:rsid w:val="00E63334"/>
    <w:rsid w:val="00E63505"/>
    <w:rsid w:val="00E6352B"/>
    <w:rsid w:val="00E63A05"/>
    <w:rsid w:val="00E63A4E"/>
    <w:rsid w:val="00E63BB5"/>
    <w:rsid w:val="00E640A0"/>
    <w:rsid w:val="00E642D2"/>
    <w:rsid w:val="00E64543"/>
    <w:rsid w:val="00E646FC"/>
    <w:rsid w:val="00E647D1"/>
    <w:rsid w:val="00E6490A"/>
    <w:rsid w:val="00E64A2D"/>
    <w:rsid w:val="00E65053"/>
    <w:rsid w:val="00E65057"/>
    <w:rsid w:val="00E6505F"/>
    <w:rsid w:val="00E65125"/>
    <w:rsid w:val="00E653E3"/>
    <w:rsid w:val="00E6551E"/>
    <w:rsid w:val="00E6554B"/>
    <w:rsid w:val="00E65851"/>
    <w:rsid w:val="00E65A37"/>
    <w:rsid w:val="00E65A63"/>
    <w:rsid w:val="00E65CA0"/>
    <w:rsid w:val="00E65F7C"/>
    <w:rsid w:val="00E66019"/>
    <w:rsid w:val="00E6618A"/>
    <w:rsid w:val="00E66198"/>
    <w:rsid w:val="00E66352"/>
    <w:rsid w:val="00E6644F"/>
    <w:rsid w:val="00E665FF"/>
    <w:rsid w:val="00E66636"/>
    <w:rsid w:val="00E66820"/>
    <w:rsid w:val="00E6685C"/>
    <w:rsid w:val="00E66904"/>
    <w:rsid w:val="00E66943"/>
    <w:rsid w:val="00E66A13"/>
    <w:rsid w:val="00E66ACC"/>
    <w:rsid w:val="00E66E2F"/>
    <w:rsid w:val="00E6700B"/>
    <w:rsid w:val="00E67071"/>
    <w:rsid w:val="00E673EB"/>
    <w:rsid w:val="00E6747C"/>
    <w:rsid w:val="00E67559"/>
    <w:rsid w:val="00E675A0"/>
    <w:rsid w:val="00E67850"/>
    <w:rsid w:val="00E67A6F"/>
    <w:rsid w:val="00E7017C"/>
    <w:rsid w:val="00E7050E"/>
    <w:rsid w:val="00E705E1"/>
    <w:rsid w:val="00E70733"/>
    <w:rsid w:val="00E70910"/>
    <w:rsid w:val="00E70D93"/>
    <w:rsid w:val="00E70EFB"/>
    <w:rsid w:val="00E714CD"/>
    <w:rsid w:val="00E716F5"/>
    <w:rsid w:val="00E71916"/>
    <w:rsid w:val="00E71944"/>
    <w:rsid w:val="00E719AB"/>
    <w:rsid w:val="00E71AF0"/>
    <w:rsid w:val="00E71D9F"/>
    <w:rsid w:val="00E71E73"/>
    <w:rsid w:val="00E71EAA"/>
    <w:rsid w:val="00E71ECC"/>
    <w:rsid w:val="00E71F13"/>
    <w:rsid w:val="00E724FD"/>
    <w:rsid w:val="00E72597"/>
    <w:rsid w:val="00E72940"/>
    <w:rsid w:val="00E7296C"/>
    <w:rsid w:val="00E72E3F"/>
    <w:rsid w:val="00E73140"/>
    <w:rsid w:val="00E733F0"/>
    <w:rsid w:val="00E73459"/>
    <w:rsid w:val="00E73689"/>
    <w:rsid w:val="00E736F7"/>
    <w:rsid w:val="00E737FA"/>
    <w:rsid w:val="00E73864"/>
    <w:rsid w:val="00E740A1"/>
    <w:rsid w:val="00E7412F"/>
    <w:rsid w:val="00E7433E"/>
    <w:rsid w:val="00E74383"/>
    <w:rsid w:val="00E74569"/>
    <w:rsid w:val="00E747E9"/>
    <w:rsid w:val="00E74865"/>
    <w:rsid w:val="00E74A06"/>
    <w:rsid w:val="00E74B2D"/>
    <w:rsid w:val="00E74F53"/>
    <w:rsid w:val="00E75418"/>
    <w:rsid w:val="00E7560D"/>
    <w:rsid w:val="00E75771"/>
    <w:rsid w:val="00E758B4"/>
    <w:rsid w:val="00E758CD"/>
    <w:rsid w:val="00E75E96"/>
    <w:rsid w:val="00E7620B"/>
    <w:rsid w:val="00E762A5"/>
    <w:rsid w:val="00E76479"/>
    <w:rsid w:val="00E764CD"/>
    <w:rsid w:val="00E764D5"/>
    <w:rsid w:val="00E765ED"/>
    <w:rsid w:val="00E76766"/>
    <w:rsid w:val="00E76777"/>
    <w:rsid w:val="00E76867"/>
    <w:rsid w:val="00E76994"/>
    <w:rsid w:val="00E77143"/>
    <w:rsid w:val="00E77321"/>
    <w:rsid w:val="00E77514"/>
    <w:rsid w:val="00E7751E"/>
    <w:rsid w:val="00E779CC"/>
    <w:rsid w:val="00E77AF1"/>
    <w:rsid w:val="00E77D09"/>
    <w:rsid w:val="00E77D7C"/>
    <w:rsid w:val="00E77FE7"/>
    <w:rsid w:val="00E80330"/>
    <w:rsid w:val="00E80460"/>
    <w:rsid w:val="00E804B4"/>
    <w:rsid w:val="00E80542"/>
    <w:rsid w:val="00E809A5"/>
    <w:rsid w:val="00E80BB1"/>
    <w:rsid w:val="00E81081"/>
    <w:rsid w:val="00E811EF"/>
    <w:rsid w:val="00E81267"/>
    <w:rsid w:val="00E81374"/>
    <w:rsid w:val="00E813C5"/>
    <w:rsid w:val="00E8149B"/>
    <w:rsid w:val="00E81834"/>
    <w:rsid w:val="00E8184F"/>
    <w:rsid w:val="00E819B0"/>
    <w:rsid w:val="00E819CB"/>
    <w:rsid w:val="00E819F0"/>
    <w:rsid w:val="00E81CA1"/>
    <w:rsid w:val="00E820C8"/>
    <w:rsid w:val="00E82128"/>
    <w:rsid w:val="00E82135"/>
    <w:rsid w:val="00E8213C"/>
    <w:rsid w:val="00E821E5"/>
    <w:rsid w:val="00E8239A"/>
    <w:rsid w:val="00E825BA"/>
    <w:rsid w:val="00E82651"/>
    <w:rsid w:val="00E82943"/>
    <w:rsid w:val="00E82B37"/>
    <w:rsid w:val="00E82E53"/>
    <w:rsid w:val="00E82FAA"/>
    <w:rsid w:val="00E83204"/>
    <w:rsid w:val="00E835B2"/>
    <w:rsid w:val="00E83766"/>
    <w:rsid w:val="00E83862"/>
    <w:rsid w:val="00E8387E"/>
    <w:rsid w:val="00E8395A"/>
    <w:rsid w:val="00E83A4E"/>
    <w:rsid w:val="00E83B4E"/>
    <w:rsid w:val="00E83D5D"/>
    <w:rsid w:val="00E83F52"/>
    <w:rsid w:val="00E842BD"/>
    <w:rsid w:val="00E84510"/>
    <w:rsid w:val="00E8453D"/>
    <w:rsid w:val="00E84581"/>
    <w:rsid w:val="00E84958"/>
    <w:rsid w:val="00E84B7E"/>
    <w:rsid w:val="00E84BB6"/>
    <w:rsid w:val="00E84D5B"/>
    <w:rsid w:val="00E84EC7"/>
    <w:rsid w:val="00E850D9"/>
    <w:rsid w:val="00E8564A"/>
    <w:rsid w:val="00E85A3A"/>
    <w:rsid w:val="00E85ACB"/>
    <w:rsid w:val="00E860B1"/>
    <w:rsid w:val="00E861A4"/>
    <w:rsid w:val="00E865ED"/>
    <w:rsid w:val="00E8662E"/>
    <w:rsid w:val="00E86714"/>
    <w:rsid w:val="00E867E0"/>
    <w:rsid w:val="00E86C32"/>
    <w:rsid w:val="00E86C63"/>
    <w:rsid w:val="00E86F46"/>
    <w:rsid w:val="00E86FCA"/>
    <w:rsid w:val="00E870CC"/>
    <w:rsid w:val="00E87180"/>
    <w:rsid w:val="00E8718A"/>
    <w:rsid w:val="00E87222"/>
    <w:rsid w:val="00E8728C"/>
    <w:rsid w:val="00E87732"/>
    <w:rsid w:val="00E878E5"/>
    <w:rsid w:val="00E87912"/>
    <w:rsid w:val="00E87D5E"/>
    <w:rsid w:val="00E87DEA"/>
    <w:rsid w:val="00E90004"/>
    <w:rsid w:val="00E90009"/>
    <w:rsid w:val="00E90376"/>
    <w:rsid w:val="00E906A1"/>
    <w:rsid w:val="00E906F1"/>
    <w:rsid w:val="00E9087F"/>
    <w:rsid w:val="00E90964"/>
    <w:rsid w:val="00E90C1F"/>
    <w:rsid w:val="00E90C77"/>
    <w:rsid w:val="00E90E66"/>
    <w:rsid w:val="00E90F47"/>
    <w:rsid w:val="00E910AE"/>
    <w:rsid w:val="00E91284"/>
    <w:rsid w:val="00E91452"/>
    <w:rsid w:val="00E916A7"/>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929"/>
    <w:rsid w:val="00E92FD5"/>
    <w:rsid w:val="00E930A1"/>
    <w:rsid w:val="00E9325A"/>
    <w:rsid w:val="00E93AA3"/>
    <w:rsid w:val="00E942AD"/>
    <w:rsid w:val="00E9486B"/>
    <w:rsid w:val="00E94A74"/>
    <w:rsid w:val="00E94B31"/>
    <w:rsid w:val="00E94EEB"/>
    <w:rsid w:val="00E94F0C"/>
    <w:rsid w:val="00E95053"/>
    <w:rsid w:val="00E950C9"/>
    <w:rsid w:val="00E955F6"/>
    <w:rsid w:val="00E957B4"/>
    <w:rsid w:val="00E9590A"/>
    <w:rsid w:val="00E95D2A"/>
    <w:rsid w:val="00E95EC5"/>
    <w:rsid w:val="00E96009"/>
    <w:rsid w:val="00E964DB"/>
    <w:rsid w:val="00E96755"/>
    <w:rsid w:val="00E96851"/>
    <w:rsid w:val="00E96ADD"/>
    <w:rsid w:val="00E96BCA"/>
    <w:rsid w:val="00E96C76"/>
    <w:rsid w:val="00E96D39"/>
    <w:rsid w:val="00E96D85"/>
    <w:rsid w:val="00E96F3D"/>
    <w:rsid w:val="00E97023"/>
    <w:rsid w:val="00E973F2"/>
    <w:rsid w:val="00E97613"/>
    <w:rsid w:val="00E97842"/>
    <w:rsid w:val="00E97D1F"/>
    <w:rsid w:val="00E97D6F"/>
    <w:rsid w:val="00E97EC7"/>
    <w:rsid w:val="00EA015A"/>
    <w:rsid w:val="00EA0185"/>
    <w:rsid w:val="00EA038B"/>
    <w:rsid w:val="00EA0698"/>
    <w:rsid w:val="00EA0A18"/>
    <w:rsid w:val="00EA0A9F"/>
    <w:rsid w:val="00EA0E19"/>
    <w:rsid w:val="00EA0E77"/>
    <w:rsid w:val="00EA0F17"/>
    <w:rsid w:val="00EA16D0"/>
    <w:rsid w:val="00EA180D"/>
    <w:rsid w:val="00EA1D96"/>
    <w:rsid w:val="00EA1EB3"/>
    <w:rsid w:val="00EA203E"/>
    <w:rsid w:val="00EA212F"/>
    <w:rsid w:val="00EA21FF"/>
    <w:rsid w:val="00EA2315"/>
    <w:rsid w:val="00EA2660"/>
    <w:rsid w:val="00EA29D3"/>
    <w:rsid w:val="00EA2A0C"/>
    <w:rsid w:val="00EA2A7F"/>
    <w:rsid w:val="00EA2CF5"/>
    <w:rsid w:val="00EA2F45"/>
    <w:rsid w:val="00EA2FF8"/>
    <w:rsid w:val="00EA3026"/>
    <w:rsid w:val="00EA312B"/>
    <w:rsid w:val="00EA32CE"/>
    <w:rsid w:val="00EA36ED"/>
    <w:rsid w:val="00EA3BB0"/>
    <w:rsid w:val="00EA3CB9"/>
    <w:rsid w:val="00EA4765"/>
    <w:rsid w:val="00EA4801"/>
    <w:rsid w:val="00EA4810"/>
    <w:rsid w:val="00EA5052"/>
    <w:rsid w:val="00EA5114"/>
    <w:rsid w:val="00EA5123"/>
    <w:rsid w:val="00EA539F"/>
    <w:rsid w:val="00EA552F"/>
    <w:rsid w:val="00EA587C"/>
    <w:rsid w:val="00EA5932"/>
    <w:rsid w:val="00EA5A06"/>
    <w:rsid w:val="00EA5AAB"/>
    <w:rsid w:val="00EA5AE8"/>
    <w:rsid w:val="00EA5D6F"/>
    <w:rsid w:val="00EA5E67"/>
    <w:rsid w:val="00EA5FC3"/>
    <w:rsid w:val="00EA6440"/>
    <w:rsid w:val="00EA6715"/>
    <w:rsid w:val="00EA6979"/>
    <w:rsid w:val="00EA6A4B"/>
    <w:rsid w:val="00EA6BE9"/>
    <w:rsid w:val="00EA71A4"/>
    <w:rsid w:val="00EA78A6"/>
    <w:rsid w:val="00EA7948"/>
    <w:rsid w:val="00EA7AC0"/>
    <w:rsid w:val="00EA7B9B"/>
    <w:rsid w:val="00EB0262"/>
    <w:rsid w:val="00EB0334"/>
    <w:rsid w:val="00EB036B"/>
    <w:rsid w:val="00EB040D"/>
    <w:rsid w:val="00EB0474"/>
    <w:rsid w:val="00EB09AB"/>
    <w:rsid w:val="00EB0A79"/>
    <w:rsid w:val="00EB0C19"/>
    <w:rsid w:val="00EB0E2D"/>
    <w:rsid w:val="00EB0E38"/>
    <w:rsid w:val="00EB12D7"/>
    <w:rsid w:val="00EB19D4"/>
    <w:rsid w:val="00EB1B83"/>
    <w:rsid w:val="00EB1EA7"/>
    <w:rsid w:val="00EB1F3A"/>
    <w:rsid w:val="00EB224D"/>
    <w:rsid w:val="00EB226D"/>
    <w:rsid w:val="00EB2B42"/>
    <w:rsid w:val="00EB2D78"/>
    <w:rsid w:val="00EB32A1"/>
    <w:rsid w:val="00EB330B"/>
    <w:rsid w:val="00EB36BF"/>
    <w:rsid w:val="00EB3780"/>
    <w:rsid w:val="00EB37E3"/>
    <w:rsid w:val="00EB3B70"/>
    <w:rsid w:val="00EB4063"/>
    <w:rsid w:val="00EB418E"/>
    <w:rsid w:val="00EB4268"/>
    <w:rsid w:val="00EB46A3"/>
    <w:rsid w:val="00EB46F1"/>
    <w:rsid w:val="00EB4C42"/>
    <w:rsid w:val="00EB514F"/>
    <w:rsid w:val="00EB5250"/>
    <w:rsid w:val="00EB5E46"/>
    <w:rsid w:val="00EB5FE9"/>
    <w:rsid w:val="00EB6519"/>
    <w:rsid w:val="00EB6669"/>
    <w:rsid w:val="00EB66A9"/>
    <w:rsid w:val="00EB67CF"/>
    <w:rsid w:val="00EB688B"/>
    <w:rsid w:val="00EB68F5"/>
    <w:rsid w:val="00EB6950"/>
    <w:rsid w:val="00EB6B34"/>
    <w:rsid w:val="00EB6CA2"/>
    <w:rsid w:val="00EB6DC4"/>
    <w:rsid w:val="00EB6E77"/>
    <w:rsid w:val="00EB6F96"/>
    <w:rsid w:val="00EB7138"/>
    <w:rsid w:val="00EB7325"/>
    <w:rsid w:val="00EB7655"/>
    <w:rsid w:val="00EB7744"/>
    <w:rsid w:val="00EB785B"/>
    <w:rsid w:val="00EB7AC6"/>
    <w:rsid w:val="00EB7C46"/>
    <w:rsid w:val="00EC015E"/>
    <w:rsid w:val="00EC01A4"/>
    <w:rsid w:val="00EC0461"/>
    <w:rsid w:val="00EC0FF1"/>
    <w:rsid w:val="00EC10B5"/>
    <w:rsid w:val="00EC12C8"/>
    <w:rsid w:val="00EC1324"/>
    <w:rsid w:val="00EC1353"/>
    <w:rsid w:val="00EC144B"/>
    <w:rsid w:val="00EC17FF"/>
    <w:rsid w:val="00EC1B48"/>
    <w:rsid w:val="00EC1D25"/>
    <w:rsid w:val="00EC1F33"/>
    <w:rsid w:val="00EC2296"/>
    <w:rsid w:val="00EC22CF"/>
    <w:rsid w:val="00EC2416"/>
    <w:rsid w:val="00EC2597"/>
    <w:rsid w:val="00EC27D1"/>
    <w:rsid w:val="00EC29C2"/>
    <w:rsid w:val="00EC29FF"/>
    <w:rsid w:val="00EC2A20"/>
    <w:rsid w:val="00EC2AB5"/>
    <w:rsid w:val="00EC3359"/>
    <w:rsid w:val="00EC37DC"/>
    <w:rsid w:val="00EC37E8"/>
    <w:rsid w:val="00EC39AB"/>
    <w:rsid w:val="00EC40A0"/>
    <w:rsid w:val="00EC466B"/>
    <w:rsid w:val="00EC4722"/>
    <w:rsid w:val="00EC4905"/>
    <w:rsid w:val="00EC4A0E"/>
    <w:rsid w:val="00EC4C71"/>
    <w:rsid w:val="00EC4C9A"/>
    <w:rsid w:val="00EC5036"/>
    <w:rsid w:val="00EC5260"/>
    <w:rsid w:val="00EC5341"/>
    <w:rsid w:val="00EC53BB"/>
    <w:rsid w:val="00EC570A"/>
    <w:rsid w:val="00EC5A65"/>
    <w:rsid w:val="00EC5D71"/>
    <w:rsid w:val="00EC5DAF"/>
    <w:rsid w:val="00EC5F25"/>
    <w:rsid w:val="00EC5F4F"/>
    <w:rsid w:val="00EC5F8B"/>
    <w:rsid w:val="00EC6527"/>
    <w:rsid w:val="00EC6549"/>
    <w:rsid w:val="00EC66C0"/>
    <w:rsid w:val="00EC6869"/>
    <w:rsid w:val="00EC69B0"/>
    <w:rsid w:val="00EC6AE3"/>
    <w:rsid w:val="00EC7108"/>
    <w:rsid w:val="00EC784C"/>
    <w:rsid w:val="00EC78F9"/>
    <w:rsid w:val="00EC794C"/>
    <w:rsid w:val="00EC797D"/>
    <w:rsid w:val="00ED0294"/>
    <w:rsid w:val="00ED0382"/>
    <w:rsid w:val="00ED050B"/>
    <w:rsid w:val="00ED0A09"/>
    <w:rsid w:val="00ED0B1E"/>
    <w:rsid w:val="00ED0D6B"/>
    <w:rsid w:val="00ED0D72"/>
    <w:rsid w:val="00ED109B"/>
    <w:rsid w:val="00ED146F"/>
    <w:rsid w:val="00ED164F"/>
    <w:rsid w:val="00ED1EB0"/>
    <w:rsid w:val="00ED1FF1"/>
    <w:rsid w:val="00ED20D4"/>
    <w:rsid w:val="00ED22CB"/>
    <w:rsid w:val="00ED2373"/>
    <w:rsid w:val="00ED2571"/>
    <w:rsid w:val="00ED265D"/>
    <w:rsid w:val="00ED2945"/>
    <w:rsid w:val="00ED2C23"/>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5274"/>
    <w:rsid w:val="00ED5322"/>
    <w:rsid w:val="00ED5448"/>
    <w:rsid w:val="00ED546A"/>
    <w:rsid w:val="00ED55C8"/>
    <w:rsid w:val="00ED55D6"/>
    <w:rsid w:val="00ED56A6"/>
    <w:rsid w:val="00ED579E"/>
    <w:rsid w:val="00ED58DC"/>
    <w:rsid w:val="00ED597E"/>
    <w:rsid w:val="00ED5C8B"/>
    <w:rsid w:val="00ED5D0E"/>
    <w:rsid w:val="00ED5DEB"/>
    <w:rsid w:val="00ED5F79"/>
    <w:rsid w:val="00ED68D3"/>
    <w:rsid w:val="00ED69DF"/>
    <w:rsid w:val="00ED6D06"/>
    <w:rsid w:val="00ED6E95"/>
    <w:rsid w:val="00ED6F63"/>
    <w:rsid w:val="00ED6FB7"/>
    <w:rsid w:val="00ED6FE9"/>
    <w:rsid w:val="00ED70B3"/>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405"/>
    <w:rsid w:val="00EE160F"/>
    <w:rsid w:val="00EE1617"/>
    <w:rsid w:val="00EE1669"/>
    <w:rsid w:val="00EE19CA"/>
    <w:rsid w:val="00EE1B49"/>
    <w:rsid w:val="00EE1BE2"/>
    <w:rsid w:val="00EE1E31"/>
    <w:rsid w:val="00EE1E86"/>
    <w:rsid w:val="00EE1EE3"/>
    <w:rsid w:val="00EE217D"/>
    <w:rsid w:val="00EE219C"/>
    <w:rsid w:val="00EE220D"/>
    <w:rsid w:val="00EE2462"/>
    <w:rsid w:val="00EE2764"/>
    <w:rsid w:val="00EE2876"/>
    <w:rsid w:val="00EE28EB"/>
    <w:rsid w:val="00EE2E48"/>
    <w:rsid w:val="00EE2FAA"/>
    <w:rsid w:val="00EE3152"/>
    <w:rsid w:val="00EE3575"/>
    <w:rsid w:val="00EE3692"/>
    <w:rsid w:val="00EE3A91"/>
    <w:rsid w:val="00EE3C56"/>
    <w:rsid w:val="00EE3E2F"/>
    <w:rsid w:val="00EE3F48"/>
    <w:rsid w:val="00EE427E"/>
    <w:rsid w:val="00EE436F"/>
    <w:rsid w:val="00EE43EA"/>
    <w:rsid w:val="00EE44B0"/>
    <w:rsid w:val="00EE469A"/>
    <w:rsid w:val="00EE473E"/>
    <w:rsid w:val="00EE4776"/>
    <w:rsid w:val="00EE4BEE"/>
    <w:rsid w:val="00EE4C2D"/>
    <w:rsid w:val="00EE4DDB"/>
    <w:rsid w:val="00EE508C"/>
    <w:rsid w:val="00EE511E"/>
    <w:rsid w:val="00EE61E7"/>
    <w:rsid w:val="00EE6250"/>
    <w:rsid w:val="00EE6482"/>
    <w:rsid w:val="00EE64D8"/>
    <w:rsid w:val="00EE668D"/>
    <w:rsid w:val="00EE6BD6"/>
    <w:rsid w:val="00EE6CB8"/>
    <w:rsid w:val="00EE6DEA"/>
    <w:rsid w:val="00EE6FA7"/>
    <w:rsid w:val="00EE710A"/>
    <w:rsid w:val="00EE717F"/>
    <w:rsid w:val="00EE7257"/>
    <w:rsid w:val="00EE7375"/>
    <w:rsid w:val="00EE7768"/>
    <w:rsid w:val="00EE77A2"/>
    <w:rsid w:val="00EE7807"/>
    <w:rsid w:val="00EE7A5B"/>
    <w:rsid w:val="00EE7B93"/>
    <w:rsid w:val="00EF0007"/>
    <w:rsid w:val="00EF0230"/>
    <w:rsid w:val="00EF0589"/>
    <w:rsid w:val="00EF07D9"/>
    <w:rsid w:val="00EF0B71"/>
    <w:rsid w:val="00EF0BDA"/>
    <w:rsid w:val="00EF0C5E"/>
    <w:rsid w:val="00EF1149"/>
    <w:rsid w:val="00EF11FC"/>
    <w:rsid w:val="00EF134A"/>
    <w:rsid w:val="00EF13CB"/>
    <w:rsid w:val="00EF14DC"/>
    <w:rsid w:val="00EF16CE"/>
    <w:rsid w:val="00EF19CD"/>
    <w:rsid w:val="00EF1CCE"/>
    <w:rsid w:val="00EF25B1"/>
    <w:rsid w:val="00EF2AB0"/>
    <w:rsid w:val="00EF2D69"/>
    <w:rsid w:val="00EF2E44"/>
    <w:rsid w:val="00EF2E9E"/>
    <w:rsid w:val="00EF3226"/>
    <w:rsid w:val="00EF332E"/>
    <w:rsid w:val="00EF374F"/>
    <w:rsid w:val="00EF37DA"/>
    <w:rsid w:val="00EF38AF"/>
    <w:rsid w:val="00EF3929"/>
    <w:rsid w:val="00EF39BB"/>
    <w:rsid w:val="00EF3D58"/>
    <w:rsid w:val="00EF41DA"/>
    <w:rsid w:val="00EF4237"/>
    <w:rsid w:val="00EF4369"/>
    <w:rsid w:val="00EF45DE"/>
    <w:rsid w:val="00EF473A"/>
    <w:rsid w:val="00EF47B1"/>
    <w:rsid w:val="00EF4844"/>
    <w:rsid w:val="00EF4A54"/>
    <w:rsid w:val="00EF4A83"/>
    <w:rsid w:val="00EF4C8F"/>
    <w:rsid w:val="00EF4CC6"/>
    <w:rsid w:val="00EF5226"/>
    <w:rsid w:val="00EF5292"/>
    <w:rsid w:val="00EF5472"/>
    <w:rsid w:val="00EF5527"/>
    <w:rsid w:val="00EF5635"/>
    <w:rsid w:val="00EF5B6D"/>
    <w:rsid w:val="00EF5BF5"/>
    <w:rsid w:val="00EF5ED0"/>
    <w:rsid w:val="00EF6075"/>
    <w:rsid w:val="00EF6392"/>
    <w:rsid w:val="00EF65A6"/>
    <w:rsid w:val="00EF660F"/>
    <w:rsid w:val="00EF668D"/>
    <w:rsid w:val="00EF6E3A"/>
    <w:rsid w:val="00EF6E77"/>
    <w:rsid w:val="00EF6F0D"/>
    <w:rsid w:val="00EF7387"/>
    <w:rsid w:val="00EF74D5"/>
    <w:rsid w:val="00EF75FD"/>
    <w:rsid w:val="00EF7613"/>
    <w:rsid w:val="00EF785F"/>
    <w:rsid w:val="00EF78B7"/>
    <w:rsid w:val="00EF7B49"/>
    <w:rsid w:val="00EF7D03"/>
    <w:rsid w:val="00EF7FEB"/>
    <w:rsid w:val="00F0018D"/>
    <w:rsid w:val="00F00190"/>
    <w:rsid w:val="00F002FF"/>
    <w:rsid w:val="00F00447"/>
    <w:rsid w:val="00F0089A"/>
    <w:rsid w:val="00F00C11"/>
    <w:rsid w:val="00F00E72"/>
    <w:rsid w:val="00F00F78"/>
    <w:rsid w:val="00F00FBB"/>
    <w:rsid w:val="00F010CF"/>
    <w:rsid w:val="00F0110D"/>
    <w:rsid w:val="00F011E7"/>
    <w:rsid w:val="00F01271"/>
    <w:rsid w:val="00F012E7"/>
    <w:rsid w:val="00F0136F"/>
    <w:rsid w:val="00F0160C"/>
    <w:rsid w:val="00F0161B"/>
    <w:rsid w:val="00F016A9"/>
    <w:rsid w:val="00F0172D"/>
    <w:rsid w:val="00F01744"/>
    <w:rsid w:val="00F01789"/>
    <w:rsid w:val="00F01ADC"/>
    <w:rsid w:val="00F01BBB"/>
    <w:rsid w:val="00F01D8F"/>
    <w:rsid w:val="00F01F8A"/>
    <w:rsid w:val="00F0207D"/>
    <w:rsid w:val="00F02083"/>
    <w:rsid w:val="00F0216E"/>
    <w:rsid w:val="00F0296B"/>
    <w:rsid w:val="00F02DFB"/>
    <w:rsid w:val="00F033A3"/>
    <w:rsid w:val="00F036B8"/>
    <w:rsid w:val="00F038F4"/>
    <w:rsid w:val="00F03AFD"/>
    <w:rsid w:val="00F03DC3"/>
    <w:rsid w:val="00F03F4B"/>
    <w:rsid w:val="00F042B1"/>
    <w:rsid w:val="00F0479F"/>
    <w:rsid w:val="00F0493C"/>
    <w:rsid w:val="00F04C5F"/>
    <w:rsid w:val="00F04FB6"/>
    <w:rsid w:val="00F051B4"/>
    <w:rsid w:val="00F05B53"/>
    <w:rsid w:val="00F05CDD"/>
    <w:rsid w:val="00F05EC6"/>
    <w:rsid w:val="00F0629C"/>
    <w:rsid w:val="00F06386"/>
    <w:rsid w:val="00F0653F"/>
    <w:rsid w:val="00F066F7"/>
    <w:rsid w:val="00F06702"/>
    <w:rsid w:val="00F06BE2"/>
    <w:rsid w:val="00F06E45"/>
    <w:rsid w:val="00F06EAC"/>
    <w:rsid w:val="00F0719C"/>
    <w:rsid w:val="00F073EF"/>
    <w:rsid w:val="00F077BB"/>
    <w:rsid w:val="00F07C38"/>
    <w:rsid w:val="00F07C7A"/>
    <w:rsid w:val="00F07CC0"/>
    <w:rsid w:val="00F07F25"/>
    <w:rsid w:val="00F100D6"/>
    <w:rsid w:val="00F10177"/>
    <w:rsid w:val="00F10344"/>
    <w:rsid w:val="00F104D1"/>
    <w:rsid w:val="00F1063F"/>
    <w:rsid w:val="00F107DD"/>
    <w:rsid w:val="00F10925"/>
    <w:rsid w:val="00F10AB4"/>
    <w:rsid w:val="00F10CCD"/>
    <w:rsid w:val="00F10CEA"/>
    <w:rsid w:val="00F10E3D"/>
    <w:rsid w:val="00F10E60"/>
    <w:rsid w:val="00F10F5D"/>
    <w:rsid w:val="00F11262"/>
    <w:rsid w:val="00F11284"/>
    <w:rsid w:val="00F115F1"/>
    <w:rsid w:val="00F11704"/>
    <w:rsid w:val="00F118CD"/>
    <w:rsid w:val="00F11904"/>
    <w:rsid w:val="00F11A8D"/>
    <w:rsid w:val="00F11BAC"/>
    <w:rsid w:val="00F11BBA"/>
    <w:rsid w:val="00F11C80"/>
    <w:rsid w:val="00F11D35"/>
    <w:rsid w:val="00F11E67"/>
    <w:rsid w:val="00F12037"/>
    <w:rsid w:val="00F120E2"/>
    <w:rsid w:val="00F122C2"/>
    <w:rsid w:val="00F12408"/>
    <w:rsid w:val="00F12439"/>
    <w:rsid w:val="00F1250E"/>
    <w:rsid w:val="00F12797"/>
    <w:rsid w:val="00F12836"/>
    <w:rsid w:val="00F12897"/>
    <w:rsid w:val="00F12E7C"/>
    <w:rsid w:val="00F12F1D"/>
    <w:rsid w:val="00F130B5"/>
    <w:rsid w:val="00F13132"/>
    <w:rsid w:val="00F1313E"/>
    <w:rsid w:val="00F133AB"/>
    <w:rsid w:val="00F13485"/>
    <w:rsid w:val="00F135DA"/>
    <w:rsid w:val="00F13967"/>
    <w:rsid w:val="00F139E7"/>
    <w:rsid w:val="00F13DF6"/>
    <w:rsid w:val="00F140B5"/>
    <w:rsid w:val="00F14219"/>
    <w:rsid w:val="00F1433B"/>
    <w:rsid w:val="00F14520"/>
    <w:rsid w:val="00F1488F"/>
    <w:rsid w:val="00F1495D"/>
    <w:rsid w:val="00F14974"/>
    <w:rsid w:val="00F14C82"/>
    <w:rsid w:val="00F14D18"/>
    <w:rsid w:val="00F14D1E"/>
    <w:rsid w:val="00F14ED7"/>
    <w:rsid w:val="00F150FA"/>
    <w:rsid w:val="00F1566B"/>
    <w:rsid w:val="00F15947"/>
    <w:rsid w:val="00F1636E"/>
    <w:rsid w:val="00F163D9"/>
    <w:rsid w:val="00F16634"/>
    <w:rsid w:val="00F16C84"/>
    <w:rsid w:val="00F16E44"/>
    <w:rsid w:val="00F170FE"/>
    <w:rsid w:val="00F1721E"/>
    <w:rsid w:val="00F17485"/>
    <w:rsid w:val="00F1756D"/>
    <w:rsid w:val="00F17577"/>
    <w:rsid w:val="00F179EF"/>
    <w:rsid w:val="00F17BD5"/>
    <w:rsid w:val="00F17E26"/>
    <w:rsid w:val="00F17E5B"/>
    <w:rsid w:val="00F17FC3"/>
    <w:rsid w:val="00F200D7"/>
    <w:rsid w:val="00F20186"/>
    <w:rsid w:val="00F20585"/>
    <w:rsid w:val="00F20619"/>
    <w:rsid w:val="00F207C5"/>
    <w:rsid w:val="00F209B3"/>
    <w:rsid w:val="00F20C2B"/>
    <w:rsid w:val="00F20DC9"/>
    <w:rsid w:val="00F214AF"/>
    <w:rsid w:val="00F21571"/>
    <w:rsid w:val="00F2186E"/>
    <w:rsid w:val="00F21A15"/>
    <w:rsid w:val="00F21ADF"/>
    <w:rsid w:val="00F21D8E"/>
    <w:rsid w:val="00F21E43"/>
    <w:rsid w:val="00F21E94"/>
    <w:rsid w:val="00F21F28"/>
    <w:rsid w:val="00F221D3"/>
    <w:rsid w:val="00F22426"/>
    <w:rsid w:val="00F224F1"/>
    <w:rsid w:val="00F22573"/>
    <w:rsid w:val="00F22826"/>
    <w:rsid w:val="00F22AAF"/>
    <w:rsid w:val="00F22E58"/>
    <w:rsid w:val="00F22F94"/>
    <w:rsid w:val="00F233C5"/>
    <w:rsid w:val="00F2341F"/>
    <w:rsid w:val="00F234D4"/>
    <w:rsid w:val="00F23544"/>
    <w:rsid w:val="00F2382D"/>
    <w:rsid w:val="00F23BD7"/>
    <w:rsid w:val="00F23C96"/>
    <w:rsid w:val="00F23CD3"/>
    <w:rsid w:val="00F23DDE"/>
    <w:rsid w:val="00F23DF7"/>
    <w:rsid w:val="00F242EE"/>
    <w:rsid w:val="00F244C9"/>
    <w:rsid w:val="00F246C2"/>
    <w:rsid w:val="00F24757"/>
    <w:rsid w:val="00F24763"/>
    <w:rsid w:val="00F24895"/>
    <w:rsid w:val="00F248EF"/>
    <w:rsid w:val="00F24BBF"/>
    <w:rsid w:val="00F24C61"/>
    <w:rsid w:val="00F24DBF"/>
    <w:rsid w:val="00F24F02"/>
    <w:rsid w:val="00F24F40"/>
    <w:rsid w:val="00F24F9A"/>
    <w:rsid w:val="00F24FF3"/>
    <w:rsid w:val="00F25575"/>
    <w:rsid w:val="00F2570D"/>
    <w:rsid w:val="00F25771"/>
    <w:rsid w:val="00F25802"/>
    <w:rsid w:val="00F25C02"/>
    <w:rsid w:val="00F2655B"/>
    <w:rsid w:val="00F2669B"/>
    <w:rsid w:val="00F26743"/>
    <w:rsid w:val="00F26888"/>
    <w:rsid w:val="00F2689E"/>
    <w:rsid w:val="00F269C6"/>
    <w:rsid w:val="00F26C17"/>
    <w:rsid w:val="00F26E8E"/>
    <w:rsid w:val="00F26F0C"/>
    <w:rsid w:val="00F26F1B"/>
    <w:rsid w:val="00F270F5"/>
    <w:rsid w:val="00F27126"/>
    <w:rsid w:val="00F2713A"/>
    <w:rsid w:val="00F27177"/>
    <w:rsid w:val="00F271FC"/>
    <w:rsid w:val="00F27A09"/>
    <w:rsid w:val="00F27A6F"/>
    <w:rsid w:val="00F27D39"/>
    <w:rsid w:val="00F3018B"/>
    <w:rsid w:val="00F302D0"/>
    <w:rsid w:val="00F302DB"/>
    <w:rsid w:val="00F305BB"/>
    <w:rsid w:val="00F305E8"/>
    <w:rsid w:val="00F30958"/>
    <w:rsid w:val="00F30A3A"/>
    <w:rsid w:val="00F30CF0"/>
    <w:rsid w:val="00F312AB"/>
    <w:rsid w:val="00F313C6"/>
    <w:rsid w:val="00F31474"/>
    <w:rsid w:val="00F314B9"/>
    <w:rsid w:val="00F31563"/>
    <w:rsid w:val="00F316F8"/>
    <w:rsid w:val="00F31738"/>
    <w:rsid w:val="00F3188B"/>
    <w:rsid w:val="00F31948"/>
    <w:rsid w:val="00F31974"/>
    <w:rsid w:val="00F31A10"/>
    <w:rsid w:val="00F31CA7"/>
    <w:rsid w:val="00F32391"/>
    <w:rsid w:val="00F3263F"/>
    <w:rsid w:val="00F327EC"/>
    <w:rsid w:val="00F32FC8"/>
    <w:rsid w:val="00F33035"/>
    <w:rsid w:val="00F33427"/>
    <w:rsid w:val="00F335F0"/>
    <w:rsid w:val="00F33635"/>
    <w:rsid w:val="00F33CFE"/>
    <w:rsid w:val="00F33E15"/>
    <w:rsid w:val="00F33EAF"/>
    <w:rsid w:val="00F34339"/>
    <w:rsid w:val="00F3444E"/>
    <w:rsid w:val="00F3458A"/>
    <w:rsid w:val="00F348E2"/>
    <w:rsid w:val="00F34974"/>
    <w:rsid w:val="00F34C9F"/>
    <w:rsid w:val="00F353E4"/>
    <w:rsid w:val="00F3578A"/>
    <w:rsid w:val="00F358EB"/>
    <w:rsid w:val="00F35D71"/>
    <w:rsid w:val="00F35ECA"/>
    <w:rsid w:val="00F36671"/>
    <w:rsid w:val="00F366EF"/>
    <w:rsid w:val="00F36720"/>
    <w:rsid w:val="00F3709B"/>
    <w:rsid w:val="00F3727E"/>
    <w:rsid w:val="00F37282"/>
    <w:rsid w:val="00F372B5"/>
    <w:rsid w:val="00F375E2"/>
    <w:rsid w:val="00F37A14"/>
    <w:rsid w:val="00F37BFC"/>
    <w:rsid w:val="00F37D2C"/>
    <w:rsid w:val="00F37D78"/>
    <w:rsid w:val="00F37DBC"/>
    <w:rsid w:val="00F37DFC"/>
    <w:rsid w:val="00F403D9"/>
    <w:rsid w:val="00F40591"/>
    <w:rsid w:val="00F40669"/>
    <w:rsid w:val="00F4066D"/>
    <w:rsid w:val="00F408C0"/>
    <w:rsid w:val="00F40EBE"/>
    <w:rsid w:val="00F40F04"/>
    <w:rsid w:val="00F414BA"/>
    <w:rsid w:val="00F4151C"/>
    <w:rsid w:val="00F41574"/>
    <w:rsid w:val="00F41B2E"/>
    <w:rsid w:val="00F41CBF"/>
    <w:rsid w:val="00F420C5"/>
    <w:rsid w:val="00F420EE"/>
    <w:rsid w:val="00F4211F"/>
    <w:rsid w:val="00F42740"/>
    <w:rsid w:val="00F428AF"/>
    <w:rsid w:val="00F428EB"/>
    <w:rsid w:val="00F42C99"/>
    <w:rsid w:val="00F42FD2"/>
    <w:rsid w:val="00F4399D"/>
    <w:rsid w:val="00F43B97"/>
    <w:rsid w:val="00F43C2F"/>
    <w:rsid w:val="00F43E8B"/>
    <w:rsid w:val="00F441E9"/>
    <w:rsid w:val="00F44278"/>
    <w:rsid w:val="00F44761"/>
    <w:rsid w:val="00F44A94"/>
    <w:rsid w:val="00F44AC1"/>
    <w:rsid w:val="00F44B70"/>
    <w:rsid w:val="00F44E54"/>
    <w:rsid w:val="00F45720"/>
    <w:rsid w:val="00F45C89"/>
    <w:rsid w:val="00F45CCA"/>
    <w:rsid w:val="00F45CFC"/>
    <w:rsid w:val="00F45E64"/>
    <w:rsid w:val="00F45EC0"/>
    <w:rsid w:val="00F46752"/>
    <w:rsid w:val="00F46A55"/>
    <w:rsid w:val="00F46D73"/>
    <w:rsid w:val="00F46DBB"/>
    <w:rsid w:val="00F46E27"/>
    <w:rsid w:val="00F46F68"/>
    <w:rsid w:val="00F470C4"/>
    <w:rsid w:val="00F4761F"/>
    <w:rsid w:val="00F47799"/>
    <w:rsid w:val="00F47A88"/>
    <w:rsid w:val="00F47AD0"/>
    <w:rsid w:val="00F47AFA"/>
    <w:rsid w:val="00F47F76"/>
    <w:rsid w:val="00F501E5"/>
    <w:rsid w:val="00F50267"/>
    <w:rsid w:val="00F506C7"/>
    <w:rsid w:val="00F50945"/>
    <w:rsid w:val="00F509C1"/>
    <w:rsid w:val="00F50C1D"/>
    <w:rsid w:val="00F50EAD"/>
    <w:rsid w:val="00F50EFC"/>
    <w:rsid w:val="00F51029"/>
    <w:rsid w:val="00F5144B"/>
    <w:rsid w:val="00F51654"/>
    <w:rsid w:val="00F51701"/>
    <w:rsid w:val="00F517E4"/>
    <w:rsid w:val="00F51840"/>
    <w:rsid w:val="00F519C8"/>
    <w:rsid w:val="00F51AD2"/>
    <w:rsid w:val="00F51B5B"/>
    <w:rsid w:val="00F51C04"/>
    <w:rsid w:val="00F51CC3"/>
    <w:rsid w:val="00F51ECF"/>
    <w:rsid w:val="00F523D8"/>
    <w:rsid w:val="00F52414"/>
    <w:rsid w:val="00F524E2"/>
    <w:rsid w:val="00F52AEB"/>
    <w:rsid w:val="00F53235"/>
    <w:rsid w:val="00F535FC"/>
    <w:rsid w:val="00F53669"/>
    <w:rsid w:val="00F539A3"/>
    <w:rsid w:val="00F53AAF"/>
    <w:rsid w:val="00F53ADC"/>
    <w:rsid w:val="00F540EF"/>
    <w:rsid w:val="00F5424E"/>
    <w:rsid w:val="00F542DC"/>
    <w:rsid w:val="00F54383"/>
    <w:rsid w:val="00F5449F"/>
    <w:rsid w:val="00F5455D"/>
    <w:rsid w:val="00F545CC"/>
    <w:rsid w:val="00F5495C"/>
    <w:rsid w:val="00F54992"/>
    <w:rsid w:val="00F54A2C"/>
    <w:rsid w:val="00F54D0F"/>
    <w:rsid w:val="00F54E7C"/>
    <w:rsid w:val="00F54E92"/>
    <w:rsid w:val="00F54F73"/>
    <w:rsid w:val="00F5510F"/>
    <w:rsid w:val="00F55203"/>
    <w:rsid w:val="00F55396"/>
    <w:rsid w:val="00F55412"/>
    <w:rsid w:val="00F5545C"/>
    <w:rsid w:val="00F55995"/>
    <w:rsid w:val="00F55BE9"/>
    <w:rsid w:val="00F55CB0"/>
    <w:rsid w:val="00F55D4D"/>
    <w:rsid w:val="00F55E12"/>
    <w:rsid w:val="00F55EB0"/>
    <w:rsid w:val="00F55F33"/>
    <w:rsid w:val="00F56398"/>
    <w:rsid w:val="00F568EE"/>
    <w:rsid w:val="00F56A69"/>
    <w:rsid w:val="00F56B57"/>
    <w:rsid w:val="00F56BB2"/>
    <w:rsid w:val="00F56BC7"/>
    <w:rsid w:val="00F56C85"/>
    <w:rsid w:val="00F56DCB"/>
    <w:rsid w:val="00F5725E"/>
    <w:rsid w:val="00F57787"/>
    <w:rsid w:val="00F5779B"/>
    <w:rsid w:val="00F5784E"/>
    <w:rsid w:val="00F578BF"/>
    <w:rsid w:val="00F57B44"/>
    <w:rsid w:val="00F57E40"/>
    <w:rsid w:val="00F57FD8"/>
    <w:rsid w:val="00F60097"/>
    <w:rsid w:val="00F607A0"/>
    <w:rsid w:val="00F60818"/>
    <w:rsid w:val="00F60927"/>
    <w:rsid w:val="00F60B24"/>
    <w:rsid w:val="00F60D20"/>
    <w:rsid w:val="00F6129F"/>
    <w:rsid w:val="00F612D0"/>
    <w:rsid w:val="00F6143F"/>
    <w:rsid w:val="00F61513"/>
    <w:rsid w:val="00F616CC"/>
    <w:rsid w:val="00F61765"/>
    <w:rsid w:val="00F6178D"/>
    <w:rsid w:val="00F617DC"/>
    <w:rsid w:val="00F61BB8"/>
    <w:rsid w:val="00F61D96"/>
    <w:rsid w:val="00F61D9D"/>
    <w:rsid w:val="00F61E43"/>
    <w:rsid w:val="00F61F32"/>
    <w:rsid w:val="00F6200C"/>
    <w:rsid w:val="00F620F5"/>
    <w:rsid w:val="00F62122"/>
    <w:rsid w:val="00F621D1"/>
    <w:rsid w:val="00F622DF"/>
    <w:rsid w:val="00F62380"/>
    <w:rsid w:val="00F62451"/>
    <w:rsid w:val="00F6246C"/>
    <w:rsid w:val="00F6247B"/>
    <w:rsid w:val="00F6281A"/>
    <w:rsid w:val="00F62828"/>
    <w:rsid w:val="00F62BC0"/>
    <w:rsid w:val="00F62D62"/>
    <w:rsid w:val="00F62DD9"/>
    <w:rsid w:val="00F62EBE"/>
    <w:rsid w:val="00F63164"/>
    <w:rsid w:val="00F631AB"/>
    <w:rsid w:val="00F631D6"/>
    <w:rsid w:val="00F63301"/>
    <w:rsid w:val="00F63BCC"/>
    <w:rsid w:val="00F63CE1"/>
    <w:rsid w:val="00F63DE8"/>
    <w:rsid w:val="00F63ED4"/>
    <w:rsid w:val="00F6435A"/>
    <w:rsid w:val="00F64512"/>
    <w:rsid w:val="00F645F5"/>
    <w:rsid w:val="00F64910"/>
    <w:rsid w:val="00F64B06"/>
    <w:rsid w:val="00F64CCD"/>
    <w:rsid w:val="00F64D85"/>
    <w:rsid w:val="00F6513C"/>
    <w:rsid w:val="00F6539B"/>
    <w:rsid w:val="00F6581F"/>
    <w:rsid w:val="00F65826"/>
    <w:rsid w:val="00F65CCC"/>
    <w:rsid w:val="00F65D1D"/>
    <w:rsid w:val="00F65EC9"/>
    <w:rsid w:val="00F66084"/>
    <w:rsid w:val="00F6610D"/>
    <w:rsid w:val="00F66378"/>
    <w:rsid w:val="00F663AC"/>
    <w:rsid w:val="00F6665B"/>
    <w:rsid w:val="00F6669C"/>
    <w:rsid w:val="00F66709"/>
    <w:rsid w:val="00F668A5"/>
    <w:rsid w:val="00F66ACE"/>
    <w:rsid w:val="00F66B08"/>
    <w:rsid w:val="00F66C00"/>
    <w:rsid w:val="00F670A1"/>
    <w:rsid w:val="00F67265"/>
    <w:rsid w:val="00F6748A"/>
    <w:rsid w:val="00F67601"/>
    <w:rsid w:val="00F67989"/>
    <w:rsid w:val="00F679C0"/>
    <w:rsid w:val="00F67A9B"/>
    <w:rsid w:val="00F67AC2"/>
    <w:rsid w:val="00F67B6A"/>
    <w:rsid w:val="00F67C15"/>
    <w:rsid w:val="00F67D82"/>
    <w:rsid w:val="00F67E1F"/>
    <w:rsid w:val="00F67EEA"/>
    <w:rsid w:val="00F7023A"/>
    <w:rsid w:val="00F70363"/>
    <w:rsid w:val="00F7038A"/>
    <w:rsid w:val="00F70480"/>
    <w:rsid w:val="00F705CE"/>
    <w:rsid w:val="00F70792"/>
    <w:rsid w:val="00F70A63"/>
    <w:rsid w:val="00F70C49"/>
    <w:rsid w:val="00F70D02"/>
    <w:rsid w:val="00F71304"/>
    <w:rsid w:val="00F71400"/>
    <w:rsid w:val="00F71423"/>
    <w:rsid w:val="00F714A5"/>
    <w:rsid w:val="00F715F4"/>
    <w:rsid w:val="00F71982"/>
    <w:rsid w:val="00F71A4A"/>
    <w:rsid w:val="00F71AFC"/>
    <w:rsid w:val="00F71C44"/>
    <w:rsid w:val="00F71DD2"/>
    <w:rsid w:val="00F71E89"/>
    <w:rsid w:val="00F71F7F"/>
    <w:rsid w:val="00F71FC6"/>
    <w:rsid w:val="00F72530"/>
    <w:rsid w:val="00F726C1"/>
    <w:rsid w:val="00F72D83"/>
    <w:rsid w:val="00F72EF2"/>
    <w:rsid w:val="00F72F5A"/>
    <w:rsid w:val="00F73030"/>
    <w:rsid w:val="00F73222"/>
    <w:rsid w:val="00F73280"/>
    <w:rsid w:val="00F73374"/>
    <w:rsid w:val="00F7337E"/>
    <w:rsid w:val="00F7338D"/>
    <w:rsid w:val="00F734E9"/>
    <w:rsid w:val="00F736C3"/>
    <w:rsid w:val="00F7378B"/>
    <w:rsid w:val="00F737FD"/>
    <w:rsid w:val="00F738DB"/>
    <w:rsid w:val="00F73A7C"/>
    <w:rsid w:val="00F73D7D"/>
    <w:rsid w:val="00F73F91"/>
    <w:rsid w:val="00F741C4"/>
    <w:rsid w:val="00F744F4"/>
    <w:rsid w:val="00F7455F"/>
    <w:rsid w:val="00F747F1"/>
    <w:rsid w:val="00F748A4"/>
    <w:rsid w:val="00F74A8E"/>
    <w:rsid w:val="00F74B6E"/>
    <w:rsid w:val="00F74D1C"/>
    <w:rsid w:val="00F74E7A"/>
    <w:rsid w:val="00F74F8E"/>
    <w:rsid w:val="00F752B5"/>
    <w:rsid w:val="00F753EF"/>
    <w:rsid w:val="00F75879"/>
    <w:rsid w:val="00F759AD"/>
    <w:rsid w:val="00F75E32"/>
    <w:rsid w:val="00F75F91"/>
    <w:rsid w:val="00F76061"/>
    <w:rsid w:val="00F7606E"/>
    <w:rsid w:val="00F76256"/>
    <w:rsid w:val="00F76391"/>
    <w:rsid w:val="00F76473"/>
    <w:rsid w:val="00F76478"/>
    <w:rsid w:val="00F76C6D"/>
    <w:rsid w:val="00F76D8F"/>
    <w:rsid w:val="00F76E1A"/>
    <w:rsid w:val="00F7711C"/>
    <w:rsid w:val="00F7711E"/>
    <w:rsid w:val="00F77191"/>
    <w:rsid w:val="00F77377"/>
    <w:rsid w:val="00F77B55"/>
    <w:rsid w:val="00F77CC6"/>
    <w:rsid w:val="00F77D9B"/>
    <w:rsid w:val="00F80053"/>
    <w:rsid w:val="00F801B5"/>
    <w:rsid w:val="00F80412"/>
    <w:rsid w:val="00F80751"/>
    <w:rsid w:val="00F807EE"/>
    <w:rsid w:val="00F80D63"/>
    <w:rsid w:val="00F80E19"/>
    <w:rsid w:val="00F80E4D"/>
    <w:rsid w:val="00F81011"/>
    <w:rsid w:val="00F81097"/>
    <w:rsid w:val="00F8129A"/>
    <w:rsid w:val="00F81404"/>
    <w:rsid w:val="00F81500"/>
    <w:rsid w:val="00F818B2"/>
    <w:rsid w:val="00F81BA3"/>
    <w:rsid w:val="00F81C73"/>
    <w:rsid w:val="00F81EA3"/>
    <w:rsid w:val="00F82050"/>
    <w:rsid w:val="00F823FC"/>
    <w:rsid w:val="00F8241B"/>
    <w:rsid w:val="00F825B4"/>
    <w:rsid w:val="00F827CC"/>
    <w:rsid w:val="00F8298C"/>
    <w:rsid w:val="00F82B48"/>
    <w:rsid w:val="00F82BAD"/>
    <w:rsid w:val="00F82C35"/>
    <w:rsid w:val="00F82F8C"/>
    <w:rsid w:val="00F835CF"/>
    <w:rsid w:val="00F83906"/>
    <w:rsid w:val="00F8394B"/>
    <w:rsid w:val="00F83CE2"/>
    <w:rsid w:val="00F83D59"/>
    <w:rsid w:val="00F83E57"/>
    <w:rsid w:val="00F83E94"/>
    <w:rsid w:val="00F8447A"/>
    <w:rsid w:val="00F8460B"/>
    <w:rsid w:val="00F84705"/>
    <w:rsid w:val="00F84BA8"/>
    <w:rsid w:val="00F84DA6"/>
    <w:rsid w:val="00F84DDD"/>
    <w:rsid w:val="00F84E01"/>
    <w:rsid w:val="00F84EB5"/>
    <w:rsid w:val="00F852F5"/>
    <w:rsid w:val="00F85628"/>
    <w:rsid w:val="00F8573B"/>
    <w:rsid w:val="00F8620D"/>
    <w:rsid w:val="00F86260"/>
    <w:rsid w:val="00F862E3"/>
    <w:rsid w:val="00F86320"/>
    <w:rsid w:val="00F8638F"/>
    <w:rsid w:val="00F86446"/>
    <w:rsid w:val="00F8657E"/>
    <w:rsid w:val="00F865B7"/>
    <w:rsid w:val="00F8662E"/>
    <w:rsid w:val="00F86647"/>
    <w:rsid w:val="00F8784A"/>
    <w:rsid w:val="00F87C68"/>
    <w:rsid w:val="00F87EF3"/>
    <w:rsid w:val="00F9002E"/>
    <w:rsid w:val="00F9087E"/>
    <w:rsid w:val="00F90A45"/>
    <w:rsid w:val="00F90B19"/>
    <w:rsid w:val="00F90BDB"/>
    <w:rsid w:val="00F90C73"/>
    <w:rsid w:val="00F90D98"/>
    <w:rsid w:val="00F90E01"/>
    <w:rsid w:val="00F90E0F"/>
    <w:rsid w:val="00F90EC2"/>
    <w:rsid w:val="00F91120"/>
    <w:rsid w:val="00F9113C"/>
    <w:rsid w:val="00F91311"/>
    <w:rsid w:val="00F91554"/>
    <w:rsid w:val="00F916AB"/>
    <w:rsid w:val="00F916D5"/>
    <w:rsid w:val="00F919F4"/>
    <w:rsid w:val="00F91D85"/>
    <w:rsid w:val="00F920A1"/>
    <w:rsid w:val="00F9212C"/>
    <w:rsid w:val="00F921C2"/>
    <w:rsid w:val="00F92703"/>
    <w:rsid w:val="00F927C7"/>
    <w:rsid w:val="00F929CE"/>
    <w:rsid w:val="00F92C24"/>
    <w:rsid w:val="00F930CC"/>
    <w:rsid w:val="00F9316E"/>
    <w:rsid w:val="00F932A5"/>
    <w:rsid w:val="00F93446"/>
    <w:rsid w:val="00F93537"/>
    <w:rsid w:val="00F935D8"/>
    <w:rsid w:val="00F936D8"/>
    <w:rsid w:val="00F9383D"/>
    <w:rsid w:val="00F939D3"/>
    <w:rsid w:val="00F93BBE"/>
    <w:rsid w:val="00F93FDD"/>
    <w:rsid w:val="00F94106"/>
    <w:rsid w:val="00F9423B"/>
    <w:rsid w:val="00F943A0"/>
    <w:rsid w:val="00F9457E"/>
    <w:rsid w:val="00F94617"/>
    <w:rsid w:val="00F94733"/>
    <w:rsid w:val="00F9473E"/>
    <w:rsid w:val="00F94787"/>
    <w:rsid w:val="00F94851"/>
    <w:rsid w:val="00F9496A"/>
    <w:rsid w:val="00F949D2"/>
    <w:rsid w:val="00F94A52"/>
    <w:rsid w:val="00F94D0F"/>
    <w:rsid w:val="00F95121"/>
    <w:rsid w:val="00F952A1"/>
    <w:rsid w:val="00F952CD"/>
    <w:rsid w:val="00F95A6A"/>
    <w:rsid w:val="00F95B94"/>
    <w:rsid w:val="00F95CFE"/>
    <w:rsid w:val="00F95FC7"/>
    <w:rsid w:val="00F961C8"/>
    <w:rsid w:val="00F962C1"/>
    <w:rsid w:val="00F9653B"/>
    <w:rsid w:val="00F9659A"/>
    <w:rsid w:val="00F96726"/>
    <w:rsid w:val="00F96781"/>
    <w:rsid w:val="00F9683E"/>
    <w:rsid w:val="00F96ABD"/>
    <w:rsid w:val="00F97030"/>
    <w:rsid w:val="00F971BE"/>
    <w:rsid w:val="00F971C1"/>
    <w:rsid w:val="00F975C0"/>
    <w:rsid w:val="00F97655"/>
    <w:rsid w:val="00F976F4"/>
    <w:rsid w:val="00F97D44"/>
    <w:rsid w:val="00F97E18"/>
    <w:rsid w:val="00F97FE4"/>
    <w:rsid w:val="00FA0135"/>
    <w:rsid w:val="00FA0434"/>
    <w:rsid w:val="00FA0672"/>
    <w:rsid w:val="00FA09F2"/>
    <w:rsid w:val="00FA0AB3"/>
    <w:rsid w:val="00FA0C96"/>
    <w:rsid w:val="00FA0CCE"/>
    <w:rsid w:val="00FA0E51"/>
    <w:rsid w:val="00FA0FB4"/>
    <w:rsid w:val="00FA0FE7"/>
    <w:rsid w:val="00FA1101"/>
    <w:rsid w:val="00FA1114"/>
    <w:rsid w:val="00FA184D"/>
    <w:rsid w:val="00FA1972"/>
    <w:rsid w:val="00FA1C4C"/>
    <w:rsid w:val="00FA20F5"/>
    <w:rsid w:val="00FA22B0"/>
    <w:rsid w:val="00FA257E"/>
    <w:rsid w:val="00FA28B6"/>
    <w:rsid w:val="00FA2960"/>
    <w:rsid w:val="00FA2C05"/>
    <w:rsid w:val="00FA2C86"/>
    <w:rsid w:val="00FA2D15"/>
    <w:rsid w:val="00FA2DBB"/>
    <w:rsid w:val="00FA2E7F"/>
    <w:rsid w:val="00FA2FF7"/>
    <w:rsid w:val="00FA3053"/>
    <w:rsid w:val="00FA33E9"/>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DF3"/>
    <w:rsid w:val="00FA4E44"/>
    <w:rsid w:val="00FA4F97"/>
    <w:rsid w:val="00FA4FAC"/>
    <w:rsid w:val="00FA5386"/>
    <w:rsid w:val="00FA53C3"/>
    <w:rsid w:val="00FA5BD4"/>
    <w:rsid w:val="00FA5D42"/>
    <w:rsid w:val="00FA5D53"/>
    <w:rsid w:val="00FA655C"/>
    <w:rsid w:val="00FA65C3"/>
    <w:rsid w:val="00FA6812"/>
    <w:rsid w:val="00FA68F4"/>
    <w:rsid w:val="00FA699B"/>
    <w:rsid w:val="00FA6AA5"/>
    <w:rsid w:val="00FA6C89"/>
    <w:rsid w:val="00FA73B4"/>
    <w:rsid w:val="00FA73D9"/>
    <w:rsid w:val="00FA741F"/>
    <w:rsid w:val="00FA75EB"/>
    <w:rsid w:val="00FA7726"/>
    <w:rsid w:val="00FA796C"/>
    <w:rsid w:val="00FA79FB"/>
    <w:rsid w:val="00FA7AD5"/>
    <w:rsid w:val="00FA7C93"/>
    <w:rsid w:val="00FB019D"/>
    <w:rsid w:val="00FB0209"/>
    <w:rsid w:val="00FB081B"/>
    <w:rsid w:val="00FB0827"/>
    <w:rsid w:val="00FB0F1F"/>
    <w:rsid w:val="00FB1246"/>
    <w:rsid w:val="00FB1468"/>
    <w:rsid w:val="00FB1820"/>
    <w:rsid w:val="00FB1B4C"/>
    <w:rsid w:val="00FB1D89"/>
    <w:rsid w:val="00FB1EC9"/>
    <w:rsid w:val="00FB1F56"/>
    <w:rsid w:val="00FB1FCA"/>
    <w:rsid w:val="00FB231B"/>
    <w:rsid w:val="00FB25C3"/>
    <w:rsid w:val="00FB271C"/>
    <w:rsid w:val="00FB27EB"/>
    <w:rsid w:val="00FB298F"/>
    <w:rsid w:val="00FB299A"/>
    <w:rsid w:val="00FB29DD"/>
    <w:rsid w:val="00FB29FE"/>
    <w:rsid w:val="00FB2A2B"/>
    <w:rsid w:val="00FB2CC7"/>
    <w:rsid w:val="00FB2CD5"/>
    <w:rsid w:val="00FB2E8F"/>
    <w:rsid w:val="00FB2F08"/>
    <w:rsid w:val="00FB332B"/>
    <w:rsid w:val="00FB33BC"/>
    <w:rsid w:val="00FB35B3"/>
    <w:rsid w:val="00FB373F"/>
    <w:rsid w:val="00FB3BC2"/>
    <w:rsid w:val="00FB3C45"/>
    <w:rsid w:val="00FB4485"/>
    <w:rsid w:val="00FB461F"/>
    <w:rsid w:val="00FB47EE"/>
    <w:rsid w:val="00FB514A"/>
    <w:rsid w:val="00FB517F"/>
    <w:rsid w:val="00FB534F"/>
    <w:rsid w:val="00FB58CB"/>
    <w:rsid w:val="00FB58DF"/>
    <w:rsid w:val="00FB59E5"/>
    <w:rsid w:val="00FB5D08"/>
    <w:rsid w:val="00FB5D9B"/>
    <w:rsid w:val="00FB5FA1"/>
    <w:rsid w:val="00FB640C"/>
    <w:rsid w:val="00FB654B"/>
    <w:rsid w:val="00FB6A8D"/>
    <w:rsid w:val="00FB6EFA"/>
    <w:rsid w:val="00FB6F2B"/>
    <w:rsid w:val="00FB6F83"/>
    <w:rsid w:val="00FB6FEE"/>
    <w:rsid w:val="00FB711D"/>
    <w:rsid w:val="00FB7190"/>
    <w:rsid w:val="00FB7814"/>
    <w:rsid w:val="00FB7B01"/>
    <w:rsid w:val="00FB7B8D"/>
    <w:rsid w:val="00FB7C13"/>
    <w:rsid w:val="00FC00D5"/>
    <w:rsid w:val="00FC014C"/>
    <w:rsid w:val="00FC0542"/>
    <w:rsid w:val="00FC05CF"/>
    <w:rsid w:val="00FC065B"/>
    <w:rsid w:val="00FC074B"/>
    <w:rsid w:val="00FC0831"/>
    <w:rsid w:val="00FC0863"/>
    <w:rsid w:val="00FC090F"/>
    <w:rsid w:val="00FC0964"/>
    <w:rsid w:val="00FC0A54"/>
    <w:rsid w:val="00FC0CC8"/>
    <w:rsid w:val="00FC0DAB"/>
    <w:rsid w:val="00FC0DBD"/>
    <w:rsid w:val="00FC0E0A"/>
    <w:rsid w:val="00FC1002"/>
    <w:rsid w:val="00FC1038"/>
    <w:rsid w:val="00FC10FE"/>
    <w:rsid w:val="00FC1358"/>
    <w:rsid w:val="00FC13FD"/>
    <w:rsid w:val="00FC1648"/>
    <w:rsid w:val="00FC19AC"/>
    <w:rsid w:val="00FC1B73"/>
    <w:rsid w:val="00FC1D49"/>
    <w:rsid w:val="00FC1F0C"/>
    <w:rsid w:val="00FC211B"/>
    <w:rsid w:val="00FC2120"/>
    <w:rsid w:val="00FC21F4"/>
    <w:rsid w:val="00FC2682"/>
    <w:rsid w:val="00FC26CA"/>
    <w:rsid w:val="00FC27D1"/>
    <w:rsid w:val="00FC290C"/>
    <w:rsid w:val="00FC2912"/>
    <w:rsid w:val="00FC2A7C"/>
    <w:rsid w:val="00FC308A"/>
    <w:rsid w:val="00FC30A9"/>
    <w:rsid w:val="00FC313C"/>
    <w:rsid w:val="00FC329B"/>
    <w:rsid w:val="00FC33C9"/>
    <w:rsid w:val="00FC358C"/>
    <w:rsid w:val="00FC3628"/>
    <w:rsid w:val="00FC376E"/>
    <w:rsid w:val="00FC3B20"/>
    <w:rsid w:val="00FC4029"/>
    <w:rsid w:val="00FC4281"/>
    <w:rsid w:val="00FC4480"/>
    <w:rsid w:val="00FC4587"/>
    <w:rsid w:val="00FC45BD"/>
    <w:rsid w:val="00FC465E"/>
    <w:rsid w:val="00FC49E4"/>
    <w:rsid w:val="00FC4CF9"/>
    <w:rsid w:val="00FC4E27"/>
    <w:rsid w:val="00FC4E6C"/>
    <w:rsid w:val="00FC4F0B"/>
    <w:rsid w:val="00FC52C1"/>
    <w:rsid w:val="00FC5663"/>
    <w:rsid w:val="00FC5A72"/>
    <w:rsid w:val="00FC5D24"/>
    <w:rsid w:val="00FC5E10"/>
    <w:rsid w:val="00FC605C"/>
    <w:rsid w:val="00FC621D"/>
    <w:rsid w:val="00FC62D9"/>
    <w:rsid w:val="00FC66A0"/>
    <w:rsid w:val="00FC6703"/>
    <w:rsid w:val="00FC674B"/>
    <w:rsid w:val="00FC6A3D"/>
    <w:rsid w:val="00FC6B53"/>
    <w:rsid w:val="00FC6B8F"/>
    <w:rsid w:val="00FC6B9F"/>
    <w:rsid w:val="00FC6C9D"/>
    <w:rsid w:val="00FC6FFF"/>
    <w:rsid w:val="00FC75D2"/>
    <w:rsid w:val="00FC78BF"/>
    <w:rsid w:val="00FC79FF"/>
    <w:rsid w:val="00FC7C8C"/>
    <w:rsid w:val="00FC7CEC"/>
    <w:rsid w:val="00FC7D37"/>
    <w:rsid w:val="00FC7D79"/>
    <w:rsid w:val="00FD0275"/>
    <w:rsid w:val="00FD0433"/>
    <w:rsid w:val="00FD08B3"/>
    <w:rsid w:val="00FD0AF9"/>
    <w:rsid w:val="00FD0B0F"/>
    <w:rsid w:val="00FD0C30"/>
    <w:rsid w:val="00FD0CBB"/>
    <w:rsid w:val="00FD0D41"/>
    <w:rsid w:val="00FD0E44"/>
    <w:rsid w:val="00FD0F09"/>
    <w:rsid w:val="00FD104E"/>
    <w:rsid w:val="00FD1359"/>
    <w:rsid w:val="00FD1591"/>
    <w:rsid w:val="00FD1657"/>
    <w:rsid w:val="00FD16D6"/>
    <w:rsid w:val="00FD197A"/>
    <w:rsid w:val="00FD1B04"/>
    <w:rsid w:val="00FD1B0C"/>
    <w:rsid w:val="00FD1C51"/>
    <w:rsid w:val="00FD1C6C"/>
    <w:rsid w:val="00FD1C79"/>
    <w:rsid w:val="00FD209D"/>
    <w:rsid w:val="00FD221C"/>
    <w:rsid w:val="00FD249F"/>
    <w:rsid w:val="00FD24B2"/>
    <w:rsid w:val="00FD27A6"/>
    <w:rsid w:val="00FD28D5"/>
    <w:rsid w:val="00FD29D5"/>
    <w:rsid w:val="00FD2AD5"/>
    <w:rsid w:val="00FD2D11"/>
    <w:rsid w:val="00FD31DD"/>
    <w:rsid w:val="00FD355A"/>
    <w:rsid w:val="00FD3663"/>
    <w:rsid w:val="00FD370E"/>
    <w:rsid w:val="00FD3CA2"/>
    <w:rsid w:val="00FD3E86"/>
    <w:rsid w:val="00FD3EDA"/>
    <w:rsid w:val="00FD3F61"/>
    <w:rsid w:val="00FD4109"/>
    <w:rsid w:val="00FD4113"/>
    <w:rsid w:val="00FD4285"/>
    <w:rsid w:val="00FD4330"/>
    <w:rsid w:val="00FD45D2"/>
    <w:rsid w:val="00FD484E"/>
    <w:rsid w:val="00FD4A09"/>
    <w:rsid w:val="00FD4F31"/>
    <w:rsid w:val="00FD5145"/>
    <w:rsid w:val="00FD51E6"/>
    <w:rsid w:val="00FD536E"/>
    <w:rsid w:val="00FD5428"/>
    <w:rsid w:val="00FD584B"/>
    <w:rsid w:val="00FD5877"/>
    <w:rsid w:val="00FD591F"/>
    <w:rsid w:val="00FD5A10"/>
    <w:rsid w:val="00FD5AB6"/>
    <w:rsid w:val="00FD5D7C"/>
    <w:rsid w:val="00FD5D83"/>
    <w:rsid w:val="00FD6022"/>
    <w:rsid w:val="00FD6333"/>
    <w:rsid w:val="00FD63A3"/>
    <w:rsid w:val="00FD6B76"/>
    <w:rsid w:val="00FD6F48"/>
    <w:rsid w:val="00FD6FC5"/>
    <w:rsid w:val="00FD7031"/>
    <w:rsid w:val="00FD70B3"/>
    <w:rsid w:val="00FD727D"/>
    <w:rsid w:val="00FD7419"/>
    <w:rsid w:val="00FD742A"/>
    <w:rsid w:val="00FD7673"/>
    <w:rsid w:val="00FD774A"/>
    <w:rsid w:val="00FD7822"/>
    <w:rsid w:val="00FD78BF"/>
    <w:rsid w:val="00FD7969"/>
    <w:rsid w:val="00FD796A"/>
    <w:rsid w:val="00FD799B"/>
    <w:rsid w:val="00FD7AD1"/>
    <w:rsid w:val="00FE015A"/>
    <w:rsid w:val="00FE015F"/>
    <w:rsid w:val="00FE01E9"/>
    <w:rsid w:val="00FE02AA"/>
    <w:rsid w:val="00FE09B5"/>
    <w:rsid w:val="00FE0B1B"/>
    <w:rsid w:val="00FE0C23"/>
    <w:rsid w:val="00FE0C52"/>
    <w:rsid w:val="00FE0CA8"/>
    <w:rsid w:val="00FE0CDB"/>
    <w:rsid w:val="00FE11BD"/>
    <w:rsid w:val="00FE137A"/>
    <w:rsid w:val="00FE145F"/>
    <w:rsid w:val="00FE17C7"/>
    <w:rsid w:val="00FE180D"/>
    <w:rsid w:val="00FE1B39"/>
    <w:rsid w:val="00FE1C20"/>
    <w:rsid w:val="00FE2153"/>
    <w:rsid w:val="00FE2230"/>
    <w:rsid w:val="00FE2BDB"/>
    <w:rsid w:val="00FE2DA2"/>
    <w:rsid w:val="00FE2DC9"/>
    <w:rsid w:val="00FE332B"/>
    <w:rsid w:val="00FE33D3"/>
    <w:rsid w:val="00FE34A9"/>
    <w:rsid w:val="00FE3534"/>
    <w:rsid w:val="00FE354C"/>
    <w:rsid w:val="00FE3605"/>
    <w:rsid w:val="00FE3795"/>
    <w:rsid w:val="00FE386A"/>
    <w:rsid w:val="00FE39EC"/>
    <w:rsid w:val="00FE3B54"/>
    <w:rsid w:val="00FE3BFB"/>
    <w:rsid w:val="00FE3C15"/>
    <w:rsid w:val="00FE3EAD"/>
    <w:rsid w:val="00FE4111"/>
    <w:rsid w:val="00FE4422"/>
    <w:rsid w:val="00FE4538"/>
    <w:rsid w:val="00FE45AA"/>
    <w:rsid w:val="00FE4726"/>
    <w:rsid w:val="00FE49EF"/>
    <w:rsid w:val="00FE4AC4"/>
    <w:rsid w:val="00FE4CF7"/>
    <w:rsid w:val="00FE5208"/>
    <w:rsid w:val="00FE553F"/>
    <w:rsid w:val="00FE56D3"/>
    <w:rsid w:val="00FE58BF"/>
    <w:rsid w:val="00FE5AC9"/>
    <w:rsid w:val="00FE5C29"/>
    <w:rsid w:val="00FE5CC4"/>
    <w:rsid w:val="00FE5F64"/>
    <w:rsid w:val="00FE6169"/>
    <w:rsid w:val="00FE663E"/>
    <w:rsid w:val="00FE6822"/>
    <w:rsid w:val="00FE6A88"/>
    <w:rsid w:val="00FE6FAC"/>
    <w:rsid w:val="00FE7025"/>
    <w:rsid w:val="00FE726C"/>
    <w:rsid w:val="00FE7540"/>
    <w:rsid w:val="00FE77AB"/>
    <w:rsid w:val="00FE786F"/>
    <w:rsid w:val="00FE78B3"/>
    <w:rsid w:val="00FE79E8"/>
    <w:rsid w:val="00FE7A59"/>
    <w:rsid w:val="00FE7AC7"/>
    <w:rsid w:val="00FE7C65"/>
    <w:rsid w:val="00FE7E07"/>
    <w:rsid w:val="00FE7E0F"/>
    <w:rsid w:val="00FF0560"/>
    <w:rsid w:val="00FF079C"/>
    <w:rsid w:val="00FF0AC2"/>
    <w:rsid w:val="00FF0E29"/>
    <w:rsid w:val="00FF10ED"/>
    <w:rsid w:val="00FF129A"/>
    <w:rsid w:val="00FF1595"/>
    <w:rsid w:val="00FF15D7"/>
    <w:rsid w:val="00FF18B4"/>
    <w:rsid w:val="00FF1B18"/>
    <w:rsid w:val="00FF1D5E"/>
    <w:rsid w:val="00FF1E47"/>
    <w:rsid w:val="00FF1F01"/>
    <w:rsid w:val="00FF22D8"/>
    <w:rsid w:val="00FF238E"/>
    <w:rsid w:val="00FF23DE"/>
    <w:rsid w:val="00FF2497"/>
    <w:rsid w:val="00FF25E3"/>
    <w:rsid w:val="00FF25FD"/>
    <w:rsid w:val="00FF28F6"/>
    <w:rsid w:val="00FF2A70"/>
    <w:rsid w:val="00FF2E06"/>
    <w:rsid w:val="00FF2E33"/>
    <w:rsid w:val="00FF31ED"/>
    <w:rsid w:val="00FF333A"/>
    <w:rsid w:val="00FF3835"/>
    <w:rsid w:val="00FF3A3A"/>
    <w:rsid w:val="00FF3BEC"/>
    <w:rsid w:val="00FF41B1"/>
    <w:rsid w:val="00FF467A"/>
    <w:rsid w:val="00FF4819"/>
    <w:rsid w:val="00FF48C9"/>
    <w:rsid w:val="00FF4B0A"/>
    <w:rsid w:val="00FF4BA8"/>
    <w:rsid w:val="00FF4CE8"/>
    <w:rsid w:val="00FF4D18"/>
    <w:rsid w:val="00FF4D6F"/>
    <w:rsid w:val="00FF4DE7"/>
    <w:rsid w:val="00FF5328"/>
    <w:rsid w:val="00FF537C"/>
    <w:rsid w:val="00FF5443"/>
    <w:rsid w:val="00FF54B1"/>
    <w:rsid w:val="00FF55BA"/>
    <w:rsid w:val="00FF57C2"/>
    <w:rsid w:val="00FF5EB6"/>
    <w:rsid w:val="00FF661D"/>
    <w:rsid w:val="00FF68F7"/>
    <w:rsid w:val="00FF6913"/>
    <w:rsid w:val="00FF6BD3"/>
    <w:rsid w:val="00FF6C1F"/>
    <w:rsid w:val="00FF72C9"/>
    <w:rsid w:val="00FF7425"/>
    <w:rsid w:val="00FF76BD"/>
    <w:rsid w:val="00FF77F5"/>
    <w:rsid w:val="00FF7943"/>
    <w:rsid w:val="00FF7945"/>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 fill="f" fillcolor="white" stroke="f">
      <v:fill color="white" on="f"/>
      <v:stroke on="f"/>
    </o:shapedefaults>
    <o:shapelayout v:ext="edit">
      <o:idmap v:ext="edit" data="1"/>
    </o:shapelayout>
  </w:shapeDefaults>
  <w:decimalSymbol w:val=","/>
  <w:listSeparator w:val=";"/>
  <w14:docId w14:val="3964F55D"/>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AC1CF0"/>
    <w:pPr>
      <w:spacing w:before="0" w:after="3600"/>
      <w:ind w:left="453" w:hanging="680"/>
      <w:jc w:val="left"/>
      <w:outlineLvl w:val="0"/>
    </w:pPr>
    <w:rPr>
      <w:rFonts w:ascii="Times New Roman" w:hAnsi="Times New Roman"/>
      <w:b w:val="0"/>
      <w:noProof w:val="0"/>
      <w:sz w:val="56"/>
      <w:szCs w:val="56"/>
      <w:lang w:val="sr-Cyrl-RS" w:eastAsia="sr-Latn-RS"/>
    </w:rPr>
  </w:style>
  <w:style w:type="paragraph" w:styleId="Heading2">
    <w:name w:val="heading 2"/>
    <w:basedOn w:val="Naslov21"/>
    <w:next w:val="Normal"/>
    <w:link w:val="Heading2Char"/>
    <w:qFormat/>
    <w:rsid w:val="00973390"/>
    <w:pPr>
      <w:ind w:left="341" w:hanging="454"/>
      <w:jc w:val="both"/>
      <w:outlineLvl w:val="1"/>
    </w:pPr>
    <w:rPr>
      <w:rFonts w:ascii="Times New Roman" w:hAnsi="Times New Roman"/>
      <w:noProof w:val="0"/>
      <w:sz w:val="24"/>
      <w:lang w:val="sr-Cyrl-RS" w:eastAsia="sr-Latn-RS"/>
    </w:rPr>
  </w:style>
  <w:style w:type="paragraph" w:styleId="Heading3">
    <w:name w:val="heading 3"/>
    <w:basedOn w:val="Podvuceniosnovni"/>
    <w:next w:val="Normal"/>
    <w:qFormat/>
    <w:rsid w:val="00DA00E4"/>
    <w:pPr>
      <w:spacing w:before="290"/>
      <w:outlineLvl w:val="2"/>
    </w:pPr>
    <w:rPr>
      <w:b/>
    </w:rPr>
  </w:style>
  <w:style w:type="paragraph" w:styleId="Heading4">
    <w:name w:val="heading 4"/>
    <w:basedOn w:val="Podvuceniosnovni"/>
    <w:next w:val="Normal"/>
    <w:link w:val="Heading4Char"/>
    <w:unhideWhenUsed/>
    <w:qFormat/>
    <w:rsid w:val="00DA00E4"/>
    <w:pPr>
      <w:outlineLvl w:val="3"/>
    </w:p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DA00E4"/>
    <w:pPr>
      <w:spacing w:after="120"/>
      <w:ind w:left="454"/>
      <w:jc w:val="both"/>
    </w:pPr>
    <w:rPr>
      <w:rFonts w:ascii="Times New Roman" w:hAnsi="Times New Roman" w:cs="Tahoma"/>
      <w:noProof w:val="0"/>
      <w:sz w:val="22"/>
    </w:rPr>
  </w:style>
  <w:style w:type="character" w:customStyle="1" w:styleId="OsnovniChar">
    <w:name w:val="Osnovni Char"/>
    <w:link w:val="Osnovni"/>
    <w:rsid w:val="00DA00E4"/>
    <w:rPr>
      <w:rFonts w:cs="Tahoma"/>
      <w:sz w:val="22"/>
      <w:lang w:eastAsia="ar-SA"/>
    </w:rPr>
  </w:style>
  <w:style w:type="character" w:customStyle="1" w:styleId="Heading4Char">
    <w:name w:val="Heading 4 Char"/>
    <w:link w:val="Heading4"/>
    <w:rsid w:val="00DA00E4"/>
    <w:rPr>
      <w:rFonts w:cs="Tahoma"/>
      <w:sz w:val="22"/>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973390"/>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6116E0"/>
    <w:rPr>
      <w:rFonts w:ascii="Times New Roman" w:hAnsi="Times New Roman" w:cs="Tahoma"/>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973390"/>
    <w:rPr>
      <w:rFonts w:cs="Tahoma"/>
      <w:b/>
      <w:iCs/>
      <w:sz w:val="24"/>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 w:type="character" w:customStyle="1" w:styleId="Tacka2Char">
    <w:name w:val="Tacka 2 Char"/>
    <w:link w:val="Tacka2"/>
    <w:rsid w:val="00F64CCD"/>
    <w:rPr>
      <w:rFonts w:ascii="Tahoma" w:hAnsi="Tahoma"/>
      <w:lang w:eastAsia="hi-IN" w:bidi="hi-IN"/>
    </w:rPr>
  </w:style>
  <w:style w:type="character" w:customStyle="1" w:styleId="PodvuceniosnovniChar">
    <w:name w:val="Podvuceni osnovni Char"/>
    <w:link w:val="Podvuceniosnovni"/>
    <w:rsid w:val="00FC0E0A"/>
    <w:rPr>
      <w:rFonts w:ascii="Tahoma" w:hAnsi="Tahoma" w:cs="Tahoma"/>
      <w:u w:val="single"/>
      <w:lang w:eastAsia="ar-SA"/>
    </w:rPr>
  </w:style>
  <w:style w:type="numbering" w:customStyle="1" w:styleId="WW8Num56">
    <w:name w:val="WW8Num56"/>
    <w:basedOn w:val="NoList"/>
    <w:rsid w:val="00F313C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39304696">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680014537">
      <w:bodyDiv w:val="1"/>
      <w:marLeft w:val="0"/>
      <w:marRight w:val="0"/>
      <w:marTop w:val="0"/>
      <w:marBottom w:val="0"/>
      <w:divBdr>
        <w:top w:val="none" w:sz="0" w:space="0" w:color="auto"/>
        <w:left w:val="none" w:sz="0" w:space="0" w:color="auto"/>
        <w:bottom w:val="none" w:sz="0" w:space="0" w:color="auto"/>
        <w:right w:val="none" w:sz="0" w:space="0" w:color="auto"/>
      </w:divBdr>
    </w:div>
    <w:div w:id="88259244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492985724">
      <w:bodyDiv w:val="1"/>
      <w:marLeft w:val="0"/>
      <w:marRight w:val="0"/>
      <w:marTop w:val="0"/>
      <w:marBottom w:val="0"/>
      <w:divBdr>
        <w:top w:val="none" w:sz="0" w:space="0" w:color="auto"/>
        <w:left w:val="none" w:sz="0" w:space="0" w:color="auto"/>
        <w:bottom w:val="none" w:sz="0" w:space="0" w:color="auto"/>
        <w:right w:val="none" w:sz="0" w:space="0" w:color="auto"/>
      </w:divBdr>
    </w:div>
    <w:div w:id="1508835865">
      <w:bodyDiv w:val="1"/>
      <w:marLeft w:val="0"/>
      <w:marRight w:val="0"/>
      <w:marTop w:val="0"/>
      <w:marBottom w:val="0"/>
      <w:divBdr>
        <w:top w:val="none" w:sz="0" w:space="0" w:color="auto"/>
        <w:left w:val="none" w:sz="0" w:space="0" w:color="auto"/>
        <w:bottom w:val="none" w:sz="0" w:space="0" w:color="auto"/>
        <w:right w:val="none" w:sz="0" w:space="0" w:color="auto"/>
      </w:divBdr>
    </w:div>
    <w:div w:id="1948074103">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97879219">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5C178-BCFF-4FDB-892D-89DA3558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56</Pages>
  <Words>19794</Words>
  <Characters>112828</Characters>
  <Application>Microsoft Office Word</Application>
  <DocSecurity>0</DocSecurity>
  <Lines>940</Lines>
  <Paragraphs>264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132358</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Ana_Petrovic</cp:lastModifiedBy>
  <cp:revision>575</cp:revision>
  <cp:lastPrinted>2018-05-30T10:49:00Z</cp:lastPrinted>
  <dcterms:created xsi:type="dcterms:W3CDTF">2019-12-25T07:00:00Z</dcterms:created>
  <dcterms:modified xsi:type="dcterms:W3CDTF">2020-09-02T05:59:00Z</dcterms:modified>
</cp:coreProperties>
</file>