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04" w:rsidRPr="00713023" w:rsidRDefault="005E1C04" w:rsidP="008E1850">
      <w:pPr>
        <w:pStyle w:val="Osnovni"/>
        <w:ind w:left="0"/>
        <w:jc w:val="right"/>
      </w:pPr>
      <w:bookmarkStart w:id="0" w:name="_Toc400960201"/>
      <w:bookmarkStart w:id="1" w:name="_GoBack"/>
      <w:bookmarkEnd w:id="1"/>
    </w:p>
    <w:p w:rsidR="005E1C04" w:rsidRDefault="005E1C04" w:rsidP="005E1C04">
      <w:pPr>
        <w:pStyle w:val="Osnovni"/>
      </w:pPr>
      <w:r>
        <w:t xml:space="preserve">          </w:t>
      </w:r>
      <w:r w:rsidRPr="00146423">
        <w:t>На основу члана 35. Закона о планирању и изградњи (</w:t>
      </w:r>
      <w:r>
        <w:t>„</w:t>
      </w:r>
      <w:r w:rsidRPr="00146423">
        <w:t>Сл. Гласник РС</w:t>
      </w:r>
      <w:r>
        <w:t>“</w:t>
      </w:r>
      <w:r w:rsidRPr="00146423">
        <w:t>, бр.</w:t>
      </w:r>
      <w:r w:rsidR="00D23A7E">
        <w:t xml:space="preserve"> </w:t>
      </w:r>
      <w:r w:rsidRPr="00146423">
        <w:t>72/09,</w:t>
      </w:r>
      <w:r>
        <w:t xml:space="preserve"> </w:t>
      </w:r>
      <w:r w:rsidRPr="00146423">
        <w:t>81/09,</w:t>
      </w:r>
      <w:r>
        <w:t xml:space="preserve"> </w:t>
      </w:r>
      <w:r w:rsidRPr="00146423">
        <w:t>64/10,</w:t>
      </w:r>
      <w:r>
        <w:t xml:space="preserve"> </w:t>
      </w:r>
      <w:r w:rsidRPr="00146423">
        <w:t>24/11,</w:t>
      </w:r>
      <w:r>
        <w:t xml:space="preserve"> </w:t>
      </w:r>
      <w:r w:rsidRPr="00146423">
        <w:t>121/12,</w:t>
      </w:r>
      <w:r>
        <w:t xml:space="preserve"> </w:t>
      </w:r>
      <w:r w:rsidRPr="00146423">
        <w:t>42/12 - Одлука УС,</w:t>
      </w:r>
      <w:r>
        <w:t xml:space="preserve"> </w:t>
      </w:r>
      <w:r w:rsidRPr="00146423">
        <w:t>50/13 -</w:t>
      </w:r>
      <w:r w:rsidR="00D23A7E">
        <w:t xml:space="preserve"> Одлука УС, </w:t>
      </w:r>
      <w:r w:rsidRPr="00146423">
        <w:t>54/13 -</w:t>
      </w:r>
      <w:r>
        <w:t xml:space="preserve"> </w:t>
      </w:r>
      <w:r w:rsidR="00D23A7E">
        <w:t xml:space="preserve">Решење УС, </w:t>
      </w:r>
      <w:r w:rsidRPr="00146423">
        <w:t>98/13</w:t>
      </w:r>
      <w:r>
        <w:t xml:space="preserve"> </w:t>
      </w:r>
      <w:r w:rsidRPr="00146423">
        <w:t>-</w:t>
      </w:r>
      <w:r>
        <w:t xml:space="preserve"> </w:t>
      </w:r>
      <w:r w:rsidRPr="00146423">
        <w:t>Одлука УС,</w:t>
      </w:r>
      <w:r>
        <w:t xml:space="preserve"> 132/14,</w:t>
      </w:r>
      <w:r w:rsidRPr="00146423">
        <w:t xml:space="preserve"> 145/14</w:t>
      </w:r>
      <w:r>
        <w:t>,</w:t>
      </w:r>
      <w:r w:rsidR="00D23A7E">
        <w:t xml:space="preserve"> </w:t>
      </w:r>
      <w:r>
        <w:t>83/18, 31/19, 37/19-др.закон</w:t>
      </w:r>
      <w:r w:rsidR="00D23A7E">
        <w:t xml:space="preserve"> и </w:t>
      </w:r>
      <w:r>
        <w:t>9/20</w:t>
      </w:r>
      <w:r w:rsidRPr="00146423">
        <w:t>), члана 32 Закона о локалној самоуправи („Сл. гласник РС", бр.</w:t>
      </w:r>
      <w:r>
        <w:t xml:space="preserve"> 129/07) и члана 22.</w:t>
      </w:r>
      <w:r w:rsidRPr="00146423">
        <w:t xml:space="preserve"> Статута града Крушевца („Сл.лист град Крушевац“, бр.</w:t>
      </w:r>
      <w:r>
        <w:t>15/18</w:t>
      </w:r>
      <w:r w:rsidRPr="00146423">
        <w:t xml:space="preserve">), Скупштина града Крушевца, на седници  одржаној дана  </w:t>
      </w:r>
      <w:r w:rsidR="001553F7">
        <w:t>_________</w:t>
      </w:r>
      <w:r>
        <w:t xml:space="preserve"> </w:t>
      </w:r>
      <w:r w:rsidR="003B5086">
        <w:t>г</w:t>
      </w:r>
      <w:r>
        <w:t>од</w:t>
      </w:r>
      <w:r w:rsidR="003B5086">
        <w:t>.,</w:t>
      </w:r>
      <w:r w:rsidR="00D23A7E">
        <w:t xml:space="preserve"> </w:t>
      </w:r>
      <w:r w:rsidR="008E1850">
        <w:t>донела је:</w:t>
      </w:r>
    </w:p>
    <w:p w:rsidR="008E1850" w:rsidRPr="008E1850" w:rsidRDefault="008E1850" w:rsidP="008E1850">
      <w:pPr>
        <w:spacing w:after="120"/>
        <w:ind w:left="454"/>
        <w:jc w:val="center"/>
        <w:rPr>
          <w:rFonts w:cs="Tahoma"/>
          <w:noProof w:val="0"/>
          <w:sz w:val="40"/>
          <w:szCs w:val="40"/>
        </w:rPr>
      </w:pPr>
      <w:r w:rsidRPr="008E1850">
        <w:rPr>
          <w:rFonts w:cs="Tahoma"/>
          <w:noProof w:val="0"/>
          <w:sz w:val="40"/>
          <w:szCs w:val="40"/>
        </w:rPr>
        <w:t>План детаљне регулације</w:t>
      </w:r>
    </w:p>
    <w:p w:rsidR="000C499E" w:rsidRPr="008E1850" w:rsidRDefault="008E1850" w:rsidP="008E1850">
      <w:pPr>
        <w:spacing w:after="120"/>
        <w:ind w:left="454"/>
        <w:jc w:val="center"/>
        <w:rPr>
          <w:rFonts w:cs="Tahoma"/>
          <w:b/>
          <w:noProof w:val="0"/>
          <w:sz w:val="40"/>
          <w:szCs w:val="40"/>
        </w:rPr>
      </w:pPr>
      <w:r w:rsidRPr="008E1850">
        <w:rPr>
          <w:rFonts w:cs="Tahoma"/>
          <w:b/>
          <w:noProof w:val="0"/>
          <w:sz w:val="40"/>
          <w:szCs w:val="40"/>
        </w:rPr>
        <w:t>„М У Д Р А К О В А Ц  4“</w:t>
      </w:r>
    </w:p>
    <w:p w:rsidR="005A4E18" w:rsidRDefault="005A4E18" w:rsidP="0082503D">
      <w:pPr>
        <w:pStyle w:val="Osnovni"/>
      </w:pPr>
    </w:p>
    <w:p w:rsidR="008E1850" w:rsidRDefault="008E1850" w:rsidP="0082503D">
      <w:pPr>
        <w:pStyle w:val="Osnovni"/>
      </w:pPr>
    </w:p>
    <w:p w:rsidR="005A4E18" w:rsidRDefault="005A4E18" w:rsidP="0082503D">
      <w:pPr>
        <w:pStyle w:val="Osnovni"/>
      </w:pPr>
    </w:p>
    <w:p w:rsidR="00315449" w:rsidRPr="00315449" w:rsidRDefault="00315449" w:rsidP="00315449"/>
    <w:p w:rsidR="00315449" w:rsidRPr="00315449" w:rsidRDefault="00315449" w:rsidP="00315449"/>
    <w:p w:rsidR="00632006" w:rsidRPr="00EB36BF" w:rsidRDefault="00632006">
      <w:pPr>
        <w:rPr>
          <w:noProof w:val="0"/>
          <w:color w:val="552803"/>
        </w:rPr>
      </w:pPr>
    </w:p>
    <w:p w:rsidR="00EC78F9" w:rsidRPr="00EB36BF" w:rsidRDefault="00EC78F9" w:rsidP="00410194">
      <w:pPr>
        <w:pStyle w:val="Osnovni"/>
        <w:spacing w:after="0"/>
      </w:pPr>
    </w:p>
    <w:bookmarkStart w:id="2" w:name="_Toc461625885"/>
    <w:bookmarkStart w:id="3" w:name="_Toc496529427"/>
    <w:p w:rsidR="00A864B4" w:rsidRPr="00456D3A" w:rsidRDefault="00953419" w:rsidP="008E1850">
      <w:pPr>
        <w:pStyle w:val="Heading1"/>
        <w:spacing w:after="2400"/>
      </w:pPr>
      <w:r w:rsidRPr="00456D3A">
        <w:rPr>
          <w:noProof/>
          <w:lang w:val="sr-Latn-RS"/>
        </w:rPr>
        <mc:AlternateContent>
          <mc:Choice Requires="wps">
            <w:drawing>
              <wp:anchor distT="0" distB="0" distL="114300" distR="114300" simplePos="0" relativeHeight="251655168" behindDoc="1" locked="0" layoutInCell="1" allowOverlap="1">
                <wp:simplePos x="0" y="0"/>
                <wp:positionH relativeFrom="margin">
                  <wp:posOffset>-288290</wp:posOffset>
                </wp:positionH>
                <wp:positionV relativeFrom="paragraph">
                  <wp:posOffset>-828040</wp:posOffset>
                </wp:positionV>
                <wp:extent cx="6120130" cy="1510665"/>
                <wp:effectExtent l="1270" t="4445"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BA0" w:rsidRDefault="00051B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pt;margin-top:-65.2pt;width:481.9pt;height:11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OcvAIAAIs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7zASJAeWvRIjxZt5RFdOnYGZXJwelDgZo+wDV32lRp1L6vPBgl52xHR0hut5dBRUgO6xEVGZ6Eh&#10;j3FJdsNbWcM1ZG+lT3RsdO+oAzIQZIcuPZ0646BUsLlMgJ5LOKrgLFkk8XK58HeQfApX2tjXVPbI&#10;GQXW0HqfnhzujXVwSD65jI2qS8Y50tJ+YrbzXE+1tQZivJdBSkJBcShZt7tbrtGBgJpK/xtBtObc&#10;O4nd7w8hN9tyVZ6FAKbTVZwJBDxCI9IQjkxFOIXOBDa9tjxkdxUXbhXSlRCKCztA2AjdUecV+C1L&#10;5mm8nWezcrm6mqVluphlV/FqFifZNlvGaZbeld8d2iTNO1bXVNwzQadpSNK/U9s4l0HHfh7QUOBs&#10;MV8EIiRnJ/TmnEhfrZ9EoMOcu/XMwuPAWV/gVeAESiW5E9krUXvbEsaDHf0M3zccOJj+PStekk6F&#10;QY/2uDtCFqfTnayfQJwgBq9AeNHA6KT+itEAr0OBzZc90RQj/kZ4PSA7GXoydpNBRAWhBbYYOurM&#10;WxuenL3SrO0gcxghIW9gCBrm5fmMYhwdmHgPfnyd3JNy/u29nt/QzQ8AAAD//wMAUEsDBBQABgAI&#10;AAAAIQCAChPg3wAAAAwBAAAPAAAAZHJzL2Rvd25yZXYueG1sTI/BTsMwDIbvSLxDZCQuaEvKNthK&#10;0wkhcURihQNHt/HaQpOUJl27t8ec4PZZ/vT7d7afbSdONITWOw3JUoEgV3nTulrD+9vzYgsiRHQG&#10;O+9Iw5kC7PPLiwxT4yd3oFMRa8EhLqSooYmxT6UMVUMWw9L35Hh39IPFyONQSzPgxOG2k7dK3UmL&#10;reMLDfb01FD1VYxWg73ZvU7h41i8lOfq0646HI361vr6an58ABFpjn8y/Nbn6pBzp9KPzgTRaVis&#10;N2tWGZKVYmJll2wZSnbV/QZknsn/T+Q/AAAA//8DAFBLAQItABQABgAIAAAAIQC2gziS/gAAAOEB&#10;AAATAAAAAAAAAAAAAAAAAAAAAABbQ29udGVudF9UeXBlc10ueG1sUEsBAi0AFAAGAAgAAAAhADj9&#10;If/WAAAAlAEAAAsAAAAAAAAAAAAAAAAALwEAAF9yZWxzLy5yZWxzUEsBAi0AFAAGAAgAAAAhAGYW&#10;05y8AgAAiwUAAA4AAAAAAAAAAAAAAAAALgIAAGRycy9lMm9Eb2MueG1sUEsBAi0AFAAGAAgAAAAh&#10;AIAKE+DfAAAADAEAAA8AAAAAAAAAAAAAAAAAFgUAAGRycy9kb3ducmV2LnhtbFBLBQYAAAAABAAE&#10;APMAAAAiBgAAAAA=&#10;" stroked="f">
                <v:fill color2="#fabf8f" rotate="t" focus="100%" type="gradient"/>
                <v:textbox inset="0,0,0,0">
                  <w:txbxContent>
                    <w:p w:rsidR="00051BA0" w:rsidRDefault="00051BA0"/>
                  </w:txbxContent>
                </v:textbox>
                <w10:wrap anchorx="margin"/>
              </v:shape>
            </w:pict>
          </mc:Fallback>
        </mc:AlternateContent>
      </w:r>
      <w:r w:rsidR="00F975C0" w:rsidRPr="00456D3A">
        <w:t>1.</w:t>
      </w:r>
      <w:r w:rsidR="00F975C0" w:rsidRPr="00456D3A">
        <w:tab/>
      </w:r>
      <w:r w:rsidR="00A864B4" w:rsidRPr="00456D3A">
        <w:t>ОПШТ</w:t>
      </w:r>
      <w:r w:rsidR="005D03B5" w:rsidRPr="00456D3A">
        <w:t>E ОДРЕДБЕ ПЛАНА</w:t>
      </w:r>
      <w:bookmarkEnd w:id="0"/>
      <w:bookmarkEnd w:id="2"/>
      <w:bookmarkEnd w:id="3"/>
    </w:p>
    <w:p w:rsidR="00A864B4" w:rsidRPr="00EB36BF" w:rsidRDefault="00A864B4" w:rsidP="00331D31">
      <w:pPr>
        <w:pStyle w:val="Heading2"/>
      </w:pPr>
      <w:bookmarkStart w:id="4" w:name="_Toc400960202"/>
      <w:bookmarkStart w:id="5" w:name="_Toc461625886"/>
      <w:bookmarkStart w:id="6" w:name="_Toc496529428"/>
      <w:r w:rsidRPr="00EB36BF">
        <w:t>1.1</w:t>
      </w:r>
      <w:r w:rsidR="009D008D" w:rsidRPr="00EB36BF">
        <w:t xml:space="preserve">. </w:t>
      </w:r>
      <w:r w:rsidR="00A51853" w:rsidRPr="00EB36BF">
        <w:t>Правни и плански основ за израду плана</w:t>
      </w:r>
      <w:bookmarkEnd w:id="4"/>
      <w:bookmarkEnd w:id="5"/>
      <w:bookmarkEnd w:id="6"/>
    </w:p>
    <w:p w:rsidR="00697EBE" w:rsidRPr="00697EBE" w:rsidRDefault="00697EBE" w:rsidP="00697EBE">
      <w:pPr>
        <w:spacing w:after="120"/>
        <w:ind w:left="454"/>
        <w:jc w:val="both"/>
        <w:rPr>
          <w:rFonts w:cs="Tahoma"/>
          <w:lang w:val="sr-Cyrl-CS"/>
        </w:rPr>
      </w:pPr>
      <w:bookmarkStart w:id="7" w:name="_Toc400960203"/>
      <w:bookmarkStart w:id="8" w:name="_Toc461625887"/>
      <w:r w:rsidRPr="00697EBE">
        <w:rPr>
          <w:rFonts w:cs="Tahoma"/>
          <w:b/>
          <w:lang w:val="sr-Cyrl-CS"/>
        </w:rPr>
        <w:t>Правни основ</w:t>
      </w:r>
      <w:r w:rsidRPr="00697EBE">
        <w:rPr>
          <w:rFonts w:cs="Tahoma"/>
          <w:lang w:val="sr-Cyrl-CS"/>
        </w:rPr>
        <w:t xml:space="preserve"> за израду Плана детаљне регулације:</w:t>
      </w:r>
    </w:p>
    <w:p w:rsidR="00697EBE" w:rsidRPr="00697EBE" w:rsidRDefault="00697EBE" w:rsidP="004C6AC2">
      <w:pPr>
        <w:pStyle w:val="Tacka1"/>
      </w:pPr>
      <w:r w:rsidRPr="00697EBE">
        <w:t>Закон о планирању и изградњи („Службени гласник РС“, бр. 72/09, 81/09, 64/10, 24/11, 121/12, 42/13 - Одлука УС, 50/13 - Одлука УС, 54/13 - Решење</w:t>
      </w:r>
      <w:r w:rsidR="00502E38">
        <w:t xml:space="preserve"> УС и 98/13 - Одлука УС, 132/14, </w:t>
      </w:r>
      <w:r w:rsidRPr="00697EBE">
        <w:t>145/14</w:t>
      </w:r>
      <w:r w:rsidR="008D4858">
        <w:rPr>
          <w:lang w:val="sr-Latn-RS"/>
        </w:rPr>
        <w:t xml:space="preserve">, </w:t>
      </w:r>
      <w:r w:rsidR="00502E38">
        <w:t>83/18</w:t>
      </w:r>
      <w:r w:rsidR="008D4858">
        <w:t>, 31/19, 37/19 – др. закон</w:t>
      </w:r>
      <w:r w:rsidR="009A6598">
        <w:t xml:space="preserve"> и 9/20</w:t>
      </w:r>
      <w:r w:rsidRPr="00697EBE">
        <w:t>);</w:t>
      </w:r>
    </w:p>
    <w:p w:rsidR="00FD2D11" w:rsidRPr="00697EBE" w:rsidRDefault="00FD2D11" w:rsidP="00FD2D11">
      <w:pPr>
        <w:pStyle w:val="Tacka1"/>
      </w:pPr>
      <w:r w:rsidRPr="00697EBE">
        <w:t>Правилник о садржини, начину и поступку израде планских докумената („Службени гласник РС“, бр.</w:t>
      </w:r>
      <w:r w:rsidR="00502E38">
        <w:rPr>
          <w:lang w:val="sr-Latn-RS"/>
        </w:rPr>
        <w:t xml:space="preserve"> </w:t>
      </w:r>
      <w:r w:rsidR="008B16CB">
        <w:t>32</w:t>
      </w:r>
      <w:r w:rsidR="008E7F21">
        <w:t>/</w:t>
      </w:r>
      <w:r w:rsidRPr="00697EBE">
        <w:t>1</w:t>
      </w:r>
      <w:r w:rsidR="008B16CB">
        <w:t>9</w:t>
      </w:r>
      <w:r w:rsidRPr="00697EBE">
        <w:t>);</w:t>
      </w:r>
    </w:p>
    <w:p w:rsidR="004D6C9F" w:rsidRDefault="004D6C9F" w:rsidP="008202E6">
      <w:pPr>
        <w:pStyle w:val="Tacka1"/>
        <w:ind w:left="1174" w:hanging="360"/>
        <w:rPr>
          <w:rStyle w:val="OsnovniChar"/>
          <w:lang w:eastAsia="hi-IN"/>
        </w:rPr>
      </w:pPr>
      <w:r w:rsidRPr="00EB36BF">
        <w:t xml:space="preserve">Одлука о </w:t>
      </w:r>
      <w:r w:rsidR="007B5DF2">
        <w:t>изради</w:t>
      </w:r>
      <w:r w:rsidRPr="00EB36BF">
        <w:t xml:space="preserve"> Плана </w:t>
      </w:r>
      <w:r>
        <w:t>детаљне</w:t>
      </w:r>
      <w:r w:rsidRPr="00EB36BF">
        <w:t xml:space="preserve"> регулације </w:t>
      </w:r>
      <w:r w:rsidR="00586347">
        <w:t>„</w:t>
      </w:r>
      <w:r w:rsidR="008B16CB">
        <w:t>Мудраковац 4</w:t>
      </w:r>
      <w:r w:rsidR="00586347">
        <w:t>“ у Крушевцу,</w:t>
      </w:r>
      <w:r w:rsidRPr="009D2814">
        <w:t xml:space="preserve"> </w:t>
      </w:r>
      <w:r w:rsidR="008202E6" w:rsidRPr="009D2814">
        <w:t xml:space="preserve">бр. </w:t>
      </w:r>
      <w:r w:rsidR="008202E6" w:rsidRPr="005172B2">
        <w:rPr>
          <w:rStyle w:val="OsnovniChar"/>
        </w:rPr>
        <w:t>350-</w:t>
      </w:r>
      <w:r w:rsidR="008202E6">
        <w:rPr>
          <w:rStyle w:val="OsnovniChar"/>
        </w:rPr>
        <w:t>718</w:t>
      </w:r>
      <w:r w:rsidR="008202E6" w:rsidRPr="005172B2">
        <w:rPr>
          <w:rStyle w:val="OsnovniChar"/>
        </w:rPr>
        <w:t>/201</w:t>
      </w:r>
      <w:r w:rsidR="008202E6">
        <w:rPr>
          <w:rStyle w:val="OsnovniChar"/>
        </w:rPr>
        <w:t>8</w:t>
      </w:r>
      <w:r w:rsidR="008202E6" w:rsidRPr="005172B2">
        <w:rPr>
          <w:rStyle w:val="OsnovniChar"/>
          <w:lang w:eastAsia="hi-IN"/>
        </w:rPr>
        <w:t xml:space="preserve"> од 25.12.201</w:t>
      </w:r>
      <w:r w:rsidR="008202E6">
        <w:rPr>
          <w:rStyle w:val="OsnovniChar"/>
          <w:lang w:eastAsia="hi-IN"/>
        </w:rPr>
        <w:t>8</w:t>
      </w:r>
      <w:r w:rsidR="008202E6" w:rsidRPr="005172B2">
        <w:rPr>
          <w:rStyle w:val="OsnovniChar"/>
          <w:lang w:eastAsia="hi-IN"/>
        </w:rPr>
        <w:t>.г. („Службени лист града Крушевца“,</w:t>
      </w:r>
      <w:r w:rsidR="008202E6" w:rsidRPr="005172B2">
        <w:t xml:space="preserve"> </w:t>
      </w:r>
      <w:r w:rsidR="008202E6" w:rsidRPr="005172B2">
        <w:rPr>
          <w:rStyle w:val="OsnovniChar"/>
          <w:lang w:eastAsia="hi-IN"/>
        </w:rPr>
        <w:t>бр.</w:t>
      </w:r>
      <w:r w:rsidR="008202E6" w:rsidRPr="005172B2">
        <w:t xml:space="preserve"> </w:t>
      </w:r>
      <w:r w:rsidR="00853FF4">
        <w:t>15/</w:t>
      </w:r>
      <w:r w:rsidR="008202E6" w:rsidRPr="005172B2">
        <w:rPr>
          <w:rStyle w:val="OsnovniChar"/>
          <w:lang w:eastAsia="hi-IN"/>
        </w:rPr>
        <w:t>1</w:t>
      </w:r>
      <w:r w:rsidR="008202E6">
        <w:rPr>
          <w:rStyle w:val="OsnovniChar"/>
          <w:lang w:eastAsia="hi-IN"/>
        </w:rPr>
        <w:t>8</w:t>
      </w:r>
      <w:r w:rsidR="00586347">
        <w:rPr>
          <w:rStyle w:val="OsnovniChar"/>
          <w:lang w:eastAsia="hi-IN"/>
        </w:rPr>
        <w:t>);</w:t>
      </w:r>
    </w:p>
    <w:p w:rsidR="00586347" w:rsidRPr="009D2814" w:rsidRDefault="00586347" w:rsidP="00D403A1">
      <w:pPr>
        <w:pStyle w:val="Tacka1"/>
        <w:ind w:left="1174" w:hanging="360"/>
        <w:rPr>
          <w:rStyle w:val="OsnovniChar"/>
          <w:lang w:eastAsia="hi-IN"/>
        </w:rPr>
      </w:pPr>
      <w:r w:rsidRPr="00EB36BF">
        <w:t>Одлука о</w:t>
      </w:r>
      <w:r>
        <w:t xml:space="preserve"> неприступању</w:t>
      </w:r>
      <w:r w:rsidRPr="00EB36BF">
        <w:t xml:space="preserve"> </w:t>
      </w:r>
      <w:r>
        <w:t>изради</w:t>
      </w:r>
      <w:r w:rsidRPr="00EB36BF">
        <w:t xml:space="preserve"> </w:t>
      </w:r>
      <w:r>
        <w:t xml:space="preserve">стратешке процене утицаја </w:t>
      </w:r>
      <w:r w:rsidRPr="00EB36BF">
        <w:t xml:space="preserve">Плана </w:t>
      </w:r>
      <w:r>
        <w:t>детаљне</w:t>
      </w:r>
      <w:r w:rsidRPr="00EB36BF">
        <w:t xml:space="preserve"> регулације </w:t>
      </w:r>
      <w:r>
        <w:t>Мудраковац 4 у Крушевцу на животну средину,</w:t>
      </w:r>
      <w:r w:rsidRPr="009D2814">
        <w:t xml:space="preserve"> бр. </w:t>
      </w:r>
      <w:r w:rsidRPr="005172B2">
        <w:rPr>
          <w:rStyle w:val="OsnovniChar"/>
        </w:rPr>
        <w:t>350-</w:t>
      </w:r>
      <w:r>
        <w:rPr>
          <w:rStyle w:val="OsnovniChar"/>
        </w:rPr>
        <w:t>688</w:t>
      </w:r>
      <w:r w:rsidRPr="005172B2">
        <w:rPr>
          <w:rStyle w:val="OsnovniChar"/>
        </w:rPr>
        <w:t>/201</w:t>
      </w:r>
      <w:r>
        <w:rPr>
          <w:rStyle w:val="OsnovniChar"/>
        </w:rPr>
        <w:t>8</w:t>
      </w:r>
      <w:r w:rsidRPr="005172B2">
        <w:rPr>
          <w:rStyle w:val="OsnovniChar"/>
          <w:lang w:eastAsia="hi-IN"/>
        </w:rPr>
        <w:t xml:space="preserve"> од 2</w:t>
      </w:r>
      <w:r>
        <w:rPr>
          <w:rStyle w:val="OsnovniChar"/>
          <w:lang w:eastAsia="hi-IN"/>
        </w:rPr>
        <w:t>1</w:t>
      </w:r>
      <w:r w:rsidRPr="005172B2">
        <w:rPr>
          <w:rStyle w:val="OsnovniChar"/>
          <w:lang w:eastAsia="hi-IN"/>
        </w:rPr>
        <w:t>.12.201</w:t>
      </w:r>
      <w:r>
        <w:rPr>
          <w:rStyle w:val="OsnovniChar"/>
          <w:lang w:eastAsia="hi-IN"/>
        </w:rPr>
        <w:t>8</w:t>
      </w:r>
      <w:r w:rsidRPr="005172B2">
        <w:rPr>
          <w:rStyle w:val="OsnovniChar"/>
          <w:lang w:eastAsia="hi-IN"/>
        </w:rPr>
        <w:t>.г. („Службени лист града Крушевца“,</w:t>
      </w:r>
      <w:r w:rsidRPr="005172B2">
        <w:t xml:space="preserve"> </w:t>
      </w:r>
      <w:r w:rsidRPr="005172B2">
        <w:rPr>
          <w:rStyle w:val="OsnovniChar"/>
          <w:lang w:eastAsia="hi-IN"/>
        </w:rPr>
        <w:t>бр.</w:t>
      </w:r>
      <w:r w:rsidRPr="005172B2">
        <w:t xml:space="preserve"> </w:t>
      </w:r>
      <w:r>
        <w:t>15/</w:t>
      </w:r>
      <w:r w:rsidRPr="005172B2">
        <w:rPr>
          <w:rStyle w:val="OsnovniChar"/>
          <w:lang w:eastAsia="hi-IN"/>
        </w:rPr>
        <w:t>1</w:t>
      </w:r>
      <w:r>
        <w:rPr>
          <w:rStyle w:val="OsnovniChar"/>
          <w:lang w:eastAsia="hi-IN"/>
        </w:rPr>
        <w:t>8);</w:t>
      </w:r>
    </w:p>
    <w:p w:rsidR="00697EBE" w:rsidRPr="00697EBE" w:rsidRDefault="00697EBE" w:rsidP="00697EBE">
      <w:pPr>
        <w:spacing w:after="120"/>
        <w:ind w:left="454"/>
        <w:jc w:val="both"/>
        <w:rPr>
          <w:rFonts w:eastAsia="SimSun" w:cs="Tahoma"/>
          <w:kern w:val="1"/>
          <w:lang w:val="sr-Cyrl-CS" w:eastAsia="hi-IN" w:bidi="hi-IN"/>
        </w:rPr>
      </w:pPr>
      <w:r w:rsidRPr="00697EBE">
        <w:rPr>
          <w:rFonts w:eastAsia="SimSun" w:cs="Tahoma"/>
          <w:b/>
          <w:kern w:val="1"/>
          <w:lang w:val="sr-Cyrl-CS" w:eastAsia="hi-IN" w:bidi="hi-IN"/>
        </w:rPr>
        <w:t>Плански основ</w:t>
      </w:r>
      <w:r w:rsidRPr="00697EBE">
        <w:rPr>
          <w:rFonts w:eastAsia="SimSun" w:cs="Tahoma"/>
          <w:kern w:val="1"/>
          <w:lang w:val="sr-Cyrl-CS" w:eastAsia="hi-IN" w:bidi="hi-IN"/>
        </w:rPr>
        <w:t xml:space="preserve"> за израду </w:t>
      </w:r>
      <w:r w:rsidRPr="00697EBE">
        <w:rPr>
          <w:rFonts w:cs="Tahoma"/>
          <w:lang w:val="sr-Cyrl-CS"/>
        </w:rPr>
        <w:t>Плана детаљне регулације</w:t>
      </w:r>
      <w:r w:rsidRPr="00697EBE">
        <w:rPr>
          <w:rFonts w:eastAsia="SimSun" w:cs="Tahoma"/>
          <w:kern w:val="1"/>
          <w:lang w:val="sr-Cyrl-CS" w:eastAsia="hi-IN" w:bidi="hi-IN"/>
        </w:rPr>
        <w:t xml:space="preserve">: </w:t>
      </w:r>
    </w:p>
    <w:p w:rsidR="00697EBE" w:rsidRPr="00697EBE" w:rsidRDefault="00697EBE" w:rsidP="00FC7CEC">
      <w:pPr>
        <w:pStyle w:val="Tacka1"/>
      </w:pPr>
      <w:r w:rsidRPr="00697EBE">
        <w:t xml:space="preserve">План генералне регулације </w:t>
      </w:r>
      <w:r w:rsidR="008B16CB">
        <w:t>Југ</w:t>
      </w:r>
      <w:r w:rsidRPr="00697EBE">
        <w:t xml:space="preserve"> („Сл. лист града Крушевца“, бр. 1</w:t>
      </w:r>
      <w:r w:rsidR="0048687A">
        <w:t>2</w:t>
      </w:r>
      <w:r w:rsidRPr="00697EBE">
        <w:t>/1</w:t>
      </w:r>
      <w:r w:rsidR="0048687A">
        <w:t>7</w:t>
      </w:r>
      <w:r w:rsidR="00502E38">
        <w:rPr>
          <w:lang w:val="sr-Latn-RS"/>
        </w:rPr>
        <w:t>)</w:t>
      </w:r>
    </w:p>
    <w:p w:rsidR="001B034B" w:rsidRPr="00EB36BF" w:rsidRDefault="00377AA2" w:rsidP="001B034B">
      <w:pPr>
        <w:pStyle w:val="Heading2"/>
      </w:pPr>
      <w:bookmarkStart w:id="9" w:name="_Toc496529429"/>
      <w:r w:rsidRPr="00EB36BF">
        <w:lastRenderedPageBreak/>
        <w:t xml:space="preserve">1.2. </w:t>
      </w:r>
      <w:bookmarkEnd w:id="7"/>
      <w:r w:rsidR="001B034B" w:rsidRPr="00EB36BF">
        <w:t>Обавезе, услови и смернице из плана вишег реда и других докумената значајних за израду плана</w:t>
      </w:r>
      <w:bookmarkEnd w:id="8"/>
      <w:bookmarkEnd w:id="9"/>
      <w:r w:rsidR="001B034B" w:rsidRPr="00EB36BF">
        <w:t xml:space="preserve"> </w:t>
      </w:r>
    </w:p>
    <w:p w:rsidR="00C31A60" w:rsidRPr="00FE2F88" w:rsidRDefault="00C31A60" w:rsidP="00C31A60">
      <w:pPr>
        <w:pStyle w:val="Osnovni"/>
        <w:rPr>
          <w:lang w:eastAsia="sr-Latn-RS"/>
        </w:rPr>
      </w:pPr>
      <w:bookmarkStart w:id="10" w:name="_Toc400960204"/>
      <w:bookmarkStart w:id="11" w:name="_Toc461625888"/>
      <w:bookmarkStart w:id="12" w:name="_Toc496529430"/>
      <w:r>
        <w:rPr>
          <w:lang w:eastAsia="sr-Latn-RS"/>
        </w:rPr>
        <w:t>Подручје у обухвату ПДР-а обухвата урбанистичке потцелине 9.1.2 и 9.1.3, који су део урбанистичке целине 9.1 у оквиру ПГР-а Југ.</w:t>
      </w:r>
    </w:p>
    <w:p w:rsidR="00C31A60" w:rsidRPr="00C506FC" w:rsidRDefault="00C31A60" w:rsidP="00C31A60">
      <w:pPr>
        <w:pStyle w:val="Osnovni"/>
        <w:rPr>
          <w:b/>
          <w:u w:val="single"/>
        </w:rPr>
      </w:pPr>
      <w:bookmarkStart w:id="13" w:name="_Toc485886996"/>
      <w:r w:rsidRPr="00C506FC">
        <w:rPr>
          <w:b/>
          <w:u w:val="single"/>
        </w:rPr>
        <w:t xml:space="preserve">План генералне регулације </w:t>
      </w:r>
      <w:r>
        <w:rPr>
          <w:b/>
          <w:u w:val="single"/>
        </w:rPr>
        <w:t>Југ</w:t>
      </w:r>
      <w:r w:rsidRPr="00C506FC">
        <w:rPr>
          <w:b/>
          <w:u w:val="single"/>
        </w:rPr>
        <w:t xml:space="preserve"> (Сл. лист града Крушевца бр. 1</w:t>
      </w:r>
      <w:r>
        <w:rPr>
          <w:b/>
          <w:u w:val="single"/>
        </w:rPr>
        <w:t>2</w:t>
      </w:r>
      <w:r w:rsidRPr="00C506FC">
        <w:rPr>
          <w:b/>
          <w:u w:val="single"/>
        </w:rPr>
        <w:t>/1</w:t>
      </w:r>
      <w:r>
        <w:rPr>
          <w:b/>
          <w:u w:val="single"/>
        </w:rPr>
        <w:t>7</w:t>
      </w:r>
      <w:r w:rsidRPr="00C506FC">
        <w:rPr>
          <w:b/>
          <w:u w:val="single"/>
        </w:rPr>
        <w:t>)</w:t>
      </w:r>
      <w:bookmarkEnd w:id="13"/>
    </w:p>
    <w:p w:rsidR="00C31A60" w:rsidRDefault="00C31A60" w:rsidP="00C31A60">
      <w:pPr>
        <w:pStyle w:val="Osnovni"/>
        <w:rPr>
          <w:i/>
        </w:rPr>
      </w:pPr>
      <w:r>
        <w:rPr>
          <w:i/>
        </w:rPr>
        <w:t>„2. Правила уређења, 2.2</w:t>
      </w:r>
      <w:r w:rsidRPr="004C4750">
        <w:rPr>
          <w:i/>
        </w:rPr>
        <w:t>. Подела на карактеристичне зоне и целине</w:t>
      </w:r>
      <w:r>
        <w:rPr>
          <w:i/>
        </w:rPr>
        <w:t>,</w:t>
      </w:r>
      <w:r w:rsidRPr="004C4750">
        <w:rPr>
          <w:i/>
        </w:rPr>
        <w:t xml:space="preserve"> 2.</w:t>
      </w:r>
      <w:r>
        <w:rPr>
          <w:i/>
        </w:rPr>
        <w:t>2</w:t>
      </w:r>
      <w:r w:rsidRPr="004C4750">
        <w:rPr>
          <w:i/>
        </w:rPr>
        <w:t>.</w:t>
      </w:r>
      <w:r>
        <w:rPr>
          <w:i/>
        </w:rPr>
        <w:t>2</w:t>
      </w:r>
      <w:r w:rsidRPr="004C4750">
        <w:rPr>
          <w:i/>
        </w:rPr>
        <w:t xml:space="preserve">. </w:t>
      </w:r>
      <w:r>
        <w:rPr>
          <w:i/>
        </w:rPr>
        <w:t>Рубна зона Југ, 2.2.2.1 Урбанистичка целина 9.1</w:t>
      </w:r>
    </w:p>
    <w:p w:rsidR="00C31A60" w:rsidRPr="0047452A" w:rsidRDefault="00C31A60" w:rsidP="00C31A60">
      <w:pPr>
        <w:pStyle w:val="Osnovni"/>
        <w:rPr>
          <w:u w:val="single"/>
        </w:rPr>
      </w:pPr>
      <w:r w:rsidRPr="0047452A">
        <w:rPr>
          <w:u w:val="single"/>
        </w:rPr>
        <w:t>„2.2.2.1. Урбанистичка целина 9.1</w:t>
      </w:r>
    </w:p>
    <w:p w:rsidR="00C31A60" w:rsidRDefault="00C31A60" w:rsidP="00C31A60">
      <w:pPr>
        <w:pStyle w:val="Osnovni"/>
      </w:pPr>
      <w:r w:rsidRPr="00525FA0">
        <w:t xml:space="preserve">Површине око </w:t>
      </w:r>
      <w:r>
        <w:t>92,00</w:t>
      </w:r>
      <w:r w:rsidRPr="00525FA0">
        <w:t xml:space="preserve">ха обухвата простор </w:t>
      </w:r>
      <w:r>
        <w:t>ограничен</w:t>
      </w:r>
      <w:r w:rsidRPr="00525FA0">
        <w:t xml:space="preserve"> улиц</w:t>
      </w:r>
      <w:r>
        <w:t>ама Жртава фашизма, Аеродромском, улицом Бруски пут и пољопривредним земљиштем.</w:t>
      </w:r>
    </w:p>
    <w:tbl>
      <w:tblPr>
        <w:tblW w:w="8625"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48"/>
        <w:gridCol w:w="1422"/>
        <w:gridCol w:w="1137"/>
        <w:gridCol w:w="1422"/>
        <w:gridCol w:w="1137"/>
        <w:gridCol w:w="1422"/>
        <w:gridCol w:w="1137"/>
      </w:tblGrid>
      <w:tr w:rsidR="00C31A60" w:rsidTr="003E545E">
        <w:trPr>
          <w:trHeight w:val="397"/>
        </w:trPr>
        <w:tc>
          <w:tcPr>
            <w:tcW w:w="948" w:type="dxa"/>
            <w:vMerge w:val="restart"/>
            <w:tcBorders>
              <w:top w:val="single" w:sz="4" w:space="0" w:color="F4B083" w:themeColor="accent2" w:themeTint="99"/>
              <w:left w:val="single" w:sz="4" w:space="0" w:color="F4B083"/>
              <w:bottom w:val="single" w:sz="6" w:space="0" w:color="FFFFFF"/>
              <w:right w:val="single" w:sz="6" w:space="0" w:color="FFFFFF"/>
            </w:tcBorders>
            <w:shd w:val="clear" w:color="auto" w:fill="F4B083" w:themeFill="accent2" w:themeFillTint="99"/>
            <w:vAlign w:val="center"/>
            <w:hideMark/>
          </w:tcPr>
          <w:p w:rsidR="00C31A60" w:rsidRDefault="00C31A60" w:rsidP="004C0E1B">
            <w:pPr>
              <w:pStyle w:val="Tabela"/>
              <w:jc w:val="center"/>
              <w:rPr>
                <w:b/>
                <w:bCs/>
                <w:color w:val="FFFFFF"/>
              </w:rPr>
            </w:pPr>
            <w:r>
              <w:rPr>
                <w:b/>
                <w:bCs/>
                <w:color w:val="FFFFFF"/>
              </w:rPr>
              <w:t>Ознака урб. потцелине</w:t>
            </w:r>
          </w:p>
        </w:tc>
        <w:tc>
          <w:tcPr>
            <w:tcW w:w="2559" w:type="dxa"/>
            <w:gridSpan w:val="2"/>
            <w:tcBorders>
              <w:top w:val="single" w:sz="4" w:space="0" w:color="F4B083" w:themeColor="accent2" w:themeTint="99"/>
              <w:left w:val="single" w:sz="6" w:space="0" w:color="FFFFFF"/>
              <w:bottom w:val="single" w:sz="4" w:space="0" w:color="F79646"/>
              <w:right w:val="single" w:sz="6" w:space="0" w:color="FFFFFF"/>
            </w:tcBorders>
            <w:shd w:val="clear" w:color="auto" w:fill="F4B083" w:themeFill="accent2" w:themeFillTint="99"/>
            <w:vAlign w:val="center"/>
            <w:hideMark/>
          </w:tcPr>
          <w:p w:rsidR="00C31A60" w:rsidRDefault="00C31A60" w:rsidP="004C0E1B">
            <w:pPr>
              <w:pStyle w:val="Tabela"/>
              <w:rPr>
                <w:b/>
                <w:bCs/>
                <w:color w:val="FFFFFF"/>
              </w:rPr>
            </w:pPr>
            <w:r>
              <w:rPr>
                <w:b/>
                <w:bCs/>
                <w:color w:val="FFFFFF"/>
              </w:rPr>
              <w:t>Претежна намена</w:t>
            </w:r>
          </w:p>
        </w:tc>
        <w:tc>
          <w:tcPr>
            <w:tcW w:w="2559" w:type="dxa"/>
            <w:gridSpan w:val="2"/>
            <w:tcBorders>
              <w:top w:val="single" w:sz="4" w:space="0" w:color="F4B083" w:themeColor="accent2" w:themeTint="99"/>
              <w:left w:val="single" w:sz="6" w:space="0" w:color="FFFFFF"/>
              <w:bottom w:val="single" w:sz="4" w:space="0" w:color="F79646"/>
              <w:right w:val="single" w:sz="6" w:space="0" w:color="FFFFFF"/>
            </w:tcBorders>
            <w:shd w:val="clear" w:color="auto" w:fill="F4B083" w:themeFill="accent2" w:themeFillTint="99"/>
            <w:vAlign w:val="center"/>
            <w:hideMark/>
          </w:tcPr>
          <w:p w:rsidR="00C31A60" w:rsidRDefault="00C31A60" w:rsidP="004C0E1B">
            <w:pPr>
              <w:pStyle w:val="Tabela"/>
              <w:rPr>
                <w:b/>
                <w:bCs/>
                <w:color w:val="FFFFFF"/>
              </w:rPr>
            </w:pPr>
            <w:r>
              <w:rPr>
                <w:b/>
                <w:bCs/>
                <w:color w:val="FFFFFF"/>
              </w:rPr>
              <w:t>Допунска намена</w:t>
            </w:r>
          </w:p>
        </w:tc>
        <w:tc>
          <w:tcPr>
            <w:tcW w:w="2559" w:type="dxa"/>
            <w:gridSpan w:val="2"/>
            <w:tcBorders>
              <w:top w:val="single" w:sz="4" w:space="0" w:color="F4B083" w:themeColor="accent2" w:themeTint="99"/>
              <w:left w:val="single" w:sz="6" w:space="0" w:color="FFFFFF"/>
              <w:bottom w:val="single" w:sz="4" w:space="0" w:color="F79646"/>
              <w:right w:val="single" w:sz="4" w:space="0" w:color="F4B083"/>
            </w:tcBorders>
            <w:shd w:val="clear" w:color="auto" w:fill="F4B083" w:themeFill="accent2" w:themeFillTint="99"/>
            <w:vAlign w:val="center"/>
            <w:hideMark/>
          </w:tcPr>
          <w:p w:rsidR="00C31A60" w:rsidRDefault="00C31A60" w:rsidP="004C0E1B">
            <w:pPr>
              <w:pStyle w:val="Tabela"/>
              <w:rPr>
                <w:b/>
                <w:bCs/>
                <w:color w:val="FFFFFF"/>
              </w:rPr>
            </w:pPr>
            <w:r>
              <w:rPr>
                <w:b/>
                <w:bCs/>
                <w:color w:val="FFFFFF"/>
              </w:rPr>
              <w:t>Пратећа намена</w:t>
            </w:r>
          </w:p>
        </w:tc>
      </w:tr>
      <w:tr w:rsidR="00C31A60" w:rsidTr="003E545E">
        <w:trPr>
          <w:trHeight w:val="397"/>
        </w:trPr>
        <w:tc>
          <w:tcPr>
            <w:tcW w:w="948" w:type="dxa"/>
            <w:vMerge/>
            <w:tcBorders>
              <w:top w:val="single" w:sz="6" w:space="0" w:color="F79646"/>
              <w:left w:val="single" w:sz="4" w:space="0" w:color="F4B083"/>
              <w:bottom w:val="single" w:sz="4" w:space="0" w:color="FFFFFF"/>
              <w:right w:val="single" w:sz="4" w:space="0" w:color="F79646"/>
            </w:tcBorders>
            <w:shd w:val="clear" w:color="auto" w:fill="F4B083" w:themeFill="accent2" w:themeFillTint="99"/>
            <w:vAlign w:val="center"/>
            <w:hideMark/>
          </w:tcPr>
          <w:p w:rsidR="00C31A60" w:rsidRDefault="00C31A60" w:rsidP="004C0E1B">
            <w:pPr>
              <w:jc w:val="center"/>
              <w:rPr>
                <w:rFonts w:cs="Tahoma"/>
                <w:b/>
                <w:bCs/>
                <w:color w:val="FFFFFF"/>
                <w:sz w:val="18"/>
                <w:szCs w:val="18"/>
              </w:rPr>
            </w:pPr>
          </w:p>
        </w:tc>
        <w:tc>
          <w:tcPr>
            <w:tcW w:w="1422"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hideMark/>
          </w:tcPr>
          <w:p w:rsidR="00C31A60" w:rsidRDefault="00C31A60" w:rsidP="004C0E1B">
            <w:pPr>
              <w:pStyle w:val="Tabela"/>
            </w:pPr>
            <w:r>
              <w:t>намена</w:t>
            </w:r>
          </w:p>
        </w:tc>
        <w:tc>
          <w:tcPr>
            <w:tcW w:w="1137"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hideMark/>
          </w:tcPr>
          <w:p w:rsidR="00C31A60" w:rsidRDefault="00C31A60" w:rsidP="004C0E1B">
            <w:pPr>
              <w:pStyle w:val="Tabela"/>
            </w:pPr>
            <w:r>
              <w:t>тип</w:t>
            </w:r>
          </w:p>
        </w:tc>
        <w:tc>
          <w:tcPr>
            <w:tcW w:w="1422"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hideMark/>
          </w:tcPr>
          <w:p w:rsidR="00C31A60" w:rsidRDefault="00C31A60" w:rsidP="004C0E1B">
            <w:pPr>
              <w:pStyle w:val="Tabela"/>
            </w:pPr>
            <w:r>
              <w:t>намена</w:t>
            </w:r>
          </w:p>
        </w:tc>
        <w:tc>
          <w:tcPr>
            <w:tcW w:w="1137"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hideMark/>
          </w:tcPr>
          <w:p w:rsidR="00C31A60" w:rsidRDefault="00C31A60" w:rsidP="004C0E1B">
            <w:pPr>
              <w:pStyle w:val="Tabela"/>
            </w:pPr>
            <w:r>
              <w:t>тип</w:t>
            </w:r>
          </w:p>
        </w:tc>
        <w:tc>
          <w:tcPr>
            <w:tcW w:w="1422"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hideMark/>
          </w:tcPr>
          <w:p w:rsidR="00C31A60" w:rsidRDefault="00C31A60" w:rsidP="004C0E1B">
            <w:pPr>
              <w:pStyle w:val="Tabela"/>
            </w:pPr>
            <w:r>
              <w:t>намена</w:t>
            </w:r>
          </w:p>
        </w:tc>
        <w:tc>
          <w:tcPr>
            <w:tcW w:w="1137" w:type="dxa"/>
            <w:tcBorders>
              <w:top w:val="single" w:sz="4" w:space="0" w:color="F79646"/>
              <w:left w:val="single" w:sz="4" w:space="0" w:color="F79646"/>
              <w:bottom w:val="single" w:sz="4" w:space="0" w:color="F79646"/>
              <w:right w:val="single" w:sz="4" w:space="0" w:color="F4B083"/>
            </w:tcBorders>
            <w:shd w:val="clear" w:color="auto" w:fill="F2F2F2" w:themeFill="background1" w:themeFillShade="F2"/>
            <w:vAlign w:val="center"/>
            <w:hideMark/>
          </w:tcPr>
          <w:p w:rsidR="00C31A60" w:rsidRDefault="00C31A60" w:rsidP="004C0E1B">
            <w:pPr>
              <w:pStyle w:val="Tabela"/>
            </w:pPr>
            <w:r>
              <w:t>тип</w:t>
            </w:r>
          </w:p>
        </w:tc>
      </w:tr>
      <w:tr w:rsidR="00C31A60" w:rsidTr="003E545E">
        <w:trPr>
          <w:trHeight w:val="450"/>
        </w:trPr>
        <w:tc>
          <w:tcPr>
            <w:tcW w:w="948" w:type="dxa"/>
            <w:vMerge w:val="restart"/>
            <w:tcBorders>
              <w:top w:val="single" w:sz="4" w:space="0" w:color="FFFFFF"/>
              <w:left w:val="single" w:sz="4" w:space="0" w:color="F4B083"/>
              <w:bottom w:val="single" w:sz="4" w:space="0" w:color="FFFFFF"/>
              <w:right w:val="single" w:sz="4" w:space="0" w:color="FFFFFF"/>
            </w:tcBorders>
            <w:shd w:val="clear" w:color="auto" w:fill="F4B083" w:themeFill="accent2" w:themeFillTint="99"/>
            <w:vAlign w:val="center"/>
            <w:hideMark/>
          </w:tcPr>
          <w:p w:rsidR="00C31A60" w:rsidRDefault="00C31A60" w:rsidP="004C0E1B">
            <w:pPr>
              <w:pStyle w:val="Tabela"/>
              <w:jc w:val="center"/>
              <w:rPr>
                <w:b/>
                <w:color w:val="FFFFFF"/>
              </w:rPr>
            </w:pPr>
            <w:r>
              <w:rPr>
                <w:b/>
                <w:color w:val="FFFFFF"/>
              </w:rPr>
              <w:t>9.1.2.</w:t>
            </w:r>
          </w:p>
        </w:tc>
        <w:tc>
          <w:tcPr>
            <w:tcW w:w="1422" w:type="dxa"/>
            <w:vMerge w:val="restart"/>
            <w:tcBorders>
              <w:top w:val="single" w:sz="4" w:space="0" w:color="F79646"/>
              <w:left w:val="single" w:sz="4" w:space="0" w:color="FFFFFF"/>
              <w:right w:val="single" w:sz="4" w:space="0" w:color="F79646"/>
            </w:tcBorders>
            <w:shd w:val="clear" w:color="auto" w:fill="F2F2F2" w:themeFill="background1" w:themeFillShade="F2"/>
            <w:vAlign w:val="center"/>
            <w:hideMark/>
          </w:tcPr>
          <w:p w:rsidR="00C31A60" w:rsidRDefault="00C31A60" w:rsidP="004C0E1B">
            <w:pPr>
              <w:pStyle w:val="Tabela"/>
            </w:pPr>
            <w:r>
              <w:t>становање</w:t>
            </w:r>
          </w:p>
        </w:tc>
        <w:tc>
          <w:tcPr>
            <w:tcW w:w="1137" w:type="dxa"/>
            <w:vMerge w:val="restart"/>
            <w:tcBorders>
              <w:top w:val="single" w:sz="4" w:space="0" w:color="F79646"/>
              <w:left w:val="single" w:sz="4" w:space="0" w:color="F79646"/>
              <w:right w:val="single" w:sz="4" w:space="0" w:color="F79646"/>
            </w:tcBorders>
            <w:shd w:val="clear" w:color="auto" w:fill="F2F2F2" w:themeFill="background1" w:themeFillShade="F2"/>
            <w:vAlign w:val="center"/>
            <w:hideMark/>
          </w:tcPr>
          <w:p w:rsidR="00C31A60" w:rsidRDefault="00C31A60" w:rsidP="004C0E1B">
            <w:pPr>
              <w:pStyle w:val="Tabela"/>
            </w:pPr>
            <w:r>
              <w:t>ПС-01</w:t>
            </w:r>
          </w:p>
          <w:p w:rsidR="00C31A60" w:rsidRPr="002C2321" w:rsidRDefault="00C31A60" w:rsidP="004C0E1B">
            <w:pPr>
              <w:pStyle w:val="Tabela"/>
            </w:pPr>
            <w:r>
              <w:t>ПС-03</w:t>
            </w:r>
          </w:p>
        </w:tc>
        <w:tc>
          <w:tcPr>
            <w:tcW w:w="1422"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tcPr>
          <w:p w:rsidR="00C31A60" w:rsidRDefault="00C31A60" w:rsidP="004C0E1B">
            <w:pPr>
              <w:pStyle w:val="Tabela"/>
            </w:pPr>
            <w:r>
              <w:t>комерцијалне делатности</w:t>
            </w:r>
          </w:p>
        </w:tc>
        <w:tc>
          <w:tcPr>
            <w:tcW w:w="1137"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tcPr>
          <w:p w:rsidR="00C31A60" w:rsidRPr="000E6408" w:rsidRDefault="00C31A60" w:rsidP="004C0E1B">
            <w:pPr>
              <w:pStyle w:val="Tabela"/>
            </w:pPr>
            <w:r>
              <w:t>КД-02</w:t>
            </w:r>
          </w:p>
        </w:tc>
        <w:tc>
          <w:tcPr>
            <w:tcW w:w="1422" w:type="dxa"/>
            <w:vMerge w:val="restart"/>
            <w:tcBorders>
              <w:top w:val="single" w:sz="4" w:space="0" w:color="F79646"/>
              <w:left w:val="single" w:sz="4" w:space="0" w:color="F79646"/>
              <w:right w:val="single" w:sz="4" w:space="0" w:color="F79646"/>
            </w:tcBorders>
            <w:shd w:val="clear" w:color="auto" w:fill="F2F2F2" w:themeFill="background1" w:themeFillShade="F2"/>
            <w:vAlign w:val="center"/>
            <w:hideMark/>
          </w:tcPr>
          <w:p w:rsidR="00C31A60" w:rsidRDefault="00C31A60" w:rsidP="004C0E1B">
            <w:pPr>
              <w:pStyle w:val="Tabela"/>
            </w:pPr>
            <w:r>
              <w:t>- -</w:t>
            </w:r>
          </w:p>
        </w:tc>
        <w:tc>
          <w:tcPr>
            <w:tcW w:w="1137" w:type="dxa"/>
            <w:vMerge w:val="restart"/>
            <w:tcBorders>
              <w:top w:val="single" w:sz="4" w:space="0" w:color="F79646"/>
              <w:left w:val="single" w:sz="4" w:space="0" w:color="F79646"/>
              <w:right w:val="single" w:sz="4" w:space="0" w:color="F4B083"/>
            </w:tcBorders>
            <w:shd w:val="clear" w:color="auto" w:fill="F2F2F2" w:themeFill="background1" w:themeFillShade="F2"/>
            <w:vAlign w:val="center"/>
            <w:hideMark/>
          </w:tcPr>
          <w:p w:rsidR="00C31A60" w:rsidRDefault="00C31A60" w:rsidP="004C0E1B">
            <w:pPr>
              <w:pStyle w:val="Tabela"/>
            </w:pPr>
            <w:r>
              <w:t>- -</w:t>
            </w:r>
          </w:p>
        </w:tc>
      </w:tr>
      <w:tr w:rsidR="00C31A60" w:rsidTr="003E545E">
        <w:trPr>
          <w:trHeight w:val="450"/>
        </w:trPr>
        <w:tc>
          <w:tcPr>
            <w:tcW w:w="948" w:type="dxa"/>
            <w:vMerge/>
            <w:tcBorders>
              <w:top w:val="single" w:sz="4" w:space="0" w:color="FFFFFF"/>
              <w:left w:val="single" w:sz="4" w:space="0" w:color="F4B083"/>
              <w:bottom w:val="single" w:sz="4" w:space="0" w:color="FFFFFF"/>
              <w:right w:val="single" w:sz="4" w:space="0" w:color="FFFFFF"/>
            </w:tcBorders>
            <w:shd w:val="clear" w:color="auto" w:fill="F4B083" w:themeFill="accent2" w:themeFillTint="99"/>
            <w:vAlign w:val="center"/>
          </w:tcPr>
          <w:p w:rsidR="00C31A60" w:rsidRDefault="00C31A60" w:rsidP="004C0E1B">
            <w:pPr>
              <w:pStyle w:val="Tabela"/>
              <w:jc w:val="center"/>
              <w:rPr>
                <w:b/>
                <w:color w:val="FFFFFF"/>
              </w:rPr>
            </w:pPr>
          </w:p>
        </w:tc>
        <w:tc>
          <w:tcPr>
            <w:tcW w:w="1422" w:type="dxa"/>
            <w:vMerge/>
            <w:tcBorders>
              <w:left w:val="single" w:sz="4" w:space="0" w:color="FFFFFF"/>
              <w:right w:val="single" w:sz="4" w:space="0" w:color="F79646"/>
            </w:tcBorders>
            <w:shd w:val="clear" w:color="auto" w:fill="F2F2F2" w:themeFill="background1" w:themeFillShade="F2"/>
            <w:vAlign w:val="center"/>
          </w:tcPr>
          <w:p w:rsidR="00C31A60" w:rsidRDefault="00C31A60" w:rsidP="004C0E1B">
            <w:pPr>
              <w:pStyle w:val="Tabela"/>
            </w:pPr>
          </w:p>
        </w:tc>
        <w:tc>
          <w:tcPr>
            <w:tcW w:w="1137" w:type="dxa"/>
            <w:vMerge/>
            <w:tcBorders>
              <w:left w:val="single" w:sz="4" w:space="0" w:color="F79646"/>
              <w:right w:val="single" w:sz="4" w:space="0" w:color="F79646"/>
            </w:tcBorders>
            <w:shd w:val="clear" w:color="auto" w:fill="F2F2F2" w:themeFill="background1" w:themeFillShade="F2"/>
            <w:vAlign w:val="center"/>
          </w:tcPr>
          <w:p w:rsidR="00C31A60" w:rsidRDefault="00C31A60" w:rsidP="004C0E1B">
            <w:pPr>
              <w:pStyle w:val="Tabela"/>
            </w:pPr>
          </w:p>
        </w:tc>
        <w:tc>
          <w:tcPr>
            <w:tcW w:w="1422"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tcPr>
          <w:p w:rsidR="00C31A60" w:rsidRDefault="00C31A60" w:rsidP="004C0E1B">
            <w:pPr>
              <w:pStyle w:val="Tabela"/>
            </w:pPr>
            <w:r>
              <w:t>привредне делатности</w:t>
            </w:r>
          </w:p>
        </w:tc>
        <w:tc>
          <w:tcPr>
            <w:tcW w:w="1137" w:type="dxa"/>
            <w:tcBorders>
              <w:top w:val="single" w:sz="4" w:space="0" w:color="F79646"/>
              <w:left w:val="single" w:sz="4" w:space="0" w:color="F79646"/>
              <w:bottom w:val="single" w:sz="4" w:space="0" w:color="F79646"/>
              <w:right w:val="single" w:sz="4" w:space="0" w:color="F79646"/>
            </w:tcBorders>
            <w:shd w:val="clear" w:color="auto" w:fill="F2F2F2" w:themeFill="background1" w:themeFillShade="F2"/>
            <w:vAlign w:val="center"/>
          </w:tcPr>
          <w:p w:rsidR="00C31A60" w:rsidRDefault="00C31A60" w:rsidP="004C0E1B">
            <w:pPr>
              <w:pStyle w:val="Tabela"/>
            </w:pPr>
            <w:r>
              <w:t>ПД-03</w:t>
            </w:r>
          </w:p>
        </w:tc>
        <w:tc>
          <w:tcPr>
            <w:tcW w:w="1422" w:type="dxa"/>
            <w:vMerge/>
            <w:tcBorders>
              <w:left w:val="single" w:sz="4" w:space="0" w:color="F79646"/>
              <w:right w:val="single" w:sz="4" w:space="0" w:color="F79646"/>
            </w:tcBorders>
            <w:shd w:val="clear" w:color="auto" w:fill="F2F2F2" w:themeFill="background1" w:themeFillShade="F2"/>
            <w:vAlign w:val="center"/>
          </w:tcPr>
          <w:p w:rsidR="00C31A60" w:rsidRDefault="00C31A60" w:rsidP="004C0E1B">
            <w:pPr>
              <w:pStyle w:val="Tabela"/>
            </w:pPr>
          </w:p>
        </w:tc>
        <w:tc>
          <w:tcPr>
            <w:tcW w:w="1137" w:type="dxa"/>
            <w:vMerge/>
            <w:tcBorders>
              <w:left w:val="single" w:sz="4" w:space="0" w:color="F79646"/>
              <w:right w:val="single" w:sz="4" w:space="0" w:color="F4B083"/>
            </w:tcBorders>
            <w:shd w:val="clear" w:color="auto" w:fill="F2F2F2" w:themeFill="background1" w:themeFillShade="F2"/>
            <w:vAlign w:val="center"/>
          </w:tcPr>
          <w:p w:rsidR="00C31A60" w:rsidRDefault="00C31A60" w:rsidP="004C0E1B">
            <w:pPr>
              <w:pStyle w:val="Tabela"/>
            </w:pPr>
          </w:p>
        </w:tc>
      </w:tr>
      <w:tr w:rsidR="00C31A60" w:rsidTr="003E545E">
        <w:trPr>
          <w:trHeight w:val="525"/>
        </w:trPr>
        <w:tc>
          <w:tcPr>
            <w:tcW w:w="948" w:type="dxa"/>
            <w:vMerge w:val="restart"/>
            <w:tcBorders>
              <w:top w:val="single" w:sz="4" w:space="0" w:color="FFFFFF"/>
              <w:left w:val="single" w:sz="4" w:space="0" w:color="F4B083"/>
              <w:bottom w:val="single" w:sz="4" w:space="0" w:color="FFFFFF"/>
              <w:right w:val="single" w:sz="4" w:space="0" w:color="FFFFFF"/>
            </w:tcBorders>
            <w:shd w:val="clear" w:color="auto" w:fill="F4B083" w:themeFill="accent2" w:themeFillTint="99"/>
            <w:vAlign w:val="center"/>
            <w:hideMark/>
          </w:tcPr>
          <w:p w:rsidR="00C31A60" w:rsidRDefault="00C31A60" w:rsidP="004C0E1B">
            <w:pPr>
              <w:pStyle w:val="Tabela"/>
              <w:jc w:val="center"/>
              <w:rPr>
                <w:b/>
                <w:color w:val="FFFFFF"/>
              </w:rPr>
            </w:pPr>
            <w:r>
              <w:rPr>
                <w:b/>
                <w:color w:val="FFFFFF"/>
              </w:rPr>
              <w:t>9.1.3.</w:t>
            </w:r>
          </w:p>
        </w:tc>
        <w:tc>
          <w:tcPr>
            <w:tcW w:w="1422" w:type="dxa"/>
            <w:vMerge w:val="restart"/>
            <w:tcBorders>
              <w:top w:val="single" w:sz="4" w:space="0" w:color="F79646"/>
              <w:left w:val="single" w:sz="4" w:space="0" w:color="FFFFFF"/>
              <w:right w:val="single" w:sz="6" w:space="0" w:color="F79646"/>
            </w:tcBorders>
            <w:shd w:val="clear" w:color="auto" w:fill="FFFFFF"/>
            <w:vAlign w:val="center"/>
            <w:hideMark/>
          </w:tcPr>
          <w:p w:rsidR="00C31A60" w:rsidRDefault="00C31A60" w:rsidP="004C0E1B">
            <w:pPr>
              <w:pStyle w:val="Tabela"/>
            </w:pPr>
            <w:r>
              <w:t>становање</w:t>
            </w:r>
          </w:p>
        </w:tc>
        <w:tc>
          <w:tcPr>
            <w:tcW w:w="1137" w:type="dxa"/>
            <w:vMerge w:val="restart"/>
            <w:tcBorders>
              <w:top w:val="single" w:sz="4" w:space="0" w:color="F79646"/>
              <w:left w:val="single" w:sz="6" w:space="0" w:color="F79646"/>
              <w:right w:val="single" w:sz="6" w:space="0" w:color="F79646"/>
            </w:tcBorders>
            <w:shd w:val="clear" w:color="auto" w:fill="FFFFFF"/>
            <w:vAlign w:val="center"/>
            <w:hideMark/>
          </w:tcPr>
          <w:p w:rsidR="00C31A60" w:rsidRDefault="00C31A60" w:rsidP="004C0E1B">
            <w:pPr>
              <w:pStyle w:val="Tabela"/>
            </w:pPr>
            <w:r>
              <w:t>ПС-01</w:t>
            </w:r>
          </w:p>
          <w:p w:rsidR="00C31A60" w:rsidRPr="002C2321" w:rsidRDefault="00C31A60" w:rsidP="004C0E1B">
            <w:pPr>
              <w:pStyle w:val="Tabela"/>
            </w:pPr>
            <w:r>
              <w:t>ПС-03</w:t>
            </w:r>
          </w:p>
        </w:tc>
        <w:tc>
          <w:tcPr>
            <w:tcW w:w="1422" w:type="dxa"/>
            <w:tcBorders>
              <w:top w:val="single" w:sz="4" w:space="0" w:color="F79646"/>
              <w:left w:val="single" w:sz="6" w:space="0" w:color="F79646"/>
              <w:bottom w:val="single" w:sz="6" w:space="0" w:color="F79646"/>
              <w:right w:val="single" w:sz="4" w:space="0" w:color="F79646"/>
            </w:tcBorders>
            <w:shd w:val="clear" w:color="auto" w:fill="FFFFFF"/>
            <w:vAlign w:val="center"/>
          </w:tcPr>
          <w:p w:rsidR="00C31A60" w:rsidRDefault="00C31A60" w:rsidP="004C0E1B">
            <w:pPr>
              <w:pStyle w:val="Tabela"/>
            </w:pPr>
            <w:r>
              <w:t>комерцијалне делатности</w:t>
            </w:r>
          </w:p>
        </w:tc>
        <w:tc>
          <w:tcPr>
            <w:tcW w:w="1137"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C31A60" w:rsidRPr="000E6408" w:rsidRDefault="00C31A60" w:rsidP="004C0E1B">
            <w:pPr>
              <w:pStyle w:val="Tabela"/>
            </w:pPr>
            <w:r>
              <w:t>КД-02</w:t>
            </w:r>
          </w:p>
        </w:tc>
        <w:tc>
          <w:tcPr>
            <w:tcW w:w="1422" w:type="dxa"/>
            <w:vMerge w:val="restart"/>
            <w:tcBorders>
              <w:top w:val="single" w:sz="4" w:space="0" w:color="F79646"/>
              <w:left w:val="single" w:sz="4" w:space="0" w:color="F79646"/>
              <w:right w:val="single" w:sz="6" w:space="0" w:color="F79646"/>
            </w:tcBorders>
            <w:shd w:val="clear" w:color="auto" w:fill="FFFFFF"/>
            <w:vAlign w:val="center"/>
          </w:tcPr>
          <w:p w:rsidR="00C31A60" w:rsidRDefault="00C31A60" w:rsidP="004C0E1B">
            <w:pPr>
              <w:pStyle w:val="Tabela"/>
            </w:pPr>
            <w:r>
              <w:t>парк</w:t>
            </w:r>
          </w:p>
        </w:tc>
        <w:tc>
          <w:tcPr>
            <w:tcW w:w="1137" w:type="dxa"/>
            <w:vMerge w:val="restart"/>
            <w:tcBorders>
              <w:top w:val="single" w:sz="4" w:space="0" w:color="F79646"/>
              <w:left w:val="single" w:sz="6" w:space="0" w:color="F79646"/>
              <w:right w:val="single" w:sz="4" w:space="0" w:color="F4B083"/>
            </w:tcBorders>
            <w:shd w:val="clear" w:color="auto" w:fill="FFFFFF"/>
            <w:vAlign w:val="center"/>
          </w:tcPr>
          <w:p w:rsidR="00C31A60" w:rsidRDefault="00C31A60" w:rsidP="004C0E1B">
            <w:pPr>
              <w:pStyle w:val="Tabela"/>
            </w:pPr>
            <w:r>
              <w:t>парк суседства</w:t>
            </w:r>
          </w:p>
        </w:tc>
      </w:tr>
      <w:tr w:rsidR="00C31A60" w:rsidTr="003E545E">
        <w:trPr>
          <w:trHeight w:val="525"/>
        </w:trPr>
        <w:tc>
          <w:tcPr>
            <w:tcW w:w="948" w:type="dxa"/>
            <w:vMerge/>
            <w:tcBorders>
              <w:top w:val="single" w:sz="4" w:space="0" w:color="FFFFFF"/>
              <w:left w:val="single" w:sz="4" w:space="0" w:color="F4B083"/>
              <w:bottom w:val="single" w:sz="4" w:space="0" w:color="FFFFFF"/>
              <w:right w:val="single" w:sz="4" w:space="0" w:color="FFFFFF"/>
            </w:tcBorders>
            <w:shd w:val="clear" w:color="auto" w:fill="F4B083" w:themeFill="accent2" w:themeFillTint="99"/>
            <w:vAlign w:val="center"/>
          </w:tcPr>
          <w:p w:rsidR="00C31A60" w:rsidRDefault="00C31A60" w:rsidP="004C0E1B">
            <w:pPr>
              <w:pStyle w:val="Tabela"/>
              <w:jc w:val="center"/>
              <w:rPr>
                <w:b/>
                <w:color w:val="FFFFFF"/>
              </w:rPr>
            </w:pPr>
          </w:p>
        </w:tc>
        <w:tc>
          <w:tcPr>
            <w:tcW w:w="1422" w:type="dxa"/>
            <w:vMerge/>
            <w:tcBorders>
              <w:left w:val="single" w:sz="4" w:space="0" w:color="FFFFFF"/>
              <w:bottom w:val="single" w:sz="6" w:space="0" w:color="F79646"/>
              <w:right w:val="single" w:sz="6" w:space="0" w:color="F79646"/>
            </w:tcBorders>
            <w:shd w:val="clear" w:color="auto" w:fill="FFFFFF"/>
            <w:vAlign w:val="center"/>
          </w:tcPr>
          <w:p w:rsidR="00C31A60" w:rsidRDefault="00C31A60" w:rsidP="004C0E1B">
            <w:pPr>
              <w:pStyle w:val="Tabela"/>
            </w:pPr>
          </w:p>
        </w:tc>
        <w:tc>
          <w:tcPr>
            <w:tcW w:w="1137" w:type="dxa"/>
            <w:vMerge/>
            <w:tcBorders>
              <w:left w:val="single" w:sz="6" w:space="0" w:color="F79646"/>
              <w:bottom w:val="single" w:sz="6" w:space="0" w:color="F79646"/>
              <w:right w:val="single" w:sz="6" w:space="0" w:color="F79646"/>
            </w:tcBorders>
            <w:shd w:val="clear" w:color="auto" w:fill="FFFFFF"/>
            <w:vAlign w:val="center"/>
          </w:tcPr>
          <w:p w:rsidR="00C31A60" w:rsidRDefault="00C31A60" w:rsidP="004C0E1B">
            <w:pPr>
              <w:pStyle w:val="Tabela"/>
            </w:pPr>
          </w:p>
        </w:tc>
        <w:tc>
          <w:tcPr>
            <w:tcW w:w="1422" w:type="dxa"/>
            <w:tcBorders>
              <w:top w:val="single" w:sz="4" w:space="0" w:color="F79646"/>
              <w:left w:val="single" w:sz="6" w:space="0" w:color="F79646"/>
              <w:bottom w:val="single" w:sz="6" w:space="0" w:color="F79646"/>
              <w:right w:val="single" w:sz="4" w:space="0" w:color="F79646"/>
            </w:tcBorders>
            <w:shd w:val="clear" w:color="auto" w:fill="FFFFFF"/>
            <w:vAlign w:val="center"/>
          </w:tcPr>
          <w:p w:rsidR="00C31A60" w:rsidRDefault="00C31A60" w:rsidP="00ED5322">
            <w:pPr>
              <w:pStyle w:val="Tabela"/>
            </w:pPr>
            <w:r>
              <w:t>привредне делатности</w:t>
            </w:r>
          </w:p>
        </w:tc>
        <w:tc>
          <w:tcPr>
            <w:tcW w:w="1137"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C31A60" w:rsidRDefault="00C31A60" w:rsidP="00ED5322">
            <w:pPr>
              <w:pStyle w:val="Tabela"/>
            </w:pPr>
            <w:r>
              <w:t>ПД-03</w:t>
            </w:r>
          </w:p>
        </w:tc>
        <w:tc>
          <w:tcPr>
            <w:tcW w:w="1422" w:type="dxa"/>
            <w:vMerge/>
            <w:tcBorders>
              <w:left w:val="single" w:sz="4" w:space="0" w:color="F79646"/>
              <w:bottom w:val="single" w:sz="6" w:space="0" w:color="F79646"/>
              <w:right w:val="single" w:sz="6" w:space="0" w:color="F79646"/>
            </w:tcBorders>
            <w:shd w:val="clear" w:color="auto" w:fill="FFFFFF"/>
            <w:vAlign w:val="center"/>
          </w:tcPr>
          <w:p w:rsidR="00C31A60" w:rsidRDefault="00C31A60" w:rsidP="004C0E1B">
            <w:pPr>
              <w:pStyle w:val="Tabela"/>
            </w:pPr>
          </w:p>
        </w:tc>
        <w:tc>
          <w:tcPr>
            <w:tcW w:w="1137" w:type="dxa"/>
            <w:vMerge/>
            <w:tcBorders>
              <w:left w:val="single" w:sz="6" w:space="0" w:color="F79646"/>
              <w:bottom w:val="single" w:sz="6" w:space="0" w:color="F79646"/>
              <w:right w:val="single" w:sz="4" w:space="0" w:color="F4B083"/>
            </w:tcBorders>
            <w:shd w:val="clear" w:color="auto" w:fill="FFFFFF"/>
            <w:vAlign w:val="center"/>
          </w:tcPr>
          <w:p w:rsidR="00C31A60" w:rsidRDefault="00C31A60" w:rsidP="004C0E1B">
            <w:pPr>
              <w:pStyle w:val="Tabela"/>
            </w:pPr>
          </w:p>
        </w:tc>
      </w:tr>
    </w:tbl>
    <w:p w:rsidR="00C31A60" w:rsidRPr="0048021F" w:rsidRDefault="00C31A60" w:rsidP="004C0E1B">
      <w:pPr>
        <w:pStyle w:val="Osnovni"/>
        <w:spacing w:before="120"/>
        <w:rPr>
          <w:i/>
        </w:rPr>
      </w:pPr>
      <w:r>
        <w:rPr>
          <w:i/>
        </w:rPr>
        <w:t xml:space="preserve">„2. Правила уређења, </w:t>
      </w:r>
      <w:r w:rsidRPr="0048021F">
        <w:rPr>
          <w:i/>
        </w:rPr>
        <w:t>2.7. Услови за уређење зелених површина</w:t>
      </w:r>
      <w:r>
        <w:rPr>
          <w:i/>
        </w:rPr>
        <w:t>, Јавно зеленило, А. Паркови</w:t>
      </w:r>
    </w:p>
    <w:p w:rsidR="00C31A60" w:rsidRPr="007D1909" w:rsidRDefault="00C31A60" w:rsidP="004C0E1B">
      <w:pPr>
        <w:pStyle w:val="Osnovni"/>
        <w:spacing w:after="60"/>
      </w:pPr>
      <w:r>
        <w:t>„</w:t>
      </w:r>
      <w:r w:rsidRPr="007D1909">
        <w:t>Паркови суседства</w:t>
      </w:r>
    </w:p>
    <w:p w:rsidR="00C31A60" w:rsidRPr="007D1909" w:rsidRDefault="00C31A60" w:rsidP="004C0E1B">
      <w:pPr>
        <w:pStyle w:val="Osnovni"/>
        <w:spacing w:after="0"/>
      </w:pPr>
      <w:r w:rsidRPr="007D1909">
        <w:t>Планом се планира проширење делимично уређеног парка у улици Београдској, и формирање два нова парка који су приказани на графичком прилогу.</w:t>
      </w:r>
    </w:p>
    <w:p w:rsidR="00C31A60" w:rsidRDefault="00C31A60" w:rsidP="00C31A60">
      <w:pPr>
        <w:pStyle w:val="Osnovni"/>
      </w:pPr>
      <w:r w:rsidRPr="007D1909">
        <w:t>Уређују се у складу са општим урбанистичк</w:t>
      </w:r>
      <w:r w:rsidR="00861582">
        <w:t>им условима за рејонске паркове</w:t>
      </w:r>
      <w:r w:rsidRPr="007D1909">
        <w:t xml:space="preserve">, с тим да нису дозвољени садржаји рекреације и забаве који имају негативан утицај </w:t>
      </w:r>
      <w:r>
        <w:t xml:space="preserve">на </w:t>
      </w:r>
      <w:r w:rsidRPr="007D1909">
        <w:t>стамбене објекте. Није дозвољено увођење колског саобраћаја у парк и изградња објеката високоградње, осим објеката неопходних за функционисање парка. Зонирање парка и међусобни однос зона није обавезан с обзиром на то да парк суседства може да садржи само елементе дечје игре и одмора.</w:t>
      </w:r>
      <w:r>
        <w:t>“</w:t>
      </w:r>
    </w:p>
    <w:p w:rsidR="00C31A60" w:rsidRPr="006D0768" w:rsidRDefault="00C31A60" w:rsidP="00BD75D2">
      <w:pPr>
        <w:pStyle w:val="Osnovni"/>
        <w:spacing w:after="60"/>
        <w:rPr>
          <w:i/>
        </w:rPr>
      </w:pPr>
      <w:r w:rsidRPr="006D0768">
        <w:rPr>
          <w:i/>
        </w:rPr>
        <w:t>„3. Правила грађења, 3.10.</w:t>
      </w:r>
      <w:bookmarkStart w:id="14" w:name="_Toc499633904"/>
      <w:r w:rsidRPr="006D0768">
        <w:rPr>
          <w:i/>
        </w:rPr>
        <w:t xml:space="preserve"> Правила грађења по намени и типологији објеката</w:t>
      </w:r>
      <w:bookmarkEnd w:id="14"/>
    </w:p>
    <w:p w:rsidR="00C31A60" w:rsidRPr="00986F08" w:rsidRDefault="00C31A60" w:rsidP="00BD75D2">
      <w:pPr>
        <w:pStyle w:val="Osnovni"/>
        <w:spacing w:after="60"/>
        <w:rPr>
          <w:u w:val="single"/>
        </w:rPr>
      </w:pPr>
      <w:r w:rsidRPr="00986F08">
        <w:rPr>
          <w:u w:val="single"/>
        </w:rPr>
        <w:t>3.10.2. Правила грађења објеката породичног становања</w:t>
      </w:r>
    </w:p>
    <w:p w:rsidR="00C31A60" w:rsidRPr="00910E00" w:rsidRDefault="00C31A60" w:rsidP="004C0E1B">
      <w:pPr>
        <w:pStyle w:val="Osnovni"/>
        <w:spacing w:after="60"/>
      </w:pPr>
      <w:r w:rsidRPr="00910E00">
        <w:t>Породични стамбени објекти су стамбени објекти са највише три стамбене јединице.</w:t>
      </w:r>
    </w:p>
    <w:p w:rsidR="00C31A60" w:rsidRPr="000D2471" w:rsidRDefault="00C31A60" w:rsidP="00BD75D2">
      <w:pPr>
        <w:pStyle w:val="Tabelanaslov"/>
        <w:spacing w:before="0" w:after="60"/>
      </w:pPr>
      <w:r w:rsidRPr="000D2471">
        <w:t xml:space="preserve">Урбанистички параметри </w:t>
      </w:r>
      <w:r>
        <w:t xml:space="preserve"> тип П</w:t>
      </w:r>
      <w:r w:rsidRPr="000D2471">
        <w:t>С</w:t>
      </w:r>
      <w:r>
        <w:t>-01</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C31A60" w:rsidRPr="00C9583A" w:rsidTr="00382807">
        <w:tc>
          <w:tcPr>
            <w:tcW w:w="877" w:type="dxa"/>
            <w:tcBorders>
              <w:right w:val="single" w:sz="6" w:space="0" w:color="FFFFFF"/>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Тип</w:t>
            </w:r>
          </w:p>
        </w:tc>
        <w:tc>
          <w:tcPr>
            <w:tcW w:w="1559" w:type="dxa"/>
            <w:tcBorders>
              <w:left w:val="single" w:sz="6" w:space="0" w:color="FFFFFF"/>
              <w:right w:val="single" w:sz="6" w:space="0" w:color="FFFFFF"/>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спратност</w:t>
            </w:r>
          </w:p>
        </w:tc>
        <w:tc>
          <w:tcPr>
            <w:tcW w:w="2126" w:type="dxa"/>
            <w:tcBorders>
              <w:left w:val="single" w:sz="6" w:space="0" w:color="FFFFFF"/>
              <w:right w:val="single" w:sz="6" w:space="0" w:color="FFFFFF"/>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тип објекта</w:t>
            </w:r>
          </w:p>
        </w:tc>
        <w:tc>
          <w:tcPr>
            <w:tcW w:w="1262" w:type="dxa"/>
            <w:tcBorders>
              <w:left w:val="single" w:sz="6" w:space="0" w:color="FFFFFF"/>
              <w:right w:val="single" w:sz="6" w:space="0" w:color="FFFFFF"/>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макс.</w:t>
            </w:r>
          </w:p>
          <w:p w:rsidR="00C31A60" w:rsidRPr="00986F08" w:rsidRDefault="00C31A60" w:rsidP="00F6246C">
            <w:pPr>
              <w:pStyle w:val="Tabela"/>
              <w:jc w:val="center"/>
              <w:rPr>
                <w:b/>
                <w:color w:val="FFFFFF"/>
              </w:rPr>
            </w:pPr>
            <w:r w:rsidRPr="00986F08">
              <w:rPr>
                <w:b/>
                <w:color w:val="FFFFFF"/>
              </w:rPr>
              <w:t>ИЗ (%)</w:t>
            </w:r>
          </w:p>
        </w:tc>
        <w:tc>
          <w:tcPr>
            <w:tcW w:w="1263" w:type="dxa"/>
            <w:tcBorders>
              <w:left w:val="single" w:sz="6" w:space="0" w:color="FFFFFF"/>
              <w:right w:val="single" w:sz="6" w:space="0" w:color="FFFFFF"/>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мин.</w:t>
            </w:r>
          </w:p>
          <w:p w:rsidR="00C31A60" w:rsidRPr="00986F08" w:rsidRDefault="00C31A60" w:rsidP="00F6246C">
            <w:pPr>
              <w:pStyle w:val="Tabela"/>
              <w:jc w:val="center"/>
              <w:rPr>
                <w:b/>
                <w:color w:val="FFFFFF"/>
              </w:rPr>
            </w:pPr>
            <w:r w:rsidRPr="00986F08">
              <w:rPr>
                <w:b/>
                <w:color w:val="FFFFFF"/>
              </w:rPr>
              <w:t>П парц.</w:t>
            </w:r>
          </w:p>
          <w:p w:rsidR="00C31A60" w:rsidRPr="00986F08" w:rsidRDefault="00C31A60" w:rsidP="00F6246C">
            <w:pPr>
              <w:pStyle w:val="Tabela"/>
              <w:jc w:val="center"/>
              <w:rPr>
                <w:b/>
                <w:color w:val="FFFFFF"/>
              </w:rPr>
            </w:pPr>
            <w:r w:rsidRPr="00986F08">
              <w:rPr>
                <w:b/>
                <w:color w:val="FFFFFF"/>
              </w:rPr>
              <w:t>(м</w:t>
            </w:r>
            <w:r w:rsidRPr="00986F08">
              <w:rPr>
                <w:b/>
                <w:color w:val="FFFFFF"/>
                <w:vertAlign w:val="superscript"/>
              </w:rPr>
              <w:t>2</w:t>
            </w:r>
            <w:r w:rsidRPr="00986F08">
              <w:rPr>
                <w:b/>
                <w:color w:val="FFFFFF"/>
              </w:rPr>
              <w:t>)</w:t>
            </w:r>
          </w:p>
        </w:tc>
        <w:tc>
          <w:tcPr>
            <w:tcW w:w="1263" w:type="dxa"/>
            <w:tcBorders>
              <w:left w:val="single" w:sz="6" w:space="0" w:color="FFFFFF"/>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мин.</w:t>
            </w:r>
          </w:p>
          <w:p w:rsidR="00C31A60" w:rsidRPr="00986F08" w:rsidRDefault="00C31A60" w:rsidP="00F6246C">
            <w:pPr>
              <w:pStyle w:val="Tabela"/>
              <w:jc w:val="center"/>
              <w:rPr>
                <w:b/>
                <w:color w:val="FFFFFF"/>
              </w:rPr>
            </w:pPr>
            <w:r w:rsidRPr="00986F08">
              <w:rPr>
                <w:b/>
                <w:color w:val="FFFFFF"/>
              </w:rPr>
              <w:t>ширина фронта парц. (м)</w:t>
            </w:r>
          </w:p>
        </w:tc>
      </w:tr>
      <w:tr w:rsidR="00C31A60" w:rsidRPr="000D2471" w:rsidTr="00F6246C">
        <w:trPr>
          <w:trHeight w:val="284"/>
        </w:trPr>
        <w:tc>
          <w:tcPr>
            <w:tcW w:w="877" w:type="dxa"/>
            <w:vMerge w:val="restart"/>
            <w:shd w:val="clear" w:color="auto" w:fill="auto"/>
            <w:vAlign w:val="center"/>
          </w:tcPr>
          <w:p w:rsidR="00C31A60" w:rsidRDefault="00C31A60" w:rsidP="00F6246C">
            <w:pPr>
              <w:pStyle w:val="Tabela"/>
              <w:jc w:val="center"/>
            </w:pPr>
          </w:p>
          <w:p w:rsidR="00C31A60" w:rsidRPr="000D2471" w:rsidRDefault="00C31A60" w:rsidP="00F6246C">
            <w:pPr>
              <w:pStyle w:val="Tabela"/>
              <w:jc w:val="center"/>
            </w:pPr>
            <w:r>
              <w:t>П</w:t>
            </w:r>
            <w:r w:rsidRPr="000D2471">
              <w:t>С-01</w:t>
            </w:r>
          </w:p>
        </w:tc>
        <w:tc>
          <w:tcPr>
            <w:tcW w:w="1559" w:type="dxa"/>
            <w:vMerge w:val="restart"/>
            <w:shd w:val="clear" w:color="auto" w:fill="auto"/>
            <w:vAlign w:val="center"/>
          </w:tcPr>
          <w:p w:rsidR="00C31A60" w:rsidRDefault="00C31A60" w:rsidP="00F6246C">
            <w:pPr>
              <w:pStyle w:val="Tabela"/>
              <w:jc w:val="center"/>
            </w:pPr>
          </w:p>
          <w:p w:rsidR="00C31A60" w:rsidRPr="000D2471" w:rsidRDefault="00C31A60" w:rsidP="00F6246C">
            <w:pPr>
              <w:pStyle w:val="Tabela"/>
              <w:jc w:val="center"/>
            </w:pPr>
            <w:r w:rsidRPr="000D2471">
              <w:t>П+</w:t>
            </w:r>
            <w:r>
              <w:t>1+Пк</w:t>
            </w:r>
          </w:p>
        </w:tc>
        <w:tc>
          <w:tcPr>
            <w:tcW w:w="2126" w:type="dxa"/>
            <w:shd w:val="clear" w:color="auto" w:fill="auto"/>
            <w:vAlign w:val="center"/>
          </w:tcPr>
          <w:p w:rsidR="00C31A60" w:rsidRPr="000D2471" w:rsidRDefault="00C31A60" w:rsidP="00F6246C">
            <w:pPr>
              <w:pStyle w:val="Tabela"/>
              <w:jc w:val="center"/>
            </w:pPr>
            <w:r w:rsidRPr="000D2471">
              <w:t>слободностојећи</w:t>
            </w:r>
          </w:p>
        </w:tc>
        <w:tc>
          <w:tcPr>
            <w:tcW w:w="1262" w:type="dxa"/>
            <w:vMerge w:val="restart"/>
            <w:shd w:val="clear" w:color="auto" w:fill="auto"/>
            <w:vAlign w:val="center"/>
          </w:tcPr>
          <w:p w:rsidR="00C31A60" w:rsidRDefault="00C31A60" w:rsidP="00F6246C">
            <w:pPr>
              <w:pStyle w:val="Tabela"/>
              <w:jc w:val="center"/>
            </w:pPr>
          </w:p>
          <w:p w:rsidR="00C31A60" w:rsidRPr="000D2471" w:rsidRDefault="00C31A60" w:rsidP="00F6246C">
            <w:pPr>
              <w:pStyle w:val="Tabela"/>
              <w:jc w:val="center"/>
            </w:pPr>
            <w:r w:rsidRPr="000D2471">
              <w:t>50</w:t>
            </w:r>
          </w:p>
        </w:tc>
        <w:tc>
          <w:tcPr>
            <w:tcW w:w="1263" w:type="dxa"/>
            <w:shd w:val="clear" w:color="auto" w:fill="auto"/>
            <w:vAlign w:val="center"/>
          </w:tcPr>
          <w:p w:rsidR="00C31A60" w:rsidRPr="000D2471" w:rsidRDefault="00C31A60" w:rsidP="00F6246C">
            <w:pPr>
              <w:pStyle w:val="Tabela"/>
              <w:jc w:val="center"/>
            </w:pPr>
            <w:r>
              <w:t>3</w:t>
            </w:r>
            <w:r w:rsidRPr="000D2471">
              <w:t>00</w:t>
            </w:r>
          </w:p>
        </w:tc>
        <w:tc>
          <w:tcPr>
            <w:tcW w:w="1263" w:type="dxa"/>
            <w:shd w:val="clear" w:color="auto" w:fill="auto"/>
            <w:vAlign w:val="center"/>
          </w:tcPr>
          <w:p w:rsidR="00C31A60" w:rsidRPr="000D2471" w:rsidRDefault="00C31A60" w:rsidP="00F6246C">
            <w:pPr>
              <w:pStyle w:val="Tabela"/>
              <w:jc w:val="center"/>
            </w:pPr>
            <w:r>
              <w:t>12</w:t>
            </w:r>
          </w:p>
        </w:tc>
      </w:tr>
      <w:tr w:rsidR="00C31A60" w:rsidRPr="000D2471" w:rsidTr="00382807">
        <w:trPr>
          <w:trHeight w:val="284"/>
        </w:trPr>
        <w:tc>
          <w:tcPr>
            <w:tcW w:w="877" w:type="dxa"/>
            <w:vMerge/>
            <w:shd w:val="clear" w:color="auto" w:fill="auto"/>
            <w:vAlign w:val="center"/>
          </w:tcPr>
          <w:p w:rsidR="00C31A60" w:rsidRPr="000D2471" w:rsidRDefault="00C31A60" w:rsidP="00F6246C">
            <w:pPr>
              <w:pStyle w:val="Tabela"/>
            </w:pPr>
          </w:p>
        </w:tc>
        <w:tc>
          <w:tcPr>
            <w:tcW w:w="1559" w:type="dxa"/>
            <w:vMerge/>
            <w:shd w:val="clear" w:color="auto" w:fill="auto"/>
            <w:vAlign w:val="center"/>
          </w:tcPr>
          <w:p w:rsidR="00C31A60" w:rsidRPr="000D2471" w:rsidRDefault="00C31A60" w:rsidP="00F6246C">
            <w:pPr>
              <w:pStyle w:val="Tabela"/>
            </w:pPr>
          </w:p>
        </w:tc>
        <w:tc>
          <w:tcPr>
            <w:tcW w:w="2126" w:type="dxa"/>
            <w:shd w:val="clear" w:color="auto" w:fill="F2F2F2" w:themeFill="background1" w:themeFillShade="F2"/>
            <w:vAlign w:val="center"/>
          </w:tcPr>
          <w:p w:rsidR="00C31A60" w:rsidRPr="000D2471" w:rsidRDefault="00C31A60" w:rsidP="00F6246C">
            <w:pPr>
              <w:pStyle w:val="Tabela"/>
              <w:jc w:val="center"/>
            </w:pPr>
            <w:r w:rsidRPr="000D2471">
              <w:t>прекинути низ</w:t>
            </w:r>
          </w:p>
        </w:tc>
        <w:tc>
          <w:tcPr>
            <w:tcW w:w="1262" w:type="dxa"/>
            <w:vMerge/>
            <w:shd w:val="clear" w:color="auto" w:fill="auto"/>
            <w:vAlign w:val="center"/>
          </w:tcPr>
          <w:p w:rsidR="00C31A60" w:rsidRPr="000D2471" w:rsidRDefault="00C31A60" w:rsidP="00F6246C">
            <w:pPr>
              <w:pStyle w:val="Tabela"/>
            </w:pPr>
          </w:p>
        </w:tc>
        <w:tc>
          <w:tcPr>
            <w:tcW w:w="1263" w:type="dxa"/>
            <w:shd w:val="clear" w:color="auto" w:fill="F2F2F2" w:themeFill="background1" w:themeFillShade="F2"/>
            <w:vAlign w:val="center"/>
          </w:tcPr>
          <w:p w:rsidR="00C31A60" w:rsidRPr="000D2471" w:rsidRDefault="00C31A60" w:rsidP="00F6246C">
            <w:pPr>
              <w:pStyle w:val="Tabela"/>
              <w:jc w:val="center"/>
            </w:pPr>
            <w:r>
              <w:t>2</w:t>
            </w:r>
            <w:r w:rsidRPr="000D2471">
              <w:t>50</w:t>
            </w:r>
          </w:p>
        </w:tc>
        <w:tc>
          <w:tcPr>
            <w:tcW w:w="1263" w:type="dxa"/>
            <w:shd w:val="clear" w:color="auto" w:fill="F2F2F2" w:themeFill="background1" w:themeFillShade="F2"/>
            <w:vAlign w:val="center"/>
          </w:tcPr>
          <w:p w:rsidR="00C31A60" w:rsidRPr="000D2471" w:rsidRDefault="00C31A60" w:rsidP="00F6246C">
            <w:pPr>
              <w:pStyle w:val="Tabela"/>
              <w:jc w:val="center"/>
            </w:pPr>
            <w:r>
              <w:t>10</w:t>
            </w:r>
          </w:p>
        </w:tc>
      </w:tr>
      <w:tr w:rsidR="00C31A60" w:rsidRPr="000D2471" w:rsidTr="00F6246C">
        <w:trPr>
          <w:trHeight w:val="284"/>
        </w:trPr>
        <w:tc>
          <w:tcPr>
            <w:tcW w:w="877" w:type="dxa"/>
            <w:vMerge/>
            <w:shd w:val="clear" w:color="auto" w:fill="auto"/>
            <w:vAlign w:val="center"/>
          </w:tcPr>
          <w:p w:rsidR="00C31A60" w:rsidRPr="000D2471" w:rsidRDefault="00C31A60" w:rsidP="00F6246C">
            <w:pPr>
              <w:pStyle w:val="Tabela"/>
            </w:pPr>
          </w:p>
        </w:tc>
        <w:tc>
          <w:tcPr>
            <w:tcW w:w="1559" w:type="dxa"/>
            <w:vMerge/>
            <w:shd w:val="clear" w:color="auto" w:fill="auto"/>
            <w:vAlign w:val="center"/>
          </w:tcPr>
          <w:p w:rsidR="00C31A60" w:rsidRPr="000D2471" w:rsidRDefault="00C31A60" w:rsidP="00F6246C">
            <w:pPr>
              <w:pStyle w:val="Tabela"/>
            </w:pPr>
          </w:p>
        </w:tc>
        <w:tc>
          <w:tcPr>
            <w:tcW w:w="2126" w:type="dxa"/>
            <w:shd w:val="clear" w:color="auto" w:fill="auto"/>
            <w:vAlign w:val="center"/>
          </w:tcPr>
          <w:p w:rsidR="00C31A60" w:rsidRPr="000D2471" w:rsidRDefault="00C31A60" w:rsidP="00F6246C">
            <w:pPr>
              <w:pStyle w:val="Tabela"/>
              <w:jc w:val="center"/>
            </w:pPr>
            <w:r>
              <w:t>двојни</w:t>
            </w:r>
          </w:p>
        </w:tc>
        <w:tc>
          <w:tcPr>
            <w:tcW w:w="1262" w:type="dxa"/>
            <w:vMerge/>
            <w:shd w:val="clear" w:color="auto" w:fill="auto"/>
            <w:vAlign w:val="center"/>
          </w:tcPr>
          <w:p w:rsidR="00C31A60" w:rsidRPr="000D2471" w:rsidRDefault="00C31A60" w:rsidP="00F6246C">
            <w:pPr>
              <w:pStyle w:val="Tabela"/>
            </w:pPr>
          </w:p>
        </w:tc>
        <w:tc>
          <w:tcPr>
            <w:tcW w:w="1263" w:type="dxa"/>
            <w:shd w:val="clear" w:color="auto" w:fill="auto"/>
            <w:vAlign w:val="center"/>
          </w:tcPr>
          <w:p w:rsidR="00C31A60" w:rsidRPr="004F7A9B" w:rsidRDefault="00C31A60" w:rsidP="00F6246C">
            <w:pPr>
              <w:pStyle w:val="Tabela"/>
              <w:jc w:val="center"/>
            </w:pPr>
            <w:r>
              <w:t>2 x250</w:t>
            </w:r>
          </w:p>
        </w:tc>
        <w:tc>
          <w:tcPr>
            <w:tcW w:w="1263" w:type="dxa"/>
            <w:shd w:val="clear" w:color="auto" w:fill="auto"/>
            <w:vAlign w:val="center"/>
          </w:tcPr>
          <w:p w:rsidR="00C31A60" w:rsidRPr="004F7A9B" w:rsidRDefault="00C31A60" w:rsidP="00F6246C">
            <w:pPr>
              <w:pStyle w:val="Tabela"/>
              <w:jc w:val="center"/>
            </w:pPr>
            <w:r>
              <w:t>2 x 10</w:t>
            </w:r>
          </w:p>
        </w:tc>
      </w:tr>
      <w:tr w:rsidR="00C31A60" w:rsidRPr="000D2471" w:rsidTr="00382807">
        <w:trPr>
          <w:trHeight w:val="284"/>
        </w:trPr>
        <w:tc>
          <w:tcPr>
            <w:tcW w:w="877" w:type="dxa"/>
            <w:vMerge/>
            <w:tcBorders>
              <w:bottom w:val="single" w:sz="4" w:space="0" w:color="FFC000"/>
            </w:tcBorders>
            <w:shd w:val="clear" w:color="auto" w:fill="FDE9D9"/>
            <w:vAlign w:val="center"/>
          </w:tcPr>
          <w:p w:rsidR="00C31A60" w:rsidRPr="000D2471" w:rsidRDefault="00C31A60" w:rsidP="00F6246C">
            <w:pPr>
              <w:pStyle w:val="Tabela"/>
            </w:pPr>
          </w:p>
        </w:tc>
        <w:tc>
          <w:tcPr>
            <w:tcW w:w="1559" w:type="dxa"/>
            <w:vMerge/>
            <w:tcBorders>
              <w:bottom w:val="single" w:sz="4" w:space="0" w:color="FFC000"/>
            </w:tcBorders>
            <w:shd w:val="clear" w:color="auto" w:fill="auto"/>
            <w:vAlign w:val="center"/>
          </w:tcPr>
          <w:p w:rsidR="00C31A60" w:rsidRPr="000D2471" w:rsidRDefault="00C31A60" w:rsidP="00F6246C">
            <w:pPr>
              <w:pStyle w:val="Tabela"/>
            </w:pPr>
          </w:p>
        </w:tc>
        <w:tc>
          <w:tcPr>
            <w:tcW w:w="2126" w:type="dxa"/>
            <w:tcBorders>
              <w:bottom w:val="single" w:sz="4" w:space="0" w:color="FFC000"/>
            </w:tcBorders>
            <w:shd w:val="clear" w:color="auto" w:fill="F2F2F2" w:themeFill="background1" w:themeFillShade="F2"/>
            <w:vAlign w:val="center"/>
          </w:tcPr>
          <w:p w:rsidR="00C31A60" w:rsidRDefault="00C31A60" w:rsidP="00F6246C">
            <w:pPr>
              <w:pStyle w:val="Tabela"/>
              <w:jc w:val="center"/>
            </w:pPr>
            <w:r>
              <w:t>непрекинути низ</w:t>
            </w:r>
          </w:p>
        </w:tc>
        <w:tc>
          <w:tcPr>
            <w:tcW w:w="1262" w:type="dxa"/>
            <w:tcBorders>
              <w:bottom w:val="single" w:sz="4" w:space="0" w:color="FFC000"/>
            </w:tcBorders>
            <w:shd w:val="clear" w:color="auto" w:fill="auto"/>
            <w:vAlign w:val="center"/>
          </w:tcPr>
          <w:p w:rsidR="00C31A60" w:rsidRPr="000D2471" w:rsidRDefault="00C31A60" w:rsidP="00F6246C">
            <w:pPr>
              <w:pStyle w:val="Tabela"/>
            </w:pPr>
          </w:p>
        </w:tc>
        <w:tc>
          <w:tcPr>
            <w:tcW w:w="1263" w:type="dxa"/>
            <w:tcBorders>
              <w:bottom w:val="single" w:sz="4" w:space="0" w:color="FFC000"/>
            </w:tcBorders>
            <w:shd w:val="clear" w:color="auto" w:fill="F2F2F2" w:themeFill="background1" w:themeFillShade="F2"/>
            <w:vAlign w:val="center"/>
          </w:tcPr>
          <w:p w:rsidR="00C31A60" w:rsidRDefault="00C31A60" w:rsidP="00F6246C">
            <w:pPr>
              <w:pStyle w:val="Tabela"/>
              <w:jc w:val="center"/>
            </w:pPr>
            <w:r>
              <w:t>200</w:t>
            </w:r>
          </w:p>
        </w:tc>
        <w:tc>
          <w:tcPr>
            <w:tcW w:w="1263" w:type="dxa"/>
            <w:tcBorders>
              <w:bottom w:val="single" w:sz="4" w:space="0" w:color="FFC000"/>
            </w:tcBorders>
            <w:shd w:val="clear" w:color="auto" w:fill="F2F2F2" w:themeFill="background1" w:themeFillShade="F2"/>
            <w:vAlign w:val="center"/>
          </w:tcPr>
          <w:p w:rsidR="00C31A60" w:rsidRDefault="00C31A60" w:rsidP="00F6246C">
            <w:pPr>
              <w:pStyle w:val="Tabela"/>
              <w:jc w:val="center"/>
            </w:pPr>
            <w:r>
              <w:t>6</w:t>
            </w:r>
          </w:p>
        </w:tc>
      </w:tr>
    </w:tbl>
    <w:p w:rsidR="00C31A60" w:rsidRDefault="00C31A60" w:rsidP="00C31A60">
      <w:pPr>
        <w:pStyle w:val="Osnovni"/>
        <w:spacing w:before="60"/>
      </w:pPr>
      <w:r w:rsidRPr="004F7A9B">
        <w:lastRenderedPageBreak/>
        <w:t xml:space="preserve">Изузетно, грађевинска парцела за изградњу породичног стамбеног слободностојећег објекта може бити минимално 250м2, уколико је то катастарски затечено стање. Дозвољени урбанистички параметри су: </w:t>
      </w:r>
      <w:r>
        <w:t xml:space="preserve">минимална ширина фронта парцеле 10м, </w:t>
      </w:r>
      <w:r w:rsidRPr="004F7A9B">
        <w:t>индекс заузетости 40%, са највише 2 стамбене јединице.</w:t>
      </w:r>
    </w:p>
    <w:p w:rsidR="00C31A60" w:rsidRPr="000D2471" w:rsidRDefault="00C31A60" w:rsidP="00C31A60">
      <w:pPr>
        <w:pStyle w:val="Osnovni"/>
      </w:pPr>
      <w:r w:rsidRPr="000D2471">
        <w:t xml:space="preserve">Минимални проценат уређених и зелених површина </w:t>
      </w:r>
      <w:r>
        <w:t>износи 30%.</w:t>
      </w:r>
    </w:p>
    <w:p w:rsidR="00C31A60" w:rsidRPr="001065DA" w:rsidRDefault="00C31A60" w:rsidP="00C31A60">
      <w:pPr>
        <w:pStyle w:val="Osnovni"/>
        <w:rPr>
          <w:u w:val="single"/>
        </w:rPr>
      </w:pPr>
      <w:r w:rsidRPr="001065DA">
        <w:rPr>
          <w:u w:val="single"/>
        </w:rPr>
        <w:t>3.10.3. Правила грађења објеката периурбаног становања</w:t>
      </w:r>
    </w:p>
    <w:p w:rsidR="00C31A60" w:rsidRPr="00910E00" w:rsidRDefault="00C31A60" w:rsidP="00C31A60">
      <w:pPr>
        <w:pStyle w:val="Osnovni"/>
      </w:pPr>
      <w:r w:rsidRPr="00910E00">
        <w:t xml:space="preserve">Као посебан вид породичног становања издваја се периурбано становање (ПС-03), ког карактеришу три врсте </w:t>
      </w:r>
      <w:r w:rsidRPr="009D782C">
        <w:t>домаћинстава</w:t>
      </w:r>
      <w:r w:rsidRPr="00910E00">
        <w:t>: непољопривредно, мешовито и пољопривредно.</w:t>
      </w:r>
    </w:p>
    <w:p w:rsidR="00C31A60" w:rsidRPr="00FD4D1E" w:rsidRDefault="00C31A60" w:rsidP="00C31A60">
      <w:pPr>
        <w:pStyle w:val="Osnovni"/>
      </w:pPr>
      <w:r>
        <w:t>С</w:t>
      </w:r>
      <w:r w:rsidRPr="00910E00">
        <w:t>тамбени објекти периурбаног становања су стамбени објекти са највише три стамбене јединице.</w:t>
      </w:r>
    </w:p>
    <w:p w:rsidR="00C31A60" w:rsidRPr="000D2471" w:rsidRDefault="00C31A60" w:rsidP="00E50C96">
      <w:pPr>
        <w:pStyle w:val="Tabelanaslov"/>
        <w:spacing w:before="0" w:after="60"/>
      </w:pPr>
      <w:r w:rsidRPr="000D2471">
        <w:t xml:space="preserve">Урбанистички параметри </w:t>
      </w:r>
      <w:r>
        <w:t>тип П</w:t>
      </w:r>
      <w:r w:rsidRPr="000D2471">
        <w:t>С</w:t>
      </w:r>
      <w:r>
        <w:t>-03</w:t>
      </w:r>
    </w:p>
    <w:tbl>
      <w:tblPr>
        <w:tblW w:w="833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358"/>
        <w:gridCol w:w="1275"/>
        <w:gridCol w:w="2127"/>
        <w:gridCol w:w="1275"/>
        <w:gridCol w:w="1418"/>
      </w:tblGrid>
      <w:tr w:rsidR="00C31A60" w:rsidRPr="00C9583A" w:rsidTr="009A7CB7">
        <w:trPr>
          <w:trHeight w:val="540"/>
        </w:trPr>
        <w:tc>
          <w:tcPr>
            <w:tcW w:w="877" w:type="dxa"/>
            <w:vMerge w:val="restart"/>
            <w:tcBorders>
              <w:right w:val="single" w:sz="4" w:space="0" w:color="F4B083"/>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Тип</w:t>
            </w:r>
          </w:p>
        </w:tc>
        <w:tc>
          <w:tcPr>
            <w:tcW w:w="2633" w:type="dxa"/>
            <w:gridSpan w:val="2"/>
            <w:tcBorders>
              <w:left w:val="single" w:sz="4" w:space="0" w:color="F4B083"/>
              <w:right w:val="single" w:sz="4" w:space="0" w:color="F4B083"/>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спратност</w:t>
            </w:r>
          </w:p>
        </w:tc>
        <w:tc>
          <w:tcPr>
            <w:tcW w:w="2127" w:type="dxa"/>
            <w:vMerge w:val="restart"/>
            <w:tcBorders>
              <w:left w:val="single" w:sz="4" w:space="0" w:color="F4B083"/>
              <w:right w:val="single" w:sz="4" w:space="0" w:color="F4B083"/>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врста домаћинства</w:t>
            </w:r>
          </w:p>
        </w:tc>
        <w:tc>
          <w:tcPr>
            <w:tcW w:w="2693" w:type="dxa"/>
            <w:gridSpan w:val="2"/>
            <w:tcBorders>
              <w:top w:val="single" w:sz="6" w:space="0" w:color="F79646"/>
              <w:left w:val="single" w:sz="4" w:space="0" w:color="F4B083"/>
              <w:bottom w:val="nil"/>
              <w:right w:val="single" w:sz="4" w:space="0" w:color="F4B083"/>
            </w:tcBorders>
            <w:shd w:val="clear" w:color="auto" w:fill="F4B083" w:themeFill="accent2" w:themeFillTint="99"/>
            <w:vAlign w:val="center"/>
          </w:tcPr>
          <w:p w:rsidR="00C31A60" w:rsidRPr="00986F08" w:rsidRDefault="00C31A60" w:rsidP="00F6246C">
            <w:pPr>
              <w:pStyle w:val="Tabela"/>
              <w:jc w:val="center"/>
              <w:rPr>
                <w:b/>
                <w:color w:val="FFFFFF"/>
              </w:rPr>
            </w:pPr>
            <w:r w:rsidRPr="00986F08">
              <w:rPr>
                <w:b/>
                <w:color w:val="FFFFFF"/>
              </w:rPr>
              <w:t>макс.</w:t>
            </w:r>
          </w:p>
          <w:p w:rsidR="00C31A60" w:rsidRPr="00986F08" w:rsidRDefault="00C31A60" w:rsidP="00F6246C">
            <w:pPr>
              <w:pStyle w:val="Tabela"/>
              <w:jc w:val="center"/>
              <w:rPr>
                <w:b/>
                <w:color w:val="FFFFFF"/>
              </w:rPr>
            </w:pPr>
            <w:r w:rsidRPr="00986F08">
              <w:rPr>
                <w:b/>
                <w:color w:val="FFFFFF"/>
              </w:rPr>
              <w:t>ИЗ (%)</w:t>
            </w:r>
          </w:p>
        </w:tc>
      </w:tr>
      <w:tr w:rsidR="00C31A60" w:rsidRPr="00C9583A" w:rsidTr="009A7CB7">
        <w:trPr>
          <w:trHeight w:val="540"/>
        </w:trPr>
        <w:tc>
          <w:tcPr>
            <w:tcW w:w="877" w:type="dxa"/>
            <w:vMerge/>
            <w:tcBorders>
              <w:bottom w:val="nil"/>
              <w:right w:val="single" w:sz="4" w:space="0" w:color="F4B083"/>
            </w:tcBorders>
            <w:shd w:val="clear" w:color="auto" w:fill="F79646"/>
            <w:vAlign w:val="center"/>
          </w:tcPr>
          <w:p w:rsidR="00C31A60" w:rsidRPr="00986F08" w:rsidRDefault="00C31A60" w:rsidP="00F6246C">
            <w:pPr>
              <w:pStyle w:val="Tabela"/>
              <w:rPr>
                <w:b/>
                <w:color w:val="FFFFFF"/>
              </w:rPr>
            </w:pPr>
          </w:p>
        </w:tc>
        <w:tc>
          <w:tcPr>
            <w:tcW w:w="1358" w:type="dxa"/>
            <w:tcBorders>
              <w:top w:val="nil"/>
              <w:left w:val="single" w:sz="4" w:space="0" w:color="F4B083"/>
              <w:bottom w:val="nil"/>
              <w:right w:val="single" w:sz="4" w:space="0" w:color="F4B083"/>
            </w:tcBorders>
            <w:shd w:val="clear" w:color="auto" w:fill="F2F2F2" w:themeFill="background1" w:themeFillShade="F2"/>
            <w:vAlign w:val="center"/>
          </w:tcPr>
          <w:p w:rsidR="00C31A60" w:rsidRPr="001A5231" w:rsidRDefault="00C31A60" w:rsidP="00F6246C">
            <w:pPr>
              <w:pStyle w:val="Tabela"/>
              <w:jc w:val="center"/>
              <w:rPr>
                <w:b/>
              </w:rPr>
            </w:pPr>
            <w:r w:rsidRPr="001A5231">
              <w:t xml:space="preserve">стамбени </w:t>
            </w:r>
          </w:p>
        </w:tc>
        <w:tc>
          <w:tcPr>
            <w:tcW w:w="1275" w:type="dxa"/>
            <w:tcBorders>
              <w:left w:val="single" w:sz="4" w:space="0" w:color="F4B083"/>
              <w:bottom w:val="nil"/>
              <w:right w:val="single" w:sz="4" w:space="0" w:color="F4B083"/>
            </w:tcBorders>
            <w:shd w:val="clear" w:color="auto" w:fill="F2F2F2" w:themeFill="background1" w:themeFillShade="F2"/>
            <w:vAlign w:val="center"/>
          </w:tcPr>
          <w:p w:rsidR="00C31A60" w:rsidRPr="00986F08" w:rsidRDefault="00C31A60" w:rsidP="00F6246C">
            <w:pPr>
              <w:pStyle w:val="Tabela"/>
              <w:jc w:val="center"/>
              <w:rPr>
                <w:b/>
                <w:color w:val="FFFFFF"/>
              </w:rPr>
            </w:pPr>
            <w:r>
              <w:t>економск</w:t>
            </w:r>
            <w:r w:rsidRPr="001A5231">
              <w:t>и</w:t>
            </w:r>
            <w:r>
              <w:t xml:space="preserve"> и помоћни</w:t>
            </w:r>
          </w:p>
        </w:tc>
        <w:tc>
          <w:tcPr>
            <w:tcW w:w="2127" w:type="dxa"/>
            <w:vMerge/>
            <w:tcBorders>
              <w:left w:val="single" w:sz="4" w:space="0" w:color="F4B083"/>
              <w:bottom w:val="nil"/>
              <w:right w:val="single" w:sz="4" w:space="0" w:color="F4B083"/>
            </w:tcBorders>
            <w:shd w:val="clear" w:color="auto" w:fill="F79646"/>
            <w:vAlign w:val="center"/>
          </w:tcPr>
          <w:p w:rsidR="00C31A60" w:rsidRPr="00986F08" w:rsidRDefault="00C31A60" w:rsidP="00F6246C">
            <w:pPr>
              <w:pStyle w:val="Tabela"/>
              <w:rPr>
                <w:b/>
                <w:color w:val="FFFFFF"/>
              </w:rPr>
            </w:pPr>
          </w:p>
        </w:tc>
        <w:tc>
          <w:tcPr>
            <w:tcW w:w="1275" w:type="dxa"/>
            <w:tcBorders>
              <w:top w:val="nil"/>
              <w:left w:val="single" w:sz="4" w:space="0" w:color="F4B083"/>
              <w:bottom w:val="nil"/>
              <w:right w:val="single" w:sz="4" w:space="0" w:color="F4B083"/>
            </w:tcBorders>
            <w:shd w:val="clear" w:color="auto" w:fill="F2F2F2" w:themeFill="background1" w:themeFillShade="F2"/>
            <w:vAlign w:val="center"/>
          </w:tcPr>
          <w:p w:rsidR="00C31A60" w:rsidRPr="000C2577" w:rsidRDefault="00C31A60" w:rsidP="00F6246C">
            <w:pPr>
              <w:pStyle w:val="Tabela"/>
              <w:jc w:val="center"/>
            </w:pPr>
            <w:r w:rsidRPr="001A5231">
              <w:t xml:space="preserve">стамбени </w:t>
            </w:r>
            <w:r>
              <w:t>д</w:t>
            </w:r>
            <w:r w:rsidRPr="001A5231">
              <w:t>ео</w:t>
            </w:r>
          </w:p>
        </w:tc>
        <w:tc>
          <w:tcPr>
            <w:tcW w:w="1418" w:type="dxa"/>
            <w:tcBorders>
              <w:top w:val="nil"/>
              <w:left w:val="single" w:sz="4" w:space="0" w:color="F4B083"/>
              <w:bottom w:val="nil"/>
              <w:right w:val="single" w:sz="4" w:space="0" w:color="F4B083"/>
            </w:tcBorders>
            <w:shd w:val="clear" w:color="auto" w:fill="F2F2F2" w:themeFill="background1" w:themeFillShade="F2"/>
            <w:vAlign w:val="center"/>
          </w:tcPr>
          <w:p w:rsidR="00C31A60" w:rsidRPr="00C02FBC" w:rsidRDefault="00C31A60" w:rsidP="00F6246C">
            <w:pPr>
              <w:pStyle w:val="Tabela"/>
              <w:jc w:val="center"/>
            </w:pPr>
            <w:r>
              <w:t>економск</w:t>
            </w:r>
            <w:r w:rsidRPr="001A5231">
              <w:t xml:space="preserve">и </w:t>
            </w:r>
            <w:r>
              <w:t>д</w:t>
            </w:r>
            <w:r w:rsidRPr="001A5231">
              <w:t>ео</w:t>
            </w:r>
          </w:p>
        </w:tc>
      </w:tr>
      <w:tr w:rsidR="00C31A60" w:rsidRPr="000D2471" w:rsidTr="00A86554">
        <w:trPr>
          <w:trHeight w:val="284"/>
        </w:trPr>
        <w:tc>
          <w:tcPr>
            <w:tcW w:w="877" w:type="dxa"/>
            <w:vMerge w:val="restart"/>
            <w:tcBorders>
              <w:top w:val="nil"/>
              <w:right w:val="single" w:sz="4" w:space="0" w:color="F4B083"/>
            </w:tcBorders>
            <w:shd w:val="clear" w:color="auto" w:fill="auto"/>
            <w:vAlign w:val="center"/>
          </w:tcPr>
          <w:p w:rsidR="00C31A60" w:rsidRPr="000D2471" w:rsidRDefault="00C31A60" w:rsidP="00F6246C">
            <w:pPr>
              <w:pStyle w:val="Tabela"/>
              <w:jc w:val="center"/>
            </w:pPr>
            <w:r>
              <w:t>П</w:t>
            </w:r>
            <w:r w:rsidRPr="000D2471">
              <w:t>С-0</w:t>
            </w:r>
            <w:r>
              <w:t>3</w:t>
            </w:r>
          </w:p>
        </w:tc>
        <w:tc>
          <w:tcPr>
            <w:tcW w:w="1358" w:type="dxa"/>
            <w:vMerge w:val="restart"/>
            <w:tcBorders>
              <w:top w:val="nil"/>
              <w:left w:val="single" w:sz="4" w:space="0" w:color="F4B083"/>
              <w:right w:val="single" w:sz="4" w:space="0" w:color="F4B083"/>
            </w:tcBorders>
            <w:shd w:val="clear" w:color="auto" w:fill="auto"/>
            <w:vAlign w:val="center"/>
          </w:tcPr>
          <w:p w:rsidR="00C31A60" w:rsidRPr="000D2471" w:rsidRDefault="00C31A60" w:rsidP="00F6246C">
            <w:pPr>
              <w:pStyle w:val="Tabela"/>
              <w:jc w:val="center"/>
            </w:pPr>
            <w:r>
              <w:t>П+2+Пк</w:t>
            </w:r>
          </w:p>
        </w:tc>
        <w:tc>
          <w:tcPr>
            <w:tcW w:w="1275" w:type="dxa"/>
            <w:vMerge w:val="restart"/>
            <w:tcBorders>
              <w:top w:val="nil"/>
              <w:left w:val="single" w:sz="4" w:space="0" w:color="F4B083"/>
              <w:right w:val="single" w:sz="4" w:space="0" w:color="F4B083"/>
            </w:tcBorders>
            <w:shd w:val="clear" w:color="auto" w:fill="auto"/>
            <w:vAlign w:val="center"/>
          </w:tcPr>
          <w:p w:rsidR="00C31A60" w:rsidRPr="000D2471" w:rsidRDefault="00C31A60" w:rsidP="00F6246C">
            <w:pPr>
              <w:pStyle w:val="Tabela"/>
              <w:jc w:val="center"/>
            </w:pPr>
            <w:r>
              <w:t>П+Пк</w:t>
            </w:r>
          </w:p>
        </w:tc>
        <w:tc>
          <w:tcPr>
            <w:tcW w:w="2127" w:type="dxa"/>
            <w:tcBorders>
              <w:top w:val="nil"/>
              <w:left w:val="single" w:sz="4" w:space="0" w:color="F4B083"/>
              <w:bottom w:val="nil"/>
              <w:right w:val="single" w:sz="4" w:space="0" w:color="F4B083"/>
            </w:tcBorders>
            <w:shd w:val="clear" w:color="auto" w:fill="auto"/>
            <w:vAlign w:val="center"/>
          </w:tcPr>
          <w:p w:rsidR="00C31A60" w:rsidRPr="000D2471" w:rsidRDefault="00C31A60" w:rsidP="00F6246C">
            <w:pPr>
              <w:pStyle w:val="Tabela"/>
              <w:jc w:val="center"/>
            </w:pPr>
            <w:r>
              <w:t>непољопривредно</w:t>
            </w:r>
          </w:p>
        </w:tc>
        <w:tc>
          <w:tcPr>
            <w:tcW w:w="1275" w:type="dxa"/>
            <w:tcBorders>
              <w:top w:val="nil"/>
              <w:left w:val="single" w:sz="4" w:space="0" w:color="F4B083"/>
              <w:right w:val="single" w:sz="4" w:space="0" w:color="F4B083"/>
            </w:tcBorders>
            <w:shd w:val="clear" w:color="auto" w:fill="auto"/>
            <w:vAlign w:val="center"/>
          </w:tcPr>
          <w:p w:rsidR="00C31A60" w:rsidRPr="000D2471" w:rsidRDefault="00C31A60" w:rsidP="00F6246C">
            <w:pPr>
              <w:pStyle w:val="Tabela"/>
              <w:jc w:val="center"/>
            </w:pPr>
            <w:r>
              <w:t>50</w:t>
            </w:r>
          </w:p>
        </w:tc>
        <w:tc>
          <w:tcPr>
            <w:tcW w:w="1418" w:type="dxa"/>
            <w:tcBorders>
              <w:top w:val="nil"/>
              <w:left w:val="single" w:sz="4" w:space="0" w:color="F4B083"/>
              <w:bottom w:val="nil"/>
              <w:right w:val="single" w:sz="4" w:space="0" w:color="F4B083"/>
            </w:tcBorders>
            <w:shd w:val="clear" w:color="auto" w:fill="auto"/>
            <w:vAlign w:val="center"/>
          </w:tcPr>
          <w:p w:rsidR="00C31A60" w:rsidRPr="000D2471" w:rsidRDefault="00C31A60" w:rsidP="00F6246C">
            <w:pPr>
              <w:pStyle w:val="Tabela"/>
              <w:jc w:val="center"/>
            </w:pPr>
            <w:r>
              <w:t>-</w:t>
            </w:r>
          </w:p>
        </w:tc>
      </w:tr>
      <w:tr w:rsidR="00C31A60" w:rsidRPr="000D2471" w:rsidTr="009A7CB7">
        <w:trPr>
          <w:trHeight w:val="284"/>
        </w:trPr>
        <w:tc>
          <w:tcPr>
            <w:tcW w:w="877" w:type="dxa"/>
            <w:vMerge/>
            <w:tcBorders>
              <w:right w:val="single" w:sz="4" w:space="0" w:color="F4B083"/>
            </w:tcBorders>
            <w:shd w:val="clear" w:color="auto" w:fill="auto"/>
            <w:vAlign w:val="center"/>
          </w:tcPr>
          <w:p w:rsidR="00C31A60" w:rsidRPr="000D2471" w:rsidRDefault="00C31A60" w:rsidP="00F6246C">
            <w:pPr>
              <w:pStyle w:val="Tabela"/>
            </w:pPr>
          </w:p>
        </w:tc>
        <w:tc>
          <w:tcPr>
            <w:tcW w:w="1358" w:type="dxa"/>
            <w:vMerge/>
            <w:tcBorders>
              <w:left w:val="single" w:sz="4" w:space="0" w:color="F4B083"/>
              <w:right w:val="single" w:sz="4" w:space="0" w:color="F4B083"/>
            </w:tcBorders>
            <w:shd w:val="clear" w:color="auto" w:fill="auto"/>
            <w:vAlign w:val="center"/>
          </w:tcPr>
          <w:p w:rsidR="00C31A60" w:rsidRPr="000D2471" w:rsidRDefault="00C31A60" w:rsidP="00F6246C">
            <w:pPr>
              <w:pStyle w:val="Tabela"/>
              <w:jc w:val="center"/>
            </w:pPr>
          </w:p>
        </w:tc>
        <w:tc>
          <w:tcPr>
            <w:tcW w:w="1275" w:type="dxa"/>
            <w:vMerge/>
            <w:tcBorders>
              <w:left w:val="single" w:sz="4" w:space="0" w:color="F4B083"/>
              <w:right w:val="single" w:sz="4" w:space="0" w:color="F4B083"/>
            </w:tcBorders>
            <w:shd w:val="clear" w:color="auto" w:fill="auto"/>
            <w:vAlign w:val="center"/>
          </w:tcPr>
          <w:p w:rsidR="00C31A60" w:rsidRPr="000D2471" w:rsidRDefault="00C31A60" w:rsidP="00F6246C">
            <w:pPr>
              <w:pStyle w:val="Tabela"/>
              <w:jc w:val="center"/>
            </w:pPr>
          </w:p>
        </w:tc>
        <w:tc>
          <w:tcPr>
            <w:tcW w:w="2127" w:type="dxa"/>
            <w:tcBorders>
              <w:top w:val="nil"/>
              <w:left w:val="single" w:sz="4" w:space="0" w:color="F4B083"/>
              <w:bottom w:val="nil"/>
              <w:right w:val="single" w:sz="4" w:space="0" w:color="F4B083"/>
            </w:tcBorders>
            <w:shd w:val="clear" w:color="auto" w:fill="F2F2F2" w:themeFill="background1" w:themeFillShade="F2"/>
            <w:vAlign w:val="center"/>
          </w:tcPr>
          <w:p w:rsidR="00C31A60" w:rsidRPr="000D2471" w:rsidRDefault="00C31A60" w:rsidP="00F6246C">
            <w:pPr>
              <w:pStyle w:val="Tabela"/>
              <w:jc w:val="center"/>
            </w:pPr>
            <w:r>
              <w:t>мешовто</w:t>
            </w:r>
          </w:p>
        </w:tc>
        <w:tc>
          <w:tcPr>
            <w:tcW w:w="1275" w:type="dxa"/>
            <w:tcBorders>
              <w:left w:val="single" w:sz="4" w:space="0" w:color="F4B083"/>
              <w:right w:val="single" w:sz="4" w:space="0" w:color="F4B083"/>
            </w:tcBorders>
            <w:shd w:val="clear" w:color="auto" w:fill="F2F2F2" w:themeFill="background1" w:themeFillShade="F2"/>
            <w:vAlign w:val="center"/>
          </w:tcPr>
          <w:p w:rsidR="00C31A60" w:rsidRPr="000D2471" w:rsidRDefault="00C31A60" w:rsidP="00F6246C">
            <w:pPr>
              <w:pStyle w:val="Tabela"/>
              <w:jc w:val="center"/>
            </w:pPr>
            <w:r>
              <w:t>40</w:t>
            </w:r>
          </w:p>
        </w:tc>
        <w:tc>
          <w:tcPr>
            <w:tcW w:w="1418" w:type="dxa"/>
            <w:tcBorders>
              <w:top w:val="nil"/>
              <w:left w:val="single" w:sz="4" w:space="0" w:color="F4B083"/>
              <w:right w:val="single" w:sz="4" w:space="0" w:color="F4B083"/>
            </w:tcBorders>
            <w:shd w:val="clear" w:color="auto" w:fill="F2F2F2" w:themeFill="background1" w:themeFillShade="F2"/>
            <w:vAlign w:val="center"/>
          </w:tcPr>
          <w:p w:rsidR="00C31A60" w:rsidRPr="000D2471" w:rsidRDefault="00C31A60" w:rsidP="00F6246C">
            <w:pPr>
              <w:pStyle w:val="Tabela"/>
              <w:jc w:val="center"/>
            </w:pPr>
            <w:r>
              <w:t>50</w:t>
            </w:r>
          </w:p>
        </w:tc>
      </w:tr>
      <w:tr w:rsidR="00C31A60" w:rsidRPr="000D2471" w:rsidTr="00A86554">
        <w:trPr>
          <w:trHeight w:val="363"/>
        </w:trPr>
        <w:tc>
          <w:tcPr>
            <w:tcW w:w="877" w:type="dxa"/>
            <w:vMerge/>
            <w:tcBorders>
              <w:right w:val="single" w:sz="4" w:space="0" w:color="F4B083"/>
            </w:tcBorders>
            <w:shd w:val="clear" w:color="auto" w:fill="auto"/>
            <w:vAlign w:val="center"/>
          </w:tcPr>
          <w:p w:rsidR="00C31A60" w:rsidRPr="000D2471" w:rsidRDefault="00C31A60" w:rsidP="00F6246C">
            <w:pPr>
              <w:pStyle w:val="Tabela"/>
            </w:pPr>
          </w:p>
        </w:tc>
        <w:tc>
          <w:tcPr>
            <w:tcW w:w="1358" w:type="dxa"/>
            <w:vMerge/>
            <w:tcBorders>
              <w:left w:val="single" w:sz="4" w:space="0" w:color="F4B083"/>
              <w:right w:val="single" w:sz="4" w:space="0" w:color="F4B083"/>
            </w:tcBorders>
            <w:shd w:val="clear" w:color="auto" w:fill="auto"/>
            <w:vAlign w:val="center"/>
          </w:tcPr>
          <w:p w:rsidR="00C31A60" w:rsidRPr="000D2471" w:rsidRDefault="00C31A60" w:rsidP="00F6246C">
            <w:pPr>
              <w:pStyle w:val="Tabela"/>
              <w:jc w:val="center"/>
            </w:pPr>
          </w:p>
        </w:tc>
        <w:tc>
          <w:tcPr>
            <w:tcW w:w="1275" w:type="dxa"/>
            <w:vMerge/>
            <w:tcBorders>
              <w:left w:val="single" w:sz="4" w:space="0" w:color="F4B083"/>
              <w:right w:val="single" w:sz="4" w:space="0" w:color="F4B083"/>
            </w:tcBorders>
            <w:shd w:val="clear" w:color="auto" w:fill="auto"/>
            <w:vAlign w:val="center"/>
          </w:tcPr>
          <w:p w:rsidR="00C31A60" w:rsidRPr="000D2471" w:rsidRDefault="00C31A60" w:rsidP="00F6246C">
            <w:pPr>
              <w:pStyle w:val="Tabela"/>
              <w:jc w:val="center"/>
            </w:pPr>
          </w:p>
        </w:tc>
        <w:tc>
          <w:tcPr>
            <w:tcW w:w="2127" w:type="dxa"/>
            <w:tcBorders>
              <w:top w:val="nil"/>
              <w:left w:val="single" w:sz="4" w:space="0" w:color="F4B083"/>
              <w:right w:val="single" w:sz="4" w:space="0" w:color="F4B083"/>
            </w:tcBorders>
            <w:shd w:val="clear" w:color="auto" w:fill="auto"/>
            <w:vAlign w:val="center"/>
          </w:tcPr>
          <w:p w:rsidR="00C31A60" w:rsidRPr="000D2471" w:rsidRDefault="00C31A60" w:rsidP="00F6246C">
            <w:pPr>
              <w:pStyle w:val="Tabela"/>
              <w:jc w:val="center"/>
            </w:pPr>
            <w:r>
              <w:t>пољопривредно</w:t>
            </w:r>
          </w:p>
        </w:tc>
        <w:tc>
          <w:tcPr>
            <w:tcW w:w="1275" w:type="dxa"/>
            <w:tcBorders>
              <w:left w:val="single" w:sz="4" w:space="0" w:color="F4B083"/>
              <w:right w:val="single" w:sz="4" w:space="0" w:color="F4B083"/>
            </w:tcBorders>
            <w:shd w:val="clear" w:color="auto" w:fill="auto"/>
            <w:vAlign w:val="center"/>
          </w:tcPr>
          <w:p w:rsidR="00C31A60" w:rsidRPr="000D2471" w:rsidRDefault="00C31A60" w:rsidP="00F6246C">
            <w:pPr>
              <w:pStyle w:val="Tabela"/>
              <w:jc w:val="center"/>
            </w:pPr>
            <w:r>
              <w:t>40</w:t>
            </w:r>
          </w:p>
        </w:tc>
        <w:tc>
          <w:tcPr>
            <w:tcW w:w="1418" w:type="dxa"/>
            <w:tcBorders>
              <w:left w:val="single" w:sz="4" w:space="0" w:color="F4B083"/>
              <w:right w:val="single" w:sz="4" w:space="0" w:color="F4B083"/>
            </w:tcBorders>
            <w:shd w:val="clear" w:color="auto" w:fill="auto"/>
            <w:vAlign w:val="center"/>
          </w:tcPr>
          <w:p w:rsidR="00C31A60" w:rsidRPr="004F7A9B" w:rsidRDefault="00C31A60" w:rsidP="00F6246C">
            <w:pPr>
              <w:pStyle w:val="Tabela"/>
              <w:jc w:val="center"/>
            </w:pPr>
            <w:r>
              <w:t>50</w:t>
            </w:r>
          </w:p>
        </w:tc>
      </w:tr>
    </w:tbl>
    <w:p w:rsidR="00C31A60" w:rsidRDefault="00C31A60" w:rsidP="00C31A60">
      <w:pPr>
        <w:pStyle w:val="Osnovni"/>
        <w:spacing w:before="60"/>
      </w:pPr>
      <w:r>
        <w:t xml:space="preserve">На </w:t>
      </w:r>
      <w:r w:rsidRPr="004F7A9B">
        <w:t>грађевинск</w:t>
      </w:r>
      <w:r>
        <w:t xml:space="preserve">ој парцели чија је површина или ширина мања од дефинисане, дозвољена је изградња или реконструкција стамбеног објекта спратности П+1, </w:t>
      </w:r>
      <w:r w:rsidRPr="004F7A9B">
        <w:t>индекс</w:t>
      </w:r>
      <w:r>
        <w:t>а заузетости 40%.</w:t>
      </w:r>
    </w:p>
    <w:p w:rsidR="00C31A60" w:rsidRPr="00070E09" w:rsidRDefault="00C31A60" w:rsidP="00C31A60">
      <w:pPr>
        <w:pStyle w:val="Osnovni"/>
      </w:pPr>
      <w:r w:rsidRPr="00070E09">
        <w:t>Приликом, организације дворишта потребно је задржати традиционалну поделу и органи</w:t>
      </w:r>
      <w:r w:rsidRPr="00070E09">
        <w:softHyphen/>
        <w:t>зацију на кућно двориште, економско двориште и башту.</w:t>
      </w:r>
    </w:p>
    <w:p w:rsidR="00C31A60" w:rsidRPr="00070E09" w:rsidRDefault="00C31A60" w:rsidP="00C31A60">
      <w:pPr>
        <w:pStyle w:val="Osnovni"/>
      </w:pPr>
      <w:r w:rsidRPr="00070E09">
        <w:t>У оквиру непољопривредног домаћинства, могуће је на делу окућнице, организовати мање економске садржаје.</w:t>
      </w:r>
    </w:p>
    <w:p w:rsidR="00C31A60" w:rsidRPr="00070E09" w:rsidRDefault="00C31A60" w:rsidP="00E50C96">
      <w:pPr>
        <w:pStyle w:val="Tabelanaslov"/>
        <w:spacing w:before="0" w:after="60"/>
      </w:pPr>
      <w:r w:rsidRPr="00070E09">
        <w:t xml:space="preserve">Величина парцеле </w:t>
      </w:r>
      <w:r w:rsidRPr="008501C8">
        <w:t>тип ПС-03</w:t>
      </w:r>
      <w:r w:rsidRPr="00070E09">
        <w:t xml:space="preserve"> према врсти домаћинства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199"/>
        <w:gridCol w:w="1417"/>
        <w:gridCol w:w="1767"/>
        <w:gridCol w:w="1360"/>
        <w:gridCol w:w="1388"/>
        <w:gridCol w:w="1356"/>
      </w:tblGrid>
      <w:tr w:rsidR="00C31A60" w:rsidRPr="00070E09" w:rsidTr="009A7CB7">
        <w:trPr>
          <w:trHeight w:val="284"/>
        </w:trPr>
        <w:tc>
          <w:tcPr>
            <w:tcW w:w="1277" w:type="dxa"/>
            <w:vMerge w:val="restart"/>
            <w:tcBorders>
              <w:right w:val="single" w:sz="4" w:space="0" w:color="FFFFFF"/>
            </w:tcBorders>
            <w:shd w:val="clear" w:color="auto" w:fill="F4B083" w:themeFill="accent2" w:themeFillTint="99"/>
            <w:vAlign w:val="center"/>
          </w:tcPr>
          <w:p w:rsidR="00C31A60" w:rsidRPr="00070E09" w:rsidRDefault="00C31A60" w:rsidP="00F6246C">
            <w:pPr>
              <w:pStyle w:val="Tabela"/>
              <w:jc w:val="center"/>
              <w:rPr>
                <w:b/>
                <w:bCs/>
                <w:color w:val="FFFFFF"/>
              </w:rPr>
            </w:pPr>
            <w:r w:rsidRPr="00070E09">
              <w:rPr>
                <w:b/>
                <w:bCs/>
                <w:color w:val="FFFFFF"/>
              </w:rPr>
              <w:t>Тип</w:t>
            </w:r>
          </w:p>
        </w:tc>
        <w:tc>
          <w:tcPr>
            <w:tcW w:w="1448" w:type="dxa"/>
            <w:vMerge w:val="restart"/>
            <w:tcBorders>
              <w:left w:val="single" w:sz="4" w:space="0" w:color="FFFFFF"/>
              <w:right w:val="single" w:sz="4" w:space="0" w:color="FFFFFF"/>
            </w:tcBorders>
            <w:shd w:val="clear" w:color="auto" w:fill="F4B083" w:themeFill="accent2" w:themeFillTint="99"/>
            <w:vAlign w:val="center"/>
          </w:tcPr>
          <w:p w:rsidR="00C31A60" w:rsidRPr="00070E09" w:rsidRDefault="00C31A60" w:rsidP="00F6246C">
            <w:pPr>
              <w:pStyle w:val="Tabela"/>
              <w:jc w:val="center"/>
              <w:rPr>
                <w:b/>
                <w:bCs/>
                <w:color w:val="FFFFFF"/>
              </w:rPr>
            </w:pPr>
            <w:r>
              <w:rPr>
                <w:b/>
                <w:bCs/>
                <w:color w:val="FFFFFF"/>
              </w:rPr>
              <w:t>с</w:t>
            </w:r>
            <w:r w:rsidRPr="00070E09">
              <w:rPr>
                <w:b/>
                <w:bCs/>
                <w:color w:val="FFFFFF"/>
              </w:rPr>
              <w:t>пратност</w:t>
            </w:r>
          </w:p>
        </w:tc>
        <w:tc>
          <w:tcPr>
            <w:tcW w:w="1769" w:type="dxa"/>
            <w:vMerge w:val="restart"/>
            <w:tcBorders>
              <w:left w:val="single" w:sz="4" w:space="0" w:color="FFFFFF"/>
              <w:right w:val="single" w:sz="6" w:space="0" w:color="FFFFFF"/>
            </w:tcBorders>
            <w:shd w:val="clear" w:color="auto" w:fill="F4B083" w:themeFill="accent2" w:themeFillTint="99"/>
            <w:vAlign w:val="center"/>
          </w:tcPr>
          <w:p w:rsidR="00C31A60" w:rsidRPr="00070E09" w:rsidRDefault="00C31A60" w:rsidP="00F6246C">
            <w:pPr>
              <w:pStyle w:val="Tabela"/>
              <w:rPr>
                <w:b/>
                <w:bCs/>
                <w:color w:val="FFFFFF"/>
              </w:rPr>
            </w:pPr>
            <w:r>
              <w:rPr>
                <w:b/>
                <w:bCs/>
                <w:color w:val="FFFFFF"/>
              </w:rPr>
              <w:t>в</w:t>
            </w:r>
            <w:r w:rsidRPr="00070E09">
              <w:rPr>
                <w:b/>
                <w:bCs/>
                <w:color w:val="FFFFFF"/>
              </w:rPr>
              <w:t>рста домаћинства</w:t>
            </w:r>
          </w:p>
        </w:tc>
        <w:tc>
          <w:tcPr>
            <w:tcW w:w="2826" w:type="dxa"/>
            <w:gridSpan w:val="2"/>
            <w:tcBorders>
              <w:left w:val="single" w:sz="6" w:space="0" w:color="FFFFFF"/>
              <w:right w:val="single" w:sz="6" w:space="0" w:color="FFFFFF"/>
            </w:tcBorders>
            <w:shd w:val="clear" w:color="auto" w:fill="F4B083" w:themeFill="accent2" w:themeFillTint="99"/>
            <w:vAlign w:val="center"/>
          </w:tcPr>
          <w:p w:rsidR="00C31A60" w:rsidRPr="00070E09" w:rsidRDefault="00C31A60" w:rsidP="00F6246C">
            <w:pPr>
              <w:pStyle w:val="Tabela"/>
              <w:jc w:val="center"/>
              <w:rPr>
                <w:b/>
                <w:bCs/>
                <w:color w:val="FFFFFF"/>
              </w:rPr>
            </w:pPr>
            <w:r>
              <w:rPr>
                <w:b/>
                <w:bCs/>
                <w:color w:val="FFFFFF"/>
              </w:rPr>
              <w:t>п</w:t>
            </w:r>
            <w:r w:rsidRPr="00070E09">
              <w:rPr>
                <w:b/>
                <w:bCs/>
                <w:color w:val="FFFFFF"/>
              </w:rPr>
              <w:t>овршина парцеле</w:t>
            </w:r>
          </w:p>
        </w:tc>
        <w:tc>
          <w:tcPr>
            <w:tcW w:w="1399" w:type="dxa"/>
            <w:vMerge w:val="restart"/>
            <w:tcBorders>
              <w:left w:val="single" w:sz="6" w:space="0" w:color="FFFFFF"/>
            </w:tcBorders>
            <w:shd w:val="clear" w:color="auto" w:fill="F4B083" w:themeFill="accent2" w:themeFillTint="99"/>
            <w:vAlign w:val="center"/>
          </w:tcPr>
          <w:p w:rsidR="00C31A60" w:rsidRPr="00070E09" w:rsidRDefault="00C31A60" w:rsidP="00F6246C">
            <w:pPr>
              <w:pStyle w:val="Tabela"/>
              <w:jc w:val="center"/>
              <w:rPr>
                <w:b/>
                <w:bCs/>
                <w:color w:val="FFFFFF"/>
              </w:rPr>
            </w:pPr>
            <w:r>
              <w:rPr>
                <w:b/>
                <w:bCs/>
                <w:color w:val="FFFFFF"/>
              </w:rPr>
              <w:t>м</w:t>
            </w:r>
            <w:r w:rsidRPr="00070E09">
              <w:rPr>
                <w:b/>
                <w:bCs/>
                <w:color w:val="FFFFFF"/>
              </w:rPr>
              <w:t>ин. шир.</w:t>
            </w:r>
            <w:r w:rsidRPr="00070E09">
              <w:rPr>
                <w:b/>
                <w:bCs/>
                <w:color w:val="FFFFFF"/>
              </w:rPr>
              <w:br/>
              <w:t>парцеле</w:t>
            </w:r>
          </w:p>
        </w:tc>
      </w:tr>
      <w:tr w:rsidR="00C31A60" w:rsidRPr="00070E09" w:rsidTr="009A7CB7">
        <w:tc>
          <w:tcPr>
            <w:tcW w:w="1277" w:type="dxa"/>
            <w:vMerge/>
            <w:tcBorders>
              <w:right w:val="single" w:sz="4" w:space="0" w:color="FFFFFF"/>
            </w:tcBorders>
            <w:shd w:val="clear" w:color="auto" w:fill="FDE9D9"/>
            <w:vAlign w:val="center"/>
          </w:tcPr>
          <w:p w:rsidR="00C31A60" w:rsidRPr="00070E09" w:rsidRDefault="00C31A60" w:rsidP="00F6246C">
            <w:pPr>
              <w:pStyle w:val="Tabela"/>
            </w:pPr>
          </w:p>
        </w:tc>
        <w:tc>
          <w:tcPr>
            <w:tcW w:w="1448" w:type="dxa"/>
            <w:vMerge/>
            <w:tcBorders>
              <w:left w:val="single" w:sz="4" w:space="0" w:color="FFFFFF"/>
              <w:right w:val="single" w:sz="4" w:space="0" w:color="FFFFFF"/>
            </w:tcBorders>
            <w:shd w:val="clear" w:color="auto" w:fill="FDE9D9"/>
            <w:vAlign w:val="center"/>
          </w:tcPr>
          <w:p w:rsidR="00C31A60" w:rsidRPr="00070E09" w:rsidRDefault="00C31A60" w:rsidP="00F6246C">
            <w:pPr>
              <w:pStyle w:val="Tabela"/>
              <w:jc w:val="center"/>
            </w:pPr>
          </w:p>
        </w:tc>
        <w:tc>
          <w:tcPr>
            <w:tcW w:w="1769" w:type="dxa"/>
            <w:vMerge/>
            <w:tcBorders>
              <w:left w:val="single" w:sz="4" w:space="0" w:color="FFFFFF"/>
            </w:tcBorders>
            <w:shd w:val="clear" w:color="auto" w:fill="FDE9D9"/>
            <w:vAlign w:val="center"/>
          </w:tcPr>
          <w:p w:rsidR="00C31A60" w:rsidRPr="00070E09" w:rsidRDefault="00C31A60" w:rsidP="00F6246C">
            <w:pPr>
              <w:pStyle w:val="Tabela"/>
            </w:pPr>
          </w:p>
        </w:tc>
        <w:tc>
          <w:tcPr>
            <w:tcW w:w="1402" w:type="dxa"/>
            <w:shd w:val="clear" w:color="auto" w:fill="F2F2F2" w:themeFill="background1" w:themeFillShade="F2"/>
            <w:vAlign w:val="center"/>
          </w:tcPr>
          <w:p w:rsidR="00C31A60" w:rsidRPr="00070E09" w:rsidRDefault="00C31A60" w:rsidP="00F6246C">
            <w:pPr>
              <w:pStyle w:val="Tabela"/>
              <w:jc w:val="center"/>
            </w:pPr>
            <w:r w:rsidRPr="00070E09">
              <w:t>Стамбени део</w:t>
            </w:r>
            <w:r w:rsidRPr="00070E09">
              <w:br/>
              <w:t>мин.</w:t>
            </w:r>
          </w:p>
        </w:tc>
        <w:tc>
          <w:tcPr>
            <w:tcW w:w="1424" w:type="dxa"/>
            <w:shd w:val="clear" w:color="auto" w:fill="F2F2F2" w:themeFill="background1" w:themeFillShade="F2"/>
            <w:vAlign w:val="center"/>
          </w:tcPr>
          <w:p w:rsidR="00C31A60" w:rsidRPr="00070E09" w:rsidRDefault="00C31A60" w:rsidP="00F6246C">
            <w:pPr>
              <w:pStyle w:val="Tabela"/>
              <w:jc w:val="center"/>
            </w:pPr>
            <w:r w:rsidRPr="00070E09">
              <w:t>Економски део</w:t>
            </w:r>
            <w:r w:rsidRPr="00070E09">
              <w:br/>
              <w:t>мин.</w:t>
            </w:r>
          </w:p>
        </w:tc>
        <w:tc>
          <w:tcPr>
            <w:tcW w:w="1399" w:type="dxa"/>
            <w:vMerge/>
            <w:shd w:val="clear" w:color="auto" w:fill="FDE9D9"/>
            <w:vAlign w:val="center"/>
          </w:tcPr>
          <w:p w:rsidR="00C31A60" w:rsidRPr="00070E09" w:rsidRDefault="00C31A60" w:rsidP="00F6246C">
            <w:pPr>
              <w:pStyle w:val="Tabela"/>
              <w:jc w:val="center"/>
            </w:pPr>
          </w:p>
        </w:tc>
      </w:tr>
      <w:tr w:rsidR="00C31A60" w:rsidRPr="00070E09" w:rsidTr="00F6246C">
        <w:trPr>
          <w:trHeight w:val="284"/>
        </w:trPr>
        <w:tc>
          <w:tcPr>
            <w:tcW w:w="1277" w:type="dxa"/>
            <w:vMerge w:val="restart"/>
            <w:shd w:val="clear" w:color="auto" w:fill="FFFFFF"/>
            <w:vAlign w:val="center"/>
          </w:tcPr>
          <w:p w:rsidR="00C31A60" w:rsidRPr="008501C8" w:rsidRDefault="00C31A60" w:rsidP="00F6246C">
            <w:pPr>
              <w:pStyle w:val="Tabela"/>
              <w:jc w:val="center"/>
            </w:pPr>
            <w:r w:rsidRPr="008501C8">
              <w:t>ПС-03</w:t>
            </w:r>
          </w:p>
        </w:tc>
        <w:tc>
          <w:tcPr>
            <w:tcW w:w="1448" w:type="dxa"/>
            <w:vMerge w:val="restart"/>
            <w:shd w:val="clear" w:color="auto" w:fill="FFFFFF"/>
            <w:vAlign w:val="center"/>
          </w:tcPr>
          <w:p w:rsidR="00C31A60" w:rsidRPr="00070E09" w:rsidRDefault="00C31A60" w:rsidP="00F6246C">
            <w:pPr>
              <w:pStyle w:val="Tabela"/>
              <w:jc w:val="center"/>
            </w:pPr>
            <w:r w:rsidRPr="00070E09">
              <w:t>П+1+Пк</w:t>
            </w:r>
          </w:p>
        </w:tc>
        <w:tc>
          <w:tcPr>
            <w:tcW w:w="1769" w:type="dxa"/>
            <w:shd w:val="clear" w:color="auto" w:fill="FFFFFF"/>
            <w:vAlign w:val="center"/>
          </w:tcPr>
          <w:p w:rsidR="00C31A60" w:rsidRPr="00070E09" w:rsidRDefault="009A7CB7" w:rsidP="00F6246C">
            <w:pPr>
              <w:pStyle w:val="Tabela"/>
              <w:jc w:val="center"/>
            </w:pPr>
            <w:r>
              <w:t>н</w:t>
            </w:r>
            <w:r w:rsidR="00C31A60" w:rsidRPr="00070E09">
              <w:t>епољопривредно</w:t>
            </w:r>
          </w:p>
        </w:tc>
        <w:tc>
          <w:tcPr>
            <w:tcW w:w="1402" w:type="dxa"/>
            <w:vMerge w:val="restart"/>
            <w:shd w:val="clear" w:color="auto" w:fill="FFFFFF"/>
            <w:vAlign w:val="center"/>
          </w:tcPr>
          <w:p w:rsidR="00C31A60" w:rsidRPr="00070E09" w:rsidRDefault="00C31A60" w:rsidP="00F6246C">
            <w:pPr>
              <w:pStyle w:val="Tabela"/>
              <w:jc w:val="center"/>
            </w:pPr>
            <w:r w:rsidRPr="00070E09">
              <w:t>400</w:t>
            </w:r>
          </w:p>
        </w:tc>
        <w:tc>
          <w:tcPr>
            <w:tcW w:w="1424" w:type="dxa"/>
            <w:shd w:val="clear" w:color="auto" w:fill="FFFFFF"/>
            <w:vAlign w:val="center"/>
          </w:tcPr>
          <w:p w:rsidR="00C31A60" w:rsidRPr="00070E09" w:rsidRDefault="00C31A60" w:rsidP="00F6246C">
            <w:pPr>
              <w:pStyle w:val="Tabela"/>
              <w:jc w:val="center"/>
            </w:pPr>
            <w:r w:rsidRPr="00070E09">
              <w:t>- -</w:t>
            </w:r>
          </w:p>
        </w:tc>
        <w:tc>
          <w:tcPr>
            <w:tcW w:w="1399" w:type="dxa"/>
            <w:shd w:val="clear" w:color="auto" w:fill="FFFFFF"/>
            <w:vAlign w:val="center"/>
          </w:tcPr>
          <w:p w:rsidR="00C31A60" w:rsidRPr="00070E09" w:rsidRDefault="00C31A60" w:rsidP="00F6246C">
            <w:pPr>
              <w:pStyle w:val="Tabela"/>
              <w:jc w:val="center"/>
            </w:pPr>
            <w:r w:rsidRPr="00070E09">
              <w:t>15</w:t>
            </w:r>
          </w:p>
        </w:tc>
      </w:tr>
      <w:tr w:rsidR="00C31A60" w:rsidRPr="00070E09" w:rsidTr="009A7CB7">
        <w:trPr>
          <w:trHeight w:val="284"/>
        </w:trPr>
        <w:tc>
          <w:tcPr>
            <w:tcW w:w="1277" w:type="dxa"/>
            <w:vMerge/>
            <w:shd w:val="clear" w:color="auto" w:fill="FDE9D9"/>
            <w:vAlign w:val="center"/>
          </w:tcPr>
          <w:p w:rsidR="00C31A60" w:rsidRPr="00070E09" w:rsidRDefault="00C31A60" w:rsidP="00F6246C">
            <w:pPr>
              <w:pStyle w:val="Tabela"/>
              <w:jc w:val="center"/>
            </w:pPr>
          </w:p>
        </w:tc>
        <w:tc>
          <w:tcPr>
            <w:tcW w:w="1448" w:type="dxa"/>
            <w:vMerge/>
            <w:shd w:val="clear" w:color="auto" w:fill="FDE9D9"/>
            <w:vAlign w:val="center"/>
          </w:tcPr>
          <w:p w:rsidR="00C31A60" w:rsidRPr="00070E09" w:rsidRDefault="00C31A60" w:rsidP="00F6246C">
            <w:pPr>
              <w:pStyle w:val="Tabela"/>
              <w:jc w:val="center"/>
            </w:pPr>
          </w:p>
        </w:tc>
        <w:tc>
          <w:tcPr>
            <w:tcW w:w="1769" w:type="dxa"/>
            <w:shd w:val="clear" w:color="auto" w:fill="F2F2F2" w:themeFill="background1" w:themeFillShade="F2"/>
            <w:vAlign w:val="center"/>
          </w:tcPr>
          <w:p w:rsidR="00C31A60" w:rsidRPr="00070E09" w:rsidRDefault="009A7CB7" w:rsidP="00F6246C">
            <w:pPr>
              <w:pStyle w:val="Tabela"/>
              <w:jc w:val="center"/>
            </w:pPr>
            <w:r>
              <w:t>м</w:t>
            </w:r>
            <w:r w:rsidR="00C31A60" w:rsidRPr="00070E09">
              <w:t>ешовито</w:t>
            </w:r>
          </w:p>
        </w:tc>
        <w:tc>
          <w:tcPr>
            <w:tcW w:w="1402" w:type="dxa"/>
            <w:vMerge/>
            <w:shd w:val="clear" w:color="auto" w:fill="FDE9D9"/>
            <w:vAlign w:val="center"/>
          </w:tcPr>
          <w:p w:rsidR="00C31A60" w:rsidRPr="00070E09" w:rsidRDefault="00C31A60" w:rsidP="00F6246C">
            <w:pPr>
              <w:pStyle w:val="Tabela"/>
              <w:jc w:val="center"/>
            </w:pPr>
          </w:p>
        </w:tc>
        <w:tc>
          <w:tcPr>
            <w:tcW w:w="1424" w:type="dxa"/>
            <w:shd w:val="clear" w:color="auto" w:fill="F2F2F2" w:themeFill="background1" w:themeFillShade="F2"/>
            <w:vAlign w:val="center"/>
          </w:tcPr>
          <w:p w:rsidR="00C31A60" w:rsidRPr="00070E09" w:rsidRDefault="00C31A60" w:rsidP="00F6246C">
            <w:pPr>
              <w:pStyle w:val="Tabela"/>
              <w:jc w:val="center"/>
            </w:pPr>
            <w:r w:rsidRPr="00070E09">
              <w:t>200</w:t>
            </w:r>
          </w:p>
        </w:tc>
        <w:tc>
          <w:tcPr>
            <w:tcW w:w="1399" w:type="dxa"/>
            <w:shd w:val="clear" w:color="auto" w:fill="F2F2F2" w:themeFill="background1" w:themeFillShade="F2"/>
            <w:vAlign w:val="center"/>
          </w:tcPr>
          <w:p w:rsidR="00C31A60" w:rsidRPr="00070E09" w:rsidRDefault="00C31A60" w:rsidP="00F6246C">
            <w:pPr>
              <w:pStyle w:val="Tabela"/>
              <w:jc w:val="center"/>
            </w:pPr>
            <w:r w:rsidRPr="00070E09">
              <w:t>15</w:t>
            </w:r>
          </w:p>
        </w:tc>
      </w:tr>
      <w:tr w:rsidR="00C31A60" w:rsidRPr="00070E09" w:rsidTr="00E50C96">
        <w:trPr>
          <w:trHeight w:val="284"/>
        </w:trPr>
        <w:tc>
          <w:tcPr>
            <w:tcW w:w="1277" w:type="dxa"/>
            <w:vMerge/>
            <w:shd w:val="clear" w:color="auto" w:fill="FFFFFF"/>
            <w:vAlign w:val="center"/>
          </w:tcPr>
          <w:p w:rsidR="00C31A60" w:rsidRPr="00070E09" w:rsidRDefault="00C31A60" w:rsidP="00F6246C">
            <w:pPr>
              <w:pStyle w:val="Tabela"/>
              <w:jc w:val="center"/>
            </w:pPr>
          </w:p>
        </w:tc>
        <w:tc>
          <w:tcPr>
            <w:tcW w:w="1448" w:type="dxa"/>
            <w:vMerge/>
            <w:tcBorders>
              <w:bottom w:val="single" w:sz="4" w:space="0" w:color="F4B083" w:themeColor="accent2" w:themeTint="99"/>
            </w:tcBorders>
            <w:shd w:val="clear" w:color="auto" w:fill="FFFFFF"/>
            <w:vAlign w:val="center"/>
          </w:tcPr>
          <w:p w:rsidR="00C31A60" w:rsidRPr="00070E09" w:rsidRDefault="00C31A60" w:rsidP="00F6246C">
            <w:pPr>
              <w:pStyle w:val="Tabela"/>
              <w:jc w:val="center"/>
            </w:pPr>
          </w:p>
        </w:tc>
        <w:tc>
          <w:tcPr>
            <w:tcW w:w="1769" w:type="dxa"/>
            <w:tcBorders>
              <w:bottom w:val="single" w:sz="4" w:space="0" w:color="F4B083" w:themeColor="accent2" w:themeTint="99"/>
            </w:tcBorders>
            <w:shd w:val="clear" w:color="auto" w:fill="FFFFFF"/>
            <w:vAlign w:val="center"/>
          </w:tcPr>
          <w:p w:rsidR="00C31A60" w:rsidRPr="00070E09" w:rsidRDefault="009A7CB7" w:rsidP="00F6246C">
            <w:pPr>
              <w:pStyle w:val="Tabela"/>
              <w:jc w:val="center"/>
            </w:pPr>
            <w:r>
              <w:t>п</w:t>
            </w:r>
            <w:r w:rsidR="00C31A60" w:rsidRPr="00070E09">
              <w:t>ољопривредно</w:t>
            </w:r>
          </w:p>
        </w:tc>
        <w:tc>
          <w:tcPr>
            <w:tcW w:w="1402" w:type="dxa"/>
            <w:vMerge/>
            <w:tcBorders>
              <w:bottom w:val="single" w:sz="4" w:space="0" w:color="F4B083" w:themeColor="accent2" w:themeTint="99"/>
            </w:tcBorders>
            <w:shd w:val="clear" w:color="auto" w:fill="FFFFFF"/>
            <w:vAlign w:val="center"/>
          </w:tcPr>
          <w:p w:rsidR="00C31A60" w:rsidRPr="00070E09" w:rsidRDefault="00C31A60" w:rsidP="00F6246C">
            <w:pPr>
              <w:pStyle w:val="Tabela"/>
              <w:jc w:val="center"/>
            </w:pPr>
          </w:p>
        </w:tc>
        <w:tc>
          <w:tcPr>
            <w:tcW w:w="1424" w:type="dxa"/>
            <w:tcBorders>
              <w:bottom w:val="single" w:sz="4" w:space="0" w:color="F4B083" w:themeColor="accent2" w:themeTint="99"/>
            </w:tcBorders>
            <w:shd w:val="clear" w:color="auto" w:fill="FFFFFF"/>
            <w:vAlign w:val="center"/>
          </w:tcPr>
          <w:p w:rsidR="00C31A60" w:rsidRPr="00070E09" w:rsidRDefault="00C31A60" w:rsidP="00F6246C">
            <w:pPr>
              <w:pStyle w:val="Tabela"/>
              <w:jc w:val="center"/>
            </w:pPr>
            <w:r w:rsidRPr="00070E09">
              <w:t>800</w:t>
            </w:r>
          </w:p>
        </w:tc>
        <w:tc>
          <w:tcPr>
            <w:tcW w:w="1399" w:type="dxa"/>
            <w:tcBorders>
              <w:bottom w:val="single" w:sz="4" w:space="0" w:color="F4B083" w:themeColor="accent2" w:themeTint="99"/>
            </w:tcBorders>
            <w:shd w:val="clear" w:color="auto" w:fill="FFFFFF"/>
            <w:vAlign w:val="center"/>
          </w:tcPr>
          <w:p w:rsidR="00C31A60" w:rsidRPr="00070E09" w:rsidRDefault="00C31A60" w:rsidP="00F6246C">
            <w:pPr>
              <w:pStyle w:val="Tabela"/>
              <w:jc w:val="center"/>
            </w:pPr>
            <w:r w:rsidRPr="00070E09">
              <w:t>20</w:t>
            </w:r>
          </w:p>
        </w:tc>
      </w:tr>
      <w:tr w:rsidR="00C31A60" w:rsidRPr="00070E09" w:rsidTr="00E50C96">
        <w:trPr>
          <w:trHeight w:val="284"/>
        </w:trPr>
        <w:tc>
          <w:tcPr>
            <w:tcW w:w="1277" w:type="dxa"/>
            <w:vMerge/>
            <w:tcBorders>
              <w:top w:val="single" w:sz="4" w:space="0" w:color="FFC000"/>
            </w:tcBorders>
            <w:shd w:val="clear" w:color="auto" w:fill="FDE9D9"/>
            <w:vAlign w:val="center"/>
          </w:tcPr>
          <w:p w:rsidR="00C31A60" w:rsidRPr="00070E09" w:rsidRDefault="00C31A60" w:rsidP="00F6246C">
            <w:pPr>
              <w:pStyle w:val="Tabela"/>
              <w:jc w:val="center"/>
            </w:pPr>
          </w:p>
        </w:tc>
        <w:tc>
          <w:tcPr>
            <w:tcW w:w="1448" w:type="dxa"/>
            <w:vMerge w:val="restart"/>
            <w:tcBorders>
              <w:top w:val="single" w:sz="4" w:space="0" w:color="F4B083" w:themeColor="accent2" w:themeTint="99"/>
            </w:tcBorders>
            <w:shd w:val="clear" w:color="auto" w:fill="F2F2F2" w:themeFill="background1" w:themeFillShade="F2"/>
            <w:vAlign w:val="center"/>
          </w:tcPr>
          <w:p w:rsidR="00C31A60" w:rsidRPr="00070E09" w:rsidRDefault="00C31A60" w:rsidP="00F6246C">
            <w:pPr>
              <w:pStyle w:val="Tabela"/>
              <w:jc w:val="center"/>
            </w:pPr>
            <w:r w:rsidRPr="00070E09">
              <w:t xml:space="preserve">П+2 </w:t>
            </w:r>
            <w:r w:rsidRPr="00070E09">
              <w:br/>
              <w:t>П+2+Пк</w:t>
            </w:r>
          </w:p>
        </w:tc>
        <w:tc>
          <w:tcPr>
            <w:tcW w:w="1769" w:type="dxa"/>
            <w:tcBorders>
              <w:top w:val="single" w:sz="4" w:space="0" w:color="F4B083" w:themeColor="accent2" w:themeTint="99"/>
            </w:tcBorders>
            <w:shd w:val="clear" w:color="auto" w:fill="F2F2F2" w:themeFill="background1" w:themeFillShade="F2"/>
            <w:vAlign w:val="center"/>
          </w:tcPr>
          <w:p w:rsidR="00C31A60" w:rsidRPr="00070E09" w:rsidRDefault="009A7CB7" w:rsidP="00F6246C">
            <w:pPr>
              <w:pStyle w:val="Tabela"/>
              <w:jc w:val="center"/>
            </w:pPr>
            <w:r>
              <w:t>н</w:t>
            </w:r>
            <w:r w:rsidR="00C31A60" w:rsidRPr="00070E09">
              <w:t>епољопривредно</w:t>
            </w:r>
          </w:p>
        </w:tc>
        <w:tc>
          <w:tcPr>
            <w:tcW w:w="1402" w:type="dxa"/>
            <w:vMerge w:val="restart"/>
            <w:tcBorders>
              <w:top w:val="single" w:sz="4" w:space="0" w:color="F4B083" w:themeColor="accent2" w:themeTint="99"/>
            </w:tcBorders>
            <w:shd w:val="clear" w:color="auto" w:fill="F2F2F2" w:themeFill="background1" w:themeFillShade="F2"/>
            <w:vAlign w:val="center"/>
          </w:tcPr>
          <w:p w:rsidR="00C31A60" w:rsidRPr="00070E09" w:rsidRDefault="00C31A60" w:rsidP="00F6246C">
            <w:pPr>
              <w:pStyle w:val="Tabela"/>
              <w:jc w:val="center"/>
            </w:pPr>
            <w:r w:rsidRPr="00070E09">
              <w:t>600</w:t>
            </w:r>
          </w:p>
        </w:tc>
        <w:tc>
          <w:tcPr>
            <w:tcW w:w="1424" w:type="dxa"/>
            <w:tcBorders>
              <w:top w:val="single" w:sz="4" w:space="0" w:color="F4B083" w:themeColor="accent2" w:themeTint="99"/>
            </w:tcBorders>
            <w:shd w:val="clear" w:color="auto" w:fill="F2F2F2" w:themeFill="background1" w:themeFillShade="F2"/>
            <w:vAlign w:val="center"/>
          </w:tcPr>
          <w:p w:rsidR="00C31A60" w:rsidRPr="00070E09" w:rsidRDefault="00C31A60" w:rsidP="00F6246C">
            <w:pPr>
              <w:pStyle w:val="Tabela"/>
              <w:jc w:val="center"/>
            </w:pPr>
            <w:r w:rsidRPr="00070E09">
              <w:t>- -</w:t>
            </w:r>
          </w:p>
        </w:tc>
        <w:tc>
          <w:tcPr>
            <w:tcW w:w="1399" w:type="dxa"/>
            <w:tcBorders>
              <w:top w:val="single" w:sz="4" w:space="0" w:color="F4B083" w:themeColor="accent2" w:themeTint="99"/>
            </w:tcBorders>
            <w:shd w:val="clear" w:color="auto" w:fill="F2F2F2" w:themeFill="background1" w:themeFillShade="F2"/>
            <w:vAlign w:val="center"/>
          </w:tcPr>
          <w:p w:rsidR="00C31A60" w:rsidRPr="00070E09" w:rsidRDefault="00C31A60" w:rsidP="00F6246C">
            <w:pPr>
              <w:pStyle w:val="Tabela"/>
              <w:jc w:val="center"/>
            </w:pPr>
            <w:r w:rsidRPr="00070E09">
              <w:t>15</w:t>
            </w:r>
          </w:p>
        </w:tc>
      </w:tr>
      <w:tr w:rsidR="00C31A60" w:rsidRPr="00070E09" w:rsidTr="00F6246C">
        <w:trPr>
          <w:trHeight w:val="284"/>
        </w:trPr>
        <w:tc>
          <w:tcPr>
            <w:tcW w:w="1277" w:type="dxa"/>
            <w:vMerge/>
            <w:shd w:val="clear" w:color="auto" w:fill="FFFFFF"/>
            <w:vAlign w:val="center"/>
          </w:tcPr>
          <w:p w:rsidR="00C31A60" w:rsidRPr="00070E09" w:rsidRDefault="00C31A60" w:rsidP="00F6246C">
            <w:pPr>
              <w:pStyle w:val="Tabela"/>
              <w:jc w:val="center"/>
            </w:pPr>
          </w:p>
        </w:tc>
        <w:tc>
          <w:tcPr>
            <w:tcW w:w="1448" w:type="dxa"/>
            <w:vMerge/>
            <w:shd w:val="clear" w:color="auto" w:fill="FFFFFF"/>
            <w:vAlign w:val="center"/>
          </w:tcPr>
          <w:p w:rsidR="00C31A60" w:rsidRPr="00070E09" w:rsidRDefault="00C31A60" w:rsidP="00F6246C">
            <w:pPr>
              <w:pStyle w:val="Tabela"/>
              <w:jc w:val="center"/>
            </w:pPr>
          </w:p>
        </w:tc>
        <w:tc>
          <w:tcPr>
            <w:tcW w:w="1769" w:type="dxa"/>
            <w:shd w:val="clear" w:color="auto" w:fill="FFFFFF"/>
            <w:vAlign w:val="center"/>
          </w:tcPr>
          <w:p w:rsidR="00C31A60" w:rsidRPr="00070E09" w:rsidRDefault="009A7CB7" w:rsidP="00F6246C">
            <w:pPr>
              <w:pStyle w:val="Tabela"/>
              <w:jc w:val="center"/>
            </w:pPr>
            <w:r>
              <w:t>м</w:t>
            </w:r>
            <w:r w:rsidR="00C31A60" w:rsidRPr="00070E09">
              <w:t>ешовито</w:t>
            </w:r>
          </w:p>
        </w:tc>
        <w:tc>
          <w:tcPr>
            <w:tcW w:w="1402" w:type="dxa"/>
            <w:vMerge/>
            <w:shd w:val="clear" w:color="auto" w:fill="FFFFFF"/>
            <w:vAlign w:val="center"/>
          </w:tcPr>
          <w:p w:rsidR="00C31A60" w:rsidRPr="00070E09" w:rsidRDefault="00C31A60" w:rsidP="00F6246C">
            <w:pPr>
              <w:pStyle w:val="Tabela"/>
              <w:jc w:val="center"/>
            </w:pPr>
          </w:p>
        </w:tc>
        <w:tc>
          <w:tcPr>
            <w:tcW w:w="1424" w:type="dxa"/>
            <w:shd w:val="clear" w:color="auto" w:fill="FFFFFF"/>
            <w:vAlign w:val="center"/>
          </w:tcPr>
          <w:p w:rsidR="00C31A60" w:rsidRPr="00070E09" w:rsidRDefault="00C31A60" w:rsidP="00F6246C">
            <w:pPr>
              <w:pStyle w:val="Tabela"/>
              <w:jc w:val="center"/>
            </w:pPr>
            <w:r w:rsidRPr="00070E09">
              <w:t>200</w:t>
            </w:r>
          </w:p>
        </w:tc>
        <w:tc>
          <w:tcPr>
            <w:tcW w:w="1399" w:type="dxa"/>
            <w:shd w:val="clear" w:color="auto" w:fill="FFFFFF"/>
            <w:vAlign w:val="center"/>
          </w:tcPr>
          <w:p w:rsidR="00C31A60" w:rsidRPr="00070E09" w:rsidRDefault="00C31A60" w:rsidP="00F6246C">
            <w:pPr>
              <w:pStyle w:val="Tabela"/>
              <w:jc w:val="center"/>
            </w:pPr>
            <w:r w:rsidRPr="00070E09">
              <w:t>15</w:t>
            </w:r>
          </w:p>
        </w:tc>
      </w:tr>
      <w:tr w:rsidR="00C31A60" w:rsidRPr="00070E09" w:rsidTr="00E50C96">
        <w:trPr>
          <w:trHeight w:val="284"/>
        </w:trPr>
        <w:tc>
          <w:tcPr>
            <w:tcW w:w="1277" w:type="dxa"/>
            <w:vMerge/>
            <w:tcBorders>
              <w:bottom w:val="single" w:sz="4" w:space="0" w:color="F4B083" w:themeColor="accent2" w:themeTint="99"/>
            </w:tcBorders>
            <w:shd w:val="clear" w:color="auto" w:fill="FDE9D9"/>
            <w:vAlign w:val="center"/>
          </w:tcPr>
          <w:p w:rsidR="00C31A60" w:rsidRPr="00070E09" w:rsidRDefault="00C31A60" w:rsidP="00F6246C">
            <w:pPr>
              <w:pStyle w:val="Tabela"/>
              <w:jc w:val="center"/>
            </w:pPr>
          </w:p>
        </w:tc>
        <w:tc>
          <w:tcPr>
            <w:tcW w:w="1448" w:type="dxa"/>
            <w:vMerge/>
            <w:tcBorders>
              <w:bottom w:val="single" w:sz="4" w:space="0" w:color="F4B083" w:themeColor="accent2" w:themeTint="99"/>
            </w:tcBorders>
            <w:shd w:val="clear" w:color="auto" w:fill="FDE9D9"/>
            <w:vAlign w:val="center"/>
          </w:tcPr>
          <w:p w:rsidR="00C31A60" w:rsidRPr="00070E09" w:rsidRDefault="00C31A60" w:rsidP="00F6246C">
            <w:pPr>
              <w:pStyle w:val="Tabela"/>
              <w:jc w:val="center"/>
            </w:pPr>
          </w:p>
        </w:tc>
        <w:tc>
          <w:tcPr>
            <w:tcW w:w="1769" w:type="dxa"/>
            <w:tcBorders>
              <w:bottom w:val="single" w:sz="4" w:space="0" w:color="F4B083" w:themeColor="accent2" w:themeTint="99"/>
            </w:tcBorders>
            <w:shd w:val="clear" w:color="auto" w:fill="F2F2F2" w:themeFill="background1" w:themeFillShade="F2"/>
            <w:vAlign w:val="center"/>
          </w:tcPr>
          <w:p w:rsidR="00C31A60" w:rsidRPr="00070E09" w:rsidRDefault="00C31A60" w:rsidP="00F6246C">
            <w:pPr>
              <w:pStyle w:val="Tabela"/>
              <w:jc w:val="center"/>
            </w:pPr>
            <w:r w:rsidRPr="00070E09">
              <w:t>пољопривредно</w:t>
            </w:r>
          </w:p>
        </w:tc>
        <w:tc>
          <w:tcPr>
            <w:tcW w:w="1402" w:type="dxa"/>
            <w:vMerge/>
            <w:tcBorders>
              <w:bottom w:val="single" w:sz="4" w:space="0" w:color="F4B083" w:themeColor="accent2" w:themeTint="99"/>
            </w:tcBorders>
            <w:shd w:val="clear" w:color="auto" w:fill="FDE9D9"/>
            <w:vAlign w:val="center"/>
          </w:tcPr>
          <w:p w:rsidR="00C31A60" w:rsidRPr="00070E09" w:rsidRDefault="00C31A60" w:rsidP="00F6246C">
            <w:pPr>
              <w:pStyle w:val="Tabela"/>
              <w:jc w:val="center"/>
            </w:pPr>
          </w:p>
        </w:tc>
        <w:tc>
          <w:tcPr>
            <w:tcW w:w="1424" w:type="dxa"/>
            <w:tcBorders>
              <w:bottom w:val="single" w:sz="4" w:space="0" w:color="F4B083" w:themeColor="accent2" w:themeTint="99"/>
            </w:tcBorders>
            <w:shd w:val="clear" w:color="auto" w:fill="F2F2F2" w:themeFill="background1" w:themeFillShade="F2"/>
            <w:vAlign w:val="center"/>
          </w:tcPr>
          <w:p w:rsidR="00C31A60" w:rsidRPr="00070E09" w:rsidRDefault="00C31A60" w:rsidP="00F6246C">
            <w:pPr>
              <w:pStyle w:val="Tabela"/>
              <w:jc w:val="center"/>
            </w:pPr>
            <w:r w:rsidRPr="00070E09">
              <w:t>800</w:t>
            </w:r>
          </w:p>
        </w:tc>
        <w:tc>
          <w:tcPr>
            <w:tcW w:w="1399" w:type="dxa"/>
            <w:tcBorders>
              <w:bottom w:val="single" w:sz="4" w:space="0" w:color="F4B083" w:themeColor="accent2" w:themeTint="99"/>
            </w:tcBorders>
            <w:shd w:val="clear" w:color="auto" w:fill="F2F2F2" w:themeFill="background1" w:themeFillShade="F2"/>
            <w:vAlign w:val="center"/>
          </w:tcPr>
          <w:p w:rsidR="00C31A60" w:rsidRPr="00070E09" w:rsidRDefault="00C31A60" w:rsidP="00F6246C">
            <w:pPr>
              <w:pStyle w:val="Tabela"/>
              <w:jc w:val="center"/>
            </w:pPr>
            <w:r w:rsidRPr="00070E09">
              <w:t>20</w:t>
            </w:r>
          </w:p>
        </w:tc>
      </w:tr>
    </w:tbl>
    <w:p w:rsidR="00C31A60" w:rsidRPr="00070E09" w:rsidRDefault="00C31A60" w:rsidP="00C31A60">
      <w:pPr>
        <w:pStyle w:val="Tabela"/>
        <w:jc w:val="center"/>
      </w:pPr>
    </w:p>
    <w:p w:rsidR="00C31A60" w:rsidRDefault="00C31A60" w:rsidP="00C31A60">
      <w:pPr>
        <w:pStyle w:val="Osnovni"/>
      </w:pPr>
      <w:r w:rsidRPr="00070E09">
        <w:t>За неизграђени део грађевинског подручја планираног уз државне путеве, односно све садржаје лоциране у овом појасу потребно је обезбедити посебну приступну саобра</w:t>
      </w:r>
      <w:r w:rsidRPr="00070E09">
        <w:softHyphen/>
        <w:t>ћајницу.</w:t>
      </w:r>
    </w:p>
    <w:p w:rsidR="00C31A60" w:rsidRPr="00070E09" w:rsidRDefault="00C31A60" w:rsidP="00C31A60">
      <w:pPr>
        <w:pStyle w:val="Podvuceniosnovni"/>
      </w:pPr>
      <w:r w:rsidRPr="00070E09">
        <w:t>Економски објекти</w:t>
      </w:r>
      <w:r w:rsidRPr="008064D7">
        <w:t xml:space="preserve"> </w:t>
      </w:r>
      <w:r>
        <w:t xml:space="preserve">у оквиру </w:t>
      </w:r>
      <w:r w:rsidRPr="00070E09">
        <w:t>периурбаног становања</w:t>
      </w:r>
    </w:p>
    <w:p w:rsidR="00C31A60" w:rsidRPr="00070E09" w:rsidRDefault="00C31A60" w:rsidP="00C31A60">
      <w:pPr>
        <w:pStyle w:val="Osnovni"/>
      </w:pPr>
      <w:r w:rsidRPr="00070E09">
        <w:t>У економске објекате спадају објекти за гајење животиња: сточне стаје (живинарници, свињци, говедарници, овчарници, козарници и др.), испусти за стоку, ђубришне јаме-ђубришта и др., који се граде на простору економског дворишта и на прописној удаљености од стамбеног објекта, чесме, бунара и других садржаја на које штетно делују.</w:t>
      </w:r>
    </w:p>
    <w:p w:rsidR="00C31A60" w:rsidRDefault="00C31A60" w:rsidP="00C31A60">
      <w:pPr>
        <w:pStyle w:val="Osnovni"/>
      </w:pPr>
      <w:r w:rsidRPr="00070E09">
        <w:lastRenderedPageBreak/>
        <w:t>Економски објекти могу се градити самостално или повезивати међусобно зависно од просторних могућности и функционалних потреба.</w:t>
      </w:r>
    </w:p>
    <w:p w:rsidR="00C31A60" w:rsidRPr="00070E09" w:rsidRDefault="00C31A60" w:rsidP="00C31A60">
      <w:pPr>
        <w:pStyle w:val="Osnovni"/>
      </w:pPr>
      <w:r>
        <w:t>Спратност економских објеката је П+Пк.</w:t>
      </w:r>
    </w:p>
    <w:p w:rsidR="00C31A60" w:rsidRDefault="00C31A60" w:rsidP="00C31A60">
      <w:pPr>
        <w:pStyle w:val="Osnovni"/>
      </w:pPr>
      <w:r w:rsidRPr="00070E09">
        <w:t>Положај, локацију и габарит економског објекта, као и међусобна растојања економских објеката, прилаго</w:t>
      </w:r>
      <w:r>
        <w:t>ђавају се</w:t>
      </w:r>
      <w:r w:rsidRPr="00070E09">
        <w:t xml:space="preserve"> просторним могућностима економског дворишта. При томе обезбе</w:t>
      </w:r>
      <w:r w:rsidRPr="00070E09">
        <w:softHyphen/>
        <w:t xml:space="preserve">дити лак приступ и добру организацију економског простора и везу са другим објектима. </w:t>
      </w:r>
    </w:p>
    <w:p w:rsidR="00C31A60" w:rsidRPr="00070E09" w:rsidRDefault="00C31A60" w:rsidP="00C31A60">
      <w:pPr>
        <w:pStyle w:val="Osnovni"/>
      </w:pPr>
      <w:r w:rsidRPr="00070E09">
        <w:t>Прљ</w:t>
      </w:r>
      <w:r>
        <w:t>аве садржаји</w:t>
      </w:r>
      <w:r w:rsidRPr="00070E09">
        <w:t xml:space="preserve">, као што су стаје и ђубришта </w:t>
      </w:r>
      <w:r>
        <w:t xml:space="preserve">се </w:t>
      </w:r>
      <w:r w:rsidRPr="00070E09">
        <w:t>лоцира</w:t>
      </w:r>
      <w:r>
        <w:t>ју</w:t>
      </w:r>
      <w:r w:rsidRPr="00070E09">
        <w:t xml:space="preserve"> заједно са септичким јамама и пољским клозетима на удаљенијим деловима економског дворишта и низ ветар у односу на стамбени део дворишта.</w:t>
      </w:r>
    </w:p>
    <w:p w:rsidR="00C31A60" w:rsidRPr="00A17CAB" w:rsidRDefault="00C31A60" w:rsidP="00C31A60">
      <w:pPr>
        <w:pStyle w:val="Osnovni"/>
      </w:pPr>
      <w:r w:rsidRPr="00070E09">
        <w:t xml:space="preserve">Ако се економски део дворишта једне парцеле непосредно граничи са стамбеним делом дворишта друге парцеле, растојање између нових објеката </w:t>
      </w:r>
      <w:r w:rsidRPr="00A17CAB">
        <w:t>утврђује се применом правила за најмања растојања стамбених и економских објеката.</w:t>
      </w:r>
    </w:p>
    <w:p w:rsidR="00C31A60" w:rsidRPr="00070E09" w:rsidRDefault="00C31A60" w:rsidP="00C31A60">
      <w:pPr>
        <w:pStyle w:val="Osnovni"/>
      </w:pPr>
      <w:r w:rsidRPr="00070E09">
        <w:t xml:space="preserve">Ако се економски делови дворишта суседних парцела граниче, растојање између нових економских објеката и границе парцеле је </w:t>
      </w:r>
      <w:r>
        <w:t>минимум</w:t>
      </w:r>
      <w:r w:rsidRPr="00070E09">
        <w:t xml:space="preserve"> 1,0м.</w:t>
      </w:r>
    </w:p>
    <w:p w:rsidR="00C31A60" w:rsidRPr="00070E09" w:rsidRDefault="00C31A60" w:rsidP="00C31A60">
      <w:pPr>
        <w:pStyle w:val="Osnovni"/>
      </w:pPr>
      <w:r w:rsidRPr="00070E09">
        <w:t xml:space="preserve">Удаљеност стаје од стамбеног објекта мора бити </w:t>
      </w:r>
      <w:r>
        <w:t>минимално</w:t>
      </w:r>
      <w:r w:rsidRPr="00070E09">
        <w:t xml:space="preserve"> 15м. Удаљеност ђубришта и пољског клозета од стамбеног објекта мора бити </w:t>
      </w:r>
      <w:r>
        <w:t>минимално</w:t>
      </w:r>
      <w:r w:rsidRPr="00070E09">
        <w:t xml:space="preserve"> 20м.</w:t>
      </w:r>
    </w:p>
    <w:p w:rsidR="00C31A60" w:rsidRDefault="00C31A60" w:rsidP="00C31A60">
      <w:pPr>
        <w:pStyle w:val="Osnovni"/>
      </w:pPr>
      <w:r w:rsidRPr="00070E09">
        <w:t xml:space="preserve">Ширина приступног економског пута је </w:t>
      </w:r>
      <w:r>
        <w:t>минимално</w:t>
      </w:r>
      <w:r w:rsidRPr="00070E09">
        <w:t xml:space="preserve"> 3,0м.</w:t>
      </w:r>
    </w:p>
    <w:p w:rsidR="00C31A60" w:rsidRDefault="00C31A60" w:rsidP="00C31A60">
      <w:pPr>
        <w:pStyle w:val="Osnovni"/>
      </w:pPr>
      <w:r>
        <w:t>Е</w:t>
      </w:r>
      <w:r w:rsidRPr="00070E09">
        <w:t>кономске објекате</w:t>
      </w:r>
      <w:r>
        <w:t xml:space="preserve"> градити од класичних и природних материјала, без употребе штетних материјала као што су азбест и блокови од шљаке.</w:t>
      </w:r>
    </w:p>
    <w:p w:rsidR="00C31A60" w:rsidRDefault="00C31A60" w:rsidP="00C31A60">
      <w:pPr>
        <w:pStyle w:val="Osnovni"/>
      </w:pPr>
      <w:r>
        <w:t>Максимални нагиб крова је 45°.</w:t>
      </w:r>
    </w:p>
    <w:p w:rsidR="00C31A60" w:rsidRPr="00070E09" w:rsidRDefault="00C31A60" w:rsidP="00C31A60">
      <w:pPr>
        <w:pStyle w:val="Osnovni"/>
      </w:pPr>
      <w:r w:rsidRPr="00A17CAB">
        <w:t xml:space="preserve">Покривање </w:t>
      </w:r>
      <w:r>
        <w:t>извести</w:t>
      </w:r>
      <w:r w:rsidRPr="00A17CAB">
        <w:t xml:space="preserve"> црепом или другим природним материјалима. Забрањено је покривање с</w:t>
      </w:r>
      <w:r>
        <w:t>алонитом, етернитом или покривачем од пластич</w:t>
      </w:r>
      <w:r w:rsidRPr="00A17CAB">
        <w:t>них маса.</w:t>
      </w:r>
    </w:p>
    <w:p w:rsidR="00C31A60" w:rsidRPr="00070E09" w:rsidRDefault="00C31A60" w:rsidP="00C31A60">
      <w:pPr>
        <w:pStyle w:val="Osnovni"/>
      </w:pPr>
      <w:r w:rsidRPr="00070E09">
        <w:t>Помоћни објекти уз економске објекте су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C31A60" w:rsidRPr="0047452A" w:rsidRDefault="00C31A60" w:rsidP="00C31A60">
      <w:pPr>
        <w:pStyle w:val="Osnovni"/>
        <w:rPr>
          <w:u w:val="single"/>
        </w:rPr>
      </w:pPr>
      <w:r w:rsidRPr="0047452A">
        <w:rPr>
          <w:u w:val="single"/>
        </w:rPr>
        <w:t>3.10.4. Правила грађења објеката комерцијалних делатности</w:t>
      </w:r>
    </w:p>
    <w:p w:rsidR="00C31A60" w:rsidRDefault="00C31A60" w:rsidP="00C31A60">
      <w:pPr>
        <w:pStyle w:val="Podvuceniosnovni"/>
      </w:pPr>
      <w:r w:rsidRPr="00910E00">
        <w:t>Тип КД</w:t>
      </w:r>
      <w:r>
        <w:t xml:space="preserve"> </w:t>
      </w:r>
      <w:r w:rsidRPr="00910E00">
        <w:t>-</w:t>
      </w:r>
      <w:r>
        <w:t xml:space="preserve"> </w:t>
      </w:r>
      <w:r w:rsidRPr="00910E00">
        <w:t>02</w:t>
      </w:r>
    </w:p>
    <w:p w:rsidR="00C31A60" w:rsidRPr="00910E00" w:rsidRDefault="00C31A60" w:rsidP="00C31A60">
      <w:pPr>
        <w:pStyle w:val="Osnovni"/>
      </w:pPr>
      <w:r w:rsidRPr="00910E00">
        <w:t>Подразумева комерцијалне делатности из области: трговине, угоститељства, туризма, занатства, услуга, пословања и финансија, бирое, агенције и сл.</w:t>
      </w:r>
    </w:p>
    <w:p w:rsidR="00C31A60" w:rsidRPr="00070E09" w:rsidRDefault="00C31A60" w:rsidP="00C31A60">
      <w:pPr>
        <w:pStyle w:val="Osnovni"/>
      </w:pPr>
      <w:r w:rsidRPr="00070E09">
        <w:t>За изградњу објеката користе се урбанистички параметри дефинисани за претежну намену урбанистичке целине у којој се објекти граде.</w:t>
      </w:r>
    </w:p>
    <w:p w:rsidR="00C31A60" w:rsidRPr="00070E09" w:rsidRDefault="00C31A60" w:rsidP="00C31A60">
      <w:pPr>
        <w:pStyle w:val="Osnovni"/>
      </w:pPr>
      <w:r w:rsidRPr="00070E09">
        <w:t>У оквиру објеката комерцијалних делатности, може бити заступљено и становање.</w:t>
      </w:r>
    </w:p>
    <w:p w:rsidR="00C31A60" w:rsidRPr="00070E09" w:rsidRDefault="00C31A60" w:rsidP="00C31A60">
      <w:pPr>
        <w:pStyle w:val="Osnovni"/>
      </w:pPr>
      <w:r w:rsidRPr="00070E09">
        <w:t>Однос комерцијалних делатности према становању 80% : 20%.</w:t>
      </w:r>
    </w:p>
    <w:p w:rsidR="00C31A60" w:rsidRPr="00070E09" w:rsidRDefault="00C31A60" w:rsidP="00C31A60">
      <w:pPr>
        <w:pStyle w:val="Osnovni"/>
      </w:pPr>
      <w:r w:rsidRPr="00070E09">
        <w:t>Комерцијалне делатности морају еколошки и функционално бити примерене зони становања.</w:t>
      </w:r>
    </w:p>
    <w:p w:rsidR="00C31A60" w:rsidRPr="00CE1AD6" w:rsidRDefault="00C31A60" w:rsidP="00C31A60">
      <w:pPr>
        <w:pStyle w:val="Osnovni"/>
        <w:rPr>
          <w:u w:val="single"/>
        </w:rPr>
      </w:pPr>
      <w:r w:rsidRPr="00CE1AD6">
        <w:rPr>
          <w:u w:val="single"/>
        </w:rPr>
        <w:t>3.10.5. Правила грађења објеката привредних делатности</w:t>
      </w:r>
    </w:p>
    <w:p w:rsidR="00C31A60" w:rsidRDefault="00C31A60" w:rsidP="00C31A60">
      <w:pPr>
        <w:pStyle w:val="Podvuceniosnovni"/>
      </w:pPr>
      <w:r w:rsidRPr="00910E00">
        <w:t>Тип ПД</w:t>
      </w:r>
      <w:r>
        <w:t xml:space="preserve"> – </w:t>
      </w:r>
      <w:r w:rsidRPr="00910E00">
        <w:t>03</w:t>
      </w:r>
    </w:p>
    <w:p w:rsidR="00C31A60" w:rsidRPr="00910E00" w:rsidRDefault="00C31A60" w:rsidP="00C31A60">
      <w:pPr>
        <w:pStyle w:val="Osnovni"/>
      </w:pPr>
      <w:r>
        <w:lastRenderedPageBreak/>
        <w:t>П</w:t>
      </w:r>
      <w:r w:rsidRPr="00910E00">
        <w:t>одразумева привредне делатности у урбанистичким целинама или по</w:t>
      </w:r>
      <w:r>
        <w:t>т</w:t>
      </w:r>
      <w:r w:rsidRPr="00910E00">
        <w:t>целинама у којима је претежна намена становање (мање производне јединице, мања занатска производња и сл.)</w:t>
      </w:r>
    </w:p>
    <w:p w:rsidR="00C31A60" w:rsidRDefault="00C31A60" w:rsidP="00C31A60">
      <w:pPr>
        <w:pStyle w:val="Osnovni"/>
      </w:pPr>
      <w:r w:rsidRPr="00070E09">
        <w:t>За изградњу објеката користе се урбанистички параметри дефинисани за претежну намену урбанистичке целине у којој се објекти граде.</w:t>
      </w:r>
    </w:p>
    <w:p w:rsidR="00C31A60" w:rsidRPr="00070E09" w:rsidRDefault="00C31A60" w:rsidP="00C31A60">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C31A60" w:rsidRPr="00057949" w:rsidRDefault="00C31A60" w:rsidP="00C31A60">
      <w:pPr>
        <w:pStyle w:val="Osnovni"/>
      </w:pPr>
      <w:r w:rsidRPr="00070E09">
        <w:t>Привредне делатности морају еколошки и функционално бити примерене зони у којој се налазе.</w:t>
      </w:r>
    </w:p>
    <w:p w:rsidR="00A864B4" w:rsidRPr="00A4335A" w:rsidRDefault="00A864B4" w:rsidP="00A4335A">
      <w:pPr>
        <w:pStyle w:val="Heading2"/>
      </w:pPr>
      <w:r w:rsidRPr="000A3E71">
        <w:t xml:space="preserve">1.3. </w:t>
      </w:r>
      <w:r w:rsidR="00713667" w:rsidRPr="000A3E71">
        <w:t xml:space="preserve">Опис </w:t>
      </w:r>
      <w:bookmarkEnd w:id="10"/>
      <w:r w:rsidR="00882ED8" w:rsidRPr="000A3E71">
        <w:t>обухвата плана са пописом катастарских парцела</w:t>
      </w:r>
      <w:bookmarkEnd w:id="11"/>
      <w:bookmarkEnd w:id="12"/>
    </w:p>
    <w:p w:rsidR="004F500F" w:rsidRDefault="004F500F" w:rsidP="004F500F">
      <w:pPr>
        <w:pStyle w:val="Osnovni"/>
      </w:pPr>
      <w:bookmarkStart w:id="15" w:name="_Toc400960205"/>
      <w:bookmarkStart w:id="16" w:name="_Toc461625889"/>
      <w:bookmarkStart w:id="17" w:name="_Toc496529431"/>
      <w:r>
        <w:t xml:space="preserve">Граница Плана детаљне регулације Мудраковац 4 (у даљем тексту Граница) почиње у северозападном делу плана и иде у смеру казаљки на сату, од тромеђе к.п. 1306/1, 1309 и 425/13, тј. раскрснице улица Бруски пут и Зорана Пилота према истоку северном границом к.п. 1309 коју обухвата, до раскрснице исте са улицом Старца Вујадина и даље у истом правцу такође северном границом к.п. 1309 улица Петра Јовановића, до раскрснице исте са улицом Незнаног јунака, тј. тромеђе к.п. 1309, 473/1 и 1308/2 (Ул. Незнаног јунака). </w:t>
      </w:r>
    </w:p>
    <w:p w:rsidR="004F500F" w:rsidRDefault="004F500F" w:rsidP="004F500F">
      <w:pPr>
        <w:pStyle w:val="Osnovni"/>
      </w:pPr>
      <w:r>
        <w:t xml:space="preserve">Граница се затим ломи према југу, границама следећих к.п. које остају у границама обухвата плана: 1309, 686/1, 687, 689, 688/1, 688/3, 688/2, 692, 693, 694/1, 694/2, 694/4, 700/1, 700/2, 701, 702 (раскрсница улица Незнаног јунака, Сретена Стојановића и Источна) затим 703/1, 703/2, 1310 (улица) и 794/4, где пресеца улицу Источну управно до томеђе к.п. 1308/2, 798/2 и 795/2. Граница наставља према југу обухватајући део к.п. 1308/2 источном границом исте, до к.п. 780/1, где скреће према западу, до тромеђе к.п. 780/1, 779/2 и 1308/2. </w:t>
      </w:r>
    </w:p>
    <w:p w:rsidR="004F500F" w:rsidRDefault="004F500F" w:rsidP="004F500F">
      <w:pPr>
        <w:pStyle w:val="Osnovni"/>
      </w:pPr>
      <w:r>
        <w:t xml:space="preserve">Даље граница наставља у истом правцу границама следећих к.п.које остају у обухвату плана: 780/1, 782, 777/1, 777/2, 777/3, 777/4, 776/4, 775/1, 773, 771, 769, 768, 766/2, 766/1, 316/2, 316/10, 316/9 (део-пут), 316/6, 317/1, 318, 321, 322, 325, 328/2, 328/1, 332/2, 332/3 и 1310 (улица Незнаног јунака), тј. расрснице </w:t>
      </w:r>
      <w:r w:rsidR="00505864">
        <w:t xml:space="preserve">ове улице </w:t>
      </w:r>
      <w:r>
        <w:t xml:space="preserve">са улицом Бруски пут. </w:t>
      </w:r>
    </w:p>
    <w:p w:rsidR="004F500F" w:rsidRDefault="004F500F" w:rsidP="004F500F">
      <w:pPr>
        <w:pStyle w:val="Osnovni"/>
      </w:pPr>
      <w:r>
        <w:t>Од ове раскрснице граница се ломи према севру источном границом к.п. 1306/1 (Бруски пут), обухватајући следеће к.п. 1310, 761/9, 761/3, 761/4, 761/5, 761/6, 761/1, 761/10, 761/11, 760/10, 760/11, 760/12, 760/3, 760/4, 760/5, 759 (улица Вишеградска), 757, 756/2, 756/1 (улица Лужичка), 756/5, 755/14, 755/2, 755/6, 755/8, 755/10, 755/9, 755/5, 755/4 и 1309 (улица Зорана Пилота), односно до места одакле је почела.</w:t>
      </w:r>
    </w:p>
    <w:p w:rsidR="006F0CA8" w:rsidRDefault="006F0CA8" w:rsidP="006F0CA8">
      <w:pPr>
        <w:pStyle w:val="Osnovni"/>
      </w:pPr>
      <w:r>
        <w:t>У обухватиу Плана детаљне регулације Мудраковац 4 су следеће парцеле:</w:t>
      </w:r>
    </w:p>
    <w:p w:rsidR="006F0CA8" w:rsidRDefault="006F0CA8" w:rsidP="000531FF">
      <w:pPr>
        <w:pStyle w:val="Osnovni"/>
      </w:pPr>
      <w:r>
        <w:t xml:space="preserve">Целе к.п.бр: 780/1, 780/2, 793, 794/1, 794/2, 794/3, 794/4, 792, 791, 789, 787, 785, 783, 790, 788, 786, 784, 781/1, 781/2, 782, 776/1, 776/2, 776/3, 776/4, 775/1, 777/1, 777/2, 777/3, 777/4, 773, 771, 769, 768, 766/2, 766/1, 316/1, 316/2, 316/3, 316/4, 316/5, 316/6, 316/7, 316/8, 316/15, 316/10, 316/16, 316/17, 316/11, 316/12, 316/13, 316/14, 316/18, 317/1, 317/2, 317/3, 318, 319, 320, 321, 322, 325, 328/2, 328/1, 324, 323, 332/2, 332/3, 1310, 1309, 761/1, 761/2, 761/3, 761/4, 761/5, 761/6, 761/8, 761/9, 761/10, 761/11, 762/1, 762/2, 762/3, 762/4, 762/5, 760/10, 760/9, 760/8, 760/7, 760/6, 760/1, 760/2, 760/3, 760/4, 760/5, 760/11, 760/12, 760/13, 760/14, 760/15, 759, 757, 758, 756/1, 756/2, 756/3, 756/4, 756/5, 756/6, 756/7, 756/8, 756/9, 755/1, 755/2, 755/3, 755/4, 755/5, 755/6, 755/7, 755/8, 755/9, 755/10, 755/13, 755/14, 754/1, 754/2, 754/3, 754/4, 754/5, 754/6, 754/7, 753, 752,  750/1, 750/2, 750/3, 750/4, 750/5, 750/6, 750/7, 751, 748/1, 748/2, 747/1, 747/2, 746/1, 746/2, 745, 744, 743, 735, 736, 737, 738, 732, 733, 734, 727/1, 727/2, 728/1, 728/2, 729, 731/2, 740, 739, 741, 742, 765/1, 765/2, 765/3, 765/4, 765/5, 765/6, 765/7, 765/8, 765/9, 765/10, 765/11, 765/12, 765/13, 765/14, 765/15, 765/16, </w:t>
      </w:r>
      <w:r>
        <w:lastRenderedPageBreak/>
        <w:t>765/17, 765/18, 765/19, 765/20, 765/21, 765/22, 765/23, 765/25, 765/26, 765/27, 765/28, 765/29, 765/30, 764/1, 764/2, 764/3, 764/4, 764/5, 764/6, 764/7, 764/8, 764/9, 764/10, 764/11, 763/1, 763/2, 763/3, 763/4, 763/5, 763/6, 763/7, 763/8, 763/9, 763/10, 763/11, 763/12, 686/1, 686/2, 686/3, 687, 689, 688/1, 688/2, 688/3, 691, 692, 694/1, 694/2, 694/3, 694/4, 694/5, 697/1, 697/4, 697/5, 697/6, 697/7, 696/1, 696/2, 696/3, 696/4,  696/5, 696/6, 696/7, 696/8, 696/9, 696/10, 696/11, 696/12, 696/13, 696/14, 696/15, 696/16, 696/17, 696/18, 696/19, 696/20, 696/21, 696/22, 696/23, 696/24, 6</w:t>
      </w:r>
      <w:r w:rsidR="00996D27">
        <w:t xml:space="preserve">96/25, 696/26, 696/27, 696/28, </w:t>
      </w:r>
      <w:r>
        <w:t>690/1, 690/2, 690/3, 690/4, 690/5, 690/6, 693, 695, 698, 699/1, 699/2, 699/3, 700/1, 700/2, 701, 702, 703/1, 703/2, 704/3, 704/4, 704/5, 704/6, 1705, 705, 706/1, 707/1, 707/2, 707/3, 707/4, 707/5, 707/6, 707/7, 707/8, 707/9, 708/1, 708/2, 709, 710, 711, 712, 714, 715/2, 715/1, 713/1, 713/2, 713/3, 716, 717, 718, 719, 720, 721/1, 721/2, 721/3, 722/1, 722/2, 723, 724/1, 724/2, 724/3, 724/4, 724/5, 7</w:t>
      </w:r>
      <w:r w:rsidR="00996D27">
        <w:t>25, 726/1, 726/2, 726/3 и 726/4.</w:t>
      </w:r>
      <w:r>
        <w:t xml:space="preserve">  </w:t>
      </w:r>
    </w:p>
    <w:p w:rsidR="006F0CA8" w:rsidRDefault="006F0CA8" w:rsidP="006F0CA8">
      <w:pPr>
        <w:pStyle w:val="Osnovni"/>
      </w:pPr>
      <w:r>
        <w:t>Делови к</w:t>
      </w:r>
      <w:r w:rsidR="000531FF">
        <w:t>.п.бр.</w:t>
      </w:r>
      <w:r>
        <w:t>: 420/3, 421/1, 421/3, 422/1, 422/2, 422/3, 4</w:t>
      </w:r>
      <w:r w:rsidR="000531FF">
        <w:t xml:space="preserve">23, 473/1, 473/2, 473/3, 316/9 и </w:t>
      </w:r>
      <w:r>
        <w:t xml:space="preserve">1308/2.  </w:t>
      </w:r>
    </w:p>
    <w:p w:rsidR="004F2747" w:rsidRDefault="004F2747" w:rsidP="004F2747">
      <w:pPr>
        <w:pStyle w:val="Osnovni"/>
      </w:pPr>
      <w:r>
        <w:t xml:space="preserve">Све парцеле у обухвату границе плана припадају КО Мудраковац.         </w:t>
      </w:r>
    </w:p>
    <w:p w:rsidR="004F2747" w:rsidRDefault="004F2747" w:rsidP="004F2747">
      <w:pPr>
        <w:pStyle w:val="Osnovni"/>
      </w:pPr>
      <w:r w:rsidRPr="005A5EEB">
        <w:t xml:space="preserve">Површина обухвата плана </w:t>
      </w:r>
      <w:r w:rsidRPr="00313124">
        <w:t xml:space="preserve">је 39ха </w:t>
      </w:r>
      <w:r>
        <w:t>84</w:t>
      </w:r>
      <w:r w:rsidRPr="00313124">
        <w:t xml:space="preserve">а </w:t>
      </w:r>
      <w:r>
        <w:t>10</w:t>
      </w:r>
      <w:r w:rsidRPr="00313124">
        <w:t>м</w:t>
      </w:r>
      <w:r w:rsidRPr="00313124">
        <w:rPr>
          <w:vertAlign w:val="superscript"/>
        </w:rPr>
        <w:t>2</w:t>
      </w:r>
      <w:r w:rsidRPr="00313124">
        <w:t>.</w:t>
      </w:r>
    </w:p>
    <w:p w:rsidR="00775B73" w:rsidRDefault="00775B73" w:rsidP="00775B73">
      <w:pPr>
        <w:pStyle w:val="Osnovni"/>
      </w:pPr>
      <w:r>
        <w:t xml:space="preserve">Напомена: </w:t>
      </w:r>
      <w:r w:rsidRPr="00BE79CF">
        <w:t>У случају неслагања бројева катастарских</w:t>
      </w:r>
      <w:r w:rsidR="00C45F25">
        <w:t xml:space="preserve"> парцела</w:t>
      </w:r>
      <w:r w:rsidRPr="00BE79CF">
        <w:t xml:space="preserve"> из текстуалног и графичког дела важе бројеви катастарских парцела из </w:t>
      </w:r>
      <w:r w:rsidR="00C45F25">
        <w:t>катастарско топографског плана који је коришћен као подлога за израду плана</w:t>
      </w:r>
      <w:r w:rsidRPr="00BE79CF">
        <w:t>.</w:t>
      </w:r>
    </w:p>
    <w:p w:rsidR="00A864B4" w:rsidRPr="00EB36BF" w:rsidRDefault="00A864B4" w:rsidP="00331D31">
      <w:pPr>
        <w:pStyle w:val="Heading2"/>
      </w:pPr>
      <w:r w:rsidRPr="00EB36BF">
        <w:t xml:space="preserve">1.4. </w:t>
      </w:r>
      <w:r w:rsidR="00A901C3" w:rsidRPr="00EB36BF">
        <w:t xml:space="preserve">Опис </w:t>
      </w:r>
      <w:bookmarkEnd w:id="15"/>
      <w:r w:rsidR="00B07819" w:rsidRPr="00EB36BF">
        <w:t>постојећег стања</w:t>
      </w:r>
      <w:bookmarkEnd w:id="16"/>
      <w:bookmarkEnd w:id="17"/>
    </w:p>
    <w:p w:rsidR="00A127C6" w:rsidRPr="00A127C6" w:rsidRDefault="00483A38" w:rsidP="00F21A15">
      <w:pPr>
        <w:pStyle w:val="Heading3"/>
      </w:pPr>
      <w:bookmarkStart w:id="18" w:name="_Toc485886998"/>
      <w:bookmarkStart w:id="19" w:name="_Toc400960206"/>
      <w:r>
        <w:rPr>
          <w:lang w:eastAsia="sr-Latn-RS"/>
        </w:rPr>
        <w:t xml:space="preserve">1.4.1. </w:t>
      </w:r>
      <w:r w:rsidR="00A127C6" w:rsidRPr="00A127C6">
        <w:rPr>
          <w:lang w:eastAsia="sr-Latn-RS"/>
        </w:rPr>
        <w:t>Положај и природне карактеристике подручја</w:t>
      </w:r>
      <w:bookmarkEnd w:id="18"/>
    </w:p>
    <w:p w:rsidR="00A127C6" w:rsidRPr="00A127C6" w:rsidRDefault="00A127C6" w:rsidP="00A127C6">
      <w:pPr>
        <w:spacing w:after="120"/>
        <w:ind w:left="454"/>
        <w:jc w:val="both"/>
        <w:outlineLvl w:val="3"/>
        <w:rPr>
          <w:rFonts w:cs="Tahoma"/>
          <w:u w:val="single"/>
          <w:lang w:val="sr-Latn-RS"/>
        </w:rPr>
      </w:pPr>
      <w:r w:rsidRPr="00A127C6">
        <w:rPr>
          <w:rFonts w:cs="Tahoma"/>
          <w:u w:val="single"/>
          <w:lang w:val="sr-Latn-RS"/>
        </w:rPr>
        <w:t>Геоморфолошке и геолошке карактеристике</w:t>
      </w:r>
    </w:p>
    <w:p w:rsidR="0029749C" w:rsidRPr="0029749C" w:rsidRDefault="0029749C" w:rsidP="0029749C">
      <w:pPr>
        <w:pStyle w:val="Osnovni"/>
        <w:rPr>
          <w:lang w:val="sr-Latn-RS"/>
        </w:rPr>
      </w:pPr>
      <w:r w:rsidRPr="0029749C">
        <w:rPr>
          <w:lang w:val="sr-Latn-RS"/>
        </w:rPr>
        <w:t xml:space="preserve">Основна обележја рељефа и природних карактеристика одређена су положајем у долини Расине, на вишој тераси, која представља део алувијалне равни Западне Мораве и Расине.   </w:t>
      </w:r>
    </w:p>
    <w:p w:rsidR="0029749C" w:rsidRPr="0029749C" w:rsidRDefault="0029749C" w:rsidP="0029749C">
      <w:pPr>
        <w:pStyle w:val="Osnovni"/>
        <w:rPr>
          <w:lang w:val="sr-Latn-RS"/>
        </w:rPr>
      </w:pPr>
      <w:r w:rsidRPr="0029749C">
        <w:rPr>
          <w:lang w:val="sr-Latn-RS"/>
        </w:rPr>
        <w:t xml:space="preserve">Основне природне карактеристике одређује ток реке Расине, као најизраженији геоморфолошки облик и речне терасе формиране на долинским странама Расине. Терен је релативно раван, благо нагнут према североистоку, са просечном надморском висином од око 160,0м. </w:t>
      </w:r>
    </w:p>
    <w:p w:rsidR="00B74726" w:rsidRDefault="0029749C" w:rsidP="0029749C">
      <w:pPr>
        <w:pStyle w:val="Osnovni"/>
        <w:rPr>
          <w:lang w:val="sr-Latn-RS"/>
        </w:rPr>
      </w:pPr>
      <w:r w:rsidRPr="0029749C">
        <w:rPr>
          <w:lang w:val="sr-Latn-RS"/>
        </w:rPr>
        <w:t>Геолошке карактеристике терена условљавају речне терасе, које се састоје претежно од речних наноса, у неогеним седиментима, изграђене углавном од шљункова и пескова, суглина и глина повремено (алувијум).</w:t>
      </w:r>
    </w:p>
    <w:p w:rsidR="00A127C6" w:rsidRPr="00A127C6" w:rsidRDefault="00A127C6" w:rsidP="00A127C6">
      <w:pPr>
        <w:spacing w:after="120"/>
        <w:ind w:left="454"/>
        <w:jc w:val="both"/>
        <w:outlineLvl w:val="3"/>
        <w:rPr>
          <w:rFonts w:cs="Tahoma"/>
          <w:u w:val="single"/>
          <w:lang w:val="sr-Latn-RS"/>
        </w:rPr>
      </w:pPr>
      <w:r w:rsidRPr="00A127C6">
        <w:rPr>
          <w:rFonts w:cs="Tahoma"/>
          <w:u w:val="single"/>
          <w:lang w:val="sr-Latn-RS"/>
        </w:rPr>
        <w:t>Опште климатске карактеристике</w:t>
      </w:r>
    </w:p>
    <w:p w:rsidR="0029749C" w:rsidRPr="00F21A15" w:rsidRDefault="0029749C" w:rsidP="0029749C">
      <w:pPr>
        <w:pStyle w:val="Osnovni"/>
        <w:rPr>
          <w:lang w:eastAsia="sr-Latn-RS"/>
        </w:rPr>
      </w:pPr>
      <w:r w:rsidRPr="00F21A15">
        <w:rPr>
          <w:lang w:eastAsia="sr-Latn-RS"/>
        </w:rPr>
        <w:t xml:space="preserve">Према доступним подацима за метеоролошку станицу Крушевац, просечна годишња температура ваздуха износи 11,4°С, односно заступљена је клима умерено континенталног типа са израженим годишњим добима, као и континентални плувиометријски режим, са релативно малом годишњом сумом падавина (647,5mm), а падавине у облику снега јављају се од октобра до априла. Највећу релативну честину у току године имају тишине, а од ветрова најчешће је заступљен јужни ветар. </w:t>
      </w:r>
    </w:p>
    <w:p w:rsidR="00A127C6" w:rsidRPr="00A127C6" w:rsidRDefault="00A127C6" w:rsidP="00A127C6">
      <w:pPr>
        <w:spacing w:after="120"/>
        <w:ind w:left="454"/>
        <w:jc w:val="both"/>
        <w:outlineLvl w:val="3"/>
        <w:rPr>
          <w:rFonts w:cs="Tahoma"/>
          <w:u w:val="single"/>
          <w:lang w:val="sr-Latn-RS"/>
        </w:rPr>
      </w:pPr>
      <w:r w:rsidRPr="00A127C6">
        <w:rPr>
          <w:rFonts w:cs="Tahoma"/>
          <w:u w:val="single"/>
          <w:lang w:val="sr-Latn-RS"/>
        </w:rPr>
        <w:t xml:space="preserve">Сеизмичке карактеристике </w:t>
      </w:r>
    </w:p>
    <w:p w:rsidR="0029749C" w:rsidRDefault="0029749C" w:rsidP="0029749C">
      <w:pPr>
        <w:pStyle w:val="Osnovni"/>
        <w:rPr>
          <w:b/>
          <w:lang w:eastAsia="sr-Latn-RS"/>
        </w:rPr>
      </w:pPr>
      <w:r w:rsidRPr="00F21A15">
        <w:rPr>
          <w:lang w:eastAsia="sr-Latn-RS"/>
        </w:rPr>
        <w:t>На основу карата сеизмичких хазарда, подручје Крушевца у целини припада зони 8° МЦС, што означава условну повољност са аспекта сеизмичности и подразумева обавезну примену техничких прописа за изградњу на сеизмичким подручјима.</w:t>
      </w:r>
    </w:p>
    <w:p w:rsidR="00A127C6" w:rsidRPr="00A127C6" w:rsidRDefault="00464101" w:rsidP="00C57CE4">
      <w:pPr>
        <w:pStyle w:val="Heading3"/>
      </w:pPr>
      <w:bookmarkStart w:id="20" w:name="_Toc485886999"/>
      <w:r>
        <w:lastRenderedPageBreak/>
        <w:t xml:space="preserve">1.4.2. </w:t>
      </w:r>
      <w:r w:rsidR="00A127C6" w:rsidRPr="00A127C6">
        <w:t>Грађевинско подручје</w:t>
      </w:r>
      <w:bookmarkEnd w:id="20"/>
    </w:p>
    <w:p w:rsidR="00A127C6" w:rsidRPr="00A127C6" w:rsidRDefault="00A127C6" w:rsidP="00A127C6">
      <w:pPr>
        <w:spacing w:after="120"/>
        <w:ind w:left="454"/>
        <w:jc w:val="both"/>
        <w:rPr>
          <w:rFonts w:cs="Tahoma"/>
        </w:rPr>
      </w:pPr>
      <w:r w:rsidRPr="00A127C6">
        <w:rPr>
          <w:rFonts w:cs="Tahoma"/>
          <w:lang w:val="sr-Cyrl-CS"/>
        </w:rPr>
        <w:t>Грађевинско подручје се поклапа са обухватом плана.</w:t>
      </w:r>
    </w:p>
    <w:p w:rsidR="00A127C6" w:rsidRDefault="00464101" w:rsidP="00C57CE4">
      <w:pPr>
        <w:pStyle w:val="Heading3"/>
      </w:pPr>
      <w:bookmarkStart w:id="21" w:name="_Toc485887000"/>
      <w:r>
        <w:t xml:space="preserve">1.4.3. </w:t>
      </w:r>
      <w:r w:rsidR="00A127C6" w:rsidRPr="00A127C6">
        <w:t>Начин коришћења простора</w:t>
      </w:r>
      <w:bookmarkEnd w:id="21"/>
    </w:p>
    <w:p w:rsidR="00176C95" w:rsidRPr="00176C95" w:rsidRDefault="00176C95" w:rsidP="00176C95">
      <w:pPr>
        <w:pStyle w:val="Osnovni"/>
        <w:rPr>
          <w:lang w:eastAsia="sr-Latn-RS"/>
        </w:rPr>
      </w:pPr>
      <w:r w:rsidRPr="00176C95">
        <w:rPr>
          <w:lang w:eastAsia="sr-Latn-RS"/>
        </w:rPr>
        <w:t xml:space="preserve">Подручје плана чини део насеља Мудраковац са претежном наменом породичног становања. Насеље Мудраковац, у ранијем периоду приградско насеље, </w:t>
      </w:r>
      <w:r w:rsidR="00956153">
        <w:rPr>
          <w:lang w:eastAsia="sr-Latn-RS"/>
        </w:rPr>
        <w:t>постепено се трансформише</w:t>
      </w:r>
      <w:r w:rsidRPr="00176C95">
        <w:rPr>
          <w:lang w:eastAsia="sr-Latn-RS"/>
        </w:rPr>
        <w:t xml:space="preserve"> у градско стамбено насеље. </w:t>
      </w:r>
    </w:p>
    <w:p w:rsidR="00176C95" w:rsidRPr="00176C95" w:rsidRDefault="00176C95" w:rsidP="00176C95">
      <w:pPr>
        <w:pStyle w:val="Osnovni"/>
        <w:rPr>
          <w:lang w:eastAsia="sr-Latn-RS"/>
        </w:rPr>
      </w:pPr>
      <w:r w:rsidRPr="00176C95">
        <w:rPr>
          <w:lang w:eastAsia="sr-Latn-RS"/>
        </w:rPr>
        <w:t>Комерцијална делатност је углавном развијена као појединачни садржај у оквиру стамбених насеља, где је претежна намена становање, а комерцијална делатност је заступљена у мањем обиму као пратећа и компатибилна намена.</w:t>
      </w:r>
    </w:p>
    <w:p w:rsidR="00E7050E" w:rsidRDefault="00176C95" w:rsidP="00A9423C">
      <w:pPr>
        <w:pStyle w:val="Osnovni"/>
        <w:rPr>
          <w:lang w:eastAsia="sr-Latn-RS"/>
        </w:rPr>
      </w:pPr>
      <w:r w:rsidRPr="00176C95">
        <w:rPr>
          <w:lang w:eastAsia="sr-Latn-RS"/>
        </w:rPr>
        <w:t>У обухвату плана привредне делатности заступљене су углав</w:t>
      </w:r>
      <w:r w:rsidR="007C354F">
        <w:rPr>
          <w:lang w:eastAsia="sr-Latn-RS"/>
        </w:rPr>
        <w:t xml:space="preserve">ном као мање привредне целине (мање </w:t>
      </w:r>
      <w:r w:rsidRPr="00176C95">
        <w:rPr>
          <w:lang w:eastAsia="sr-Latn-RS"/>
        </w:rPr>
        <w:t>производне, услужне или складишне функције</w:t>
      </w:r>
      <w:r w:rsidR="007C354F">
        <w:rPr>
          <w:lang w:eastAsia="sr-Latn-RS"/>
        </w:rPr>
        <w:t>)</w:t>
      </w:r>
      <w:r w:rsidRPr="00176C95">
        <w:rPr>
          <w:lang w:eastAsia="sr-Latn-RS"/>
        </w:rPr>
        <w:t xml:space="preserve"> у оквиру других намена.</w:t>
      </w:r>
    </w:p>
    <w:p w:rsidR="00806FE7" w:rsidRPr="00897588" w:rsidRDefault="00F64910" w:rsidP="00C57CE4">
      <w:pPr>
        <w:pStyle w:val="Heading3"/>
        <w:rPr>
          <w:lang w:val="sr-Latn-RS"/>
        </w:rPr>
      </w:pPr>
      <w:r w:rsidRPr="00EB36BF">
        <w:t>1.4.</w:t>
      </w:r>
      <w:r w:rsidR="003675A7">
        <w:t>5</w:t>
      </w:r>
      <w:r w:rsidRPr="00EB36BF">
        <w:t xml:space="preserve">. </w:t>
      </w:r>
      <w:r w:rsidR="002C7D08" w:rsidRPr="00EB36BF">
        <w:t>Трасе, коридори и капацитети инфраструктуре</w:t>
      </w:r>
    </w:p>
    <w:p w:rsidR="00EF7D03" w:rsidRDefault="00690E6C" w:rsidP="00C57CE4">
      <w:pPr>
        <w:pStyle w:val="Heading4"/>
      </w:pPr>
      <w:bookmarkStart w:id="22" w:name="_Toc400960229"/>
      <w:r w:rsidRPr="00EB36BF">
        <w:t>1.4.</w:t>
      </w:r>
      <w:r w:rsidR="003675A7">
        <w:t>5</w:t>
      </w:r>
      <w:r w:rsidRPr="00EB36BF">
        <w:t xml:space="preserve">.1. </w:t>
      </w:r>
      <w:r w:rsidR="00806FE7" w:rsidRPr="00EB36BF">
        <w:t>Саобраћај</w:t>
      </w:r>
      <w:bookmarkEnd w:id="22"/>
      <w:r w:rsidR="00C23F42" w:rsidRPr="00EB36BF">
        <w:t>нице и саобраћајне површине</w:t>
      </w:r>
    </w:p>
    <w:p w:rsidR="00284A5F" w:rsidRPr="00284A5F" w:rsidRDefault="00284A5F" w:rsidP="002428C3">
      <w:pPr>
        <w:pStyle w:val="Osnovni"/>
        <w:rPr>
          <w:b/>
        </w:rPr>
      </w:pPr>
      <w:bookmarkStart w:id="23" w:name="_Toc400960230"/>
      <w:r w:rsidRPr="00284A5F">
        <w:t>Простор обухваћен Планом детаљне регулације оивичен је Улицом Зорана Пилота и Улицом Петра Јовановића (са северне стране), делом Улице Незнаног јунака (са источне стране) и Државним путем IБ реда број 38 Крушевац – Блаце – Белољин (са западне стране) и оне су са савременим коловозним застором, осим Улице Зорана Пилота и Улице Петра Јовановића које нису са савременим коловозним застором.</w:t>
      </w:r>
    </w:p>
    <w:p w:rsidR="00284A5F" w:rsidRPr="00284A5F" w:rsidRDefault="00284A5F" w:rsidP="002428C3">
      <w:pPr>
        <w:pStyle w:val="Osnovni"/>
        <w:rPr>
          <w:b/>
        </w:rPr>
      </w:pPr>
      <w:r w:rsidRPr="00284A5F">
        <w:t>Унутар простора Плана Улица Изворска, Улица Варшавска, Улица Вишеградска и Улица Лужичка немају савремени коловозни застор.</w:t>
      </w:r>
    </w:p>
    <w:p w:rsidR="00284A5F" w:rsidRDefault="00284A5F" w:rsidP="002428C3">
      <w:pPr>
        <w:pStyle w:val="Osnovni"/>
        <w:rPr>
          <w:b/>
        </w:rPr>
      </w:pPr>
      <w:r w:rsidRPr="00284A5F">
        <w:t>Паркирање на подручја Плана се врши на парцелама корисника.</w:t>
      </w:r>
    </w:p>
    <w:p w:rsidR="00F01ADC" w:rsidRDefault="00F01ADC" w:rsidP="00F01ADC">
      <w:pPr>
        <w:pStyle w:val="Osnovni"/>
      </w:pPr>
      <w:r>
        <w:t>У нивелацоном смислу предметни комплекс се граничи са недавно реконструисаним и модернизованим саобраћајницама као што је Бруски пут са запада као и улицом Незнаног јунака са истока и југа комплекса. Коте ових саобраћајница биће полазни фиксни репери за даљу нивелациону разраду.</w:t>
      </w:r>
    </w:p>
    <w:p w:rsidR="00F01ADC" w:rsidRDefault="00F01ADC" w:rsidP="00F01ADC">
      <w:pPr>
        <w:pStyle w:val="Osnovni"/>
      </w:pPr>
      <w:r>
        <w:t xml:space="preserve">Стихијски формиране улице:  Зорана Пилота, Петра Јовановића,  Врњачка, Вишеградска, као и новопланиране су у нивелационо – регулационом смислу стихијски насипане и формиране без дефинисаних подужних и попречних падова. Саобраћајнице су углавном насипане и подигнуте у односу на околни терен тако да не могу да прихвате атмосферске воде са околног терена већ се вода као код ванградских саобраћајица задржава у околним јарковима. </w:t>
      </w:r>
    </w:p>
    <w:p w:rsidR="00A95B4D" w:rsidRPr="00EB36BF" w:rsidRDefault="00A95B4D" w:rsidP="00A95B4D">
      <w:pPr>
        <w:pStyle w:val="Tabelanaslov"/>
      </w:pPr>
      <w:r w:rsidRPr="00381D30">
        <w:t>Приказ површина постојећих намена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60" w:firstRow="1" w:lastRow="1" w:firstColumn="0" w:lastColumn="0" w:noHBand="0" w:noVBand="1"/>
      </w:tblPr>
      <w:tblGrid>
        <w:gridCol w:w="3448"/>
        <w:gridCol w:w="1114"/>
        <w:gridCol w:w="1667"/>
        <w:gridCol w:w="819"/>
        <w:gridCol w:w="1439"/>
      </w:tblGrid>
      <w:tr w:rsidR="00A95B4D" w:rsidRPr="00453A08" w:rsidTr="00BF0599">
        <w:trPr>
          <w:trHeight w:val="284"/>
        </w:trPr>
        <w:tc>
          <w:tcPr>
            <w:tcW w:w="3448" w:type="dxa"/>
            <w:tcBorders>
              <w:right w:val="single" w:sz="6" w:space="0" w:color="FFFFFF"/>
            </w:tcBorders>
            <w:shd w:val="clear" w:color="auto" w:fill="FCD6B6"/>
            <w:vAlign w:val="center"/>
          </w:tcPr>
          <w:p w:rsidR="00A95B4D" w:rsidRPr="00453A08" w:rsidRDefault="00A95B4D" w:rsidP="00BF0599">
            <w:pPr>
              <w:rPr>
                <w:bCs/>
                <w:noProof w:val="0"/>
                <w:sz w:val="19"/>
                <w:szCs w:val="19"/>
              </w:rPr>
            </w:pPr>
            <w:r w:rsidRPr="00453A08">
              <w:rPr>
                <w:bCs/>
                <w:noProof w:val="0"/>
                <w:sz w:val="19"/>
                <w:szCs w:val="19"/>
              </w:rPr>
              <w:t>Намена површина</w:t>
            </w:r>
          </w:p>
        </w:tc>
        <w:tc>
          <w:tcPr>
            <w:tcW w:w="1114" w:type="dxa"/>
            <w:tcBorders>
              <w:left w:val="single" w:sz="6" w:space="0" w:color="FFFFFF"/>
              <w:right w:val="single" w:sz="6" w:space="0" w:color="FFFFFF"/>
            </w:tcBorders>
            <w:shd w:val="clear" w:color="auto" w:fill="FCD6B6"/>
            <w:vAlign w:val="center"/>
          </w:tcPr>
          <w:p w:rsidR="00A95B4D" w:rsidRPr="00453A08" w:rsidRDefault="00A95B4D" w:rsidP="00BF0599">
            <w:pPr>
              <w:jc w:val="right"/>
              <w:rPr>
                <w:bCs/>
                <w:noProof w:val="0"/>
                <w:sz w:val="19"/>
                <w:szCs w:val="19"/>
              </w:rPr>
            </w:pPr>
            <w:r w:rsidRPr="00453A08">
              <w:rPr>
                <w:bCs/>
                <w:noProof w:val="0"/>
                <w:sz w:val="19"/>
                <w:szCs w:val="19"/>
              </w:rPr>
              <w:t>Површина (м</w:t>
            </w:r>
            <w:r w:rsidRPr="00453A08">
              <w:rPr>
                <w:bCs/>
                <w:noProof w:val="0"/>
                <w:sz w:val="19"/>
                <w:szCs w:val="19"/>
                <w:vertAlign w:val="superscript"/>
              </w:rPr>
              <w:t>2</w:t>
            </w:r>
            <w:r w:rsidRPr="00453A08">
              <w:rPr>
                <w:bCs/>
                <w:noProof w:val="0"/>
                <w:sz w:val="19"/>
                <w:szCs w:val="19"/>
              </w:rPr>
              <w:t>)</w:t>
            </w:r>
          </w:p>
        </w:tc>
        <w:tc>
          <w:tcPr>
            <w:tcW w:w="1667" w:type="dxa"/>
            <w:tcBorders>
              <w:left w:val="single" w:sz="6" w:space="0" w:color="FFFFFF"/>
              <w:right w:val="single" w:sz="6" w:space="0" w:color="FFFFFF"/>
            </w:tcBorders>
            <w:shd w:val="clear" w:color="auto" w:fill="FCD6B6"/>
            <w:vAlign w:val="center"/>
          </w:tcPr>
          <w:p w:rsidR="00A95B4D" w:rsidRPr="00453A08" w:rsidRDefault="00A95B4D" w:rsidP="00BF0599">
            <w:pPr>
              <w:jc w:val="right"/>
              <w:rPr>
                <w:bCs/>
                <w:noProof w:val="0"/>
                <w:sz w:val="19"/>
                <w:szCs w:val="19"/>
              </w:rPr>
            </w:pPr>
            <w:r w:rsidRPr="00453A08">
              <w:rPr>
                <w:bCs/>
                <w:noProof w:val="0"/>
                <w:sz w:val="19"/>
                <w:szCs w:val="19"/>
              </w:rPr>
              <w:t>Површина под објектима (м</w:t>
            </w:r>
            <w:r w:rsidRPr="00453A08">
              <w:rPr>
                <w:bCs/>
                <w:noProof w:val="0"/>
                <w:sz w:val="19"/>
                <w:szCs w:val="19"/>
                <w:vertAlign w:val="superscript"/>
              </w:rPr>
              <w:t>2</w:t>
            </w:r>
            <w:r w:rsidRPr="00453A08">
              <w:rPr>
                <w:bCs/>
                <w:noProof w:val="0"/>
                <w:sz w:val="19"/>
                <w:szCs w:val="19"/>
              </w:rPr>
              <w:t>)</w:t>
            </w:r>
          </w:p>
        </w:tc>
        <w:tc>
          <w:tcPr>
            <w:tcW w:w="819" w:type="dxa"/>
            <w:tcBorders>
              <w:left w:val="single" w:sz="6" w:space="0" w:color="FFFFFF"/>
              <w:right w:val="single" w:sz="6" w:space="0" w:color="FFFFFF"/>
            </w:tcBorders>
            <w:shd w:val="clear" w:color="auto" w:fill="FCD6B6"/>
            <w:vAlign w:val="center"/>
          </w:tcPr>
          <w:p w:rsidR="00A95B4D" w:rsidRPr="00453A08" w:rsidRDefault="00A95B4D" w:rsidP="00BF0599">
            <w:pPr>
              <w:jc w:val="right"/>
              <w:rPr>
                <w:bCs/>
                <w:noProof w:val="0"/>
                <w:sz w:val="19"/>
                <w:szCs w:val="19"/>
              </w:rPr>
            </w:pPr>
            <w:r w:rsidRPr="00453A08">
              <w:rPr>
                <w:bCs/>
                <w:noProof w:val="0"/>
                <w:sz w:val="19"/>
                <w:szCs w:val="19"/>
              </w:rPr>
              <w:t>Из (%)</w:t>
            </w:r>
          </w:p>
        </w:tc>
        <w:tc>
          <w:tcPr>
            <w:tcW w:w="1439" w:type="dxa"/>
            <w:tcBorders>
              <w:left w:val="single" w:sz="6" w:space="0" w:color="FFFFFF"/>
            </w:tcBorders>
            <w:shd w:val="clear" w:color="auto" w:fill="FCD6B6"/>
            <w:vAlign w:val="center"/>
          </w:tcPr>
          <w:p w:rsidR="00A95B4D" w:rsidRPr="00453A08" w:rsidRDefault="00A95B4D" w:rsidP="00BF0599">
            <w:pPr>
              <w:jc w:val="right"/>
              <w:rPr>
                <w:bCs/>
                <w:noProof w:val="0"/>
                <w:sz w:val="19"/>
                <w:szCs w:val="19"/>
              </w:rPr>
            </w:pPr>
            <w:r w:rsidRPr="00453A08">
              <w:rPr>
                <w:bCs/>
                <w:noProof w:val="0"/>
                <w:sz w:val="19"/>
                <w:szCs w:val="19"/>
              </w:rPr>
              <w:t>Заступљеност намене (%)</w:t>
            </w:r>
          </w:p>
        </w:tc>
      </w:tr>
      <w:tr w:rsidR="00A95B4D" w:rsidRPr="00C270A1" w:rsidTr="00BF0599">
        <w:trPr>
          <w:trHeight w:val="284"/>
        </w:trPr>
        <w:tc>
          <w:tcPr>
            <w:tcW w:w="3448" w:type="dxa"/>
            <w:shd w:val="clear" w:color="auto" w:fill="auto"/>
            <w:vAlign w:val="center"/>
          </w:tcPr>
          <w:p w:rsidR="00A95B4D" w:rsidRPr="007A6429" w:rsidRDefault="00A95B4D" w:rsidP="00BF0599">
            <w:pPr>
              <w:pStyle w:val="Tabela"/>
              <w:rPr>
                <w:noProof w:val="0"/>
                <w:sz w:val="19"/>
                <w:szCs w:val="19"/>
              </w:rPr>
            </w:pPr>
            <w:r w:rsidRPr="007A6429">
              <w:rPr>
                <w:noProof w:val="0"/>
                <w:sz w:val="19"/>
                <w:szCs w:val="19"/>
              </w:rPr>
              <w:t>Породично становање</w:t>
            </w:r>
          </w:p>
        </w:tc>
        <w:tc>
          <w:tcPr>
            <w:tcW w:w="1114" w:type="dxa"/>
            <w:shd w:val="clear" w:color="auto" w:fill="auto"/>
            <w:vAlign w:val="center"/>
          </w:tcPr>
          <w:p w:rsidR="00A95B4D" w:rsidRPr="007A6429" w:rsidRDefault="00A95B4D" w:rsidP="00BF0599">
            <w:pPr>
              <w:pStyle w:val="Tabela"/>
              <w:jc w:val="right"/>
              <w:rPr>
                <w:noProof w:val="0"/>
                <w:sz w:val="19"/>
                <w:szCs w:val="19"/>
              </w:rPr>
            </w:pPr>
            <w:r w:rsidRPr="00E00078">
              <w:rPr>
                <w:noProof w:val="0"/>
                <w:sz w:val="19"/>
                <w:szCs w:val="19"/>
              </w:rPr>
              <w:t>180.590</w:t>
            </w:r>
          </w:p>
        </w:tc>
        <w:tc>
          <w:tcPr>
            <w:tcW w:w="1667"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34.315</w:t>
            </w:r>
          </w:p>
        </w:tc>
        <w:tc>
          <w:tcPr>
            <w:tcW w:w="819" w:type="dxa"/>
            <w:shd w:val="clear" w:color="auto" w:fill="auto"/>
            <w:vAlign w:val="center"/>
          </w:tcPr>
          <w:p w:rsidR="00A95B4D" w:rsidRPr="00146B42" w:rsidRDefault="00A95B4D" w:rsidP="00BF0599">
            <w:pPr>
              <w:pStyle w:val="Tabela"/>
              <w:jc w:val="right"/>
              <w:rPr>
                <w:noProof w:val="0"/>
                <w:sz w:val="19"/>
                <w:szCs w:val="19"/>
              </w:rPr>
            </w:pPr>
            <w:r>
              <w:rPr>
                <w:noProof w:val="0"/>
                <w:sz w:val="19"/>
                <w:szCs w:val="19"/>
              </w:rPr>
              <w:t>19</w:t>
            </w:r>
          </w:p>
        </w:tc>
        <w:tc>
          <w:tcPr>
            <w:tcW w:w="1439"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45</w:t>
            </w:r>
          </w:p>
        </w:tc>
      </w:tr>
      <w:tr w:rsidR="00A95B4D" w:rsidRPr="00C270A1" w:rsidTr="00BF0599">
        <w:trPr>
          <w:trHeight w:val="284"/>
        </w:trPr>
        <w:tc>
          <w:tcPr>
            <w:tcW w:w="3448" w:type="dxa"/>
            <w:shd w:val="clear" w:color="auto" w:fill="auto"/>
            <w:vAlign w:val="center"/>
          </w:tcPr>
          <w:p w:rsidR="00A95B4D" w:rsidRPr="007A6429" w:rsidRDefault="00A95B4D" w:rsidP="00BF0599">
            <w:pPr>
              <w:pStyle w:val="Tabela"/>
              <w:rPr>
                <w:noProof w:val="0"/>
                <w:sz w:val="19"/>
                <w:szCs w:val="19"/>
              </w:rPr>
            </w:pPr>
            <w:r>
              <w:rPr>
                <w:noProof w:val="0"/>
                <w:sz w:val="19"/>
                <w:szCs w:val="19"/>
              </w:rPr>
              <w:t xml:space="preserve">Комерцијалне и привредне делатности </w:t>
            </w:r>
          </w:p>
        </w:tc>
        <w:tc>
          <w:tcPr>
            <w:tcW w:w="1114"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13.852</w:t>
            </w:r>
          </w:p>
        </w:tc>
        <w:tc>
          <w:tcPr>
            <w:tcW w:w="1667"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550</w:t>
            </w:r>
          </w:p>
        </w:tc>
        <w:tc>
          <w:tcPr>
            <w:tcW w:w="819"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4</w:t>
            </w:r>
          </w:p>
        </w:tc>
        <w:tc>
          <w:tcPr>
            <w:tcW w:w="1439"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4</w:t>
            </w:r>
          </w:p>
        </w:tc>
      </w:tr>
      <w:tr w:rsidR="00A95B4D" w:rsidRPr="00C270A1" w:rsidTr="00BF0599">
        <w:trPr>
          <w:trHeight w:val="284"/>
        </w:trPr>
        <w:tc>
          <w:tcPr>
            <w:tcW w:w="3448" w:type="dxa"/>
            <w:shd w:val="clear" w:color="auto" w:fill="auto"/>
            <w:vAlign w:val="center"/>
          </w:tcPr>
          <w:p w:rsidR="00A95B4D" w:rsidRDefault="00A95B4D" w:rsidP="00BF0599">
            <w:pPr>
              <w:pStyle w:val="Tabela"/>
              <w:rPr>
                <w:noProof w:val="0"/>
                <w:sz w:val="19"/>
                <w:szCs w:val="19"/>
              </w:rPr>
            </w:pPr>
            <w:r>
              <w:rPr>
                <w:noProof w:val="0"/>
                <w:sz w:val="19"/>
                <w:szCs w:val="19"/>
              </w:rPr>
              <w:t>Комуналне делатности</w:t>
            </w:r>
          </w:p>
        </w:tc>
        <w:tc>
          <w:tcPr>
            <w:tcW w:w="1114" w:type="dxa"/>
            <w:shd w:val="clear" w:color="auto" w:fill="auto"/>
            <w:vAlign w:val="center"/>
          </w:tcPr>
          <w:p w:rsidR="00A95B4D" w:rsidRDefault="00A95B4D" w:rsidP="00BF0599">
            <w:pPr>
              <w:pStyle w:val="Tabela"/>
              <w:jc w:val="right"/>
              <w:rPr>
                <w:noProof w:val="0"/>
                <w:sz w:val="19"/>
                <w:szCs w:val="19"/>
              </w:rPr>
            </w:pPr>
            <w:r>
              <w:rPr>
                <w:noProof w:val="0"/>
                <w:sz w:val="19"/>
                <w:szCs w:val="19"/>
              </w:rPr>
              <w:t>88</w:t>
            </w:r>
          </w:p>
        </w:tc>
        <w:tc>
          <w:tcPr>
            <w:tcW w:w="1667"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17</w:t>
            </w:r>
          </w:p>
        </w:tc>
        <w:tc>
          <w:tcPr>
            <w:tcW w:w="819"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w:t>
            </w:r>
          </w:p>
        </w:tc>
        <w:tc>
          <w:tcPr>
            <w:tcW w:w="1439"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w:t>
            </w:r>
          </w:p>
        </w:tc>
      </w:tr>
      <w:tr w:rsidR="00A95B4D" w:rsidRPr="00C270A1" w:rsidTr="00BF0599">
        <w:trPr>
          <w:trHeight w:val="284"/>
        </w:trPr>
        <w:tc>
          <w:tcPr>
            <w:tcW w:w="3448" w:type="dxa"/>
            <w:shd w:val="clear" w:color="auto" w:fill="auto"/>
            <w:vAlign w:val="center"/>
          </w:tcPr>
          <w:p w:rsidR="00A95B4D" w:rsidRDefault="00A95B4D" w:rsidP="00BF0599">
            <w:pPr>
              <w:pStyle w:val="Tabela"/>
              <w:rPr>
                <w:noProof w:val="0"/>
                <w:sz w:val="19"/>
                <w:szCs w:val="19"/>
              </w:rPr>
            </w:pPr>
            <w:r>
              <w:rPr>
                <w:noProof w:val="0"/>
                <w:sz w:val="19"/>
                <w:szCs w:val="19"/>
              </w:rPr>
              <w:t>Неизграђене слободне површине</w:t>
            </w:r>
          </w:p>
        </w:tc>
        <w:tc>
          <w:tcPr>
            <w:tcW w:w="1114" w:type="dxa"/>
            <w:shd w:val="clear" w:color="auto" w:fill="auto"/>
            <w:vAlign w:val="center"/>
          </w:tcPr>
          <w:p w:rsidR="00A95B4D" w:rsidRDefault="00A95B4D" w:rsidP="00BF0599">
            <w:pPr>
              <w:pStyle w:val="Tabela"/>
              <w:jc w:val="right"/>
              <w:rPr>
                <w:noProof w:val="0"/>
                <w:sz w:val="19"/>
                <w:szCs w:val="19"/>
              </w:rPr>
            </w:pPr>
            <w:r>
              <w:rPr>
                <w:noProof w:val="0"/>
                <w:sz w:val="19"/>
                <w:szCs w:val="19"/>
              </w:rPr>
              <w:t>175.690</w:t>
            </w:r>
          </w:p>
        </w:tc>
        <w:tc>
          <w:tcPr>
            <w:tcW w:w="1667" w:type="dxa"/>
            <w:shd w:val="clear" w:color="auto" w:fill="auto"/>
            <w:vAlign w:val="center"/>
          </w:tcPr>
          <w:p w:rsidR="00A95B4D" w:rsidRDefault="00A95B4D" w:rsidP="00BF0599">
            <w:pPr>
              <w:pStyle w:val="Tabela"/>
              <w:jc w:val="right"/>
              <w:rPr>
                <w:noProof w:val="0"/>
                <w:sz w:val="19"/>
                <w:szCs w:val="19"/>
              </w:rPr>
            </w:pPr>
            <w:r>
              <w:rPr>
                <w:noProof w:val="0"/>
                <w:sz w:val="19"/>
                <w:szCs w:val="19"/>
              </w:rPr>
              <w:t>-</w:t>
            </w:r>
          </w:p>
        </w:tc>
        <w:tc>
          <w:tcPr>
            <w:tcW w:w="819" w:type="dxa"/>
            <w:shd w:val="clear" w:color="auto" w:fill="auto"/>
            <w:vAlign w:val="center"/>
          </w:tcPr>
          <w:p w:rsidR="00A95B4D" w:rsidRDefault="00A95B4D" w:rsidP="00BF0599">
            <w:pPr>
              <w:pStyle w:val="Tabela"/>
              <w:jc w:val="right"/>
              <w:rPr>
                <w:noProof w:val="0"/>
                <w:sz w:val="19"/>
                <w:szCs w:val="19"/>
              </w:rPr>
            </w:pPr>
            <w:r>
              <w:rPr>
                <w:noProof w:val="0"/>
                <w:sz w:val="19"/>
                <w:szCs w:val="19"/>
              </w:rPr>
              <w:t>-</w:t>
            </w:r>
          </w:p>
        </w:tc>
        <w:tc>
          <w:tcPr>
            <w:tcW w:w="1439" w:type="dxa"/>
            <w:shd w:val="clear" w:color="auto" w:fill="auto"/>
            <w:vAlign w:val="center"/>
          </w:tcPr>
          <w:p w:rsidR="00A95B4D" w:rsidRDefault="00A95B4D" w:rsidP="00BF0599">
            <w:pPr>
              <w:pStyle w:val="Tabela"/>
              <w:jc w:val="right"/>
              <w:rPr>
                <w:noProof w:val="0"/>
                <w:sz w:val="19"/>
                <w:szCs w:val="19"/>
              </w:rPr>
            </w:pPr>
            <w:r>
              <w:rPr>
                <w:noProof w:val="0"/>
                <w:sz w:val="19"/>
                <w:szCs w:val="19"/>
              </w:rPr>
              <w:t>44</w:t>
            </w:r>
          </w:p>
        </w:tc>
      </w:tr>
      <w:tr w:rsidR="00A95B4D" w:rsidRPr="00C270A1" w:rsidTr="00BF0599">
        <w:trPr>
          <w:trHeight w:val="284"/>
        </w:trPr>
        <w:tc>
          <w:tcPr>
            <w:tcW w:w="3448" w:type="dxa"/>
            <w:shd w:val="clear" w:color="auto" w:fill="auto"/>
            <w:vAlign w:val="center"/>
          </w:tcPr>
          <w:p w:rsidR="00A95B4D" w:rsidRPr="007A6429" w:rsidRDefault="00A95B4D" w:rsidP="00BF0599">
            <w:pPr>
              <w:pStyle w:val="Tabela"/>
              <w:rPr>
                <w:noProof w:val="0"/>
                <w:sz w:val="19"/>
                <w:szCs w:val="19"/>
              </w:rPr>
            </w:pPr>
            <w:r>
              <w:rPr>
                <w:noProof w:val="0"/>
                <w:sz w:val="19"/>
                <w:szCs w:val="19"/>
              </w:rPr>
              <w:t>Саобраћајнице и приступни путеви</w:t>
            </w:r>
          </w:p>
        </w:tc>
        <w:tc>
          <w:tcPr>
            <w:tcW w:w="1114"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28</w:t>
            </w:r>
            <w:r w:rsidRPr="007A6429">
              <w:rPr>
                <w:noProof w:val="0"/>
                <w:sz w:val="19"/>
                <w:szCs w:val="19"/>
              </w:rPr>
              <w:t>.</w:t>
            </w:r>
            <w:r>
              <w:rPr>
                <w:noProof w:val="0"/>
                <w:sz w:val="19"/>
                <w:szCs w:val="19"/>
              </w:rPr>
              <w:t>189</w:t>
            </w:r>
          </w:p>
        </w:tc>
        <w:tc>
          <w:tcPr>
            <w:tcW w:w="1667" w:type="dxa"/>
            <w:shd w:val="clear" w:color="auto" w:fill="auto"/>
            <w:vAlign w:val="center"/>
          </w:tcPr>
          <w:p w:rsidR="00A95B4D" w:rsidRPr="007A6429" w:rsidRDefault="00A95B4D" w:rsidP="00BF0599">
            <w:pPr>
              <w:pStyle w:val="Tabela"/>
              <w:jc w:val="right"/>
              <w:rPr>
                <w:noProof w:val="0"/>
                <w:sz w:val="19"/>
                <w:szCs w:val="19"/>
              </w:rPr>
            </w:pPr>
            <w:r w:rsidRPr="007A6429">
              <w:rPr>
                <w:noProof w:val="0"/>
                <w:sz w:val="19"/>
                <w:szCs w:val="19"/>
              </w:rPr>
              <w:t>-</w:t>
            </w:r>
          </w:p>
        </w:tc>
        <w:tc>
          <w:tcPr>
            <w:tcW w:w="819" w:type="dxa"/>
            <w:shd w:val="clear" w:color="auto" w:fill="auto"/>
            <w:vAlign w:val="center"/>
          </w:tcPr>
          <w:p w:rsidR="00A95B4D" w:rsidRPr="007A6429" w:rsidRDefault="00A95B4D" w:rsidP="00BF0599">
            <w:pPr>
              <w:pStyle w:val="Tabela"/>
              <w:jc w:val="right"/>
              <w:rPr>
                <w:noProof w:val="0"/>
                <w:sz w:val="19"/>
                <w:szCs w:val="19"/>
              </w:rPr>
            </w:pPr>
            <w:r w:rsidRPr="007A6429">
              <w:rPr>
                <w:noProof w:val="0"/>
                <w:sz w:val="19"/>
                <w:szCs w:val="19"/>
              </w:rPr>
              <w:t>-</w:t>
            </w:r>
          </w:p>
        </w:tc>
        <w:tc>
          <w:tcPr>
            <w:tcW w:w="1439" w:type="dxa"/>
            <w:shd w:val="clear" w:color="auto" w:fill="auto"/>
            <w:vAlign w:val="center"/>
          </w:tcPr>
          <w:p w:rsidR="00A95B4D" w:rsidRPr="007A6429" w:rsidRDefault="00A95B4D" w:rsidP="00BF0599">
            <w:pPr>
              <w:pStyle w:val="Tabela"/>
              <w:jc w:val="right"/>
              <w:rPr>
                <w:noProof w:val="0"/>
                <w:sz w:val="19"/>
                <w:szCs w:val="19"/>
              </w:rPr>
            </w:pPr>
            <w:r>
              <w:rPr>
                <w:noProof w:val="0"/>
                <w:sz w:val="19"/>
                <w:szCs w:val="19"/>
              </w:rPr>
              <w:t>7</w:t>
            </w:r>
          </w:p>
        </w:tc>
      </w:tr>
      <w:tr w:rsidR="00A95B4D" w:rsidRPr="00453A08" w:rsidTr="00BF0599">
        <w:trPr>
          <w:trHeight w:val="284"/>
        </w:trPr>
        <w:tc>
          <w:tcPr>
            <w:tcW w:w="3448" w:type="dxa"/>
            <w:tcBorders>
              <w:right w:val="single" w:sz="4" w:space="0" w:color="FFFFFF"/>
            </w:tcBorders>
            <w:shd w:val="clear" w:color="auto" w:fill="FCD6B6"/>
            <w:vAlign w:val="center"/>
          </w:tcPr>
          <w:p w:rsidR="00A95B4D" w:rsidRPr="00453A08" w:rsidRDefault="00A95B4D" w:rsidP="00BF0599">
            <w:pPr>
              <w:rPr>
                <w:bCs/>
                <w:noProof w:val="0"/>
                <w:sz w:val="19"/>
                <w:szCs w:val="19"/>
              </w:rPr>
            </w:pPr>
            <w:r w:rsidRPr="00453A08">
              <w:rPr>
                <w:bCs/>
                <w:noProof w:val="0"/>
                <w:sz w:val="19"/>
                <w:szCs w:val="19"/>
              </w:rPr>
              <w:t>Укупно</w:t>
            </w:r>
          </w:p>
        </w:tc>
        <w:tc>
          <w:tcPr>
            <w:tcW w:w="1114" w:type="dxa"/>
            <w:tcBorders>
              <w:left w:val="single" w:sz="4" w:space="0" w:color="FFFFFF"/>
              <w:right w:val="single" w:sz="4" w:space="0" w:color="FFFFFF"/>
            </w:tcBorders>
            <w:shd w:val="clear" w:color="auto" w:fill="FCD6B6"/>
            <w:vAlign w:val="center"/>
          </w:tcPr>
          <w:p w:rsidR="00A95B4D" w:rsidRPr="00453A08" w:rsidRDefault="00A95B4D" w:rsidP="00BF0599">
            <w:pPr>
              <w:jc w:val="right"/>
              <w:rPr>
                <w:bCs/>
                <w:noProof w:val="0"/>
                <w:sz w:val="19"/>
                <w:szCs w:val="19"/>
              </w:rPr>
            </w:pPr>
            <w:r>
              <w:rPr>
                <w:bCs/>
                <w:noProof w:val="0"/>
                <w:sz w:val="19"/>
                <w:szCs w:val="19"/>
              </w:rPr>
              <w:t>398</w:t>
            </w:r>
            <w:r w:rsidRPr="00453A08">
              <w:rPr>
                <w:bCs/>
                <w:noProof w:val="0"/>
                <w:sz w:val="19"/>
                <w:szCs w:val="19"/>
              </w:rPr>
              <w:t>.</w:t>
            </w:r>
            <w:r>
              <w:rPr>
                <w:bCs/>
                <w:noProof w:val="0"/>
                <w:sz w:val="19"/>
                <w:szCs w:val="19"/>
              </w:rPr>
              <w:t>409</w:t>
            </w:r>
          </w:p>
        </w:tc>
        <w:tc>
          <w:tcPr>
            <w:tcW w:w="1667" w:type="dxa"/>
            <w:tcBorders>
              <w:left w:val="single" w:sz="4" w:space="0" w:color="FFFFFF"/>
              <w:right w:val="single" w:sz="4" w:space="0" w:color="FFFFFF"/>
            </w:tcBorders>
            <w:shd w:val="clear" w:color="auto" w:fill="FCD6B6"/>
            <w:vAlign w:val="center"/>
          </w:tcPr>
          <w:p w:rsidR="00A95B4D" w:rsidRPr="00453A08" w:rsidRDefault="00A95B4D" w:rsidP="00BF0599">
            <w:pPr>
              <w:jc w:val="right"/>
              <w:rPr>
                <w:bCs/>
                <w:noProof w:val="0"/>
                <w:sz w:val="19"/>
                <w:szCs w:val="19"/>
              </w:rPr>
            </w:pPr>
            <w:r>
              <w:rPr>
                <w:bCs/>
                <w:noProof w:val="0"/>
                <w:sz w:val="19"/>
                <w:szCs w:val="19"/>
              </w:rPr>
              <w:t>-</w:t>
            </w:r>
          </w:p>
        </w:tc>
        <w:tc>
          <w:tcPr>
            <w:tcW w:w="819" w:type="dxa"/>
            <w:tcBorders>
              <w:left w:val="single" w:sz="4" w:space="0" w:color="FFFFFF"/>
              <w:right w:val="single" w:sz="4" w:space="0" w:color="FFFFFF"/>
            </w:tcBorders>
            <w:shd w:val="clear" w:color="auto" w:fill="FCD6B6"/>
            <w:vAlign w:val="center"/>
          </w:tcPr>
          <w:p w:rsidR="00A95B4D" w:rsidRPr="00453A08" w:rsidRDefault="00A95B4D" w:rsidP="00BF0599">
            <w:pPr>
              <w:jc w:val="right"/>
              <w:rPr>
                <w:bCs/>
                <w:noProof w:val="0"/>
                <w:sz w:val="19"/>
                <w:szCs w:val="19"/>
              </w:rPr>
            </w:pPr>
            <w:r w:rsidRPr="00453A08">
              <w:rPr>
                <w:bCs/>
                <w:noProof w:val="0"/>
                <w:sz w:val="19"/>
                <w:szCs w:val="19"/>
              </w:rPr>
              <w:t>-</w:t>
            </w:r>
          </w:p>
        </w:tc>
        <w:tc>
          <w:tcPr>
            <w:tcW w:w="1439" w:type="dxa"/>
            <w:tcBorders>
              <w:left w:val="single" w:sz="4" w:space="0" w:color="FFFFFF"/>
            </w:tcBorders>
            <w:shd w:val="clear" w:color="auto" w:fill="FCD6B6"/>
            <w:vAlign w:val="center"/>
          </w:tcPr>
          <w:p w:rsidR="00A95B4D" w:rsidRPr="00453A08" w:rsidRDefault="00A95B4D" w:rsidP="00BF0599">
            <w:pPr>
              <w:jc w:val="right"/>
              <w:rPr>
                <w:bCs/>
                <w:noProof w:val="0"/>
                <w:sz w:val="19"/>
                <w:szCs w:val="19"/>
              </w:rPr>
            </w:pPr>
            <w:r>
              <w:rPr>
                <w:bCs/>
                <w:noProof w:val="0"/>
                <w:sz w:val="19"/>
                <w:szCs w:val="19"/>
              </w:rPr>
              <w:t>100</w:t>
            </w:r>
          </w:p>
        </w:tc>
      </w:tr>
    </w:tbl>
    <w:p w:rsidR="00A95B4D" w:rsidRPr="00F01ADC" w:rsidRDefault="00A95B4D" w:rsidP="00F01ADC">
      <w:pPr>
        <w:pStyle w:val="Osnovni"/>
      </w:pPr>
    </w:p>
    <w:p w:rsidR="00242BD4" w:rsidRDefault="00690E6C" w:rsidP="00242BD4">
      <w:pPr>
        <w:pStyle w:val="Heading4"/>
      </w:pPr>
      <w:r w:rsidRPr="00E67850">
        <w:lastRenderedPageBreak/>
        <w:t>1.4.</w:t>
      </w:r>
      <w:r w:rsidR="00454008" w:rsidRPr="00E67850">
        <w:t>5</w:t>
      </w:r>
      <w:r w:rsidRPr="00E67850">
        <w:t xml:space="preserve">.2. </w:t>
      </w:r>
      <w:r w:rsidR="00806FE7" w:rsidRPr="00E67850">
        <w:t>Хидротехничк</w:t>
      </w:r>
      <w:r w:rsidR="007633B8" w:rsidRPr="00E67850">
        <w:t>е инсталације</w:t>
      </w:r>
      <w:bookmarkEnd w:id="23"/>
    </w:p>
    <w:p w:rsidR="007D11D9" w:rsidRDefault="007D11D9" w:rsidP="007D11D9">
      <w:pPr>
        <w:pStyle w:val="Podvuceniosnovni"/>
        <w:rPr>
          <w:lang w:val="sr-Cyrl-CS"/>
        </w:rPr>
      </w:pPr>
      <w:r w:rsidRPr="009629DB">
        <w:rPr>
          <w:lang w:val="sr-Cyrl-CS"/>
        </w:rPr>
        <w:t>Водоводна мрежа</w:t>
      </w:r>
    </w:p>
    <w:p w:rsidR="00994A8B" w:rsidRPr="00D94450" w:rsidRDefault="00994A8B" w:rsidP="00994A8B">
      <w:pPr>
        <w:pStyle w:val="Osnovni"/>
      </w:pPr>
      <w:r w:rsidRPr="00D94450">
        <w:t>Дуж Бруског пута је постављен магистрални цевовод ф1000 мм који доводи пречишћену воду из постројења у Мајдеву до дистрибутивног развода водоводне мреже Крушевца.</w:t>
      </w:r>
    </w:p>
    <w:p w:rsidR="00994A8B" w:rsidRPr="00D94450" w:rsidRDefault="00994A8B" w:rsidP="00994A8B">
      <w:pPr>
        <w:pStyle w:val="Osnovni"/>
      </w:pPr>
      <w:r w:rsidRPr="00D94450">
        <w:t>Досадашњим планским документима је планирана и изградња примарног вода дистрибутивне мреже Крушевца, ф250 мм за водоснабдевање околних насеља који се прикључују на систем водоснабдевања са система Ћелије.</w:t>
      </w:r>
    </w:p>
    <w:p w:rsidR="00994A8B" w:rsidRPr="00994A8B" w:rsidRDefault="00994A8B" w:rsidP="00994A8B">
      <w:pPr>
        <w:pStyle w:val="Osnovni"/>
      </w:pPr>
      <w:r w:rsidRPr="00D94450">
        <w:t>Примарна водоводна мрежа је у насељу формирана.</w:t>
      </w:r>
    </w:p>
    <w:p w:rsidR="007D11D9" w:rsidRDefault="007D11D9" w:rsidP="000A2485">
      <w:pPr>
        <w:pStyle w:val="Podvuceniosnovni"/>
        <w:rPr>
          <w:lang w:val="sr-Cyrl-CS"/>
        </w:rPr>
      </w:pPr>
      <w:r w:rsidRPr="009629DB">
        <w:rPr>
          <w:lang w:val="sr-Cyrl-CS"/>
        </w:rPr>
        <w:t>Мрежа канализације отпадних вода</w:t>
      </w:r>
    </w:p>
    <w:p w:rsidR="00C845B0" w:rsidRPr="00C845B0" w:rsidRDefault="00C845B0" w:rsidP="00C845B0">
      <w:pPr>
        <w:pStyle w:val="Osnovni"/>
        <w:rPr>
          <w:rFonts w:eastAsiaTheme="minorHAnsi"/>
          <w:lang w:eastAsia="en-US"/>
        </w:rPr>
      </w:pPr>
      <w:r w:rsidRPr="00C845B0">
        <w:rPr>
          <w:rFonts w:eastAsiaTheme="minorHAnsi"/>
          <w:lang w:eastAsia="en-US"/>
        </w:rPr>
        <w:t>У циљу одвођења отпадних вода изграђени су примарни градски колектори са одводом према ЦППОВ града Крушевца. Изграђени колектори су:</w:t>
      </w:r>
    </w:p>
    <w:p w:rsidR="00C845B0" w:rsidRPr="00C845B0" w:rsidRDefault="00C845B0" w:rsidP="00C845B0">
      <w:pPr>
        <w:pStyle w:val="Tacka2"/>
        <w:rPr>
          <w:rFonts w:eastAsiaTheme="minorHAnsi"/>
        </w:rPr>
      </w:pPr>
      <w:r w:rsidRPr="00C845B0">
        <w:rPr>
          <w:rFonts w:eastAsiaTheme="minorHAnsi"/>
        </w:rPr>
        <w:t>Кошијски колектор дуж Бруског пута</w:t>
      </w:r>
    </w:p>
    <w:p w:rsidR="00C845B0" w:rsidRPr="00C845B0" w:rsidRDefault="00C845B0" w:rsidP="00C845B0">
      <w:pPr>
        <w:pStyle w:val="Tacka2"/>
        <w:rPr>
          <w:rFonts w:eastAsiaTheme="minorHAnsi"/>
        </w:rPr>
      </w:pPr>
      <w:r w:rsidRPr="00C845B0">
        <w:rPr>
          <w:rFonts w:eastAsiaTheme="minorHAnsi"/>
        </w:rPr>
        <w:t>Расински колектор (положајно назначен у ПДР Мудраковац 5)</w:t>
      </w:r>
    </w:p>
    <w:p w:rsidR="00C845B0" w:rsidRPr="00C845B0" w:rsidRDefault="00C845B0" w:rsidP="00C845B0">
      <w:pPr>
        <w:pStyle w:val="Osnovni"/>
        <w:rPr>
          <w:rFonts w:eastAsiaTheme="minorHAnsi"/>
          <w:lang w:eastAsia="en-US"/>
        </w:rPr>
      </w:pPr>
      <w:r w:rsidRPr="00C845B0">
        <w:rPr>
          <w:rFonts w:eastAsiaTheme="minorHAnsi"/>
          <w:lang w:eastAsia="en-US"/>
        </w:rPr>
        <w:t>Примарна канализација отпадних вода у насељу је изграђена, са одводом према поменутим колекторима.</w:t>
      </w:r>
    </w:p>
    <w:p w:rsidR="007D11D9" w:rsidRDefault="007D11D9" w:rsidP="000A2485">
      <w:pPr>
        <w:pStyle w:val="Podvuceniosnovni"/>
        <w:rPr>
          <w:lang w:val="sr-Cyrl-CS"/>
        </w:rPr>
      </w:pPr>
      <w:r w:rsidRPr="009629DB">
        <w:rPr>
          <w:lang w:val="sr-Cyrl-CS"/>
        </w:rPr>
        <w:t xml:space="preserve">Мрежа атмосферске канализације </w:t>
      </w:r>
    </w:p>
    <w:p w:rsidR="006E778E" w:rsidRPr="00A9423C" w:rsidRDefault="002C1578" w:rsidP="00A9423C">
      <w:pPr>
        <w:pStyle w:val="Osnovni"/>
        <w:rPr>
          <w:rFonts w:eastAsiaTheme="minorHAnsi"/>
          <w:lang w:eastAsia="en-US"/>
        </w:rPr>
      </w:pPr>
      <w:r w:rsidRPr="002C1578">
        <w:rPr>
          <w:rFonts w:eastAsiaTheme="minorHAnsi"/>
          <w:lang w:eastAsia="en-US"/>
        </w:rPr>
        <w:t>Атмосферска канализација у оквиру граница планске документације није изграђена. Одводњавање терена је површинско према путним јарковима дуж Бруског пута и Незнаног јунака. Планском документацијом, ПДР „Мудраковац 5“, планирана је изградња примарног атмосферског колектора дуж улице Ђорђа Ћурчије (наставак улица Зорана пилота и Петра Јовановића), са уливом у природни реципијент, реку Расину.</w:t>
      </w:r>
      <w:bookmarkStart w:id="24" w:name="_Toc400960231"/>
    </w:p>
    <w:p w:rsidR="003E6B78" w:rsidRDefault="00690E6C" w:rsidP="006B030D">
      <w:pPr>
        <w:pStyle w:val="Heading4"/>
      </w:pPr>
      <w:r w:rsidRPr="00EB36BF">
        <w:t>1.4.</w:t>
      </w:r>
      <w:r w:rsidR="00F302DB">
        <w:t>5</w:t>
      </w:r>
      <w:r w:rsidRPr="00EB36BF">
        <w:t xml:space="preserve">.3. </w:t>
      </w:r>
      <w:r w:rsidR="00806FE7" w:rsidRPr="000A2485">
        <w:t>Електроенергетика</w:t>
      </w:r>
      <w:bookmarkEnd w:id="24"/>
    </w:p>
    <w:p w:rsidR="00072E19" w:rsidRDefault="00072E19" w:rsidP="00072E19">
      <w:pPr>
        <w:pStyle w:val="Osnovni"/>
      </w:pPr>
      <w:r>
        <w:t>У границама предметног Плана постоје следеће TS 10/0,4kV: TS 10/0,4kV “Мудраковац 2”, TS 10/0,4kV “Мудраковац 4” и кабловски водови 10kV чији је списак дат у Претходним условима“ ЕПС Дистрибуцује“ доо Београд, огранак Електродистрибуција Крушевац, бр. 8X000-D0911-213454/2 од 23.07.2019.год., који су саставни део овог плана.</w:t>
      </w:r>
    </w:p>
    <w:p w:rsidR="00072E19" w:rsidRDefault="00072E19" w:rsidP="00072E19">
      <w:pPr>
        <w:pStyle w:val="Osnovni"/>
      </w:pPr>
      <w:r>
        <w:t xml:space="preserve">Постојећа НН мрежа у границама Плана изведена је кабловским и ваздушним водовима 1kV. </w:t>
      </w:r>
    </w:p>
    <w:p w:rsidR="00072E19" w:rsidRPr="00072E19" w:rsidRDefault="006933E3" w:rsidP="00072E19">
      <w:pPr>
        <w:pStyle w:val="Osnovni"/>
      </w:pPr>
      <w:r>
        <w:t>Кабловски водови 10</w:t>
      </w:r>
      <w:r w:rsidR="00072E19">
        <w:t>kV, кабловски водови 1kV и ваздушни водови 1kV су приказани у оној мери у којој се предметна мрежа налази уцртана на овереној катастарској подлози са подземним инсталацијама.</w:t>
      </w:r>
    </w:p>
    <w:p w:rsidR="00806FE7" w:rsidRDefault="00690E6C" w:rsidP="00897D4C">
      <w:pPr>
        <w:pStyle w:val="Heading4"/>
      </w:pPr>
      <w:bookmarkStart w:id="25" w:name="_Toc400960232"/>
      <w:r w:rsidRPr="00EB36BF">
        <w:t>1.4.</w:t>
      </w:r>
      <w:r w:rsidR="00175EDA">
        <w:t>5</w:t>
      </w:r>
      <w:r w:rsidRPr="00EB36BF">
        <w:t xml:space="preserve">.4. </w:t>
      </w:r>
      <w:r w:rsidR="00806FE7" w:rsidRPr="00EB36BF">
        <w:t>Телекомуникације</w:t>
      </w:r>
      <w:bookmarkEnd w:id="25"/>
    </w:p>
    <w:p w:rsidR="00D0232F" w:rsidRDefault="00D0232F" w:rsidP="00D0232F">
      <w:pPr>
        <w:pStyle w:val="Osnovni"/>
      </w:pPr>
      <w:r>
        <w:t xml:space="preserve">У границама предметног плана, телекомуникационе услуге у фиксној телефонији се реализују преко комутационог центра </w:t>
      </w:r>
      <w:r>
        <w:rPr>
          <w:lang w:val="sr-Latn-RS"/>
        </w:rPr>
        <w:t xml:space="preserve">RDLU </w:t>
      </w:r>
      <w:r>
        <w:t>Шумице.</w:t>
      </w:r>
    </w:p>
    <w:p w:rsidR="00D0232F" w:rsidRPr="006E778E" w:rsidRDefault="00D0232F" w:rsidP="006E778E">
      <w:pPr>
        <w:pStyle w:val="Osnovni"/>
        <w:rPr>
          <w:rFonts w:ascii="Times New Roman" w:hAnsi="Times New Roman"/>
          <w:sz w:val="24"/>
          <w:szCs w:val="24"/>
        </w:rPr>
      </w:pPr>
      <w:r w:rsidRPr="00D0232F">
        <w:t>Постојећа ТК мрежа је приказана у оној мери у којој се предметна мрежа налази уцртана на овереној катастарској подлози надлежног РГЗ-а у графичком прилогу</w:t>
      </w:r>
      <w:r>
        <w:rPr>
          <w:rFonts w:ascii="Times New Roman" w:hAnsi="Times New Roman"/>
          <w:sz w:val="24"/>
          <w:szCs w:val="24"/>
        </w:rPr>
        <w:t>.</w:t>
      </w:r>
    </w:p>
    <w:p w:rsidR="00806FE7" w:rsidRDefault="00690E6C" w:rsidP="00A55568">
      <w:pPr>
        <w:pStyle w:val="Heading4"/>
      </w:pPr>
      <w:bookmarkStart w:id="26" w:name="_Toc400960233"/>
      <w:r w:rsidRPr="00EB36BF">
        <w:t>1.4.</w:t>
      </w:r>
      <w:r w:rsidR="00C16099">
        <w:t>5</w:t>
      </w:r>
      <w:r w:rsidRPr="00EB36BF">
        <w:t xml:space="preserve">.5. </w:t>
      </w:r>
      <w:r w:rsidR="00806FE7" w:rsidRPr="00EB36BF">
        <w:t>Енергофлуиди</w:t>
      </w:r>
      <w:bookmarkEnd w:id="26"/>
    </w:p>
    <w:p w:rsidR="003C361D" w:rsidRDefault="003C361D" w:rsidP="003C361D">
      <w:pPr>
        <w:pStyle w:val="Podvuceniosnovni"/>
      </w:pPr>
      <w:r>
        <w:t>Топлотна енергија</w:t>
      </w:r>
    </w:p>
    <w:p w:rsidR="003C361D" w:rsidRDefault="003C361D" w:rsidP="006E778E">
      <w:pPr>
        <w:pStyle w:val="Osnovni"/>
      </w:pPr>
      <w:r w:rsidRPr="003C361D">
        <w:t>На подручју обухваћеном Планом детаљне регулације Mудраковац 4. ЈКП „Градска топлана“ Крушевац не</w:t>
      </w:r>
      <w:r>
        <w:t xml:space="preserve"> </w:t>
      </w:r>
      <w:r w:rsidRPr="003C361D">
        <w:t xml:space="preserve">поседује инсталације градског топлификационог система.  </w:t>
      </w:r>
    </w:p>
    <w:p w:rsidR="003C361D" w:rsidRDefault="003C361D" w:rsidP="004F6244">
      <w:pPr>
        <w:pStyle w:val="Podvuceniosnovni"/>
      </w:pPr>
      <w:r>
        <w:t>Гасификација</w:t>
      </w:r>
    </w:p>
    <w:p w:rsidR="003C361D" w:rsidRDefault="003C361D" w:rsidP="00B71777">
      <w:pPr>
        <w:pStyle w:val="Osnovni"/>
      </w:pPr>
      <w:r w:rsidRPr="004F6244">
        <w:lastRenderedPageBreak/>
        <w:t>Подручје обухваћено Планом детаљне регулације Mудраковац 4. припада зони гасификације природним гасом Града Крушевца. Инсталације дистрибутивног гасоводног система су власништво ЈП „Србијагас“, притиска до 16.0 бара (средњи и ниски притисак). Чел</w:t>
      </w:r>
      <w:r w:rsidR="00D8081E">
        <w:t>и</w:t>
      </w:r>
      <w:r w:rsidRPr="004F6244">
        <w:t>чне цеви гасовода средње</w:t>
      </w:r>
      <w:r w:rsidR="00D8081E">
        <w:t>г</w:t>
      </w:r>
      <w:r w:rsidRPr="004F6244">
        <w:t xml:space="preserve"> притиска положене су у коловозу улица Народног јунака, на дубини 1,3м.  а полиетиленске цеви гасовода ниског притиска положене су у зеленим површинама, тротоарима и коловозима према Правилнику о условима за несметану и безбедну дистрибуцију природног гаса гасоводима притиска до 16 </w:t>
      </w:r>
      <w:r w:rsidR="00D8081E" w:rsidRPr="004F6244">
        <w:t>бара</w:t>
      </w:r>
      <w:r w:rsidR="00D8081E">
        <w:t>.</w:t>
      </w:r>
      <w:r w:rsidRPr="004F6244">
        <w:t xml:space="preserve"> У графичком прилогу приказане су трасе г</w:t>
      </w:r>
      <w:r w:rsidR="00B71777">
        <w:t>асоводних инсталација.</w:t>
      </w:r>
    </w:p>
    <w:p w:rsidR="00943281" w:rsidRDefault="00690E6C" w:rsidP="00DF56C7">
      <w:pPr>
        <w:pStyle w:val="Heading3"/>
      </w:pPr>
      <w:r w:rsidRPr="00EB36BF">
        <w:t>1.4.</w:t>
      </w:r>
      <w:r w:rsidR="007D660C">
        <w:t>6</w:t>
      </w:r>
      <w:r w:rsidRPr="00EB36BF">
        <w:t xml:space="preserve">. </w:t>
      </w:r>
      <w:r w:rsidR="009367A3" w:rsidRPr="00EB36BF">
        <w:t>Зеленило</w:t>
      </w:r>
    </w:p>
    <w:p w:rsidR="00943281" w:rsidRPr="00DF56C7" w:rsidRDefault="00DF56C7" w:rsidP="00DF56C7">
      <w:pPr>
        <w:pStyle w:val="Osnovni"/>
        <w:sectPr w:rsidR="00943281" w:rsidRPr="00DF56C7" w:rsidSect="00CA7DA2">
          <w:headerReference w:type="default" r:id="rId9"/>
          <w:footerReference w:type="default" r:id="rId10"/>
          <w:footerReference w:type="first" r:id="rId11"/>
          <w:footnotePr>
            <w:pos w:val="beneathText"/>
          </w:footnotePr>
          <w:pgSz w:w="11905" w:h="16837" w:code="9"/>
          <w:pgMar w:top="2268" w:right="1134" w:bottom="1701" w:left="1701" w:header="1701" w:footer="567" w:gutter="0"/>
          <w:pgNumType w:start="1"/>
          <w:cols w:space="720"/>
          <w:titlePg/>
          <w:docGrid w:linePitch="360"/>
        </w:sectPr>
      </w:pPr>
      <w:r w:rsidRPr="00DF56C7">
        <w:t>Постојеће зеленило у оквиру Плана, углавном, чини зеленило породичног становања и самоникло зеленило. У окућницама је заступљено углавном декоративно партерно зеленило, чији се значај огледа у великој заступљености.</w:t>
      </w:r>
    </w:p>
    <w:bookmarkStart w:id="27" w:name="_Toc461625890"/>
    <w:bookmarkStart w:id="28" w:name="_Toc496529432"/>
    <w:bookmarkEnd w:id="19"/>
    <w:p w:rsidR="001B1E89" w:rsidRPr="00320004" w:rsidRDefault="00953419" w:rsidP="00F66C00">
      <w:pPr>
        <w:pStyle w:val="Heading1"/>
        <w:spacing w:after="4800"/>
      </w:pPr>
      <w:r w:rsidRPr="00320004">
        <w:rPr>
          <w:noProof/>
          <w:lang w:val="sr-Latn-RS"/>
        </w:rPr>
        <w:lastRenderedPageBreak/>
        <mc:AlternateContent>
          <mc:Choice Requires="wps">
            <w:drawing>
              <wp:anchor distT="0" distB="0" distL="114300" distR="114300" simplePos="0" relativeHeight="251656192" behindDoc="1" locked="0" layoutInCell="1" allowOverlap="1" wp14:anchorId="1A65E98C" wp14:editId="52BD538F">
                <wp:simplePos x="0" y="0"/>
                <wp:positionH relativeFrom="margin">
                  <wp:posOffset>-288290</wp:posOffset>
                </wp:positionH>
                <wp:positionV relativeFrom="paragraph">
                  <wp:posOffset>-828040</wp:posOffset>
                </wp:positionV>
                <wp:extent cx="6120130" cy="1871980"/>
                <wp:effectExtent l="1270" t="254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BA0" w:rsidRDefault="00051BA0" w:rsidP="00453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5E98C" id="Text Box 7" o:spid="_x0000_s1027" type="#_x0000_t202" style="position:absolute;left:0;text-align:left;margin-left:-22.7pt;margin-top:-65.2pt;width:481.9pt;height:1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ESvQIAAJIFAAAOAAAAZHJzL2Uyb0RvYy54bWysVE1v2zAMvQ/YfxB0T21nTmIbdYqmnYcB&#10;3QfQDjsrtmwLkyVPUuK0w/77KDpOs4/DMCwHhZZIiu/xiZdXh06SPTdWaJXT6CKkhKtSV0I1Of30&#10;UMwSSqxjqmJSK57TR27p1frli8uhz/hct1pW3BBIomw29DltneuzILBlyztmL3TPFRzW2nTMwadp&#10;gsqwAbJ3MpiH4TIYtKl6o0tuLezejod0jfnrmpfuQ11b7ojMKdTmcDW4bv0arC9Z1hjWt6I8lsH+&#10;oYqOCQWXnlLdMsfIzojfUnWiNNrq2l2Uugt0XYuSIwZAE4W/oLlvWc8RC5Bj+xNN9v+lLd/vPxoi&#10;qpzGlCjWQYse+MGRjT6QlWdn6G0GTvc9uLkDbEOXEant73T5xRKlb1qmGn5tjB5aziqoLvKRwVno&#10;mMf6JNvhna7gGrZzGhMdatN56oAMAtmhS4+nzvhSSthcRkDPKzgq4SxKVlGaYO8Clk3hvbHuDdcd&#10;8UZODbQe07P9nXW+HJZNLsdGVYWQkhjtPgvXItcTtsZCDHpZ0msAFI6QTbO9kYbsGaipwB8Chbbb&#10;c+8o9L8/hFxviqQ4C4GaTldJoQjwmNNFPIYTWzLJoTMjm6gtLNlfJZVflfYQRnDjDhB2LN1Thwr8&#10;lkbzONzM01mxTFazuIgXs3QVJrMwSjfpMozT+Lb47quN4qwVVcXVnVB8eg1R/HdqO77LUcf4HsiQ&#10;03QxX4xEaClO1dtzIhHt1E177tYJB8NBii6nycgJQGWZF9lrVaHtmJCjHfxcPjYcOJj+kRWUpFfh&#10;qEd32B5Q+8iwl+tWV4+gUdAEChEGGxitNk+UDDAkcmq/7pjhlMi3CmVB3GSYydhOBlMlhObUUWis&#10;N2/cOHl2vRFNC5nHl6T0NbyFWqBKn6s4viB4+IjhOKT8ZDn/Rq/nUbr+AQAA//8DAFBLAwQUAAYA&#10;CAAAACEA1MJlbt8AAAAMAQAADwAAAGRycy9kb3ducmV2LnhtbEyPwU7DMAyG70i8Q2QkLmhLysq0&#10;laYTQuKIBIUDR7fx2kKTlCZdu7fHnOD2Wf70+3d+WGwvTjSGzjsNyVqBIFd707lGw/vb02oHIkR0&#10;BnvvSMOZAhyKy4scM+Nn90qnMjaCQ1zIUEMb45BJGeqWLIa1H8jx7uhHi5HHsZFmxJnDbS9vldpK&#10;i53jCy0O9NhS/VVOVoO92b/M4eNYPlfn+tNuepyM+tb6+mp5uAcRaYl/MvzW5+pQcKfKT84E0WtY&#10;pXcpqwzJRjGxsk92DBW72zQFWeTy/xPFDwAAAP//AwBQSwECLQAUAAYACAAAACEAtoM4kv4AAADh&#10;AQAAEwAAAAAAAAAAAAAAAAAAAAAAW0NvbnRlbnRfVHlwZXNdLnhtbFBLAQItABQABgAIAAAAIQA4&#10;/SH/1gAAAJQBAAALAAAAAAAAAAAAAAAAAC8BAABfcmVscy8ucmVsc1BLAQItABQABgAIAAAAIQAf&#10;fdESvQIAAJIFAAAOAAAAAAAAAAAAAAAAAC4CAABkcnMvZTJvRG9jLnhtbFBLAQItABQABgAIAAAA&#10;IQDUwmVu3wAAAAwBAAAPAAAAAAAAAAAAAAAAABcFAABkcnMvZG93bnJldi54bWxQSwUGAAAAAAQA&#10;BADzAAAAIwYAAAAA&#10;" stroked="f">
                <v:fill color2="#fabf8f" rotate="t" focus="100%" type="gradient"/>
                <v:textbox inset="0,0,0,0">
                  <w:txbxContent>
                    <w:p w:rsidR="00051BA0" w:rsidRDefault="00051BA0" w:rsidP="00453C46"/>
                  </w:txbxContent>
                </v:textbox>
                <w10:wrap anchorx="margin"/>
              </v:shape>
            </w:pict>
          </mc:Fallback>
        </mc:AlternateContent>
      </w:r>
      <w:r w:rsidR="00C9202A" w:rsidRPr="00320004">
        <w:t>2</w:t>
      </w:r>
      <w:r w:rsidR="00F11E67" w:rsidRPr="00320004">
        <w:t>.</w:t>
      </w:r>
      <w:r w:rsidR="00F11E67" w:rsidRPr="00320004">
        <w:tab/>
      </w:r>
      <w:r w:rsidR="002152F8" w:rsidRPr="00320004">
        <w:t>ПРАВИЛА УРЕЂЕЊА</w:t>
      </w:r>
      <w:bookmarkEnd w:id="27"/>
      <w:bookmarkEnd w:id="28"/>
    </w:p>
    <w:p w:rsidR="00882416" w:rsidRDefault="00D53AEE" w:rsidP="00F66C00">
      <w:pPr>
        <w:pStyle w:val="Heading2"/>
      </w:pPr>
      <w:bookmarkStart w:id="29" w:name="_Toc461625891"/>
      <w:bookmarkStart w:id="30" w:name="_Toc496529433"/>
      <w:r w:rsidRPr="00EB36BF">
        <w:t>2.</w:t>
      </w:r>
      <w:r w:rsidR="00FF2E33" w:rsidRPr="00EB36BF">
        <w:t>1</w:t>
      </w:r>
      <w:r w:rsidRPr="00EB36BF">
        <w:t xml:space="preserve">. </w:t>
      </w:r>
      <w:r w:rsidR="00A0547E" w:rsidRPr="00EB36BF">
        <w:t>П</w:t>
      </w:r>
      <w:r w:rsidR="00682431" w:rsidRPr="00EB36BF">
        <w:t>одела</w:t>
      </w:r>
      <w:r w:rsidR="006621CB" w:rsidRPr="00EB36BF">
        <w:t xml:space="preserve"> на</w:t>
      </w:r>
      <w:r w:rsidR="008A093B" w:rsidRPr="00EB36BF">
        <w:t xml:space="preserve"> карактеристичне</w:t>
      </w:r>
      <w:r w:rsidR="006621CB" w:rsidRPr="00EB36BF">
        <w:t xml:space="preserve"> </w:t>
      </w:r>
      <w:r w:rsidR="00A0547E" w:rsidRPr="00EB36BF">
        <w:t>зоне и целине, планирана намена површина и објеката и могућих компатибилних намена, са билансом површина</w:t>
      </w:r>
      <w:bookmarkEnd w:id="29"/>
      <w:bookmarkEnd w:id="30"/>
    </w:p>
    <w:p w:rsidR="00095D77" w:rsidRDefault="00095D77" w:rsidP="00095D77">
      <w:pPr>
        <w:pStyle w:val="Osnovni"/>
      </w:pPr>
      <w:r>
        <w:t>Развој</w:t>
      </w:r>
      <w:r w:rsidRPr="00BD669F">
        <w:t xml:space="preserve"> приградских насеља </w:t>
      </w:r>
      <w:r>
        <w:t>успостављен</w:t>
      </w:r>
      <w:r w:rsidRPr="00BD669F">
        <w:t xml:space="preserve"> плановима вишег реда заснива се на принципима „унут</w:t>
      </w:r>
      <w:r>
        <w:t>рашњег ширења насеља“ и усмерен</w:t>
      </w:r>
      <w:r w:rsidRPr="00BD669F">
        <w:t xml:space="preserve"> је на попуњавање неизграђених простора </w:t>
      </w:r>
      <w:r>
        <w:t xml:space="preserve">тамо где је изградња започета </w:t>
      </w:r>
      <w:r w:rsidRPr="00BD669F">
        <w:t xml:space="preserve">и </w:t>
      </w:r>
      <w:r>
        <w:t>планско дефинисање намена успостављањем правила уређења и грађења уз постизање одговарајуће</w:t>
      </w:r>
      <w:r>
        <w:rPr>
          <w:lang w:val="sr-Latn-RS"/>
        </w:rPr>
        <w:t xml:space="preserve"> </w:t>
      </w:r>
      <w:r>
        <w:t>изграђености про</w:t>
      </w:r>
      <w:r w:rsidR="00245454">
        <w:t>стора и структуре становништва.</w:t>
      </w:r>
      <w:r>
        <w:t xml:space="preserve"> </w:t>
      </w:r>
      <w:r w:rsidR="00245454">
        <w:t>Р</w:t>
      </w:r>
      <w:r>
        <w:t xml:space="preserve">азвој </w:t>
      </w:r>
      <w:r w:rsidR="00245454">
        <w:t>подручја</w:t>
      </w:r>
      <w:r>
        <w:t xml:space="preserve"> </w:t>
      </w:r>
      <w:r w:rsidR="00245454">
        <w:t xml:space="preserve">усмерен је на стварању и побољшању свих услова који утичу на квалитет живота </w:t>
      </w:r>
      <w:r w:rsidR="000E0AE0">
        <w:t>у</w:t>
      </w:r>
      <w:r w:rsidR="00245454">
        <w:t xml:space="preserve"> једном оваквом </w:t>
      </w:r>
      <w:r w:rsidR="000E0AE0">
        <w:t>делу насеља</w:t>
      </w:r>
      <w:r w:rsidR="00245454">
        <w:t>.</w:t>
      </w:r>
      <w:r>
        <w:t xml:space="preserve">  </w:t>
      </w:r>
    </w:p>
    <w:p w:rsidR="00095D77" w:rsidRDefault="00095D77" w:rsidP="00095D77">
      <w:pPr>
        <w:pStyle w:val="Osnovni"/>
      </w:pPr>
      <w:r>
        <w:t>Обезбеђење потребних површина јавне намене и усаглашавање инфраструктуре са структуром и типом насеља</w:t>
      </w:r>
      <w:r>
        <w:rPr>
          <w:lang w:val="sr-Latn-RS"/>
        </w:rPr>
        <w:t xml:space="preserve">, </w:t>
      </w:r>
      <w:r>
        <w:t xml:space="preserve">као и рационално коришћење </w:t>
      </w:r>
      <w:r w:rsidR="002B5E37">
        <w:t>земљишта</w:t>
      </w:r>
      <w:r>
        <w:t xml:space="preserve"> су такође циљеви израде плана.   </w:t>
      </w:r>
    </w:p>
    <w:p w:rsidR="00B7708F" w:rsidRDefault="007C1403" w:rsidP="009E318F">
      <w:pPr>
        <w:pStyle w:val="Osnovni"/>
        <w:rPr>
          <w:lang w:eastAsia="sr-Latn-RS"/>
        </w:rPr>
      </w:pPr>
      <w:r>
        <w:rPr>
          <w:lang w:eastAsia="sr-Latn-RS"/>
        </w:rPr>
        <w:t>Подела подручја плана је п</w:t>
      </w:r>
      <w:r w:rsidR="00F066F7">
        <w:rPr>
          <w:lang w:eastAsia="sr-Latn-RS"/>
        </w:rPr>
        <w:t>роистекла из план</w:t>
      </w:r>
      <w:r w:rsidR="002B5E37">
        <w:rPr>
          <w:lang w:eastAsia="sr-Latn-RS"/>
        </w:rPr>
        <w:t>а вишег реда којим су опредељене урбанистичке потцелине, без јасног разлога који се односи на изграђеност</w:t>
      </w:r>
      <w:r w:rsidR="00A72DE3" w:rsidRPr="00F0172D">
        <w:rPr>
          <w:lang w:eastAsia="sr-Latn-RS"/>
        </w:rPr>
        <w:t xml:space="preserve"> простора и </w:t>
      </w:r>
      <w:r w:rsidR="00735A16">
        <w:rPr>
          <w:lang w:eastAsia="sr-Latn-RS"/>
        </w:rPr>
        <w:t>различитости у простору и могућим интервенцијама</w:t>
      </w:r>
      <w:r w:rsidR="007011F5">
        <w:rPr>
          <w:lang w:eastAsia="sr-Latn-RS"/>
        </w:rPr>
        <w:t>.</w:t>
      </w:r>
    </w:p>
    <w:p w:rsidR="001E7E57" w:rsidRDefault="006E2E3A" w:rsidP="008D00F7">
      <w:pPr>
        <w:pStyle w:val="Heading3"/>
      </w:pPr>
      <w:r>
        <w:rPr>
          <w:lang w:val="sr-Latn-RS"/>
        </w:rPr>
        <w:t>2</w:t>
      </w:r>
      <w:r w:rsidR="001E7E57" w:rsidRPr="00EB36BF">
        <w:t>.1.</w:t>
      </w:r>
      <w:r w:rsidR="002660A2">
        <w:t>1</w:t>
      </w:r>
      <w:r>
        <w:t xml:space="preserve"> </w:t>
      </w:r>
      <w:r w:rsidR="00FC30A9" w:rsidRPr="008D00F7">
        <w:t>Урбанистичка</w:t>
      </w:r>
      <w:r w:rsidR="001E7E57">
        <w:t xml:space="preserve"> </w:t>
      </w:r>
      <w:r w:rsidR="00065E38">
        <w:t>пот</w:t>
      </w:r>
      <w:r w:rsidR="00445C50">
        <w:t>целина 9.1.</w:t>
      </w:r>
      <w:r w:rsidR="009E3F63">
        <w:t>2</w:t>
      </w:r>
    </w:p>
    <w:p w:rsidR="00520DEF" w:rsidRDefault="00520DEF" w:rsidP="00520DEF">
      <w:pPr>
        <w:pStyle w:val="Osnovni"/>
      </w:pPr>
      <w:r>
        <w:t>Урбанистичка потцелина 9.1.2</w:t>
      </w:r>
      <w:r w:rsidR="008C66AB">
        <w:t xml:space="preserve"> укупне површине </w:t>
      </w:r>
      <w:r w:rsidR="008C66AB" w:rsidRPr="008C66AB">
        <w:t>287</w:t>
      </w:r>
      <w:r w:rsidR="008C66AB" w:rsidRPr="008C66AB">
        <w:rPr>
          <w:lang w:val="sr-Latn-RS"/>
        </w:rPr>
        <w:t>.</w:t>
      </w:r>
      <w:r w:rsidR="008C66AB" w:rsidRPr="008C66AB">
        <w:t>5</w:t>
      </w:r>
      <w:r w:rsidR="002C5086">
        <w:t>66</w:t>
      </w:r>
      <w:r w:rsidR="008C66AB" w:rsidRPr="008C66AB">
        <w:t>м</w:t>
      </w:r>
      <w:r w:rsidR="008C66AB" w:rsidRPr="008C66AB">
        <w:rPr>
          <w:vertAlign w:val="superscript"/>
        </w:rPr>
        <w:t>2</w:t>
      </w:r>
      <w:r w:rsidR="008C66AB" w:rsidRPr="008C66AB">
        <w:t xml:space="preserve"> </w:t>
      </w:r>
      <w:r w:rsidR="00637370">
        <w:t>опредељена</w:t>
      </w:r>
      <w:r>
        <w:t xml:space="preserve"> ПГР-ом Југ </w:t>
      </w:r>
      <w:r w:rsidR="00823FA9">
        <w:t>је</w:t>
      </w:r>
      <w:r>
        <w:t xml:space="preserve"> овим планом подељена на следеће урбанистичке зоне, а према </w:t>
      </w:r>
      <w:r w:rsidR="003F2A6B">
        <w:t xml:space="preserve">положају и </w:t>
      </w:r>
      <w:r>
        <w:t>планираној намени у оквиру њих:</w:t>
      </w:r>
    </w:p>
    <w:p w:rsidR="00D42B7B" w:rsidRPr="00512273" w:rsidRDefault="00D42B7B" w:rsidP="00D42B7B">
      <w:pPr>
        <w:pStyle w:val="Heading3"/>
      </w:pPr>
      <w:r w:rsidRPr="008249B4">
        <w:rPr>
          <w:lang w:val="sr-Latn-RS"/>
        </w:rPr>
        <w:t>2</w:t>
      </w:r>
      <w:r w:rsidRPr="008249B4">
        <w:t>.1.</w:t>
      </w:r>
      <w:r>
        <w:t>1</w:t>
      </w:r>
      <w:r w:rsidRPr="008249B4">
        <w:t>.</w:t>
      </w:r>
      <w:r>
        <w:t>1</w:t>
      </w:r>
      <w:r w:rsidRPr="008249B4">
        <w:t xml:space="preserve"> Урбанистичка зона </w:t>
      </w:r>
      <w:r>
        <w:t>А.1</w:t>
      </w:r>
      <w:r w:rsidRPr="008249B4">
        <w:t xml:space="preserve">: породично становање </w:t>
      </w:r>
      <w:r>
        <w:t>ПС - 01</w:t>
      </w:r>
    </w:p>
    <w:p w:rsidR="00D42B7B" w:rsidRPr="0084150B" w:rsidRDefault="00D42B7B" w:rsidP="00D42B7B">
      <w:pPr>
        <w:pStyle w:val="Osnovni"/>
      </w:pPr>
      <w:r>
        <w:t xml:space="preserve">У урбанистичкој зони </w:t>
      </w:r>
      <w:r w:rsidR="006A6580">
        <w:t>А</w:t>
      </w:r>
      <w:r>
        <w:t>.</w:t>
      </w:r>
      <w:r w:rsidR="006A6580">
        <w:t>1</w:t>
      </w:r>
      <w:r>
        <w:t xml:space="preserve">, укупне </w:t>
      </w:r>
      <w:r w:rsidRPr="00914CFD">
        <w:t>површине 1</w:t>
      </w:r>
      <w:r w:rsidR="006A6580">
        <w:t>4</w:t>
      </w:r>
      <w:r w:rsidRPr="00914CFD">
        <w:rPr>
          <w:lang w:val="sr-Latn-RS"/>
        </w:rPr>
        <w:t>.</w:t>
      </w:r>
      <w:r w:rsidR="006A6580">
        <w:t>975</w:t>
      </w:r>
      <w:r w:rsidRPr="00914CFD">
        <w:t>м</w:t>
      </w:r>
      <w:r w:rsidRPr="00914CFD">
        <w:rPr>
          <w:vertAlign w:val="superscript"/>
        </w:rPr>
        <w:t>2</w:t>
      </w:r>
      <w:r w:rsidRPr="00436500">
        <w:t xml:space="preserve"> </w:t>
      </w:r>
      <w:r>
        <w:t xml:space="preserve">реализовано је породично становање у већој мери, тако да се исто и задржава, док се на неизграђеним парцелама </w:t>
      </w:r>
      <w:r w:rsidR="006A6580">
        <w:t>планира даља изградња објеката породичног становања.</w:t>
      </w:r>
      <w:r>
        <w:t xml:space="preserve"> Компатибилне намене су комерцијалне делатности и привредне делатности у мањем обиму које се могу развити са становањем у </w:t>
      </w:r>
      <w:r>
        <w:lastRenderedPageBreak/>
        <w:t>односу успост</w:t>
      </w:r>
      <w:r w:rsidR="006A6580">
        <w:t>ављеном у условима за изградњу.</w:t>
      </w:r>
      <w:r w:rsidR="000D7431">
        <w:t xml:space="preserve"> </w:t>
      </w:r>
      <w:r w:rsidR="0084150B">
        <w:t xml:space="preserve">Траса магистралног водовода и положај ове зоне уз државни пут </w:t>
      </w:r>
      <w:r w:rsidR="0084150B">
        <w:rPr>
          <w:lang w:val="sr-Latn-RS"/>
        </w:rPr>
        <w:t>I</w:t>
      </w:r>
      <w:r w:rsidR="0084150B">
        <w:t>б реда су определиле зону заштите и заштитни појас уз државни пут.</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D42B7B" w:rsidRPr="003A5291" w:rsidTr="00BF0599">
        <w:trPr>
          <w:trHeight w:val="284"/>
        </w:trPr>
        <w:tc>
          <w:tcPr>
            <w:tcW w:w="4786" w:type="dxa"/>
            <w:tcBorders>
              <w:right w:val="single" w:sz="6" w:space="0" w:color="FFFFFF"/>
            </w:tcBorders>
            <w:shd w:val="clear" w:color="auto" w:fill="F7CAAC" w:themeFill="accent2" w:themeFillTint="66"/>
            <w:vAlign w:val="center"/>
          </w:tcPr>
          <w:p w:rsidR="00D42B7B" w:rsidRPr="008F21DE" w:rsidRDefault="008F21DE" w:rsidP="00BF0599">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D42B7B" w:rsidRPr="003A5291" w:rsidRDefault="00D42B7B" w:rsidP="00BF0599">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D42B7B" w:rsidRPr="003A5291" w:rsidRDefault="00D42B7B" w:rsidP="00BF0599">
            <w:pPr>
              <w:jc w:val="right"/>
              <w:rPr>
                <w:b/>
                <w:bCs/>
                <w:noProof w:val="0"/>
                <w:color w:val="FFFFFF" w:themeColor="background1"/>
                <w:sz w:val="18"/>
              </w:rPr>
            </w:pPr>
            <w:r w:rsidRPr="003A5291">
              <w:rPr>
                <w:b/>
                <w:bCs/>
                <w:noProof w:val="0"/>
                <w:color w:val="FFFFFF" w:themeColor="background1"/>
                <w:sz w:val="18"/>
              </w:rPr>
              <w:t>Заступљеност (%)</w:t>
            </w:r>
          </w:p>
        </w:tc>
      </w:tr>
      <w:tr w:rsidR="00D42B7B" w:rsidRPr="00C95CC5" w:rsidTr="00BF0599">
        <w:trPr>
          <w:trHeight w:val="284"/>
        </w:trPr>
        <w:tc>
          <w:tcPr>
            <w:tcW w:w="4786" w:type="dxa"/>
            <w:shd w:val="clear" w:color="auto" w:fill="FDE9D9"/>
            <w:vAlign w:val="center"/>
          </w:tcPr>
          <w:p w:rsidR="00D42B7B" w:rsidRPr="00EB36BF" w:rsidRDefault="00D42B7B" w:rsidP="00BF0599">
            <w:pPr>
              <w:pStyle w:val="Tabela"/>
              <w:spacing w:before="60" w:after="60"/>
              <w:rPr>
                <w:noProof w:val="0"/>
              </w:rPr>
            </w:pPr>
            <w:r>
              <w:rPr>
                <w:noProof w:val="0"/>
              </w:rPr>
              <w:t>П</w:t>
            </w:r>
            <w:r w:rsidRPr="00EB36BF">
              <w:rPr>
                <w:noProof w:val="0"/>
              </w:rPr>
              <w:t xml:space="preserve">ородично становање </w:t>
            </w:r>
            <w:r>
              <w:rPr>
                <w:noProof w:val="0"/>
              </w:rPr>
              <w:t>ПС-01</w:t>
            </w:r>
          </w:p>
        </w:tc>
        <w:tc>
          <w:tcPr>
            <w:tcW w:w="1418" w:type="dxa"/>
            <w:shd w:val="clear" w:color="auto" w:fill="FDE9D9"/>
            <w:vAlign w:val="center"/>
          </w:tcPr>
          <w:p w:rsidR="00D42B7B" w:rsidRPr="00952D35" w:rsidRDefault="007A470E" w:rsidP="007A470E">
            <w:pPr>
              <w:pStyle w:val="Tabela"/>
              <w:spacing w:before="60" w:after="60"/>
              <w:jc w:val="right"/>
              <w:rPr>
                <w:noProof w:val="0"/>
                <w:highlight w:val="yellow"/>
              </w:rPr>
            </w:pPr>
            <w:r>
              <w:rPr>
                <w:noProof w:val="0"/>
              </w:rPr>
              <w:t>13</w:t>
            </w:r>
            <w:r w:rsidR="00D42B7B" w:rsidRPr="00254AB7">
              <w:rPr>
                <w:noProof w:val="0"/>
              </w:rPr>
              <w:t>.</w:t>
            </w:r>
            <w:r>
              <w:rPr>
                <w:noProof w:val="0"/>
              </w:rPr>
              <w:t>875</w:t>
            </w:r>
          </w:p>
        </w:tc>
        <w:tc>
          <w:tcPr>
            <w:tcW w:w="1537" w:type="dxa"/>
            <w:shd w:val="clear" w:color="auto" w:fill="FDE9D9"/>
            <w:vAlign w:val="center"/>
          </w:tcPr>
          <w:p w:rsidR="00D42B7B" w:rsidRPr="00C95CC5" w:rsidRDefault="00C16A7F" w:rsidP="00BF0599">
            <w:pPr>
              <w:pStyle w:val="Tabela"/>
              <w:spacing w:before="60" w:after="60"/>
              <w:jc w:val="right"/>
              <w:rPr>
                <w:noProof w:val="0"/>
              </w:rPr>
            </w:pPr>
            <w:r>
              <w:rPr>
                <w:noProof w:val="0"/>
              </w:rPr>
              <w:t>87</w:t>
            </w:r>
          </w:p>
        </w:tc>
      </w:tr>
      <w:tr w:rsidR="00D42B7B" w:rsidRPr="00C95CC5" w:rsidTr="00BF0599">
        <w:trPr>
          <w:trHeight w:val="284"/>
        </w:trPr>
        <w:tc>
          <w:tcPr>
            <w:tcW w:w="4786" w:type="dxa"/>
            <w:shd w:val="clear" w:color="auto" w:fill="FFFFFF"/>
            <w:vAlign w:val="center"/>
          </w:tcPr>
          <w:p w:rsidR="00D42B7B" w:rsidRPr="00EB36BF" w:rsidRDefault="00D42B7B" w:rsidP="00BF0599">
            <w:pPr>
              <w:pStyle w:val="Tabela"/>
              <w:spacing w:before="60" w:after="60"/>
              <w:rPr>
                <w:noProof w:val="0"/>
              </w:rPr>
            </w:pPr>
            <w:r>
              <w:rPr>
                <w:noProof w:val="0"/>
              </w:rPr>
              <w:t>Саобраћајнице</w:t>
            </w:r>
            <w:r w:rsidR="00F57B44">
              <w:rPr>
                <w:noProof w:val="0"/>
              </w:rPr>
              <w:t xml:space="preserve"> и приступни путеви</w:t>
            </w:r>
            <w:r>
              <w:rPr>
                <w:noProof w:val="0"/>
              </w:rPr>
              <w:t xml:space="preserve"> </w:t>
            </w:r>
          </w:p>
        </w:tc>
        <w:tc>
          <w:tcPr>
            <w:tcW w:w="1418" w:type="dxa"/>
            <w:shd w:val="clear" w:color="auto" w:fill="FFFFFF"/>
            <w:vAlign w:val="center"/>
          </w:tcPr>
          <w:p w:rsidR="00D42B7B" w:rsidRPr="00952D35" w:rsidRDefault="008D6E48" w:rsidP="00BF0599">
            <w:pPr>
              <w:pStyle w:val="Tabela"/>
              <w:spacing w:before="60" w:after="60"/>
              <w:jc w:val="right"/>
              <w:rPr>
                <w:noProof w:val="0"/>
                <w:highlight w:val="yellow"/>
              </w:rPr>
            </w:pPr>
            <w:r>
              <w:rPr>
                <w:noProof w:val="0"/>
              </w:rPr>
              <w:t>2.100</w:t>
            </w:r>
          </w:p>
        </w:tc>
        <w:tc>
          <w:tcPr>
            <w:tcW w:w="1537" w:type="dxa"/>
            <w:shd w:val="clear" w:color="auto" w:fill="FFFFFF"/>
            <w:vAlign w:val="center"/>
          </w:tcPr>
          <w:p w:rsidR="00D42B7B" w:rsidRPr="00C95CC5" w:rsidRDefault="00D42B7B" w:rsidP="00C16A7F">
            <w:pPr>
              <w:pStyle w:val="Tabela"/>
              <w:spacing w:before="60" w:after="60"/>
              <w:jc w:val="right"/>
              <w:rPr>
                <w:noProof w:val="0"/>
              </w:rPr>
            </w:pPr>
            <w:r>
              <w:rPr>
                <w:noProof w:val="0"/>
              </w:rPr>
              <w:t>1</w:t>
            </w:r>
            <w:r w:rsidR="00C16A7F">
              <w:rPr>
                <w:noProof w:val="0"/>
              </w:rPr>
              <w:t>3</w:t>
            </w:r>
          </w:p>
        </w:tc>
      </w:tr>
      <w:tr w:rsidR="00D42B7B" w:rsidRPr="003A5291" w:rsidTr="00BF0599">
        <w:trPr>
          <w:trHeight w:val="284"/>
        </w:trPr>
        <w:tc>
          <w:tcPr>
            <w:tcW w:w="4786" w:type="dxa"/>
            <w:tcBorders>
              <w:right w:val="single" w:sz="4" w:space="0" w:color="FFFFFF"/>
            </w:tcBorders>
            <w:shd w:val="clear" w:color="auto" w:fill="F7CAAC" w:themeFill="accent2" w:themeFillTint="66"/>
            <w:vAlign w:val="center"/>
          </w:tcPr>
          <w:p w:rsidR="00D42B7B" w:rsidRPr="003A5291" w:rsidRDefault="00D42B7B" w:rsidP="00BF0599">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D42B7B" w:rsidRPr="0077632A" w:rsidRDefault="007A470E" w:rsidP="000E0DCD">
            <w:pPr>
              <w:jc w:val="right"/>
              <w:rPr>
                <w:b/>
                <w:bCs/>
                <w:noProof w:val="0"/>
                <w:color w:val="FFFFFF" w:themeColor="background1"/>
                <w:sz w:val="18"/>
              </w:rPr>
            </w:pPr>
            <w:r>
              <w:rPr>
                <w:b/>
                <w:bCs/>
                <w:noProof w:val="0"/>
                <w:color w:val="FFFFFF" w:themeColor="background1"/>
                <w:sz w:val="18"/>
              </w:rPr>
              <w:t>1</w:t>
            </w:r>
            <w:r w:rsidR="000E0DCD">
              <w:rPr>
                <w:b/>
                <w:bCs/>
                <w:noProof w:val="0"/>
                <w:color w:val="FFFFFF" w:themeColor="background1"/>
                <w:sz w:val="18"/>
              </w:rPr>
              <w:t>5</w:t>
            </w:r>
            <w:r w:rsidR="00D42B7B">
              <w:rPr>
                <w:b/>
                <w:bCs/>
                <w:noProof w:val="0"/>
                <w:color w:val="FFFFFF" w:themeColor="background1"/>
                <w:sz w:val="18"/>
              </w:rPr>
              <w:t>.</w:t>
            </w:r>
            <w:r>
              <w:rPr>
                <w:b/>
                <w:bCs/>
                <w:noProof w:val="0"/>
                <w:color w:val="FFFFFF" w:themeColor="background1"/>
                <w:sz w:val="18"/>
              </w:rPr>
              <w:t>97</w:t>
            </w:r>
            <w:r w:rsidR="00DD0F1F">
              <w:rPr>
                <w:b/>
                <w:bCs/>
                <w:noProof w:val="0"/>
                <w:color w:val="FFFFFF" w:themeColor="background1"/>
                <w:sz w:val="18"/>
              </w:rPr>
              <w:t>5</w:t>
            </w:r>
          </w:p>
        </w:tc>
        <w:tc>
          <w:tcPr>
            <w:tcW w:w="1537" w:type="dxa"/>
            <w:tcBorders>
              <w:left w:val="single" w:sz="4" w:space="0" w:color="FFFFFF"/>
            </w:tcBorders>
            <w:shd w:val="clear" w:color="auto" w:fill="F7CAAC" w:themeFill="accent2" w:themeFillTint="66"/>
            <w:vAlign w:val="center"/>
          </w:tcPr>
          <w:p w:rsidR="00D42B7B" w:rsidRPr="003A5291" w:rsidRDefault="00D42B7B" w:rsidP="00195374">
            <w:pPr>
              <w:jc w:val="right"/>
              <w:rPr>
                <w:b/>
                <w:bCs/>
                <w:noProof w:val="0"/>
                <w:color w:val="FFFFFF" w:themeColor="background1"/>
                <w:sz w:val="18"/>
              </w:rPr>
            </w:pPr>
            <w:r w:rsidRPr="003A5291">
              <w:rPr>
                <w:b/>
                <w:bCs/>
                <w:noProof w:val="0"/>
                <w:color w:val="FFFFFF" w:themeColor="background1"/>
                <w:sz w:val="18"/>
              </w:rPr>
              <w:t>100</w:t>
            </w:r>
          </w:p>
        </w:tc>
      </w:tr>
    </w:tbl>
    <w:p w:rsidR="00115FB1" w:rsidRDefault="00115FB1" w:rsidP="00115FB1">
      <w:pPr>
        <w:pStyle w:val="Heading3"/>
      </w:pPr>
      <w:r w:rsidRPr="008249B4">
        <w:rPr>
          <w:lang w:val="sr-Latn-RS"/>
        </w:rPr>
        <w:t>2</w:t>
      </w:r>
      <w:r w:rsidRPr="008249B4">
        <w:t>.1.1.</w:t>
      </w:r>
      <w:r>
        <w:t>2</w:t>
      </w:r>
      <w:r w:rsidRPr="008249B4">
        <w:t xml:space="preserve"> Урбанистичка зона А</w:t>
      </w:r>
      <w:r>
        <w:t>.2</w:t>
      </w:r>
      <w:r w:rsidRPr="008249B4">
        <w:t xml:space="preserve">: </w:t>
      </w:r>
      <w:r>
        <w:t>комерцијалне делатности КД-02</w:t>
      </w:r>
    </w:p>
    <w:p w:rsidR="00115FB1" w:rsidRDefault="00115FB1" w:rsidP="00F63BCC">
      <w:pPr>
        <w:pStyle w:val="Osnovni"/>
      </w:pPr>
      <w:r>
        <w:t xml:space="preserve">У урбанистичкој зони А.2, укупне површине </w:t>
      </w:r>
      <w:r w:rsidRPr="003271C0">
        <w:t>11</w:t>
      </w:r>
      <w:r w:rsidRPr="003271C0">
        <w:rPr>
          <w:lang w:val="sr-Latn-RS"/>
        </w:rPr>
        <w:t>.</w:t>
      </w:r>
      <w:r w:rsidRPr="003271C0">
        <w:t>286м</w:t>
      </w:r>
      <w:r w:rsidRPr="003271C0">
        <w:rPr>
          <w:vertAlign w:val="superscript"/>
        </w:rPr>
        <w:t>2</w:t>
      </w:r>
      <w:r w:rsidRPr="00436500">
        <w:t xml:space="preserve"> </w:t>
      </w:r>
      <w:r>
        <w:t xml:space="preserve">започета је реализација објеката комерцијалних делатности и могуће је на неизграђеним парцелама које су у контакту са постојећом те намене и даље развијати комерцијалне делатности са карактеристикама које не угрожавају постојеће и планирано становање у контакту са овим парцелама. Компатибилна намена </w:t>
      </w:r>
      <w:r w:rsidR="008E0CD6">
        <w:t>су привредне делатности</w:t>
      </w:r>
      <w:r w:rsidR="0094021D">
        <w:t xml:space="preserve">. </w:t>
      </w:r>
      <w:r w:rsidR="00F63BCC">
        <w:t xml:space="preserve">Траса магистралног водовода и положај ове зоне уз државни пут </w:t>
      </w:r>
      <w:r w:rsidR="00F63BCC">
        <w:rPr>
          <w:lang w:val="sr-Latn-RS"/>
        </w:rPr>
        <w:t>I</w:t>
      </w:r>
      <w:r w:rsidR="00F63BCC">
        <w:t>б реда су определиле зону заштите и заштитни појас уз државни пут.</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605313" w:rsidRPr="00C95CC5" w:rsidTr="00BF0599">
        <w:trPr>
          <w:trHeight w:val="284"/>
        </w:trPr>
        <w:tc>
          <w:tcPr>
            <w:tcW w:w="4786" w:type="dxa"/>
            <w:shd w:val="clear" w:color="auto" w:fill="auto"/>
            <w:vAlign w:val="center"/>
          </w:tcPr>
          <w:p w:rsidR="00605313" w:rsidRPr="00EB36BF" w:rsidRDefault="00605313" w:rsidP="00605313">
            <w:pPr>
              <w:pStyle w:val="Tabela"/>
              <w:spacing w:before="60" w:after="60"/>
              <w:rPr>
                <w:noProof w:val="0"/>
              </w:rPr>
            </w:pPr>
            <w:r w:rsidRPr="00EB36BF">
              <w:rPr>
                <w:noProof w:val="0"/>
              </w:rPr>
              <w:t>Комерцијалне делатности КД-02</w:t>
            </w:r>
          </w:p>
          <w:p w:rsidR="00605313" w:rsidRPr="00EB36BF" w:rsidRDefault="00605313" w:rsidP="00605313">
            <w:pPr>
              <w:pStyle w:val="Tabela"/>
              <w:spacing w:before="60" w:after="60"/>
              <w:rPr>
                <w:noProof w:val="0"/>
              </w:rPr>
            </w:pPr>
            <w:r>
              <w:rPr>
                <w:noProof w:val="0"/>
              </w:rPr>
              <w:t>Привредне</w:t>
            </w:r>
            <w:r w:rsidRPr="00EB36BF">
              <w:rPr>
                <w:noProof w:val="0"/>
              </w:rPr>
              <w:t xml:space="preserve"> делатности </w:t>
            </w:r>
            <w:r>
              <w:rPr>
                <w:noProof w:val="0"/>
              </w:rPr>
              <w:t>П</w:t>
            </w:r>
            <w:r w:rsidRPr="00EB36BF">
              <w:rPr>
                <w:noProof w:val="0"/>
              </w:rPr>
              <w:t>Д-0</w:t>
            </w:r>
            <w:r>
              <w:rPr>
                <w:noProof w:val="0"/>
              </w:rPr>
              <w:t>3</w:t>
            </w:r>
          </w:p>
        </w:tc>
        <w:tc>
          <w:tcPr>
            <w:tcW w:w="1418" w:type="dxa"/>
            <w:shd w:val="clear" w:color="auto" w:fill="auto"/>
            <w:vAlign w:val="center"/>
          </w:tcPr>
          <w:p w:rsidR="00605313" w:rsidRPr="00952D35" w:rsidRDefault="00605313" w:rsidP="00605313">
            <w:pPr>
              <w:pStyle w:val="Tabela"/>
              <w:spacing w:before="60" w:after="60"/>
              <w:jc w:val="right"/>
              <w:rPr>
                <w:noProof w:val="0"/>
                <w:highlight w:val="yellow"/>
              </w:rPr>
            </w:pPr>
            <w:r>
              <w:rPr>
                <w:noProof w:val="0"/>
              </w:rPr>
              <w:t>11.268</w:t>
            </w:r>
          </w:p>
        </w:tc>
        <w:tc>
          <w:tcPr>
            <w:tcW w:w="1537" w:type="dxa"/>
            <w:shd w:val="clear" w:color="auto" w:fill="auto"/>
            <w:vAlign w:val="center"/>
          </w:tcPr>
          <w:p w:rsidR="00605313" w:rsidRPr="00C95CC5" w:rsidRDefault="00605313" w:rsidP="00605313">
            <w:pPr>
              <w:pStyle w:val="Tabela"/>
              <w:spacing w:before="60" w:after="60"/>
              <w:jc w:val="right"/>
              <w:rPr>
                <w:noProof w:val="0"/>
              </w:rPr>
            </w:pPr>
            <w:r>
              <w:rPr>
                <w:noProof w:val="0"/>
              </w:rPr>
              <w:t>100</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77632A" w:rsidRDefault="00605313" w:rsidP="00605313">
            <w:pPr>
              <w:jc w:val="right"/>
              <w:rPr>
                <w:b/>
                <w:bCs/>
                <w:noProof w:val="0"/>
                <w:color w:val="FFFFFF" w:themeColor="background1"/>
                <w:sz w:val="18"/>
              </w:rPr>
            </w:pPr>
            <w:r>
              <w:rPr>
                <w:b/>
                <w:bCs/>
                <w:noProof w:val="0"/>
                <w:color w:val="FFFFFF" w:themeColor="background1"/>
                <w:sz w:val="18"/>
              </w:rPr>
              <w:t>11.268</w:t>
            </w:r>
          </w:p>
        </w:tc>
        <w:tc>
          <w:tcPr>
            <w:tcW w:w="1537" w:type="dxa"/>
            <w:tcBorders>
              <w:left w:val="single" w:sz="4"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Pr>
                <w:b/>
                <w:bCs/>
                <w:noProof w:val="0"/>
                <w:color w:val="FFFFFF" w:themeColor="background1"/>
                <w:sz w:val="18"/>
              </w:rPr>
              <w:t>100</w:t>
            </w:r>
          </w:p>
        </w:tc>
      </w:tr>
    </w:tbl>
    <w:p w:rsidR="000F7830" w:rsidRPr="00512273" w:rsidRDefault="000F7830" w:rsidP="000F7830">
      <w:pPr>
        <w:pStyle w:val="Heading3"/>
      </w:pPr>
      <w:r w:rsidRPr="008249B4">
        <w:rPr>
          <w:lang w:val="sr-Latn-RS"/>
        </w:rPr>
        <w:t>2</w:t>
      </w:r>
      <w:r w:rsidRPr="008249B4">
        <w:t>.1.</w:t>
      </w:r>
      <w:r>
        <w:t>1</w:t>
      </w:r>
      <w:r w:rsidRPr="008249B4">
        <w:t>.</w:t>
      </w:r>
      <w:r>
        <w:t>3</w:t>
      </w:r>
      <w:r w:rsidRPr="008249B4">
        <w:t xml:space="preserve"> Урбанистичка зона </w:t>
      </w:r>
      <w:r>
        <w:t>А.3</w:t>
      </w:r>
      <w:r w:rsidRPr="008249B4">
        <w:t xml:space="preserve">: породично становање </w:t>
      </w:r>
      <w:r>
        <w:t>ПС - 01</w:t>
      </w:r>
    </w:p>
    <w:p w:rsidR="000F7830" w:rsidRDefault="000F7830" w:rsidP="00181822">
      <w:pPr>
        <w:pStyle w:val="Osnovni"/>
      </w:pPr>
      <w:r>
        <w:t xml:space="preserve">У урбанистичкој зони А.3, укупне </w:t>
      </w:r>
      <w:r w:rsidRPr="00914CFD">
        <w:t xml:space="preserve">површине </w:t>
      </w:r>
      <w:r w:rsidR="00850D38">
        <w:rPr>
          <w:lang w:val="sr-Latn-RS"/>
        </w:rPr>
        <w:t>41</w:t>
      </w:r>
      <w:r w:rsidRPr="00914CFD">
        <w:rPr>
          <w:lang w:val="sr-Latn-RS"/>
        </w:rPr>
        <w:t>.</w:t>
      </w:r>
      <w:r>
        <w:t>9</w:t>
      </w:r>
      <w:r w:rsidR="00850D38">
        <w:rPr>
          <w:lang w:val="sr-Latn-RS"/>
        </w:rPr>
        <w:t>5</w:t>
      </w:r>
      <w:r>
        <w:t>5</w:t>
      </w:r>
      <w:r w:rsidRPr="00914CFD">
        <w:t>м</w:t>
      </w:r>
      <w:r w:rsidRPr="00914CFD">
        <w:rPr>
          <w:vertAlign w:val="superscript"/>
        </w:rPr>
        <w:t>2</w:t>
      </w:r>
      <w:r w:rsidRPr="00436500">
        <w:t xml:space="preserve"> </w:t>
      </w:r>
      <w:r>
        <w:t>реализовано је породично становање у већој мери, тако да се исто и задржава, док се на неизграђеним парцелама планира даља изградња објеката породичног становања. Компатибилне намене су комерцијалне делатности и привредне делатности у мањем обиму које се могу развити са становањем у односу успостављеном у условима за изградњу.</w:t>
      </w:r>
      <w:r w:rsidR="00181822" w:rsidRPr="00181822">
        <w:t xml:space="preserve"> </w:t>
      </w:r>
      <w:r w:rsidR="00181822">
        <w:t xml:space="preserve">Траса магистралног водовода и положај ове зоне уз државни пут </w:t>
      </w:r>
      <w:r w:rsidR="00181822">
        <w:rPr>
          <w:lang w:val="sr-Latn-RS"/>
        </w:rPr>
        <w:t>I</w:t>
      </w:r>
      <w:r w:rsidR="00181822">
        <w:t>б реда су определиле зону заштите и заштитни појас уз државни пут.</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605313" w:rsidRPr="00C95CC5" w:rsidTr="00BF0599">
        <w:trPr>
          <w:trHeight w:val="284"/>
        </w:trPr>
        <w:tc>
          <w:tcPr>
            <w:tcW w:w="4786" w:type="dxa"/>
            <w:shd w:val="clear" w:color="auto" w:fill="FDE9D9"/>
            <w:vAlign w:val="center"/>
          </w:tcPr>
          <w:p w:rsidR="00605313" w:rsidRPr="00EB36BF" w:rsidRDefault="00605313" w:rsidP="00605313">
            <w:pPr>
              <w:pStyle w:val="Tabela"/>
              <w:spacing w:before="60" w:after="60"/>
              <w:rPr>
                <w:noProof w:val="0"/>
              </w:rPr>
            </w:pPr>
            <w:r>
              <w:rPr>
                <w:noProof w:val="0"/>
              </w:rPr>
              <w:t>П</w:t>
            </w:r>
            <w:r w:rsidRPr="00EB36BF">
              <w:rPr>
                <w:noProof w:val="0"/>
              </w:rPr>
              <w:t xml:space="preserve">ородично становање </w:t>
            </w:r>
            <w:r>
              <w:rPr>
                <w:noProof w:val="0"/>
              </w:rPr>
              <w:t>ПС-01</w:t>
            </w:r>
          </w:p>
        </w:tc>
        <w:tc>
          <w:tcPr>
            <w:tcW w:w="1418" w:type="dxa"/>
            <w:shd w:val="clear" w:color="auto" w:fill="FDE9D9"/>
            <w:vAlign w:val="center"/>
          </w:tcPr>
          <w:p w:rsidR="00605313" w:rsidRPr="00952D35" w:rsidRDefault="00605313" w:rsidP="00605313">
            <w:pPr>
              <w:pStyle w:val="Tabela"/>
              <w:spacing w:before="60" w:after="60"/>
              <w:jc w:val="right"/>
              <w:rPr>
                <w:noProof w:val="0"/>
                <w:highlight w:val="yellow"/>
              </w:rPr>
            </w:pPr>
            <w:r>
              <w:rPr>
                <w:noProof w:val="0"/>
              </w:rPr>
              <w:t>39.920</w:t>
            </w:r>
          </w:p>
        </w:tc>
        <w:tc>
          <w:tcPr>
            <w:tcW w:w="1537" w:type="dxa"/>
            <w:shd w:val="clear" w:color="auto" w:fill="FDE9D9"/>
            <w:vAlign w:val="center"/>
          </w:tcPr>
          <w:p w:rsidR="00605313" w:rsidRPr="00C95CC5" w:rsidRDefault="00605313" w:rsidP="00605313">
            <w:pPr>
              <w:pStyle w:val="Tabela"/>
              <w:spacing w:before="60" w:after="60"/>
              <w:jc w:val="right"/>
              <w:rPr>
                <w:noProof w:val="0"/>
              </w:rPr>
            </w:pPr>
            <w:r>
              <w:rPr>
                <w:noProof w:val="0"/>
              </w:rPr>
              <w:t>95</w:t>
            </w:r>
          </w:p>
        </w:tc>
      </w:tr>
      <w:tr w:rsidR="00605313" w:rsidRPr="00C95CC5" w:rsidTr="00BF0599">
        <w:trPr>
          <w:trHeight w:val="284"/>
        </w:trPr>
        <w:tc>
          <w:tcPr>
            <w:tcW w:w="4786" w:type="dxa"/>
            <w:shd w:val="clear" w:color="auto" w:fill="FFFFFF"/>
            <w:vAlign w:val="center"/>
          </w:tcPr>
          <w:p w:rsidR="00605313" w:rsidRPr="00EB36BF" w:rsidRDefault="00605313" w:rsidP="00605313">
            <w:pPr>
              <w:pStyle w:val="Tabela"/>
              <w:spacing w:before="60" w:after="60"/>
              <w:rPr>
                <w:noProof w:val="0"/>
              </w:rPr>
            </w:pPr>
            <w:r>
              <w:rPr>
                <w:noProof w:val="0"/>
              </w:rPr>
              <w:t>Саобраћајнице и приступни путеви</w:t>
            </w:r>
          </w:p>
        </w:tc>
        <w:tc>
          <w:tcPr>
            <w:tcW w:w="1418" w:type="dxa"/>
            <w:shd w:val="clear" w:color="auto" w:fill="FFFFFF"/>
            <w:vAlign w:val="center"/>
          </w:tcPr>
          <w:p w:rsidR="00605313" w:rsidRPr="00952D35" w:rsidRDefault="00605313" w:rsidP="00605313">
            <w:pPr>
              <w:pStyle w:val="Tabela"/>
              <w:spacing w:before="60" w:after="60"/>
              <w:jc w:val="right"/>
              <w:rPr>
                <w:noProof w:val="0"/>
                <w:highlight w:val="yellow"/>
              </w:rPr>
            </w:pPr>
            <w:r>
              <w:rPr>
                <w:noProof w:val="0"/>
              </w:rPr>
              <w:t>2</w:t>
            </w:r>
            <w:r w:rsidRPr="00254AB7">
              <w:rPr>
                <w:noProof w:val="0"/>
              </w:rPr>
              <w:t>.</w:t>
            </w:r>
            <w:r>
              <w:rPr>
                <w:noProof w:val="0"/>
              </w:rPr>
              <w:t>035</w:t>
            </w:r>
          </w:p>
        </w:tc>
        <w:tc>
          <w:tcPr>
            <w:tcW w:w="1537" w:type="dxa"/>
            <w:shd w:val="clear" w:color="auto" w:fill="FFFFFF"/>
            <w:vAlign w:val="center"/>
          </w:tcPr>
          <w:p w:rsidR="00605313" w:rsidRPr="00C95CC5" w:rsidRDefault="00605313" w:rsidP="00605313">
            <w:pPr>
              <w:pStyle w:val="Tabela"/>
              <w:spacing w:before="60" w:after="60"/>
              <w:jc w:val="right"/>
              <w:rPr>
                <w:noProof w:val="0"/>
              </w:rPr>
            </w:pPr>
            <w:r>
              <w:rPr>
                <w:noProof w:val="0"/>
              </w:rPr>
              <w:t>5</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77632A" w:rsidRDefault="00605313" w:rsidP="00605313">
            <w:pPr>
              <w:jc w:val="right"/>
              <w:rPr>
                <w:b/>
                <w:bCs/>
                <w:noProof w:val="0"/>
                <w:color w:val="FFFFFF" w:themeColor="background1"/>
                <w:sz w:val="18"/>
              </w:rPr>
            </w:pPr>
            <w:r>
              <w:rPr>
                <w:b/>
                <w:bCs/>
                <w:noProof w:val="0"/>
                <w:color w:val="FFFFFF" w:themeColor="background1"/>
                <w:sz w:val="18"/>
              </w:rPr>
              <w:t>41.955</w:t>
            </w:r>
          </w:p>
        </w:tc>
        <w:tc>
          <w:tcPr>
            <w:tcW w:w="1537" w:type="dxa"/>
            <w:tcBorders>
              <w:left w:val="single" w:sz="4"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100</w:t>
            </w:r>
          </w:p>
        </w:tc>
      </w:tr>
    </w:tbl>
    <w:p w:rsidR="008249B4" w:rsidRPr="00512273" w:rsidRDefault="008249B4" w:rsidP="009F5260">
      <w:pPr>
        <w:pStyle w:val="Heading3"/>
      </w:pPr>
      <w:r w:rsidRPr="008249B4">
        <w:rPr>
          <w:lang w:val="sr-Latn-RS"/>
        </w:rPr>
        <w:t>2</w:t>
      </w:r>
      <w:r w:rsidRPr="008249B4">
        <w:t>.1.1.</w:t>
      </w:r>
      <w:r w:rsidR="00BF0599">
        <w:t>4</w:t>
      </w:r>
      <w:r w:rsidRPr="008249B4">
        <w:t xml:space="preserve"> Урбанистичка зона А</w:t>
      </w:r>
      <w:r w:rsidR="0093506A">
        <w:t>.</w:t>
      </w:r>
      <w:r w:rsidR="00BF0599">
        <w:t>4</w:t>
      </w:r>
      <w:r w:rsidRPr="008249B4">
        <w:t xml:space="preserve">: породично становање </w:t>
      </w:r>
      <w:r w:rsidR="00BE522D">
        <w:t>ПС -</w:t>
      </w:r>
      <w:r>
        <w:t xml:space="preserve"> 01,</w:t>
      </w:r>
      <w:r w:rsidR="00FE180D">
        <w:t xml:space="preserve"> </w:t>
      </w:r>
      <w:r w:rsidRPr="008249B4">
        <w:t>03</w:t>
      </w:r>
    </w:p>
    <w:p w:rsidR="00B64E14" w:rsidRDefault="000A5458" w:rsidP="00CD69C8">
      <w:pPr>
        <w:pStyle w:val="Osnovni"/>
      </w:pPr>
      <w:r>
        <w:t xml:space="preserve">У урбанистичкој </w:t>
      </w:r>
      <w:r w:rsidR="00E43C72">
        <w:t>зони</w:t>
      </w:r>
      <w:r>
        <w:t xml:space="preserve"> </w:t>
      </w:r>
      <w:r w:rsidR="00E43C72">
        <w:t>А.</w:t>
      </w:r>
      <w:r w:rsidR="00BF0599">
        <w:t>4</w:t>
      </w:r>
      <w:r w:rsidR="00E43C72">
        <w:t>,</w:t>
      </w:r>
      <w:r>
        <w:t xml:space="preserve"> </w:t>
      </w:r>
      <w:r w:rsidR="00FE58BF">
        <w:t xml:space="preserve">укупне </w:t>
      </w:r>
      <w:r>
        <w:t xml:space="preserve">површине </w:t>
      </w:r>
      <w:r w:rsidR="00BF0599" w:rsidRPr="00BF0599">
        <w:t>9</w:t>
      </w:r>
      <w:r w:rsidR="001C7271">
        <w:t>3</w:t>
      </w:r>
      <w:r w:rsidR="00F8657E" w:rsidRPr="00BF0599">
        <w:rPr>
          <w:lang w:val="sr-Latn-RS"/>
        </w:rPr>
        <w:t>.</w:t>
      </w:r>
      <w:r w:rsidR="001C7271">
        <w:t>470</w:t>
      </w:r>
      <w:r w:rsidRPr="00BF0599">
        <w:t>м</w:t>
      </w:r>
      <w:r w:rsidRPr="00BF0599">
        <w:rPr>
          <w:vertAlign w:val="superscript"/>
        </w:rPr>
        <w:t>2</w:t>
      </w:r>
      <w:r w:rsidRPr="00436500">
        <w:t xml:space="preserve"> планирају</w:t>
      </w:r>
      <w:r w:rsidR="00D95AFD">
        <w:t xml:space="preserve"> се објекти</w:t>
      </w:r>
      <w:r w:rsidR="00A505E4">
        <w:t xml:space="preserve"> са наменом породичног становањ</w:t>
      </w:r>
      <w:r w:rsidR="00D95AFD">
        <w:t>а са карактеристикама које одговара</w:t>
      </w:r>
      <w:r w:rsidR="00025466">
        <w:t>ју</w:t>
      </w:r>
      <w:r w:rsidR="00D95AFD">
        <w:t xml:space="preserve"> карактеру насеља.</w:t>
      </w:r>
      <w:r w:rsidR="00B900B9">
        <w:t xml:space="preserve"> </w:t>
      </w:r>
      <w:r w:rsidR="00A505E4">
        <w:t>Компатибилне намене су комерцијалне делатности и привредне делатности у мањем обиму које се могу развити са становањем</w:t>
      </w:r>
      <w:r w:rsidR="00E43C72">
        <w:t xml:space="preserve"> у односу успостављеном у условима за изградњу</w:t>
      </w:r>
      <w:r w:rsidR="008A0E3D">
        <w:t>, уз адекватно планирање саобраћајне</w:t>
      </w:r>
      <w:r w:rsidR="00A505E4">
        <w:t xml:space="preserve"> и остал</w:t>
      </w:r>
      <w:r w:rsidR="003860A1">
        <w:t>е</w:t>
      </w:r>
      <w:r w:rsidR="00A505E4">
        <w:t xml:space="preserve"> комуналн</w:t>
      </w:r>
      <w:r w:rsidR="008A0E3D">
        <w:t>е</w:t>
      </w:r>
      <w:r w:rsidR="00A505E4">
        <w:t xml:space="preserve"> инфраструктур</w:t>
      </w:r>
      <w:r w:rsidR="008A0E3D">
        <w:t>е.</w:t>
      </w:r>
      <w:r>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397263">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605313" w:rsidRPr="00C95CC5" w:rsidTr="00F6246C">
        <w:trPr>
          <w:trHeight w:val="284"/>
        </w:trPr>
        <w:tc>
          <w:tcPr>
            <w:tcW w:w="4786" w:type="dxa"/>
            <w:shd w:val="clear" w:color="auto" w:fill="FDE9D9"/>
            <w:vAlign w:val="center"/>
          </w:tcPr>
          <w:p w:rsidR="00605313" w:rsidRPr="00EB36BF" w:rsidRDefault="00605313" w:rsidP="00605313">
            <w:pPr>
              <w:pStyle w:val="Tabela"/>
              <w:spacing w:before="60" w:after="60"/>
              <w:rPr>
                <w:noProof w:val="0"/>
              </w:rPr>
            </w:pPr>
            <w:r>
              <w:rPr>
                <w:noProof w:val="0"/>
              </w:rPr>
              <w:t>П</w:t>
            </w:r>
            <w:r w:rsidRPr="00EB36BF">
              <w:rPr>
                <w:noProof w:val="0"/>
              </w:rPr>
              <w:t xml:space="preserve">ородично становање </w:t>
            </w:r>
            <w:r>
              <w:rPr>
                <w:noProof w:val="0"/>
              </w:rPr>
              <w:t>П</w:t>
            </w:r>
            <w:r w:rsidRPr="00EB36BF">
              <w:rPr>
                <w:noProof w:val="0"/>
              </w:rPr>
              <w:t>С-01,</w:t>
            </w:r>
            <w:r>
              <w:rPr>
                <w:noProof w:val="0"/>
              </w:rPr>
              <w:t xml:space="preserve"> </w:t>
            </w:r>
            <w:r w:rsidRPr="00EB36BF">
              <w:rPr>
                <w:noProof w:val="0"/>
              </w:rPr>
              <w:t>03</w:t>
            </w:r>
          </w:p>
        </w:tc>
        <w:tc>
          <w:tcPr>
            <w:tcW w:w="1418" w:type="dxa"/>
            <w:shd w:val="clear" w:color="auto" w:fill="FDE9D9"/>
            <w:vAlign w:val="center"/>
          </w:tcPr>
          <w:p w:rsidR="00605313" w:rsidRPr="00952D35" w:rsidRDefault="00605313" w:rsidP="00605313">
            <w:pPr>
              <w:pStyle w:val="Tabela"/>
              <w:spacing w:before="60" w:after="60"/>
              <w:jc w:val="right"/>
              <w:rPr>
                <w:noProof w:val="0"/>
                <w:highlight w:val="yellow"/>
              </w:rPr>
            </w:pPr>
            <w:r w:rsidRPr="00BF0599">
              <w:rPr>
                <w:noProof w:val="0"/>
              </w:rPr>
              <w:t>88.38</w:t>
            </w:r>
            <w:r>
              <w:rPr>
                <w:noProof w:val="0"/>
              </w:rPr>
              <w:t>5</w:t>
            </w:r>
          </w:p>
        </w:tc>
        <w:tc>
          <w:tcPr>
            <w:tcW w:w="1537" w:type="dxa"/>
            <w:shd w:val="clear" w:color="auto" w:fill="FDE9D9"/>
            <w:vAlign w:val="center"/>
          </w:tcPr>
          <w:p w:rsidR="00605313" w:rsidRPr="00C95CC5" w:rsidRDefault="00605313" w:rsidP="00605313">
            <w:pPr>
              <w:pStyle w:val="Tabela"/>
              <w:spacing w:before="60" w:after="60"/>
              <w:jc w:val="right"/>
              <w:rPr>
                <w:noProof w:val="0"/>
              </w:rPr>
            </w:pPr>
            <w:r>
              <w:rPr>
                <w:noProof w:val="0"/>
              </w:rPr>
              <w:t>93</w:t>
            </w:r>
          </w:p>
        </w:tc>
      </w:tr>
      <w:tr w:rsidR="00605313" w:rsidRPr="00B51005" w:rsidTr="00F6246C">
        <w:trPr>
          <w:trHeight w:val="284"/>
        </w:trPr>
        <w:tc>
          <w:tcPr>
            <w:tcW w:w="4786" w:type="dxa"/>
            <w:shd w:val="clear" w:color="auto" w:fill="FFFFFF"/>
            <w:vAlign w:val="center"/>
          </w:tcPr>
          <w:p w:rsidR="00605313" w:rsidRPr="00EB36BF" w:rsidRDefault="00605313" w:rsidP="00605313">
            <w:pPr>
              <w:pStyle w:val="Tabela"/>
              <w:spacing w:before="60" w:after="60"/>
              <w:rPr>
                <w:noProof w:val="0"/>
              </w:rPr>
            </w:pPr>
            <w:r>
              <w:rPr>
                <w:noProof w:val="0"/>
              </w:rPr>
              <w:t>Саобраћајнице</w:t>
            </w:r>
          </w:p>
        </w:tc>
        <w:tc>
          <w:tcPr>
            <w:tcW w:w="1418" w:type="dxa"/>
            <w:shd w:val="clear" w:color="auto" w:fill="FFFFFF"/>
            <w:vAlign w:val="center"/>
          </w:tcPr>
          <w:p w:rsidR="00605313" w:rsidRPr="00952D35" w:rsidRDefault="00605313" w:rsidP="00605313">
            <w:pPr>
              <w:pStyle w:val="Tabela"/>
              <w:spacing w:before="60" w:after="60"/>
              <w:jc w:val="right"/>
              <w:rPr>
                <w:noProof w:val="0"/>
                <w:highlight w:val="yellow"/>
              </w:rPr>
            </w:pPr>
            <w:r>
              <w:rPr>
                <w:noProof w:val="0"/>
              </w:rPr>
              <w:t>6.145</w:t>
            </w:r>
          </w:p>
        </w:tc>
        <w:tc>
          <w:tcPr>
            <w:tcW w:w="1537" w:type="dxa"/>
            <w:shd w:val="clear" w:color="auto" w:fill="FFFFFF"/>
            <w:vAlign w:val="center"/>
          </w:tcPr>
          <w:p w:rsidR="00605313" w:rsidRPr="00C95CC5" w:rsidRDefault="00605313" w:rsidP="00605313">
            <w:pPr>
              <w:pStyle w:val="Tabela"/>
              <w:spacing w:before="60" w:after="60"/>
              <w:jc w:val="right"/>
              <w:rPr>
                <w:noProof w:val="0"/>
              </w:rPr>
            </w:pPr>
            <w:r>
              <w:rPr>
                <w:noProof w:val="0"/>
              </w:rPr>
              <w:t>7</w:t>
            </w:r>
          </w:p>
        </w:tc>
      </w:tr>
      <w:tr w:rsidR="00605313" w:rsidRPr="003A5291" w:rsidTr="00397263">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77632A" w:rsidRDefault="00605313" w:rsidP="00605313">
            <w:pPr>
              <w:jc w:val="right"/>
              <w:rPr>
                <w:b/>
                <w:bCs/>
                <w:noProof w:val="0"/>
                <w:color w:val="FFFFFF" w:themeColor="background1"/>
                <w:sz w:val="18"/>
              </w:rPr>
            </w:pPr>
            <w:r>
              <w:rPr>
                <w:b/>
                <w:bCs/>
                <w:noProof w:val="0"/>
                <w:color w:val="FFFFFF" w:themeColor="background1"/>
                <w:sz w:val="18"/>
              </w:rPr>
              <w:t>94.530</w:t>
            </w:r>
          </w:p>
        </w:tc>
        <w:tc>
          <w:tcPr>
            <w:tcW w:w="1537" w:type="dxa"/>
            <w:tcBorders>
              <w:left w:val="single" w:sz="4"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Pr>
                <w:b/>
                <w:bCs/>
                <w:noProof w:val="0"/>
                <w:color w:val="FFFFFF" w:themeColor="background1"/>
                <w:sz w:val="18"/>
              </w:rPr>
              <w:t>100</w:t>
            </w:r>
          </w:p>
        </w:tc>
      </w:tr>
    </w:tbl>
    <w:p w:rsidR="00F67265" w:rsidRPr="00512273" w:rsidRDefault="00F67265" w:rsidP="00F67265">
      <w:pPr>
        <w:pStyle w:val="Heading3"/>
      </w:pPr>
      <w:r w:rsidRPr="008249B4">
        <w:rPr>
          <w:lang w:val="sr-Latn-RS"/>
        </w:rPr>
        <w:lastRenderedPageBreak/>
        <w:t>2</w:t>
      </w:r>
      <w:r w:rsidRPr="008249B4">
        <w:t>.1.</w:t>
      </w:r>
      <w:r>
        <w:t>1</w:t>
      </w:r>
      <w:r w:rsidRPr="008249B4">
        <w:t>.</w:t>
      </w:r>
      <w:r>
        <w:rPr>
          <w:lang w:val="sr-Latn-RS"/>
        </w:rPr>
        <w:t>5</w:t>
      </w:r>
      <w:r w:rsidRPr="008249B4">
        <w:t xml:space="preserve"> Урбанистичка зона </w:t>
      </w:r>
      <w:r>
        <w:t>А.</w:t>
      </w:r>
      <w:r>
        <w:rPr>
          <w:lang w:val="sr-Latn-RS"/>
        </w:rPr>
        <w:t>5</w:t>
      </w:r>
      <w:r w:rsidRPr="008249B4">
        <w:t xml:space="preserve">: породично становање </w:t>
      </w:r>
      <w:r>
        <w:t>ПС - 01</w:t>
      </w:r>
    </w:p>
    <w:p w:rsidR="00F67265" w:rsidRDefault="00F67265" w:rsidP="00F67265">
      <w:pPr>
        <w:pStyle w:val="Osnovni"/>
      </w:pPr>
      <w:r>
        <w:t>У урбанистичкој зони А.</w:t>
      </w:r>
      <w:r>
        <w:rPr>
          <w:lang w:val="sr-Latn-RS"/>
        </w:rPr>
        <w:t>5</w:t>
      </w:r>
      <w:r>
        <w:t xml:space="preserve">, укупне </w:t>
      </w:r>
      <w:r w:rsidRPr="00914CFD">
        <w:t xml:space="preserve">површине </w:t>
      </w:r>
      <w:r>
        <w:rPr>
          <w:lang w:val="sr-Latn-RS"/>
        </w:rPr>
        <w:t>1</w:t>
      </w:r>
      <w:r w:rsidR="00C17416">
        <w:t>6</w:t>
      </w:r>
      <w:r w:rsidRPr="00914CFD">
        <w:rPr>
          <w:lang w:val="sr-Latn-RS"/>
        </w:rPr>
        <w:t>.</w:t>
      </w:r>
      <w:r w:rsidR="00C17416">
        <w:t>205</w:t>
      </w:r>
      <w:r w:rsidRPr="00914CFD">
        <w:t>м</w:t>
      </w:r>
      <w:r w:rsidRPr="00914CFD">
        <w:rPr>
          <w:vertAlign w:val="superscript"/>
        </w:rPr>
        <w:t>2</w:t>
      </w:r>
      <w:r w:rsidRPr="00436500">
        <w:t xml:space="preserve"> </w:t>
      </w:r>
      <w:r>
        <w:t>реализовано је породично становање у већој мери, тако да се исто и задржава, док се на неизграђеним парцелама планира даља изградња објеката породичног становања. Компатибилне намене су комерцијалне делатности и привредне делатности у мањем обиму које се могу развити са становањем у односу успостављеном у условима за изградњу.</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051BA0">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F67265" w:rsidRPr="00C95CC5" w:rsidTr="00051BA0">
        <w:trPr>
          <w:trHeight w:val="284"/>
        </w:trPr>
        <w:tc>
          <w:tcPr>
            <w:tcW w:w="4786" w:type="dxa"/>
            <w:shd w:val="clear" w:color="auto" w:fill="FDE9D9"/>
            <w:vAlign w:val="center"/>
          </w:tcPr>
          <w:p w:rsidR="00F67265" w:rsidRPr="00EB36BF" w:rsidRDefault="00F67265" w:rsidP="00051BA0">
            <w:pPr>
              <w:pStyle w:val="Tabela"/>
              <w:spacing w:before="60" w:after="60"/>
              <w:rPr>
                <w:noProof w:val="0"/>
              </w:rPr>
            </w:pPr>
            <w:r>
              <w:rPr>
                <w:noProof w:val="0"/>
              </w:rPr>
              <w:t>П</w:t>
            </w:r>
            <w:r w:rsidRPr="00EB36BF">
              <w:rPr>
                <w:noProof w:val="0"/>
              </w:rPr>
              <w:t xml:space="preserve">ородично становање </w:t>
            </w:r>
            <w:r>
              <w:rPr>
                <w:noProof w:val="0"/>
              </w:rPr>
              <w:t>ПС-01</w:t>
            </w:r>
          </w:p>
        </w:tc>
        <w:tc>
          <w:tcPr>
            <w:tcW w:w="1418" w:type="dxa"/>
            <w:shd w:val="clear" w:color="auto" w:fill="FDE9D9"/>
            <w:vAlign w:val="center"/>
          </w:tcPr>
          <w:p w:rsidR="00F67265" w:rsidRPr="00952D35" w:rsidRDefault="00C17416" w:rsidP="00051BA0">
            <w:pPr>
              <w:pStyle w:val="Tabela"/>
              <w:spacing w:before="60" w:after="60"/>
              <w:jc w:val="right"/>
              <w:rPr>
                <w:noProof w:val="0"/>
                <w:highlight w:val="yellow"/>
              </w:rPr>
            </w:pPr>
            <w:r>
              <w:rPr>
                <w:noProof w:val="0"/>
              </w:rPr>
              <w:t>12.890</w:t>
            </w:r>
          </w:p>
        </w:tc>
        <w:tc>
          <w:tcPr>
            <w:tcW w:w="1537" w:type="dxa"/>
            <w:shd w:val="clear" w:color="auto" w:fill="FDE9D9"/>
            <w:vAlign w:val="center"/>
          </w:tcPr>
          <w:p w:rsidR="00F67265" w:rsidRPr="00C95CC5" w:rsidRDefault="00501273" w:rsidP="00051BA0">
            <w:pPr>
              <w:pStyle w:val="Tabela"/>
              <w:spacing w:before="60" w:after="60"/>
              <w:jc w:val="right"/>
              <w:rPr>
                <w:noProof w:val="0"/>
              </w:rPr>
            </w:pPr>
            <w:r>
              <w:rPr>
                <w:noProof w:val="0"/>
              </w:rPr>
              <w:t>80</w:t>
            </w:r>
          </w:p>
        </w:tc>
      </w:tr>
      <w:tr w:rsidR="00F67265" w:rsidRPr="00C95CC5" w:rsidTr="00051BA0">
        <w:trPr>
          <w:trHeight w:val="284"/>
        </w:trPr>
        <w:tc>
          <w:tcPr>
            <w:tcW w:w="4786" w:type="dxa"/>
            <w:shd w:val="clear" w:color="auto" w:fill="FFFFFF"/>
            <w:vAlign w:val="center"/>
          </w:tcPr>
          <w:p w:rsidR="00F67265" w:rsidRPr="00476306" w:rsidRDefault="00476306" w:rsidP="00051BA0">
            <w:pPr>
              <w:pStyle w:val="Tabela"/>
              <w:spacing w:before="60" w:after="60"/>
              <w:rPr>
                <w:noProof w:val="0"/>
              </w:rPr>
            </w:pPr>
            <w:r>
              <w:rPr>
                <w:noProof w:val="0"/>
              </w:rPr>
              <w:t xml:space="preserve">Саобраћајнице и приступни путеви </w:t>
            </w:r>
          </w:p>
        </w:tc>
        <w:tc>
          <w:tcPr>
            <w:tcW w:w="1418" w:type="dxa"/>
            <w:shd w:val="clear" w:color="auto" w:fill="FFFFFF"/>
            <w:vAlign w:val="center"/>
          </w:tcPr>
          <w:p w:rsidR="00F67265" w:rsidRPr="00476306" w:rsidRDefault="00476306" w:rsidP="00051BA0">
            <w:pPr>
              <w:pStyle w:val="Tabela"/>
              <w:spacing w:before="60" w:after="60"/>
              <w:jc w:val="right"/>
              <w:rPr>
                <w:noProof w:val="0"/>
                <w:highlight w:val="yellow"/>
              </w:rPr>
            </w:pPr>
            <w:r>
              <w:rPr>
                <w:noProof w:val="0"/>
              </w:rPr>
              <w:t>3.315</w:t>
            </w:r>
          </w:p>
        </w:tc>
        <w:tc>
          <w:tcPr>
            <w:tcW w:w="1537" w:type="dxa"/>
            <w:shd w:val="clear" w:color="auto" w:fill="FFFFFF"/>
            <w:vAlign w:val="center"/>
          </w:tcPr>
          <w:p w:rsidR="00F67265" w:rsidRPr="00C95CC5" w:rsidRDefault="00501273" w:rsidP="00051BA0">
            <w:pPr>
              <w:pStyle w:val="Tabela"/>
              <w:spacing w:before="60" w:after="60"/>
              <w:jc w:val="right"/>
              <w:rPr>
                <w:noProof w:val="0"/>
              </w:rPr>
            </w:pPr>
            <w:r>
              <w:rPr>
                <w:noProof w:val="0"/>
              </w:rPr>
              <w:t>20</w:t>
            </w:r>
          </w:p>
        </w:tc>
      </w:tr>
      <w:tr w:rsidR="00F67265" w:rsidRPr="003A5291" w:rsidTr="00051BA0">
        <w:trPr>
          <w:trHeight w:val="284"/>
        </w:trPr>
        <w:tc>
          <w:tcPr>
            <w:tcW w:w="4786" w:type="dxa"/>
            <w:tcBorders>
              <w:right w:val="single" w:sz="4" w:space="0" w:color="FFFFFF"/>
            </w:tcBorders>
            <w:shd w:val="clear" w:color="auto" w:fill="F7CAAC" w:themeFill="accent2" w:themeFillTint="66"/>
            <w:vAlign w:val="center"/>
          </w:tcPr>
          <w:p w:rsidR="00F67265" w:rsidRPr="003A5291" w:rsidRDefault="00F67265" w:rsidP="00051BA0">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F67265" w:rsidRPr="00C17416" w:rsidRDefault="00C17416" w:rsidP="00036F24">
            <w:pPr>
              <w:jc w:val="right"/>
              <w:rPr>
                <w:b/>
                <w:bCs/>
                <w:noProof w:val="0"/>
                <w:color w:val="FFFFFF" w:themeColor="background1"/>
                <w:sz w:val="18"/>
              </w:rPr>
            </w:pPr>
            <w:r>
              <w:rPr>
                <w:b/>
                <w:bCs/>
                <w:noProof w:val="0"/>
                <w:color w:val="FFFFFF" w:themeColor="background1"/>
                <w:sz w:val="18"/>
              </w:rPr>
              <w:t>16.205</w:t>
            </w:r>
          </w:p>
        </w:tc>
        <w:tc>
          <w:tcPr>
            <w:tcW w:w="1537" w:type="dxa"/>
            <w:tcBorders>
              <w:left w:val="single" w:sz="4" w:space="0" w:color="FFFFFF"/>
            </w:tcBorders>
            <w:shd w:val="clear" w:color="auto" w:fill="F7CAAC" w:themeFill="accent2" w:themeFillTint="66"/>
            <w:vAlign w:val="center"/>
          </w:tcPr>
          <w:p w:rsidR="00F67265" w:rsidRPr="003A5291" w:rsidRDefault="00F67265" w:rsidP="00051BA0">
            <w:pPr>
              <w:jc w:val="right"/>
              <w:rPr>
                <w:b/>
                <w:bCs/>
                <w:noProof w:val="0"/>
                <w:color w:val="FFFFFF" w:themeColor="background1"/>
                <w:sz w:val="18"/>
              </w:rPr>
            </w:pPr>
            <w:r w:rsidRPr="003A5291">
              <w:rPr>
                <w:b/>
                <w:bCs/>
                <w:noProof w:val="0"/>
                <w:color w:val="FFFFFF" w:themeColor="background1"/>
                <w:sz w:val="18"/>
              </w:rPr>
              <w:t>100</w:t>
            </w:r>
          </w:p>
        </w:tc>
      </w:tr>
    </w:tbl>
    <w:p w:rsidR="007C3BB6" w:rsidRPr="00512273" w:rsidRDefault="007C3BB6" w:rsidP="007C3BB6">
      <w:pPr>
        <w:pStyle w:val="Heading3"/>
      </w:pPr>
      <w:r w:rsidRPr="008249B4">
        <w:rPr>
          <w:lang w:val="sr-Latn-RS"/>
        </w:rPr>
        <w:t>2</w:t>
      </w:r>
      <w:r w:rsidRPr="008249B4">
        <w:t>.1.1.</w:t>
      </w:r>
      <w:r>
        <w:t>6</w:t>
      </w:r>
      <w:r w:rsidRPr="008249B4">
        <w:t xml:space="preserve"> Урбанистичка зона А</w:t>
      </w:r>
      <w:r>
        <w:t>.6</w:t>
      </w:r>
      <w:r w:rsidRPr="008249B4">
        <w:t xml:space="preserve">: породично становање </w:t>
      </w:r>
      <w:r>
        <w:t xml:space="preserve">ПС - 01, </w:t>
      </w:r>
      <w:r w:rsidRPr="008249B4">
        <w:t>03</w:t>
      </w:r>
    </w:p>
    <w:p w:rsidR="007C3BB6" w:rsidRDefault="007C3BB6" w:rsidP="007C3BB6">
      <w:pPr>
        <w:pStyle w:val="Osnovni"/>
      </w:pPr>
      <w:r>
        <w:t>У урбанистичкој зони А.</w:t>
      </w:r>
      <w:r w:rsidR="000B1DDF">
        <w:t>6</w:t>
      </w:r>
      <w:r>
        <w:t xml:space="preserve">, укупне површине </w:t>
      </w:r>
      <w:r w:rsidRPr="00BF0599">
        <w:t>9</w:t>
      </w:r>
      <w:r>
        <w:t>3</w:t>
      </w:r>
      <w:r w:rsidRPr="00BF0599">
        <w:rPr>
          <w:lang w:val="sr-Latn-RS"/>
        </w:rPr>
        <w:t>.</w:t>
      </w:r>
      <w:r>
        <w:t>470</w:t>
      </w:r>
      <w:r w:rsidRPr="00BF0599">
        <w:t>м</w:t>
      </w:r>
      <w:r w:rsidRPr="00BF0599">
        <w:rPr>
          <w:vertAlign w:val="superscript"/>
        </w:rPr>
        <w:t>2</w:t>
      </w:r>
      <w:r w:rsidRPr="00436500">
        <w:t xml:space="preserve"> </w:t>
      </w:r>
      <w:r w:rsidR="008B1AE5">
        <w:t>у вечој мери су реализовани објекти породичног становања, а делом има и објеката који карактеришу периурбано становање. У овој урбанистичкој зони пл</w:t>
      </w:r>
      <w:r w:rsidRPr="00436500">
        <w:t>анирају</w:t>
      </w:r>
      <w:r>
        <w:t xml:space="preserve"> се објекти са наменом породичног становања са карактеристикама које одговарају карактеру насеља. Компатибилне намене су комерцијалне делатности и привредне делатности у мањем обиму које се могу развити са становањем у односу успостављеном у условима за изградњу</w:t>
      </w:r>
      <w:r w:rsidR="007964C0">
        <w:t>.</w:t>
      </w:r>
      <w:r>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051BA0">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7C3BB6" w:rsidRPr="00F6513C" w:rsidTr="00051BA0">
        <w:trPr>
          <w:trHeight w:val="284"/>
        </w:trPr>
        <w:tc>
          <w:tcPr>
            <w:tcW w:w="4786" w:type="dxa"/>
            <w:shd w:val="clear" w:color="auto" w:fill="FDE9D9"/>
            <w:vAlign w:val="center"/>
          </w:tcPr>
          <w:p w:rsidR="007C3BB6" w:rsidRPr="00EB36BF" w:rsidRDefault="007C3BB6" w:rsidP="00051BA0">
            <w:pPr>
              <w:pStyle w:val="Tabela"/>
              <w:spacing w:before="60" w:after="60"/>
              <w:rPr>
                <w:noProof w:val="0"/>
              </w:rPr>
            </w:pPr>
            <w:r>
              <w:rPr>
                <w:noProof w:val="0"/>
              </w:rPr>
              <w:t>П</w:t>
            </w:r>
            <w:r w:rsidRPr="00EB36BF">
              <w:rPr>
                <w:noProof w:val="0"/>
              </w:rPr>
              <w:t xml:space="preserve">ородично становање </w:t>
            </w:r>
            <w:r>
              <w:rPr>
                <w:noProof w:val="0"/>
              </w:rPr>
              <w:t>П</w:t>
            </w:r>
            <w:r w:rsidRPr="00EB36BF">
              <w:rPr>
                <w:noProof w:val="0"/>
              </w:rPr>
              <w:t>С-01,</w:t>
            </w:r>
            <w:r>
              <w:rPr>
                <w:noProof w:val="0"/>
              </w:rPr>
              <w:t xml:space="preserve"> </w:t>
            </w:r>
            <w:r w:rsidRPr="00EB36BF">
              <w:rPr>
                <w:noProof w:val="0"/>
              </w:rPr>
              <w:t>03</w:t>
            </w:r>
          </w:p>
        </w:tc>
        <w:tc>
          <w:tcPr>
            <w:tcW w:w="1418" w:type="dxa"/>
            <w:shd w:val="clear" w:color="auto" w:fill="FDE9D9"/>
            <w:vAlign w:val="center"/>
          </w:tcPr>
          <w:p w:rsidR="007C3BB6" w:rsidRPr="000336FF" w:rsidRDefault="000336FF" w:rsidP="000336FF">
            <w:pPr>
              <w:pStyle w:val="Tabela"/>
              <w:spacing w:before="60" w:after="60"/>
              <w:jc w:val="right"/>
              <w:rPr>
                <w:noProof w:val="0"/>
              </w:rPr>
            </w:pPr>
            <w:r w:rsidRPr="000336FF">
              <w:rPr>
                <w:noProof w:val="0"/>
              </w:rPr>
              <w:t>99</w:t>
            </w:r>
            <w:r w:rsidR="007C3BB6" w:rsidRPr="000336FF">
              <w:rPr>
                <w:noProof w:val="0"/>
              </w:rPr>
              <w:t>.</w:t>
            </w:r>
            <w:r w:rsidRPr="000336FF">
              <w:rPr>
                <w:noProof w:val="0"/>
              </w:rPr>
              <w:t>030</w:t>
            </w:r>
          </w:p>
        </w:tc>
        <w:tc>
          <w:tcPr>
            <w:tcW w:w="1537" w:type="dxa"/>
            <w:shd w:val="clear" w:color="auto" w:fill="FDE9D9"/>
            <w:vAlign w:val="center"/>
          </w:tcPr>
          <w:p w:rsidR="007C3BB6" w:rsidRPr="006C37AC" w:rsidRDefault="006C37AC" w:rsidP="00051BA0">
            <w:pPr>
              <w:pStyle w:val="Tabela"/>
              <w:spacing w:before="60" w:after="60"/>
              <w:jc w:val="right"/>
              <w:rPr>
                <w:noProof w:val="0"/>
                <w:lang w:val="en-US"/>
              </w:rPr>
            </w:pPr>
            <w:r>
              <w:rPr>
                <w:noProof w:val="0"/>
                <w:lang w:val="en-US"/>
              </w:rPr>
              <w:t>92</w:t>
            </w:r>
          </w:p>
        </w:tc>
      </w:tr>
      <w:tr w:rsidR="000336FF" w:rsidRPr="00F6513C" w:rsidTr="000336FF">
        <w:trPr>
          <w:trHeight w:val="284"/>
        </w:trPr>
        <w:tc>
          <w:tcPr>
            <w:tcW w:w="4786" w:type="dxa"/>
            <w:shd w:val="clear" w:color="auto" w:fill="auto"/>
            <w:vAlign w:val="center"/>
          </w:tcPr>
          <w:p w:rsidR="000336FF" w:rsidRDefault="000336FF" w:rsidP="00051BA0">
            <w:pPr>
              <w:pStyle w:val="Tabela"/>
              <w:spacing w:before="60" w:after="60"/>
              <w:rPr>
                <w:noProof w:val="0"/>
              </w:rPr>
            </w:pPr>
            <w:r>
              <w:rPr>
                <w:noProof w:val="0"/>
              </w:rPr>
              <w:t>Комуналне делатности</w:t>
            </w:r>
          </w:p>
        </w:tc>
        <w:tc>
          <w:tcPr>
            <w:tcW w:w="1418" w:type="dxa"/>
            <w:shd w:val="clear" w:color="auto" w:fill="auto"/>
            <w:vAlign w:val="center"/>
          </w:tcPr>
          <w:p w:rsidR="000336FF" w:rsidRPr="000336FF" w:rsidRDefault="000336FF" w:rsidP="00051BA0">
            <w:pPr>
              <w:pStyle w:val="Tabela"/>
              <w:spacing w:before="60" w:after="60"/>
              <w:jc w:val="right"/>
              <w:rPr>
                <w:noProof w:val="0"/>
              </w:rPr>
            </w:pPr>
            <w:r w:rsidRPr="000336FF">
              <w:rPr>
                <w:noProof w:val="0"/>
              </w:rPr>
              <w:t>88</w:t>
            </w:r>
          </w:p>
        </w:tc>
        <w:tc>
          <w:tcPr>
            <w:tcW w:w="1537" w:type="dxa"/>
            <w:shd w:val="clear" w:color="auto" w:fill="auto"/>
            <w:vAlign w:val="center"/>
          </w:tcPr>
          <w:p w:rsidR="000336FF" w:rsidRPr="006C37AC" w:rsidRDefault="006C37AC" w:rsidP="00051BA0">
            <w:pPr>
              <w:pStyle w:val="Tabela"/>
              <w:spacing w:before="60" w:after="60"/>
              <w:jc w:val="right"/>
              <w:rPr>
                <w:noProof w:val="0"/>
                <w:lang w:val="en-US"/>
              </w:rPr>
            </w:pPr>
            <w:r>
              <w:rPr>
                <w:noProof w:val="0"/>
                <w:lang w:val="en-US"/>
              </w:rPr>
              <w:t>-</w:t>
            </w:r>
          </w:p>
        </w:tc>
      </w:tr>
      <w:tr w:rsidR="007C3BB6" w:rsidRPr="00B51005" w:rsidTr="000336FF">
        <w:trPr>
          <w:trHeight w:val="284"/>
        </w:trPr>
        <w:tc>
          <w:tcPr>
            <w:tcW w:w="4786" w:type="dxa"/>
            <w:shd w:val="clear" w:color="auto" w:fill="FBE4D5" w:themeFill="accent2" w:themeFillTint="33"/>
            <w:vAlign w:val="center"/>
          </w:tcPr>
          <w:p w:rsidR="007C3BB6" w:rsidRPr="00EB36BF" w:rsidRDefault="007C3BB6" w:rsidP="00051BA0">
            <w:pPr>
              <w:pStyle w:val="Tabela"/>
              <w:spacing w:before="60" w:after="60"/>
              <w:rPr>
                <w:noProof w:val="0"/>
              </w:rPr>
            </w:pPr>
            <w:r>
              <w:rPr>
                <w:noProof w:val="0"/>
              </w:rPr>
              <w:t>Саобраћајнице</w:t>
            </w:r>
          </w:p>
        </w:tc>
        <w:tc>
          <w:tcPr>
            <w:tcW w:w="1418" w:type="dxa"/>
            <w:shd w:val="clear" w:color="auto" w:fill="FBE4D5" w:themeFill="accent2" w:themeFillTint="33"/>
            <w:vAlign w:val="center"/>
          </w:tcPr>
          <w:p w:rsidR="007C3BB6" w:rsidRPr="00F31738" w:rsidRDefault="00F31738" w:rsidP="00051BA0">
            <w:pPr>
              <w:pStyle w:val="Tabela"/>
              <w:spacing w:before="60" w:after="60"/>
              <w:jc w:val="right"/>
              <w:rPr>
                <w:noProof w:val="0"/>
                <w:highlight w:val="yellow"/>
                <w:lang w:val="en-US"/>
              </w:rPr>
            </w:pPr>
            <w:r w:rsidRPr="00F31738">
              <w:rPr>
                <w:noProof w:val="0"/>
                <w:lang w:val="en-US"/>
              </w:rPr>
              <w:t>8.515</w:t>
            </w:r>
          </w:p>
        </w:tc>
        <w:tc>
          <w:tcPr>
            <w:tcW w:w="1537" w:type="dxa"/>
            <w:shd w:val="clear" w:color="auto" w:fill="FBE4D5" w:themeFill="accent2" w:themeFillTint="33"/>
            <w:vAlign w:val="center"/>
          </w:tcPr>
          <w:p w:rsidR="007C3BB6" w:rsidRPr="006C37AC" w:rsidRDefault="006C37AC" w:rsidP="00051BA0">
            <w:pPr>
              <w:pStyle w:val="Tabela"/>
              <w:spacing w:before="60" w:after="60"/>
              <w:jc w:val="right"/>
              <w:rPr>
                <w:noProof w:val="0"/>
                <w:lang w:val="en-US"/>
              </w:rPr>
            </w:pPr>
            <w:r>
              <w:rPr>
                <w:noProof w:val="0"/>
                <w:lang w:val="en-US"/>
              </w:rPr>
              <w:t>8</w:t>
            </w:r>
          </w:p>
        </w:tc>
      </w:tr>
      <w:tr w:rsidR="007C3BB6" w:rsidRPr="003A5291" w:rsidTr="00051BA0">
        <w:trPr>
          <w:trHeight w:val="284"/>
        </w:trPr>
        <w:tc>
          <w:tcPr>
            <w:tcW w:w="4786" w:type="dxa"/>
            <w:tcBorders>
              <w:right w:val="single" w:sz="4" w:space="0" w:color="FFFFFF"/>
            </w:tcBorders>
            <w:shd w:val="clear" w:color="auto" w:fill="F7CAAC" w:themeFill="accent2" w:themeFillTint="66"/>
            <w:vAlign w:val="center"/>
          </w:tcPr>
          <w:p w:rsidR="007C3BB6" w:rsidRPr="003A5291" w:rsidRDefault="007C3BB6" w:rsidP="00051BA0">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7C3BB6" w:rsidRPr="00F31738" w:rsidRDefault="00F31738" w:rsidP="00051BA0">
            <w:pPr>
              <w:jc w:val="right"/>
              <w:rPr>
                <w:b/>
                <w:bCs/>
                <w:noProof w:val="0"/>
                <w:color w:val="FFFFFF" w:themeColor="background1"/>
                <w:sz w:val="18"/>
                <w:lang w:val="en-US"/>
              </w:rPr>
            </w:pPr>
            <w:r>
              <w:rPr>
                <w:b/>
                <w:bCs/>
                <w:noProof w:val="0"/>
                <w:color w:val="FFFFFF" w:themeColor="background1"/>
                <w:sz w:val="18"/>
                <w:lang w:val="en-US"/>
              </w:rPr>
              <w:t>107.633</w:t>
            </w:r>
          </w:p>
        </w:tc>
        <w:tc>
          <w:tcPr>
            <w:tcW w:w="1537" w:type="dxa"/>
            <w:tcBorders>
              <w:left w:val="single" w:sz="4" w:space="0" w:color="FFFFFF"/>
            </w:tcBorders>
            <w:shd w:val="clear" w:color="auto" w:fill="F7CAAC" w:themeFill="accent2" w:themeFillTint="66"/>
            <w:vAlign w:val="center"/>
          </w:tcPr>
          <w:p w:rsidR="007C3BB6" w:rsidRPr="003A5291" w:rsidRDefault="007C3BB6" w:rsidP="00051BA0">
            <w:pPr>
              <w:jc w:val="right"/>
              <w:rPr>
                <w:b/>
                <w:bCs/>
                <w:noProof w:val="0"/>
                <w:color w:val="FFFFFF" w:themeColor="background1"/>
                <w:sz w:val="18"/>
              </w:rPr>
            </w:pPr>
            <w:r>
              <w:rPr>
                <w:b/>
                <w:bCs/>
                <w:noProof w:val="0"/>
                <w:color w:val="FFFFFF" w:themeColor="background1"/>
                <w:sz w:val="18"/>
              </w:rPr>
              <w:t>100</w:t>
            </w:r>
          </w:p>
        </w:tc>
      </w:tr>
    </w:tbl>
    <w:p w:rsidR="00C30554" w:rsidRDefault="00C30554" w:rsidP="00C30554">
      <w:pPr>
        <w:pStyle w:val="Heading3"/>
      </w:pPr>
      <w:r>
        <w:rPr>
          <w:lang w:val="sr-Latn-RS"/>
        </w:rPr>
        <w:t>2</w:t>
      </w:r>
      <w:r w:rsidRPr="00EB36BF">
        <w:t>.1.</w:t>
      </w:r>
      <w:r w:rsidR="002E1F5C">
        <w:t>2</w:t>
      </w:r>
      <w:r>
        <w:t xml:space="preserve"> Урбанистичка </w:t>
      </w:r>
      <w:r w:rsidR="008236C7">
        <w:t>пот</w:t>
      </w:r>
      <w:r>
        <w:t>целина 9.1.</w:t>
      </w:r>
      <w:r w:rsidR="009E3F63">
        <w:t>3</w:t>
      </w:r>
    </w:p>
    <w:p w:rsidR="00E15C57" w:rsidRPr="00520DEF" w:rsidRDefault="00124386" w:rsidP="00E15C57">
      <w:pPr>
        <w:pStyle w:val="Osnovni"/>
        <w:rPr>
          <w:lang w:val="sr-Latn-RS"/>
        </w:rPr>
      </w:pPr>
      <w:r>
        <w:t>Урбанистичка потцелина 9.1.3</w:t>
      </w:r>
      <w:r w:rsidR="00E15C57">
        <w:t xml:space="preserve"> укупне површине </w:t>
      </w:r>
      <w:r w:rsidR="00E15C57" w:rsidRPr="00A75F17">
        <w:t>110.8</w:t>
      </w:r>
      <w:r w:rsidR="00995EF2">
        <w:t>43</w:t>
      </w:r>
      <w:r w:rsidR="00E15C57" w:rsidRPr="00A75F17">
        <w:t>м</w:t>
      </w:r>
      <w:r w:rsidR="00E15C57" w:rsidRPr="00A75F17">
        <w:rPr>
          <w:vertAlign w:val="superscript"/>
        </w:rPr>
        <w:t>2</w:t>
      </w:r>
      <w:r w:rsidR="00E15C57" w:rsidRPr="00BE7E5D">
        <w:t xml:space="preserve"> </w:t>
      </w:r>
      <w:r w:rsidR="00E15C57">
        <w:t xml:space="preserve">опредељена ПГР-ом Југ </w:t>
      </w:r>
      <w:r>
        <w:t>је</w:t>
      </w:r>
      <w:r w:rsidR="00E15C57">
        <w:t xml:space="preserve"> овим планом подељена на следеће урбанистичке зоне, а према положају и планираној намени у оквиру њих:</w:t>
      </w:r>
    </w:p>
    <w:p w:rsidR="00E15C57" w:rsidRPr="00512273" w:rsidRDefault="00E15C57" w:rsidP="00E15C57">
      <w:pPr>
        <w:pStyle w:val="Heading3"/>
      </w:pPr>
      <w:r w:rsidRPr="008249B4">
        <w:rPr>
          <w:lang w:val="sr-Latn-RS"/>
        </w:rPr>
        <w:t>2</w:t>
      </w:r>
      <w:r w:rsidRPr="008249B4">
        <w:t>.1.</w:t>
      </w:r>
      <w:r w:rsidR="00D643D9">
        <w:t>2</w:t>
      </w:r>
      <w:r w:rsidRPr="008249B4">
        <w:t xml:space="preserve">.1 Урбанистичка зона </w:t>
      </w:r>
      <w:r w:rsidR="00A625AE">
        <w:t>Б</w:t>
      </w:r>
      <w:r w:rsidR="0093506A">
        <w:t>.</w:t>
      </w:r>
      <w:r w:rsidRPr="008249B4">
        <w:t xml:space="preserve">1: породично становање </w:t>
      </w:r>
      <w:r>
        <w:t>ПС</w:t>
      </w:r>
      <w:r w:rsidR="000F477F">
        <w:t xml:space="preserve"> -</w:t>
      </w:r>
      <w:r>
        <w:t xml:space="preserve"> 01</w:t>
      </w:r>
      <w:r w:rsidR="000A1224">
        <w:t>,</w:t>
      </w:r>
      <w:r w:rsidR="00FE180D">
        <w:t xml:space="preserve"> </w:t>
      </w:r>
      <w:r w:rsidR="000A1224">
        <w:t>03</w:t>
      </w:r>
    </w:p>
    <w:p w:rsidR="00E15C57" w:rsidRDefault="00E15C57" w:rsidP="008D00F7">
      <w:pPr>
        <w:pStyle w:val="Osnovni"/>
      </w:pPr>
      <w:r>
        <w:t xml:space="preserve">У урбанистичкој зони </w:t>
      </w:r>
      <w:r w:rsidR="00877BF0">
        <w:t>Б</w:t>
      </w:r>
      <w:r>
        <w:t>.</w:t>
      </w:r>
      <w:r w:rsidR="00877BF0">
        <w:t>1</w:t>
      </w:r>
      <w:r>
        <w:t xml:space="preserve">, укупне </w:t>
      </w:r>
      <w:r w:rsidRPr="00914CFD">
        <w:t xml:space="preserve">површине </w:t>
      </w:r>
      <w:r w:rsidR="00D42192" w:rsidRPr="00914CFD">
        <w:t>14</w:t>
      </w:r>
      <w:r w:rsidRPr="00914CFD">
        <w:rPr>
          <w:lang w:val="sr-Latn-RS"/>
        </w:rPr>
        <w:t>.</w:t>
      </w:r>
      <w:r w:rsidRPr="00914CFD">
        <w:t>5</w:t>
      </w:r>
      <w:r w:rsidR="00D42192" w:rsidRPr="00914CFD">
        <w:t>78</w:t>
      </w:r>
      <w:r w:rsidRPr="00914CFD">
        <w:t>м</w:t>
      </w:r>
      <w:r w:rsidRPr="00914CFD">
        <w:rPr>
          <w:vertAlign w:val="superscript"/>
        </w:rPr>
        <w:t>2</w:t>
      </w:r>
      <w:r w:rsidRPr="00436500">
        <w:t xml:space="preserve"> планирају</w:t>
      </w:r>
      <w:r>
        <w:t xml:space="preserve"> се објекти са наменом породичног становања са карактеристикама које одговара</w:t>
      </w:r>
      <w:r w:rsidR="008F4966">
        <w:t>ју</w:t>
      </w:r>
      <w:r>
        <w:t xml:space="preserve"> карактеру насеља. Компатибилне намене су комерцијалне делатности и привредне делатности у мањем обиму које се могу развити са становањем у односу успостављеном у условима за изградњу</w:t>
      </w:r>
      <w:r w:rsidR="0013676F">
        <w:t>.</w:t>
      </w:r>
      <w:r>
        <w:t xml:space="preserve"> </w:t>
      </w:r>
      <w:r w:rsidR="0043446F">
        <w:t xml:space="preserve">Траса магистралног водовода и положај ове зоне уз државни пут </w:t>
      </w:r>
      <w:r w:rsidR="0043446F">
        <w:rPr>
          <w:lang w:val="sr-Latn-RS"/>
        </w:rPr>
        <w:t>I</w:t>
      </w:r>
      <w:r w:rsidR="0043446F">
        <w:t>б реда су определиле зону заштите и заштитни појас уз државни пут.</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E15C57" w:rsidRPr="00C95CC5" w:rsidTr="00BF0599">
        <w:trPr>
          <w:trHeight w:val="284"/>
        </w:trPr>
        <w:tc>
          <w:tcPr>
            <w:tcW w:w="4786" w:type="dxa"/>
            <w:shd w:val="clear" w:color="auto" w:fill="FDE9D9"/>
            <w:vAlign w:val="center"/>
          </w:tcPr>
          <w:p w:rsidR="00E15C57" w:rsidRPr="00EB36BF" w:rsidRDefault="00E15C57" w:rsidP="00BF0599">
            <w:pPr>
              <w:pStyle w:val="Tabela"/>
              <w:spacing w:before="60" w:after="60"/>
              <w:rPr>
                <w:noProof w:val="0"/>
              </w:rPr>
            </w:pPr>
            <w:r>
              <w:rPr>
                <w:noProof w:val="0"/>
              </w:rPr>
              <w:t>П</w:t>
            </w:r>
            <w:r w:rsidRPr="00EB36BF">
              <w:rPr>
                <w:noProof w:val="0"/>
              </w:rPr>
              <w:t xml:space="preserve">ородично становање </w:t>
            </w:r>
            <w:r>
              <w:rPr>
                <w:noProof w:val="0"/>
              </w:rPr>
              <w:t>П</w:t>
            </w:r>
            <w:r w:rsidR="007D1C8D">
              <w:rPr>
                <w:noProof w:val="0"/>
              </w:rPr>
              <w:t>С-01</w:t>
            </w:r>
            <w:r w:rsidR="00877BF0">
              <w:rPr>
                <w:noProof w:val="0"/>
              </w:rPr>
              <w:t>,03</w:t>
            </w:r>
          </w:p>
        </w:tc>
        <w:tc>
          <w:tcPr>
            <w:tcW w:w="1418" w:type="dxa"/>
            <w:shd w:val="clear" w:color="auto" w:fill="FDE9D9"/>
            <w:vAlign w:val="center"/>
          </w:tcPr>
          <w:p w:rsidR="00E15C57" w:rsidRPr="00952D35" w:rsidRDefault="00254AB7" w:rsidP="00254AB7">
            <w:pPr>
              <w:pStyle w:val="Tabela"/>
              <w:spacing w:before="60" w:after="60"/>
              <w:jc w:val="right"/>
              <w:rPr>
                <w:noProof w:val="0"/>
                <w:highlight w:val="yellow"/>
              </w:rPr>
            </w:pPr>
            <w:r w:rsidRPr="00254AB7">
              <w:rPr>
                <w:noProof w:val="0"/>
              </w:rPr>
              <w:t>12</w:t>
            </w:r>
            <w:r w:rsidR="00E15C57" w:rsidRPr="00254AB7">
              <w:rPr>
                <w:noProof w:val="0"/>
              </w:rPr>
              <w:t>.</w:t>
            </w:r>
            <w:r w:rsidRPr="00254AB7">
              <w:rPr>
                <w:noProof w:val="0"/>
              </w:rPr>
              <w:t>603</w:t>
            </w:r>
          </w:p>
        </w:tc>
        <w:tc>
          <w:tcPr>
            <w:tcW w:w="1537" w:type="dxa"/>
            <w:shd w:val="clear" w:color="auto" w:fill="FDE9D9"/>
            <w:vAlign w:val="center"/>
          </w:tcPr>
          <w:p w:rsidR="00E15C57" w:rsidRPr="00C95CC5" w:rsidRDefault="00E40469" w:rsidP="00BF0599">
            <w:pPr>
              <w:pStyle w:val="Tabela"/>
              <w:spacing w:before="60" w:after="60"/>
              <w:jc w:val="right"/>
              <w:rPr>
                <w:noProof w:val="0"/>
              </w:rPr>
            </w:pPr>
            <w:r>
              <w:rPr>
                <w:noProof w:val="0"/>
              </w:rPr>
              <w:t>86</w:t>
            </w:r>
          </w:p>
        </w:tc>
      </w:tr>
      <w:tr w:rsidR="00E15C57" w:rsidRPr="00C95CC5" w:rsidTr="00BF0599">
        <w:trPr>
          <w:trHeight w:val="284"/>
        </w:trPr>
        <w:tc>
          <w:tcPr>
            <w:tcW w:w="4786" w:type="dxa"/>
            <w:shd w:val="clear" w:color="auto" w:fill="FFFFFF"/>
            <w:vAlign w:val="center"/>
          </w:tcPr>
          <w:p w:rsidR="00E15C57" w:rsidRPr="00EB36BF" w:rsidRDefault="00E15C57" w:rsidP="00877BF0">
            <w:pPr>
              <w:pStyle w:val="Tabela"/>
              <w:spacing w:before="60" w:after="60"/>
              <w:rPr>
                <w:noProof w:val="0"/>
              </w:rPr>
            </w:pPr>
            <w:r>
              <w:rPr>
                <w:noProof w:val="0"/>
              </w:rPr>
              <w:t xml:space="preserve">Саобраћајнице </w:t>
            </w:r>
          </w:p>
        </w:tc>
        <w:tc>
          <w:tcPr>
            <w:tcW w:w="1418" w:type="dxa"/>
            <w:shd w:val="clear" w:color="auto" w:fill="FFFFFF"/>
            <w:vAlign w:val="center"/>
          </w:tcPr>
          <w:p w:rsidR="00E15C57" w:rsidRPr="00952D35" w:rsidRDefault="00254AB7" w:rsidP="00254AB7">
            <w:pPr>
              <w:pStyle w:val="Tabela"/>
              <w:spacing w:before="60" w:after="60"/>
              <w:jc w:val="right"/>
              <w:rPr>
                <w:noProof w:val="0"/>
                <w:highlight w:val="yellow"/>
              </w:rPr>
            </w:pPr>
            <w:r w:rsidRPr="00254AB7">
              <w:rPr>
                <w:noProof w:val="0"/>
              </w:rPr>
              <w:t>1</w:t>
            </w:r>
            <w:r w:rsidR="00E15C57" w:rsidRPr="00254AB7">
              <w:rPr>
                <w:noProof w:val="0"/>
              </w:rPr>
              <w:t>.</w:t>
            </w:r>
            <w:r w:rsidRPr="00254AB7">
              <w:rPr>
                <w:noProof w:val="0"/>
              </w:rPr>
              <w:t>975</w:t>
            </w:r>
          </w:p>
        </w:tc>
        <w:tc>
          <w:tcPr>
            <w:tcW w:w="1537" w:type="dxa"/>
            <w:shd w:val="clear" w:color="auto" w:fill="FFFFFF"/>
            <w:vAlign w:val="center"/>
          </w:tcPr>
          <w:p w:rsidR="00E15C57" w:rsidRPr="00C95CC5" w:rsidRDefault="00E40469" w:rsidP="00BF0599">
            <w:pPr>
              <w:pStyle w:val="Tabela"/>
              <w:spacing w:before="60" w:after="60"/>
              <w:jc w:val="right"/>
              <w:rPr>
                <w:noProof w:val="0"/>
              </w:rPr>
            </w:pPr>
            <w:r>
              <w:rPr>
                <w:noProof w:val="0"/>
              </w:rPr>
              <w:t>14</w:t>
            </w:r>
          </w:p>
        </w:tc>
      </w:tr>
      <w:tr w:rsidR="00E15C57" w:rsidRPr="003A5291" w:rsidTr="00BF0599">
        <w:trPr>
          <w:trHeight w:val="284"/>
        </w:trPr>
        <w:tc>
          <w:tcPr>
            <w:tcW w:w="4786" w:type="dxa"/>
            <w:tcBorders>
              <w:right w:val="single" w:sz="4" w:space="0" w:color="FFFFFF"/>
            </w:tcBorders>
            <w:shd w:val="clear" w:color="auto" w:fill="F7CAAC" w:themeFill="accent2" w:themeFillTint="66"/>
            <w:vAlign w:val="center"/>
          </w:tcPr>
          <w:p w:rsidR="00E15C57" w:rsidRPr="003A5291" w:rsidRDefault="00E15C57" w:rsidP="00BF0599">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E15C57" w:rsidRPr="0077632A" w:rsidRDefault="00254AB7" w:rsidP="00BF0599">
            <w:pPr>
              <w:jc w:val="right"/>
              <w:rPr>
                <w:b/>
                <w:bCs/>
                <w:noProof w:val="0"/>
                <w:color w:val="FFFFFF" w:themeColor="background1"/>
                <w:sz w:val="18"/>
              </w:rPr>
            </w:pPr>
            <w:r>
              <w:rPr>
                <w:b/>
                <w:bCs/>
                <w:noProof w:val="0"/>
                <w:color w:val="FFFFFF" w:themeColor="background1"/>
                <w:sz w:val="18"/>
              </w:rPr>
              <w:t>14.578</w:t>
            </w:r>
          </w:p>
        </w:tc>
        <w:tc>
          <w:tcPr>
            <w:tcW w:w="1537" w:type="dxa"/>
            <w:tcBorders>
              <w:left w:val="single" w:sz="4" w:space="0" w:color="FFFFFF"/>
            </w:tcBorders>
            <w:shd w:val="clear" w:color="auto" w:fill="F7CAAC" w:themeFill="accent2" w:themeFillTint="66"/>
            <w:vAlign w:val="center"/>
          </w:tcPr>
          <w:p w:rsidR="00E15C57" w:rsidRPr="003A5291" w:rsidRDefault="004E67A8" w:rsidP="00BF0599">
            <w:pPr>
              <w:jc w:val="right"/>
              <w:rPr>
                <w:b/>
                <w:bCs/>
                <w:noProof w:val="0"/>
                <w:color w:val="FFFFFF" w:themeColor="background1"/>
                <w:sz w:val="18"/>
              </w:rPr>
            </w:pPr>
            <w:r>
              <w:rPr>
                <w:b/>
                <w:bCs/>
                <w:noProof w:val="0"/>
                <w:color w:val="FFFFFF" w:themeColor="background1"/>
                <w:sz w:val="18"/>
              </w:rPr>
              <w:t>100</w:t>
            </w:r>
          </w:p>
        </w:tc>
      </w:tr>
    </w:tbl>
    <w:p w:rsidR="00C541E1" w:rsidRDefault="00D643D9" w:rsidP="002728D5">
      <w:pPr>
        <w:pStyle w:val="Heading3"/>
      </w:pPr>
      <w:r w:rsidRPr="008249B4">
        <w:rPr>
          <w:lang w:val="sr-Latn-RS"/>
        </w:rPr>
        <w:t>2</w:t>
      </w:r>
      <w:r w:rsidRPr="008249B4">
        <w:t>.1.</w:t>
      </w:r>
      <w:r w:rsidR="00A44D8D">
        <w:t>2</w:t>
      </w:r>
      <w:r w:rsidRPr="008249B4">
        <w:t>.</w:t>
      </w:r>
      <w:r w:rsidR="00A44D8D">
        <w:t>2</w:t>
      </w:r>
      <w:r w:rsidRPr="008249B4">
        <w:t xml:space="preserve"> </w:t>
      </w:r>
      <w:r w:rsidRPr="004A61CB">
        <w:t>Урбанистичка</w:t>
      </w:r>
      <w:r w:rsidRPr="008249B4">
        <w:t xml:space="preserve"> зона </w:t>
      </w:r>
      <w:r>
        <w:t>Б</w:t>
      </w:r>
      <w:r w:rsidR="0093506A">
        <w:t>.</w:t>
      </w:r>
      <w:r w:rsidR="00C541E1">
        <w:t>2</w:t>
      </w:r>
      <w:r w:rsidRPr="008249B4">
        <w:t xml:space="preserve">: </w:t>
      </w:r>
      <w:r w:rsidR="00C541E1">
        <w:t>комерцијалне делатности КД-02</w:t>
      </w:r>
    </w:p>
    <w:p w:rsidR="009640CB" w:rsidRDefault="009640CB" w:rsidP="009640CB">
      <w:pPr>
        <w:pStyle w:val="Osnovni"/>
      </w:pPr>
      <w:r>
        <w:lastRenderedPageBreak/>
        <w:t xml:space="preserve">У урбанистичкој зони Б.2, укупне површине </w:t>
      </w:r>
      <w:r w:rsidRPr="003271C0">
        <w:t>1</w:t>
      </w:r>
      <w:r w:rsidR="00FD0AF9">
        <w:t>7</w:t>
      </w:r>
      <w:r w:rsidRPr="003271C0">
        <w:rPr>
          <w:lang w:val="sr-Latn-RS"/>
        </w:rPr>
        <w:t>.</w:t>
      </w:r>
      <w:r w:rsidR="00FD0AF9">
        <w:t>582</w:t>
      </w:r>
      <w:r w:rsidRPr="003271C0">
        <w:t>м</w:t>
      </w:r>
      <w:r w:rsidRPr="003271C0">
        <w:rPr>
          <w:vertAlign w:val="superscript"/>
        </w:rPr>
        <w:t>2</w:t>
      </w:r>
      <w:r w:rsidRPr="00436500">
        <w:t xml:space="preserve"> </w:t>
      </w:r>
      <w:r w:rsidR="009A51F6">
        <w:t>могућа</w:t>
      </w:r>
      <w:r>
        <w:t xml:space="preserve"> је реализација објеката комерцијалних делатности са карактеристикама које не угрожавају постојеће и планирано становање у контакту са овим парцелама. Компатибилна намена су привредне делатности.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C541E1" w:rsidRPr="00C95CC5" w:rsidTr="00FD0AF9">
        <w:trPr>
          <w:trHeight w:val="284"/>
        </w:trPr>
        <w:tc>
          <w:tcPr>
            <w:tcW w:w="4786" w:type="dxa"/>
            <w:shd w:val="clear" w:color="auto" w:fill="FBE4D5" w:themeFill="accent2" w:themeFillTint="33"/>
            <w:vAlign w:val="center"/>
          </w:tcPr>
          <w:p w:rsidR="00C541E1" w:rsidRPr="00EB36BF" w:rsidRDefault="00C541E1" w:rsidP="00BF0599">
            <w:pPr>
              <w:pStyle w:val="Tabela"/>
              <w:spacing w:before="60" w:after="60"/>
              <w:rPr>
                <w:noProof w:val="0"/>
              </w:rPr>
            </w:pPr>
            <w:r w:rsidRPr="00EB36BF">
              <w:rPr>
                <w:noProof w:val="0"/>
              </w:rPr>
              <w:t>Комерцијалне делатности КД-02</w:t>
            </w:r>
          </w:p>
          <w:p w:rsidR="00C541E1" w:rsidRPr="00EB36BF" w:rsidRDefault="00C541E1" w:rsidP="00BF0599">
            <w:pPr>
              <w:pStyle w:val="Tabela"/>
              <w:spacing w:before="60" w:after="60"/>
              <w:rPr>
                <w:noProof w:val="0"/>
              </w:rPr>
            </w:pPr>
            <w:r>
              <w:rPr>
                <w:noProof w:val="0"/>
              </w:rPr>
              <w:t>Привредне</w:t>
            </w:r>
            <w:r w:rsidRPr="00EB36BF">
              <w:rPr>
                <w:noProof w:val="0"/>
              </w:rPr>
              <w:t xml:space="preserve"> делатности </w:t>
            </w:r>
            <w:r>
              <w:rPr>
                <w:noProof w:val="0"/>
              </w:rPr>
              <w:t>П</w:t>
            </w:r>
            <w:r w:rsidRPr="00EB36BF">
              <w:rPr>
                <w:noProof w:val="0"/>
              </w:rPr>
              <w:t>Д-0</w:t>
            </w:r>
            <w:r>
              <w:rPr>
                <w:noProof w:val="0"/>
              </w:rPr>
              <w:t>3</w:t>
            </w:r>
          </w:p>
        </w:tc>
        <w:tc>
          <w:tcPr>
            <w:tcW w:w="1418" w:type="dxa"/>
            <w:shd w:val="clear" w:color="auto" w:fill="FBE4D5" w:themeFill="accent2" w:themeFillTint="33"/>
            <w:vAlign w:val="center"/>
          </w:tcPr>
          <w:p w:rsidR="00C541E1" w:rsidRPr="00952D35" w:rsidRDefault="00C541E1" w:rsidP="00FD0AF9">
            <w:pPr>
              <w:pStyle w:val="Tabela"/>
              <w:spacing w:before="60" w:after="60"/>
              <w:jc w:val="right"/>
              <w:rPr>
                <w:noProof w:val="0"/>
                <w:highlight w:val="yellow"/>
              </w:rPr>
            </w:pPr>
            <w:r>
              <w:rPr>
                <w:noProof w:val="0"/>
              </w:rPr>
              <w:t>1</w:t>
            </w:r>
            <w:r w:rsidR="00FD0AF9">
              <w:rPr>
                <w:noProof w:val="0"/>
              </w:rPr>
              <w:t>6</w:t>
            </w:r>
            <w:r>
              <w:rPr>
                <w:noProof w:val="0"/>
              </w:rPr>
              <w:t>.</w:t>
            </w:r>
            <w:r w:rsidR="00FD0AF9">
              <w:rPr>
                <w:noProof w:val="0"/>
              </w:rPr>
              <w:t>680</w:t>
            </w:r>
          </w:p>
        </w:tc>
        <w:tc>
          <w:tcPr>
            <w:tcW w:w="1537" w:type="dxa"/>
            <w:shd w:val="clear" w:color="auto" w:fill="FBE4D5" w:themeFill="accent2" w:themeFillTint="33"/>
            <w:vAlign w:val="center"/>
          </w:tcPr>
          <w:p w:rsidR="00C541E1" w:rsidRPr="00C95CC5" w:rsidRDefault="00D450C0" w:rsidP="00BF0599">
            <w:pPr>
              <w:pStyle w:val="Tabela"/>
              <w:spacing w:before="60" w:after="60"/>
              <w:jc w:val="right"/>
              <w:rPr>
                <w:noProof w:val="0"/>
              </w:rPr>
            </w:pPr>
            <w:r>
              <w:rPr>
                <w:noProof w:val="0"/>
              </w:rPr>
              <w:t>95</w:t>
            </w:r>
          </w:p>
        </w:tc>
      </w:tr>
      <w:tr w:rsidR="00FD0AF9" w:rsidRPr="00C95CC5" w:rsidTr="00BF0599">
        <w:trPr>
          <w:trHeight w:val="284"/>
        </w:trPr>
        <w:tc>
          <w:tcPr>
            <w:tcW w:w="4786" w:type="dxa"/>
            <w:shd w:val="clear" w:color="auto" w:fill="auto"/>
            <w:vAlign w:val="center"/>
          </w:tcPr>
          <w:p w:rsidR="00FD0AF9" w:rsidRPr="00EB36BF" w:rsidRDefault="00FD0AF9" w:rsidP="00FD0AF9">
            <w:pPr>
              <w:pStyle w:val="Tabela"/>
              <w:spacing w:before="60" w:after="60"/>
              <w:rPr>
                <w:noProof w:val="0"/>
              </w:rPr>
            </w:pPr>
            <w:r w:rsidRPr="00FD0AF9">
              <w:rPr>
                <w:noProof w:val="0"/>
              </w:rPr>
              <w:t xml:space="preserve">Саобраћајнице </w:t>
            </w:r>
            <w:r w:rsidRPr="00FD0AF9">
              <w:rPr>
                <w:noProof w:val="0"/>
              </w:rPr>
              <w:tab/>
            </w:r>
          </w:p>
        </w:tc>
        <w:tc>
          <w:tcPr>
            <w:tcW w:w="1418" w:type="dxa"/>
            <w:shd w:val="clear" w:color="auto" w:fill="auto"/>
            <w:vAlign w:val="center"/>
          </w:tcPr>
          <w:p w:rsidR="00FD0AF9" w:rsidRDefault="00FD0AF9" w:rsidP="00BF0599">
            <w:pPr>
              <w:pStyle w:val="Tabela"/>
              <w:spacing w:before="60" w:after="60"/>
              <w:jc w:val="right"/>
              <w:rPr>
                <w:noProof w:val="0"/>
              </w:rPr>
            </w:pPr>
            <w:r>
              <w:rPr>
                <w:noProof w:val="0"/>
              </w:rPr>
              <w:t>902</w:t>
            </w:r>
          </w:p>
        </w:tc>
        <w:tc>
          <w:tcPr>
            <w:tcW w:w="1537" w:type="dxa"/>
            <w:shd w:val="clear" w:color="auto" w:fill="auto"/>
            <w:vAlign w:val="center"/>
          </w:tcPr>
          <w:p w:rsidR="00FD0AF9" w:rsidRDefault="00D450C0" w:rsidP="00BF0599">
            <w:pPr>
              <w:pStyle w:val="Tabela"/>
              <w:spacing w:before="60" w:after="60"/>
              <w:jc w:val="right"/>
              <w:rPr>
                <w:noProof w:val="0"/>
              </w:rPr>
            </w:pPr>
            <w:r>
              <w:rPr>
                <w:noProof w:val="0"/>
              </w:rPr>
              <w:t>5</w:t>
            </w:r>
          </w:p>
        </w:tc>
      </w:tr>
      <w:tr w:rsidR="00C541E1" w:rsidRPr="003A5291" w:rsidTr="00BF0599">
        <w:trPr>
          <w:trHeight w:val="284"/>
        </w:trPr>
        <w:tc>
          <w:tcPr>
            <w:tcW w:w="4786" w:type="dxa"/>
            <w:tcBorders>
              <w:right w:val="single" w:sz="4" w:space="0" w:color="FFFFFF"/>
            </w:tcBorders>
            <w:shd w:val="clear" w:color="auto" w:fill="F7CAAC" w:themeFill="accent2" w:themeFillTint="66"/>
            <w:vAlign w:val="center"/>
          </w:tcPr>
          <w:p w:rsidR="00C541E1" w:rsidRPr="003A5291" w:rsidRDefault="00C541E1" w:rsidP="00BF0599">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C541E1" w:rsidRPr="0077632A" w:rsidRDefault="00C541E1" w:rsidP="00D3454D">
            <w:pPr>
              <w:jc w:val="right"/>
              <w:rPr>
                <w:b/>
                <w:bCs/>
                <w:noProof w:val="0"/>
                <w:color w:val="FFFFFF" w:themeColor="background1"/>
                <w:sz w:val="18"/>
              </w:rPr>
            </w:pPr>
            <w:r>
              <w:rPr>
                <w:b/>
                <w:bCs/>
                <w:noProof w:val="0"/>
                <w:color w:val="FFFFFF" w:themeColor="background1"/>
                <w:sz w:val="18"/>
              </w:rPr>
              <w:t>1</w:t>
            </w:r>
            <w:r w:rsidR="00E747E9">
              <w:rPr>
                <w:b/>
                <w:bCs/>
                <w:noProof w:val="0"/>
                <w:color w:val="FFFFFF" w:themeColor="background1"/>
                <w:sz w:val="18"/>
              </w:rPr>
              <w:t>7</w:t>
            </w:r>
            <w:r>
              <w:rPr>
                <w:b/>
                <w:bCs/>
                <w:noProof w:val="0"/>
                <w:color w:val="FFFFFF" w:themeColor="background1"/>
                <w:sz w:val="18"/>
              </w:rPr>
              <w:t>.</w:t>
            </w:r>
            <w:r w:rsidR="00E747E9">
              <w:rPr>
                <w:b/>
                <w:bCs/>
                <w:noProof w:val="0"/>
                <w:color w:val="FFFFFF" w:themeColor="background1"/>
                <w:sz w:val="18"/>
              </w:rPr>
              <w:t>582</w:t>
            </w:r>
          </w:p>
        </w:tc>
        <w:tc>
          <w:tcPr>
            <w:tcW w:w="1537" w:type="dxa"/>
            <w:tcBorders>
              <w:left w:val="single" w:sz="4" w:space="0" w:color="FFFFFF"/>
            </w:tcBorders>
            <w:shd w:val="clear" w:color="auto" w:fill="F7CAAC" w:themeFill="accent2" w:themeFillTint="66"/>
            <w:vAlign w:val="center"/>
          </w:tcPr>
          <w:p w:rsidR="00C541E1" w:rsidRPr="003A5291" w:rsidRDefault="00C541E1" w:rsidP="00BF0599">
            <w:pPr>
              <w:jc w:val="right"/>
              <w:rPr>
                <w:b/>
                <w:bCs/>
                <w:noProof w:val="0"/>
                <w:color w:val="FFFFFF" w:themeColor="background1"/>
                <w:sz w:val="18"/>
              </w:rPr>
            </w:pPr>
            <w:r w:rsidRPr="003A5291">
              <w:rPr>
                <w:b/>
                <w:bCs/>
                <w:noProof w:val="0"/>
                <w:color w:val="FFFFFF" w:themeColor="background1"/>
                <w:sz w:val="18"/>
              </w:rPr>
              <w:t>1</w:t>
            </w:r>
            <w:r w:rsidR="004E67A8">
              <w:rPr>
                <w:b/>
                <w:bCs/>
                <w:noProof w:val="0"/>
                <w:color w:val="FFFFFF" w:themeColor="background1"/>
                <w:sz w:val="18"/>
              </w:rPr>
              <w:t>00</w:t>
            </w:r>
          </w:p>
        </w:tc>
      </w:tr>
    </w:tbl>
    <w:p w:rsidR="009A51F6" w:rsidRPr="00512273" w:rsidRDefault="009A51F6" w:rsidP="009A51F6">
      <w:pPr>
        <w:pStyle w:val="Heading3"/>
      </w:pPr>
      <w:r w:rsidRPr="008249B4">
        <w:rPr>
          <w:lang w:val="sr-Latn-RS"/>
        </w:rPr>
        <w:t>2</w:t>
      </w:r>
      <w:r w:rsidRPr="008249B4">
        <w:t>.1.</w:t>
      </w:r>
      <w:r>
        <w:t>2</w:t>
      </w:r>
      <w:r w:rsidRPr="008249B4">
        <w:t>.</w:t>
      </w:r>
      <w:r>
        <w:t>3</w:t>
      </w:r>
      <w:r w:rsidRPr="008249B4">
        <w:t xml:space="preserve"> Урбанистичка зона </w:t>
      </w:r>
      <w:r>
        <w:t>Б</w:t>
      </w:r>
      <w:r w:rsidR="0093506A">
        <w:t>.</w:t>
      </w:r>
      <w:r>
        <w:t>3</w:t>
      </w:r>
      <w:r w:rsidRPr="008249B4">
        <w:t xml:space="preserve">: породично становање </w:t>
      </w:r>
      <w:r>
        <w:t>ПС - 01</w:t>
      </w:r>
    </w:p>
    <w:p w:rsidR="00D643D9" w:rsidRDefault="009A51F6" w:rsidP="0082325A">
      <w:pPr>
        <w:pStyle w:val="Osnovni"/>
      </w:pPr>
      <w:r>
        <w:t>У урбанистичкој зони Б.</w:t>
      </w:r>
      <w:r w:rsidR="0082325A">
        <w:t>3</w:t>
      </w:r>
      <w:r>
        <w:t xml:space="preserve">, укупне </w:t>
      </w:r>
      <w:r w:rsidRPr="00914CFD">
        <w:t>површине 1</w:t>
      </w:r>
      <w:r w:rsidR="00EC69B0">
        <w:t>0</w:t>
      </w:r>
      <w:r w:rsidRPr="00914CFD">
        <w:rPr>
          <w:lang w:val="sr-Latn-RS"/>
        </w:rPr>
        <w:t>.</w:t>
      </w:r>
      <w:r w:rsidR="00EC69B0">
        <w:t>28</w:t>
      </w:r>
      <w:r w:rsidR="002C5086">
        <w:t>0</w:t>
      </w:r>
      <w:r w:rsidRPr="00914CFD">
        <w:t>м</w:t>
      </w:r>
      <w:r w:rsidRPr="00914CFD">
        <w:rPr>
          <w:vertAlign w:val="superscript"/>
        </w:rPr>
        <w:t>2</w:t>
      </w:r>
      <w:r w:rsidRPr="00436500">
        <w:t xml:space="preserve"> </w:t>
      </w:r>
      <w:r w:rsidR="00EC69B0">
        <w:t xml:space="preserve">реализовано је породично становање у већој мери, тако да се исто и задржава, док се на неизграђеним парцелама </w:t>
      </w:r>
      <w:r w:rsidR="00EE717F">
        <w:t>планира</w:t>
      </w:r>
      <w:r w:rsidR="00EC69B0">
        <w:t xml:space="preserve"> </w:t>
      </w:r>
      <w:r w:rsidR="00EE717F" w:rsidRPr="00EE717F">
        <w:t>даља изградња објеката породичног становања.</w:t>
      </w:r>
      <w:r w:rsidR="00EC69B0">
        <w:t xml:space="preserve"> Компатиби</w:t>
      </w:r>
      <w:r>
        <w:t xml:space="preserve">лне намене су комерцијалне делатности и привредне делатности у мањем обиму које се могу развити са становањем у односу успостављеном у условима за изградњу.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605313" w:rsidRPr="00C95CC5" w:rsidTr="00BF0599">
        <w:trPr>
          <w:trHeight w:val="284"/>
        </w:trPr>
        <w:tc>
          <w:tcPr>
            <w:tcW w:w="4786" w:type="dxa"/>
            <w:shd w:val="clear" w:color="auto" w:fill="FDE9D9"/>
            <w:vAlign w:val="center"/>
          </w:tcPr>
          <w:p w:rsidR="00605313" w:rsidRPr="00EB36BF" w:rsidRDefault="00605313" w:rsidP="00605313">
            <w:pPr>
              <w:pStyle w:val="Tabela"/>
              <w:spacing w:before="60" w:after="60"/>
              <w:rPr>
                <w:noProof w:val="0"/>
              </w:rPr>
            </w:pPr>
            <w:r>
              <w:rPr>
                <w:noProof w:val="0"/>
              </w:rPr>
              <w:t>П</w:t>
            </w:r>
            <w:r w:rsidRPr="00EB36BF">
              <w:rPr>
                <w:noProof w:val="0"/>
              </w:rPr>
              <w:t xml:space="preserve">ородично становање </w:t>
            </w:r>
            <w:r>
              <w:rPr>
                <w:noProof w:val="0"/>
              </w:rPr>
              <w:t>ПС-01</w:t>
            </w:r>
          </w:p>
        </w:tc>
        <w:tc>
          <w:tcPr>
            <w:tcW w:w="1418" w:type="dxa"/>
            <w:shd w:val="clear" w:color="auto" w:fill="FDE9D9"/>
            <w:vAlign w:val="center"/>
          </w:tcPr>
          <w:p w:rsidR="00605313" w:rsidRPr="00952D35" w:rsidRDefault="00605313" w:rsidP="00605313">
            <w:pPr>
              <w:pStyle w:val="Tabela"/>
              <w:spacing w:before="60" w:after="60"/>
              <w:jc w:val="right"/>
              <w:rPr>
                <w:noProof w:val="0"/>
                <w:highlight w:val="yellow"/>
              </w:rPr>
            </w:pPr>
            <w:r>
              <w:rPr>
                <w:noProof w:val="0"/>
              </w:rPr>
              <w:t>8</w:t>
            </w:r>
            <w:r w:rsidRPr="00254AB7">
              <w:rPr>
                <w:noProof w:val="0"/>
              </w:rPr>
              <w:t>.</w:t>
            </w:r>
            <w:r>
              <w:rPr>
                <w:noProof w:val="0"/>
              </w:rPr>
              <w:t>838</w:t>
            </w:r>
          </w:p>
        </w:tc>
        <w:tc>
          <w:tcPr>
            <w:tcW w:w="1537" w:type="dxa"/>
            <w:shd w:val="clear" w:color="auto" w:fill="FDE9D9"/>
            <w:vAlign w:val="center"/>
          </w:tcPr>
          <w:p w:rsidR="00605313" w:rsidRPr="00C95CC5" w:rsidRDefault="00605313" w:rsidP="00605313">
            <w:pPr>
              <w:pStyle w:val="Tabela"/>
              <w:spacing w:before="60" w:after="60"/>
              <w:jc w:val="right"/>
              <w:rPr>
                <w:noProof w:val="0"/>
              </w:rPr>
            </w:pPr>
            <w:r>
              <w:rPr>
                <w:noProof w:val="0"/>
              </w:rPr>
              <w:t>86</w:t>
            </w:r>
          </w:p>
        </w:tc>
      </w:tr>
      <w:tr w:rsidR="00605313" w:rsidRPr="00C95CC5" w:rsidTr="00BF0599">
        <w:trPr>
          <w:trHeight w:val="284"/>
        </w:trPr>
        <w:tc>
          <w:tcPr>
            <w:tcW w:w="4786" w:type="dxa"/>
            <w:shd w:val="clear" w:color="auto" w:fill="FFFFFF"/>
            <w:vAlign w:val="center"/>
          </w:tcPr>
          <w:p w:rsidR="00605313" w:rsidRPr="00EB36BF" w:rsidRDefault="00605313" w:rsidP="00605313">
            <w:pPr>
              <w:pStyle w:val="Tabela"/>
              <w:spacing w:before="60" w:after="60"/>
              <w:rPr>
                <w:noProof w:val="0"/>
              </w:rPr>
            </w:pPr>
            <w:r>
              <w:rPr>
                <w:noProof w:val="0"/>
              </w:rPr>
              <w:t xml:space="preserve">Саобраћајнице </w:t>
            </w:r>
          </w:p>
        </w:tc>
        <w:tc>
          <w:tcPr>
            <w:tcW w:w="1418" w:type="dxa"/>
            <w:shd w:val="clear" w:color="auto" w:fill="FFFFFF"/>
            <w:vAlign w:val="center"/>
          </w:tcPr>
          <w:p w:rsidR="00605313" w:rsidRPr="00D3454D" w:rsidRDefault="00605313" w:rsidP="00D3454D">
            <w:pPr>
              <w:pStyle w:val="Tabela"/>
              <w:spacing w:before="60" w:after="60"/>
              <w:jc w:val="right"/>
              <w:rPr>
                <w:noProof w:val="0"/>
                <w:highlight w:val="yellow"/>
                <w:lang w:val="en-US"/>
              </w:rPr>
            </w:pPr>
            <w:r w:rsidRPr="00254AB7">
              <w:rPr>
                <w:noProof w:val="0"/>
              </w:rPr>
              <w:t>1.</w:t>
            </w:r>
            <w:r>
              <w:rPr>
                <w:noProof w:val="0"/>
              </w:rPr>
              <w:t>44</w:t>
            </w:r>
            <w:r w:rsidR="00D3454D">
              <w:rPr>
                <w:noProof w:val="0"/>
                <w:lang w:val="en-US"/>
              </w:rPr>
              <w:t>2</w:t>
            </w:r>
          </w:p>
        </w:tc>
        <w:tc>
          <w:tcPr>
            <w:tcW w:w="1537" w:type="dxa"/>
            <w:shd w:val="clear" w:color="auto" w:fill="FFFFFF"/>
            <w:vAlign w:val="center"/>
          </w:tcPr>
          <w:p w:rsidR="00605313" w:rsidRPr="00C95CC5" w:rsidRDefault="00605313" w:rsidP="00605313">
            <w:pPr>
              <w:pStyle w:val="Tabela"/>
              <w:spacing w:before="60" w:after="60"/>
              <w:jc w:val="right"/>
              <w:rPr>
                <w:noProof w:val="0"/>
              </w:rPr>
            </w:pPr>
            <w:r>
              <w:rPr>
                <w:noProof w:val="0"/>
              </w:rPr>
              <w:t>14</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D3454D" w:rsidRDefault="00605313" w:rsidP="00D3454D">
            <w:pPr>
              <w:jc w:val="right"/>
              <w:rPr>
                <w:b/>
                <w:bCs/>
                <w:noProof w:val="0"/>
                <w:color w:val="FFFFFF" w:themeColor="background1"/>
                <w:sz w:val="18"/>
                <w:lang w:val="en-US"/>
              </w:rPr>
            </w:pPr>
            <w:r>
              <w:rPr>
                <w:b/>
                <w:bCs/>
                <w:noProof w:val="0"/>
                <w:color w:val="FFFFFF" w:themeColor="background1"/>
                <w:sz w:val="18"/>
              </w:rPr>
              <w:t>10.28</w:t>
            </w:r>
            <w:r w:rsidR="00D3454D">
              <w:rPr>
                <w:b/>
                <w:bCs/>
                <w:noProof w:val="0"/>
                <w:color w:val="FFFFFF" w:themeColor="background1"/>
                <w:sz w:val="18"/>
                <w:lang w:val="en-US"/>
              </w:rPr>
              <w:t>0</w:t>
            </w:r>
          </w:p>
        </w:tc>
        <w:tc>
          <w:tcPr>
            <w:tcW w:w="1537" w:type="dxa"/>
            <w:tcBorders>
              <w:left w:val="single" w:sz="4"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100,00</w:t>
            </w:r>
          </w:p>
        </w:tc>
      </w:tr>
    </w:tbl>
    <w:p w:rsidR="00737C09" w:rsidRDefault="00737C09" w:rsidP="00737C09">
      <w:pPr>
        <w:pStyle w:val="Heading3"/>
      </w:pPr>
      <w:r w:rsidRPr="008249B4">
        <w:rPr>
          <w:lang w:val="sr-Latn-RS"/>
        </w:rPr>
        <w:t>2</w:t>
      </w:r>
      <w:r w:rsidRPr="008249B4">
        <w:t>.1.</w:t>
      </w:r>
      <w:r w:rsidR="00894E30">
        <w:t>2</w:t>
      </w:r>
      <w:r w:rsidRPr="008249B4">
        <w:t>.</w:t>
      </w:r>
      <w:r w:rsidR="00894E30">
        <w:t>4</w:t>
      </w:r>
      <w:r w:rsidRPr="008249B4">
        <w:t xml:space="preserve"> Урбанистичка зона </w:t>
      </w:r>
      <w:r>
        <w:t>Б</w:t>
      </w:r>
      <w:r w:rsidR="0093506A">
        <w:t>.</w:t>
      </w:r>
      <w:r>
        <w:t>4</w:t>
      </w:r>
      <w:r w:rsidRPr="008249B4">
        <w:t xml:space="preserve">: </w:t>
      </w:r>
      <w:r>
        <w:t>комерцијалне делатности КД-02</w:t>
      </w:r>
    </w:p>
    <w:p w:rsidR="00737C09" w:rsidRDefault="00737C09" w:rsidP="00737C09">
      <w:pPr>
        <w:pStyle w:val="Osnovni"/>
      </w:pPr>
      <w:r>
        <w:t xml:space="preserve">У урбанистичкој зони Б.4, укупне површине </w:t>
      </w:r>
      <w:r w:rsidRPr="003271C0">
        <w:t>11</w:t>
      </w:r>
      <w:r w:rsidRPr="003271C0">
        <w:rPr>
          <w:lang w:val="sr-Latn-RS"/>
        </w:rPr>
        <w:t>.</w:t>
      </w:r>
      <w:r w:rsidRPr="003271C0">
        <w:t>2</w:t>
      </w:r>
      <w:r w:rsidR="002C5086">
        <w:t>90</w:t>
      </w:r>
      <w:r w:rsidRPr="003271C0">
        <w:t>м</w:t>
      </w:r>
      <w:r w:rsidRPr="003271C0">
        <w:rPr>
          <w:vertAlign w:val="superscript"/>
        </w:rPr>
        <w:t>2</w:t>
      </w:r>
      <w:r w:rsidRPr="00436500">
        <w:t xml:space="preserve"> </w:t>
      </w:r>
      <w:r>
        <w:t xml:space="preserve">започета је реализација објеката комерцијалних делатности и могуће је на неизграђеном делу и даље развијати комерцијалне делатности са карактеристикама које не угрожавају постојеће и планирано становање у контакту са овим парцелама. Компатибилна намена су привредне делатности.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605313" w:rsidRPr="00C95CC5" w:rsidTr="00A111AA">
        <w:trPr>
          <w:trHeight w:val="284"/>
        </w:trPr>
        <w:tc>
          <w:tcPr>
            <w:tcW w:w="4786" w:type="dxa"/>
            <w:shd w:val="clear" w:color="auto" w:fill="FBE4D5" w:themeFill="accent2" w:themeFillTint="33"/>
            <w:vAlign w:val="center"/>
          </w:tcPr>
          <w:p w:rsidR="00605313" w:rsidRPr="00EB36BF" w:rsidRDefault="00605313" w:rsidP="00605313">
            <w:pPr>
              <w:pStyle w:val="Tabela"/>
              <w:spacing w:before="60" w:after="60"/>
              <w:rPr>
                <w:noProof w:val="0"/>
              </w:rPr>
            </w:pPr>
            <w:r w:rsidRPr="00EB36BF">
              <w:rPr>
                <w:noProof w:val="0"/>
              </w:rPr>
              <w:t>Комерцијалне делатности КД-02</w:t>
            </w:r>
          </w:p>
          <w:p w:rsidR="00605313" w:rsidRPr="00EB36BF" w:rsidRDefault="00605313" w:rsidP="00605313">
            <w:pPr>
              <w:pStyle w:val="Tabela"/>
              <w:spacing w:before="60" w:after="60"/>
              <w:rPr>
                <w:noProof w:val="0"/>
              </w:rPr>
            </w:pPr>
            <w:r>
              <w:rPr>
                <w:noProof w:val="0"/>
              </w:rPr>
              <w:t>Привредне</w:t>
            </w:r>
            <w:r w:rsidRPr="00EB36BF">
              <w:rPr>
                <w:noProof w:val="0"/>
              </w:rPr>
              <w:t xml:space="preserve"> делатности </w:t>
            </w:r>
            <w:r>
              <w:rPr>
                <w:noProof w:val="0"/>
              </w:rPr>
              <w:t>П</w:t>
            </w:r>
            <w:r w:rsidRPr="00EB36BF">
              <w:rPr>
                <w:noProof w:val="0"/>
              </w:rPr>
              <w:t>Д-0</w:t>
            </w:r>
            <w:r>
              <w:rPr>
                <w:noProof w:val="0"/>
              </w:rPr>
              <w:t>3</w:t>
            </w:r>
          </w:p>
        </w:tc>
        <w:tc>
          <w:tcPr>
            <w:tcW w:w="1418" w:type="dxa"/>
            <w:shd w:val="clear" w:color="auto" w:fill="FBE4D5" w:themeFill="accent2" w:themeFillTint="33"/>
            <w:vAlign w:val="center"/>
          </w:tcPr>
          <w:p w:rsidR="00605313" w:rsidRPr="00E86FCA" w:rsidRDefault="00605313" w:rsidP="00E86FCA">
            <w:pPr>
              <w:pStyle w:val="Tabela"/>
              <w:spacing w:before="60" w:after="60"/>
              <w:jc w:val="right"/>
              <w:rPr>
                <w:noProof w:val="0"/>
                <w:highlight w:val="yellow"/>
                <w:lang w:val="en-US"/>
              </w:rPr>
            </w:pPr>
            <w:r>
              <w:rPr>
                <w:noProof w:val="0"/>
              </w:rPr>
              <w:t>11.45</w:t>
            </w:r>
            <w:r w:rsidR="00E86FCA">
              <w:rPr>
                <w:noProof w:val="0"/>
                <w:lang w:val="en-US"/>
              </w:rPr>
              <w:t>1</w:t>
            </w:r>
          </w:p>
        </w:tc>
        <w:tc>
          <w:tcPr>
            <w:tcW w:w="1537" w:type="dxa"/>
            <w:shd w:val="clear" w:color="auto" w:fill="FBE4D5" w:themeFill="accent2" w:themeFillTint="33"/>
            <w:vAlign w:val="center"/>
          </w:tcPr>
          <w:p w:rsidR="00605313" w:rsidRPr="00C95CC5" w:rsidRDefault="00605313" w:rsidP="00605313">
            <w:pPr>
              <w:pStyle w:val="Tabela"/>
              <w:spacing w:before="60" w:after="60"/>
              <w:jc w:val="right"/>
              <w:rPr>
                <w:noProof w:val="0"/>
              </w:rPr>
            </w:pPr>
            <w:r>
              <w:rPr>
                <w:noProof w:val="0"/>
              </w:rPr>
              <w:t>96</w:t>
            </w:r>
          </w:p>
        </w:tc>
      </w:tr>
      <w:tr w:rsidR="00605313" w:rsidRPr="00C95CC5" w:rsidTr="00BF0599">
        <w:trPr>
          <w:trHeight w:val="284"/>
        </w:trPr>
        <w:tc>
          <w:tcPr>
            <w:tcW w:w="4786" w:type="dxa"/>
            <w:shd w:val="clear" w:color="auto" w:fill="auto"/>
            <w:vAlign w:val="center"/>
          </w:tcPr>
          <w:p w:rsidR="00605313" w:rsidRPr="00EB36BF" w:rsidRDefault="00605313" w:rsidP="00605313">
            <w:pPr>
              <w:pStyle w:val="Tabela"/>
              <w:spacing w:before="60" w:after="60"/>
              <w:rPr>
                <w:noProof w:val="0"/>
              </w:rPr>
            </w:pPr>
            <w:r w:rsidRPr="00A111AA">
              <w:rPr>
                <w:noProof w:val="0"/>
              </w:rPr>
              <w:t xml:space="preserve">Саобраћајнице </w:t>
            </w:r>
            <w:r w:rsidRPr="00A111AA">
              <w:rPr>
                <w:noProof w:val="0"/>
              </w:rPr>
              <w:tab/>
            </w:r>
          </w:p>
        </w:tc>
        <w:tc>
          <w:tcPr>
            <w:tcW w:w="1418" w:type="dxa"/>
            <w:shd w:val="clear" w:color="auto" w:fill="auto"/>
            <w:vAlign w:val="center"/>
          </w:tcPr>
          <w:p w:rsidR="00605313" w:rsidRPr="00E86FCA" w:rsidRDefault="00605313" w:rsidP="00E86FCA">
            <w:pPr>
              <w:pStyle w:val="Tabela"/>
              <w:spacing w:before="60" w:after="60"/>
              <w:jc w:val="right"/>
              <w:rPr>
                <w:noProof w:val="0"/>
                <w:lang w:val="en-US"/>
              </w:rPr>
            </w:pPr>
            <w:r>
              <w:rPr>
                <w:noProof w:val="0"/>
              </w:rPr>
              <w:t>53</w:t>
            </w:r>
            <w:r w:rsidR="00E86FCA">
              <w:rPr>
                <w:noProof w:val="0"/>
                <w:lang w:val="en-US"/>
              </w:rPr>
              <w:t>9</w:t>
            </w:r>
          </w:p>
        </w:tc>
        <w:tc>
          <w:tcPr>
            <w:tcW w:w="1537" w:type="dxa"/>
            <w:shd w:val="clear" w:color="auto" w:fill="auto"/>
            <w:vAlign w:val="center"/>
          </w:tcPr>
          <w:p w:rsidR="00605313" w:rsidRDefault="00605313" w:rsidP="00605313">
            <w:pPr>
              <w:pStyle w:val="Tabela"/>
              <w:spacing w:before="60" w:after="60"/>
              <w:jc w:val="right"/>
              <w:rPr>
                <w:noProof w:val="0"/>
              </w:rPr>
            </w:pPr>
            <w:r>
              <w:rPr>
                <w:noProof w:val="0"/>
              </w:rPr>
              <w:t>4</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E86FCA" w:rsidRDefault="00605313" w:rsidP="00E86FCA">
            <w:pPr>
              <w:jc w:val="right"/>
              <w:rPr>
                <w:b/>
                <w:bCs/>
                <w:noProof w:val="0"/>
                <w:color w:val="FFFFFF" w:themeColor="background1"/>
                <w:sz w:val="18"/>
                <w:lang w:val="en-US"/>
              </w:rPr>
            </w:pPr>
            <w:r>
              <w:rPr>
                <w:b/>
                <w:bCs/>
                <w:noProof w:val="0"/>
                <w:color w:val="FFFFFF" w:themeColor="background1"/>
                <w:sz w:val="18"/>
              </w:rPr>
              <w:t>11.9</w:t>
            </w:r>
            <w:r w:rsidR="00E86FCA">
              <w:rPr>
                <w:b/>
                <w:bCs/>
                <w:noProof w:val="0"/>
                <w:color w:val="FFFFFF" w:themeColor="background1"/>
                <w:sz w:val="18"/>
                <w:lang w:val="en-US"/>
              </w:rPr>
              <w:t>90</w:t>
            </w:r>
          </w:p>
        </w:tc>
        <w:tc>
          <w:tcPr>
            <w:tcW w:w="1537" w:type="dxa"/>
            <w:tcBorders>
              <w:left w:val="single" w:sz="4"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Pr>
                <w:b/>
                <w:bCs/>
                <w:noProof w:val="0"/>
                <w:color w:val="FFFFFF" w:themeColor="background1"/>
                <w:sz w:val="18"/>
              </w:rPr>
              <w:t>100</w:t>
            </w:r>
          </w:p>
        </w:tc>
      </w:tr>
    </w:tbl>
    <w:p w:rsidR="00980DE0" w:rsidRDefault="00980DE0" w:rsidP="00980DE0">
      <w:pPr>
        <w:pStyle w:val="Heading3"/>
      </w:pPr>
      <w:bookmarkStart w:id="31" w:name="_Toc400960236"/>
      <w:r w:rsidRPr="008249B4">
        <w:rPr>
          <w:lang w:val="sr-Latn-RS"/>
        </w:rPr>
        <w:t>2</w:t>
      </w:r>
      <w:r w:rsidRPr="008249B4">
        <w:t>.1.</w:t>
      </w:r>
      <w:r>
        <w:t>2</w:t>
      </w:r>
      <w:r w:rsidRPr="008249B4">
        <w:t>.</w:t>
      </w:r>
      <w:r w:rsidR="00407E2A">
        <w:t>5</w:t>
      </w:r>
      <w:r w:rsidRPr="008249B4">
        <w:t xml:space="preserve"> Урбанистичка зона </w:t>
      </w:r>
      <w:r>
        <w:t>Б</w:t>
      </w:r>
      <w:r w:rsidR="0093506A">
        <w:t>.</w:t>
      </w:r>
      <w:r w:rsidR="00842D0D">
        <w:t>5</w:t>
      </w:r>
      <w:r w:rsidRPr="008249B4">
        <w:t xml:space="preserve">: </w:t>
      </w:r>
      <w:r w:rsidR="00842D0D" w:rsidRPr="008249B4">
        <w:t xml:space="preserve">породично становање </w:t>
      </w:r>
      <w:r w:rsidR="00842D0D">
        <w:t>ПС – 01,03</w:t>
      </w:r>
    </w:p>
    <w:p w:rsidR="00C86813" w:rsidRDefault="00C86813" w:rsidP="00C86813">
      <w:pPr>
        <w:pStyle w:val="Osnovni"/>
      </w:pPr>
      <w:r>
        <w:t xml:space="preserve">У урбанистичкој зони Б.5, укупне </w:t>
      </w:r>
      <w:r w:rsidRPr="00914CFD">
        <w:t xml:space="preserve">површине </w:t>
      </w:r>
      <w:r w:rsidR="00E12E60">
        <w:t>43</w:t>
      </w:r>
      <w:r w:rsidRPr="00914CFD">
        <w:rPr>
          <w:lang w:val="sr-Latn-RS"/>
        </w:rPr>
        <w:t>.</w:t>
      </w:r>
      <w:r w:rsidR="00E12E60">
        <w:t>763</w:t>
      </w:r>
      <w:r w:rsidRPr="00914CFD">
        <w:t>м</w:t>
      </w:r>
      <w:r w:rsidRPr="00914CFD">
        <w:rPr>
          <w:vertAlign w:val="superscript"/>
        </w:rPr>
        <w:t>2</w:t>
      </w:r>
      <w:r w:rsidRPr="00436500">
        <w:t xml:space="preserve"> планирају</w:t>
      </w:r>
      <w:r>
        <w:t xml:space="preserve"> се објекти са наменом породичног становања са карактеристикама које одговарају карактеру насеља. Компатибилне намене су комерцијалне делатности и привредне делатности у мањем обиму које се могу развити са становањем у односу успостављеном у условима за изградњу.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605313" w:rsidRPr="00C95CC5" w:rsidTr="00BF0599">
        <w:trPr>
          <w:trHeight w:val="284"/>
        </w:trPr>
        <w:tc>
          <w:tcPr>
            <w:tcW w:w="4786" w:type="dxa"/>
            <w:shd w:val="clear" w:color="auto" w:fill="FBE4D5" w:themeFill="accent2" w:themeFillTint="33"/>
            <w:vAlign w:val="center"/>
          </w:tcPr>
          <w:p w:rsidR="00605313" w:rsidRPr="00EB36BF" w:rsidRDefault="00605313" w:rsidP="00605313">
            <w:pPr>
              <w:pStyle w:val="Tabela"/>
              <w:spacing w:before="60" w:after="60"/>
              <w:rPr>
                <w:noProof w:val="0"/>
              </w:rPr>
            </w:pPr>
            <w:r>
              <w:rPr>
                <w:noProof w:val="0"/>
              </w:rPr>
              <w:t>П</w:t>
            </w:r>
            <w:r w:rsidRPr="00EB36BF">
              <w:rPr>
                <w:noProof w:val="0"/>
              </w:rPr>
              <w:t xml:space="preserve">ородично становање </w:t>
            </w:r>
            <w:r>
              <w:rPr>
                <w:noProof w:val="0"/>
              </w:rPr>
              <w:t>ПС-01,03</w:t>
            </w:r>
          </w:p>
        </w:tc>
        <w:tc>
          <w:tcPr>
            <w:tcW w:w="1418" w:type="dxa"/>
            <w:shd w:val="clear" w:color="auto" w:fill="FBE4D5" w:themeFill="accent2" w:themeFillTint="33"/>
            <w:vAlign w:val="center"/>
          </w:tcPr>
          <w:p w:rsidR="00605313" w:rsidRPr="00952D35" w:rsidRDefault="00605313" w:rsidP="00605313">
            <w:pPr>
              <w:pStyle w:val="Tabela"/>
              <w:spacing w:before="60" w:after="60"/>
              <w:jc w:val="right"/>
              <w:rPr>
                <w:noProof w:val="0"/>
                <w:highlight w:val="yellow"/>
              </w:rPr>
            </w:pPr>
            <w:r>
              <w:rPr>
                <w:noProof w:val="0"/>
              </w:rPr>
              <w:t>38.345</w:t>
            </w:r>
          </w:p>
        </w:tc>
        <w:tc>
          <w:tcPr>
            <w:tcW w:w="1537" w:type="dxa"/>
            <w:shd w:val="clear" w:color="auto" w:fill="FBE4D5" w:themeFill="accent2" w:themeFillTint="33"/>
            <w:vAlign w:val="center"/>
          </w:tcPr>
          <w:p w:rsidR="00605313" w:rsidRPr="00C95CC5" w:rsidRDefault="00605313" w:rsidP="00605313">
            <w:pPr>
              <w:pStyle w:val="Tabela"/>
              <w:spacing w:before="60" w:after="60"/>
              <w:jc w:val="right"/>
              <w:rPr>
                <w:noProof w:val="0"/>
              </w:rPr>
            </w:pPr>
            <w:r>
              <w:rPr>
                <w:noProof w:val="0"/>
              </w:rPr>
              <w:t>88</w:t>
            </w:r>
          </w:p>
        </w:tc>
      </w:tr>
      <w:tr w:rsidR="00605313" w:rsidRPr="00C95CC5" w:rsidTr="00BF0599">
        <w:trPr>
          <w:trHeight w:val="284"/>
        </w:trPr>
        <w:tc>
          <w:tcPr>
            <w:tcW w:w="4786" w:type="dxa"/>
            <w:shd w:val="clear" w:color="auto" w:fill="auto"/>
            <w:vAlign w:val="center"/>
          </w:tcPr>
          <w:p w:rsidR="00605313" w:rsidRPr="00EB36BF" w:rsidRDefault="00605313" w:rsidP="00605313">
            <w:pPr>
              <w:pStyle w:val="Tabela"/>
              <w:spacing w:before="60" w:after="60"/>
              <w:rPr>
                <w:noProof w:val="0"/>
              </w:rPr>
            </w:pPr>
            <w:r w:rsidRPr="00A111AA">
              <w:rPr>
                <w:noProof w:val="0"/>
              </w:rPr>
              <w:t xml:space="preserve">Саобраћајнице </w:t>
            </w:r>
            <w:r w:rsidRPr="00A111AA">
              <w:rPr>
                <w:noProof w:val="0"/>
              </w:rPr>
              <w:tab/>
            </w:r>
          </w:p>
        </w:tc>
        <w:tc>
          <w:tcPr>
            <w:tcW w:w="1418" w:type="dxa"/>
            <w:shd w:val="clear" w:color="auto" w:fill="auto"/>
            <w:vAlign w:val="center"/>
          </w:tcPr>
          <w:p w:rsidR="00605313" w:rsidRDefault="00605313" w:rsidP="00605313">
            <w:pPr>
              <w:pStyle w:val="Tabela"/>
              <w:spacing w:before="60" w:after="60"/>
              <w:jc w:val="right"/>
              <w:rPr>
                <w:noProof w:val="0"/>
              </w:rPr>
            </w:pPr>
            <w:r>
              <w:rPr>
                <w:noProof w:val="0"/>
              </w:rPr>
              <w:t>5.418</w:t>
            </w:r>
          </w:p>
        </w:tc>
        <w:tc>
          <w:tcPr>
            <w:tcW w:w="1537" w:type="dxa"/>
            <w:shd w:val="clear" w:color="auto" w:fill="auto"/>
            <w:vAlign w:val="center"/>
          </w:tcPr>
          <w:p w:rsidR="00605313" w:rsidRDefault="00605313" w:rsidP="00605313">
            <w:pPr>
              <w:pStyle w:val="Tabela"/>
              <w:spacing w:before="60" w:after="60"/>
              <w:jc w:val="right"/>
              <w:rPr>
                <w:noProof w:val="0"/>
              </w:rPr>
            </w:pPr>
            <w:r>
              <w:rPr>
                <w:noProof w:val="0"/>
              </w:rPr>
              <w:t>12</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77632A" w:rsidRDefault="00605313" w:rsidP="00605313">
            <w:pPr>
              <w:jc w:val="right"/>
              <w:rPr>
                <w:b/>
                <w:bCs/>
                <w:noProof w:val="0"/>
                <w:color w:val="FFFFFF" w:themeColor="background1"/>
                <w:sz w:val="18"/>
              </w:rPr>
            </w:pPr>
            <w:r>
              <w:rPr>
                <w:b/>
                <w:bCs/>
                <w:noProof w:val="0"/>
                <w:color w:val="FFFFFF" w:themeColor="background1"/>
                <w:sz w:val="18"/>
              </w:rPr>
              <w:t>43.763</w:t>
            </w:r>
          </w:p>
        </w:tc>
        <w:tc>
          <w:tcPr>
            <w:tcW w:w="1537" w:type="dxa"/>
            <w:tcBorders>
              <w:left w:val="single" w:sz="4"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Pr>
                <w:b/>
                <w:bCs/>
                <w:noProof w:val="0"/>
                <w:color w:val="FFFFFF" w:themeColor="background1"/>
                <w:sz w:val="18"/>
              </w:rPr>
              <w:t>100</w:t>
            </w:r>
          </w:p>
        </w:tc>
      </w:tr>
    </w:tbl>
    <w:p w:rsidR="0093506A" w:rsidRDefault="0093506A" w:rsidP="0093506A">
      <w:pPr>
        <w:pStyle w:val="Heading3"/>
      </w:pPr>
      <w:r w:rsidRPr="008249B4">
        <w:rPr>
          <w:lang w:val="sr-Latn-RS"/>
        </w:rPr>
        <w:lastRenderedPageBreak/>
        <w:t>2</w:t>
      </w:r>
      <w:r w:rsidRPr="008249B4">
        <w:t>.1.</w:t>
      </w:r>
      <w:r>
        <w:t>2</w:t>
      </w:r>
      <w:r w:rsidRPr="008249B4">
        <w:t>.</w:t>
      </w:r>
      <w:r>
        <w:t>6</w:t>
      </w:r>
      <w:r w:rsidRPr="008249B4">
        <w:t xml:space="preserve"> Урбанистичка зона </w:t>
      </w:r>
      <w:r>
        <w:t>Б.6</w:t>
      </w:r>
      <w:r w:rsidRPr="008249B4">
        <w:t xml:space="preserve">: </w:t>
      </w:r>
      <w:r w:rsidR="009264A2">
        <w:t>парк суседства</w:t>
      </w:r>
    </w:p>
    <w:p w:rsidR="00A75F17" w:rsidRDefault="009264A2" w:rsidP="009264A2">
      <w:pPr>
        <w:pStyle w:val="Osnovni"/>
      </w:pPr>
      <w:r>
        <w:t>Планом вишег рада опредељена је локација парка суседства. Овим планом дефинисана су правила уређења за ову намену.</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605313" w:rsidRPr="003A5291" w:rsidTr="00BF0599">
        <w:trPr>
          <w:trHeight w:val="284"/>
        </w:trPr>
        <w:tc>
          <w:tcPr>
            <w:tcW w:w="4786" w:type="dxa"/>
            <w:tcBorders>
              <w:right w:val="single" w:sz="6" w:space="0" w:color="FFFFFF"/>
            </w:tcBorders>
            <w:shd w:val="clear" w:color="auto" w:fill="F7CAAC" w:themeFill="accent2" w:themeFillTint="66"/>
            <w:vAlign w:val="center"/>
          </w:tcPr>
          <w:p w:rsidR="00605313" w:rsidRPr="008F21DE" w:rsidRDefault="00605313" w:rsidP="00605313">
            <w:pPr>
              <w:pStyle w:val="Tabela"/>
              <w:rPr>
                <w:b/>
                <w:bCs/>
                <w:noProof w:val="0"/>
                <w:color w:val="FFFFFF" w:themeColor="background1"/>
              </w:rPr>
            </w:pPr>
            <w:r>
              <w:rPr>
                <w:b/>
                <w:bCs/>
                <w:noProof w:val="0"/>
                <w:color w:val="FFFFFF" w:themeColor="background1"/>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Површина (</w:t>
            </w:r>
            <w:r>
              <w:rPr>
                <w:b/>
                <w:bCs/>
                <w:noProof w:val="0"/>
                <w:color w:val="FFFFFF" w:themeColor="background1"/>
                <w:sz w:val="18"/>
              </w:rPr>
              <w:t>м</w:t>
            </w:r>
            <w:r w:rsidRPr="0023074D">
              <w:rPr>
                <w:b/>
                <w:bCs/>
                <w:noProof w:val="0"/>
                <w:color w:val="FFFFFF" w:themeColor="background1"/>
                <w:sz w:val="18"/>
                <w:vertAlign w:val="superscript"/>
              </w:rPr>
              <w:t>2</w:t>
            </w:r>
            <w:r w:rsidRPr="003A5291">
              <w:rPr>
                <w:b/>
                <w:bCs/>
                <w:noProof w:val="0"/>
                <w:color w:val="FFFFFF" w:themeColor="background1"/>
                <w:sz w:val="18"/>
              </w:rPr>
              <w:t>)</w:t>
            </w:r>
          </w:p>
        </w:tc>
        <w:tc>
          <w:tcPr>
            <w:tcW w:w="1537" w:type="dxa"/>
            <w:tcBorders>
              <w:left w:val="single" w:sz="6"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sidRPr="003A5291">
              <w:rPr>
                <w:b/>
                <w:bCs/>
                <w:noProof w:val="0"/>
                <w:color w:val="FFFFFF" w:themeColor="background1"/>
                <w:sz w:val="18"/>
              </w:rPr>
              <w:t>Заступљеност (%)</w:t>
            </w:r>
          </w:p>
        </w:tc>
      </w:tr>
      <w:tr w:rsidR="00605313" w:rsidRPr="00C95CC5" w:rsidTr="00BF0599">
        <w:trPr>
          <w:trHeight w:val="284"/>
        </w:trPr>
        <w:tc>
          <w:tcPr>
            <w:tcW w:w="4786" w:type="dxa"/>
            <w:shd w:val="clear" w:color="auto" w:fill="FBE4D5" w:themeFill="accent2" w:themeFillTint="33"/>
            <w:vAlign w:val="center"/>
          </w:tcPr>
          <w:p w:rsidR="00605313" w:rsidRPr="00EB36BF" w:rsidRDefault="00605313" w:rsidP="00605313">
            <w:pPr>
              <w:pStyle w:val="Tabela"/>
              <w:spacing w:before="60" w:after="60"/>
              <w:rPr>
                <w:noProof w:val="0"/>
              </w:rPr>
            </w:pPr>
            <w:r>
              <w:rPr>
                <w:noProof w:val="0"/>
              </w:rPr>
              <w:t>Парк суседства</w:t>
            </w:r>
          </w:p>
        </w:tc>
        <w:tc>
          <w:tcPr>
            <w:tcW w:w="1418" w:type="dxa"/>
            <w:shd w:val="clear" w:color="auto" w:fill="FBE4D5" w:themeFill="accent2" w:themeFillTint="33"/>
            <w:vAlign w:val="center"/>
          </w:tcPr>
          <w:p w:rsidR="00605313" w:rsidRPr="00952D35" w:rsidRDefault="00605313" w:rsidP="00605313">
            <w:pPr>
              <w:pStyle w:val="Tabela"/>
              <w:spacing w:before="60" w:after="60"/>
              <w:jc w:val="right"/>
              <w:rPr>
                <w:noProof w:val="0"/>
                <w:highlight w:val="yellow"/>
              </w:rPr>
            </w:pPr>
            <w:r>
              <w:rPr>
                <w:noProof w:val="0"/>
              </w:rPr>
              <w:t>11.435</w:t>
            </w:r>
          </w:p>
        </w:tc>
        <w:tc>
          <w:tcPr>
            <w:tcW w:w="1537" w:type="dxa"/>
            <w:shd w:val="clear" w:color="auto" w:fill="FBE4D5" w:themeFill="accent2" w:themeFillTint="33"/>
            <w:vAlign w:val="center"/>
          </w:tcPr>
          <w:p w:rsidR="00605313" w:rsidRPr="00C95CC5" w:rsidRDefault="00605313" w:rsidP="00605313">
            <w:pPr>
              <w:pStyle w:val="Tabela"/>
              <w:spacing w:before="60" w:after="60"/>
              <w:jc w:val="right"/>
              <w:rPr>
                <w:noProof w:val="0"/>
              </w:rPr>
            </w:pPr>
            <w:r>
              <w:rPr>
                <w:noProof w:val="0"/>
              </w:rPr>
              <w:t>90</w:t>
            </w:r>
          </w:p>
        </w:tc>
      </w:tr>
      <w:tr w:rsidR="00605313" w:rsidRPr="00C95CC5" w:rsidTr="00BF0599">
        <w:trPr>
          <w:trHeight w:val="284"/>
        </w:trPr>
        <w:tc>
          <w:tcPr>
            <w:tcW w:w="4786" w:type="dxa"/>
            <w:shd w:val="clear" w:color="auto" w:fill="auto"/>
            <w:vAlign w:val="center"/>
          </w:tcPr>
          <w:p w:rsidR="00605313" w:rsidRPr="00EB36BF" w:rsidRDefault="00605313" w:rsidP="00605313">
            <w:pPr>
              <w:pStyle w:val="Tabela"/>
              <w:spacing w:before="60" w:after="60"/>
              <w:rPr>
                <w:noProof w:val="0"/>
              </w:rPr>
            </w:pPr>
            <w:r w:rsidRPr="00A111AA">
              <w:rPr>
                <w:noProof w:val="0"/>
              </w:rPr>
              <w:t xml:space="preserve">Саобраћајнице </w:t>
            </w:r>
            <w:r w:rsidRPr="00A111AA">
              <w:rPr>
                <w:noProof w:val="0"/>
              </w:rPr>
              <w:tab/>
            </w:r>
          </w:p>
        </w:tc>
        <w:tc>
          <w:tcPr>
            <w:tcW w:w="1418" w:type="dxa"/>
            <w:shd w:val="clear" w:color="auto" w:fill="auto"/>
            <w:vAlign w:val="center"/>
          </w:tcPr>
          <w:p w:rsidR="00605313" w:rsidRDefault="00605313" w:rsidP="00605313">
            <w:pPr>
              <w:pStyle w:val="Tabela"/>
              <w:spacing w:before="60" w:after="60"/>
              <w:jc w:val="right"/>
              <w:rPr>
                <w:noProof w:val="0"/>
              </w:rPr>
            </w:pPr>
            <w:r>
              <w:rPr>
                <w:noProof w:val="0"/>
              </w:rPr>
              <w:t>1.215</w:t>
            </w:r>
          </w:p>
        </w:tc>
        <w:tc>
          <w:tcPr>
            <w:tcW w:w="1537" w:type="dxa"/>
            <w:shd w:val="clear" w:color="auto" w:fill="auto"/>
            <w:vAlign w:val="center"/>
          </w:tcPr>
          <w:p w:rsidR="00605313" w:rsidRDefault="00605313" w:rsidP="00605313">
            <w:pPr>
              <w:pStyle w:val="Tabela"/>
              <w:spacing w:before="60" w:after="60"/>
              <w:jc w:val="right"/>
              <w:rPr>
                <w:noProof w:val="0"/>
              </w:rPr>
            </w:pPr>
            <w:r>
              <w:rPr>
                <w:noProof w:val="0"/>
              </w:rPr>
              <w:t>10</w:t>
            </w:r>
          </w:p>
        </w:tc>
      </w:tr>
      <w:tr w:rsidR="00605313" w:rsidRPr="003A5291" w:rsidTr="00BF0599">
        <w:trPr>
          <w:trHeight w:val="284"/>
        </w:trPr>
        <w:tc>
          <w:tcPr>
            <w:tcW w:w="4786" w:type="dxa"/>
            <w:tcBorders>
              <w:right w:val="single" w:sz="4" w:space="0" w:color="FFFFFF"/>
            </w:tcBorders>
            <w:shd w:val="clear" w:color="auto" w:fill="F7CAAC" w:themeFill="accent2" w:themeFillTint="66"/>
            <w:vAlign w:val="center"/>
          </w:tcPr>
          <w:p w:rsidR="00605313" w:rsidRPr="003A5291" w:rsidRDefault="00605313" w:rsidP="00605313">
            <w:pPr>
              <w:pStyle w:val="Tabela"/>
              <w:rPr>
                <w:b/>
                <w:bCs/>
                <w:noProof w:val="0"/>
                <w:color w:val="FFFFFF" w:themeColor="background1"/>
              </w:rPr>
            </w:pPr>
            <w:r w:rsidRPr="003A5291">
              <w:rPr>
                <w:b/>
                <w:bCs/>
                <w:noProof w:val="0"/>
                <w:color w:val="FFFFFF" w:themeColor="background1"/>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605313" w:rsidRPr="0077632A" w:rsidRDefault="00605313" w:rsidP="00605313">
            <w:pPr>
              <w:jc w:val="right"/>
              <w:rPr>
                <w:b/>
                <w:bCs/>
                <w:noProof w:val="0"/>
                <w:color w:val="FFFFFF" w:themeColor="background1"/>
                <w:sz w:val="18"/>
              </w:rPr>
            </w:pPr>
            <w:r>
              <w:rPr>
                <w:b/>
                <w:bCs/>
                <w:noProof w:val="0"/>
                <w:color w:val="FFFFFF" w:themeColor="background1"/>
                <w:sz w:val="18"/>
              </w:rPr>
              <w:t>12.650</w:t>
            </w:r>
          </w:p>
        </w:tc>
        <w:tc>
          <w:tcPr>
            <w:tcW w:w="1537" w:type="dxa"/>
            <w:tcBorders>
              <w:left w:val="single" w:sz="4" w:space="0" w:color="FFFFFF"/>
            </w:tcBorders>
            <w:shd w:val="clear" w:color="auto" w:fill="F7CAAC" w:themeFill="accent2" w:themeFillTint="66"/>
            <w:vAlign w:val="center"/>
          </w:tcPr>
          <w:p w:rsidR="00605313" w:rsidRPr="003A5291" w:rsidRDefault="00605313" w:rsidP="00605313">
            <w:pPr>
              <w:jc w:val="right"/>
              <w:rPr>
                <w:b/>
                <w:bCs/>
                <w:noProof w:val="0"/>
                <w:color w:val="FFFFFF" w:themeColor="background1"/>
                <w:sz w:val="18"/>
              </w:rPr>
            </w:pPr>
            <w:r>
              <w:rPr>
                <w:b/>
                <w:bCs/>
                <w:noProof w:val="0"/>
                <w:color w:val="FFFFFF" w:themeColor="background1"/>
                <w:sz w:val="18"/>
              </w:rPr>
              <w:t>100</w:t>
            </w:r>
          </w:p>
        </w:tc>
      </w:tr>
    </w:tbl>
    <w:p w:rsidR="009C4F92" w:rsidRDefault="005F778D" w:rsidP="008876F5">
      <w:pPr>
        <w:pStyle w:val="Heading2"/>
      </w:pPr>
      <w:hyperlink w:anchor="_Toc418074570" w:history="1">
        <w:bookmarkStart w:id="32" w:name="_Toc461625892"/>
        <w:bookmarkStart w:id="33" w:name="_Toc496529434"/>
        <w:r w:rsidR="009C4F92" w:rsidRPr="00EB36BF">
          <w:t>2.</w:t>
        </w:r>
        <w:r w:rsidR="00694C06" w:rsidRPr="00EB36BF">
          <w:t>2</w:t>
        </w:r>
        <w:r w:rsidR="009C4F92" w:rsidRPr="00EB36BF">
          <w:t xml:space="preserve">. </w:t>
        </w:r>
        <w:r w:rsidR="001D5831" w:rsidRPr="001D5831">
          <w:t>Урбанистички услови за уређење и изградњу површина и објеката јавне намене са пописом парцела</w:t>
        </w:r>
        <w:bookmarkEnd w:id="32"/>
        <w:bookmarkEnd w:id="33"/>
        <w:r w:rsidR="009C4F92" w:rsidRPr="00EB36BF">
          <w:rPr>
            <w:webHidden/>
          </w:rPr>
          <w:tab/>
        </w:r>
      </w:hyperlink>
    </w:p>
    <w:p w:rsidR="00FD355A" w:rsidRPr="00FD355A" w:rsidRDefault="00FD355A" w:rsidP="00FD355A">
      <w:pPr>
        <w:pStyle w:val="Osnovni"/>
        <w:rPr>
          <w:lang w:val="sr-Latn-RS" w:eastAsia="sr-Latn-RS"/>
        </w:rPr>
      </w:pPr>
      <w:r w:rsidRPr="002E44EC">
        <w:rPr>
          <w:lang w:eastAsia="sr-Latn-RS"/>
        </w:rPr>
        <w:t>Уређење</w:t>
      </w:r>
      <w:r w:rsidR="00E62F4B">
        <w:rPr>
          <w:lang w:eastAsia="sr-Latn-RS"/>
        </w:rPr>
        <w:t xml:space="preserve"> површина јавне намене се односи</w:t>
      </w:r>
      <w:r>
        <w:rPr>
          <w:lang w:eastAsia="sr-Latn-RS"/>
        </w:rPr>
        <w:t xml:space="preserve"> на формирање грађевинских парцела за јавне површине.</w:t>
      </w:r>
    </w:p>
    <w:p w:rsidR="004271A1" w:rsidRDefault="004271A1" w:rsidP="004271A1">
      <w:pPr>
        <w:pStyle w:val="Podvuceniosnovni"/>
      </w:pPr>
      <w:r>
        <w:t>Јавне површине</w:t>
      </w:r>
    </w:p>
    <w:p w:rsidR="00F35ECA" w:rsidRDefault="00F35ECA" w:rsidP="00F35ECA">
      <w:pPr>
        <w:pStyle w:val="Osnovni"/>
      </w:pPr>
      <w:r w:rsidRPr="00595F2E">
        <w:t>Г</w:t>
      </w:r>
      <w:r>
        <w:t>рађевинска парцела бр. 1 (улица Незнаног јунака) се састоји од делова катастарских  парцела бр.: 1310, 701, 1705, 231, 791, 734, 735, 763/11, 764/10, 763/3, 762/2, 762/5, 762/3, 761/8, 761/2, 761/9, 332/2, 332/3,316/2 и 332/6 и целе к.п.бр. 702.</w:t>
      </w:r>
    </w:p>
    <w:p w:rsidR="00595F2E" w:rsidRPr="00595F2E" w:rsidRDefault="00471653" w:rsidP="00F35ECA">
      <w:pPr>
        <w:pStyle w:val="Osnovni"/>
      </w:pPr>
      <w:r w:rsidRPr="00595F2E">
        <w:t>Г</w:t>
      </w:r>
      <w:r>
        <w:t>рађевинска парцела бр.</w:t>
      </w:r>
      <w:r w:rsidRPr="00595F2E">
        <w:t xml:space="preserve"> </w:t>
      </w:r>
      <w:r w:rsidR="00595F2E" w:rsidRPr="00595F2E">
        <w:t xml:space="preserve">2 (улица Вишеградска) се састоји од делова  катастарских  парцела бр.: 763/11, 764/10, 763/2, 764/1, 763/5, 763/4, 764/11, 764/9 и 763/1 и целих к.п.бр. 763/8 и 763/6.  </w:t>
      </w:r>
    </w:p>
    <w:p w:rsidR="00F35ECA" w:rsidRDefault="00F35ECA" w:rsidP="00595F2E">
      <w:pPr>
        <w:pStyle w:val="Osnovni"/>
      </w:pPr>
      <w:r w:rsidRPr="00595F2E">
        <w:t>Г</w:t>
      </w:r>
      <w:r>
        <w:t>рађевинска парцела бр.</w:t>
      </w:r>
      <w:r w:rsidRPr="00595F2E">
        <w:t xml:space="preserve"> </w:t>
      </w:r>
      <w:r w:rsidRPr="00F35ECA">
        <w:t>3 (улица) се састоји од целе катастарске  парцеле бр.: 759 и делова катастарских  парцела бр.: 750/1, 750/2, 750/4, 751, 75</w:t>
      </w:r>
      <w:r w:rsidR="000F68E9">
        <w:t>6/7, 756/8, 756/3, 756/6, 756/4 и</w:t>
      </w:r>
      <w:r w:rsidRPr="00F35ECA">
        <w:t xml:space="preserve"> 756/5. </w:t>
      </w:r>
    </w:p>
    <w:p w:rsidR="00595F2E" w:rsidRPr="00595F2E" w:rsidRDefault="00471653" w:rsidP="00595F2E">
      <w:pPr>
        <w:pStyle w:val="Osnovni"/>
      </w:pPr>
      <w:r w:rsidRPr="00595F2E">
        <w:t>Г</w:t>
      </w:r>
      <w:r>
        <w:t>рађевинска парцела бр.</w:t>
      </w:r>
      <w:r w:rsidRPr="00595F2E">
        <w:t xml:space="preserve"> </w:t>
      </w:r>
      <w:r w:rsidR="00595F2E" w:rsidRPr="00595F2E">
        <w:t>4 (улица Врњачка) се састоји од делова катастарских  парцела бр.: 725, 705, 712, 714, 715/2 , 724/5, 750/3, 718, 717, 719, 750/6 и 750/3.</w:t>
      </w:r>
    </w:p>
    <w:p w:rsidR="00595F2E" w:rsidRPr="00595F2E" w:rsidRDefault="00471653" w:rsidP="00595F2E">
      <w:pPr>
        <w:pStyle w:val="Osnovni"/>
      </w:pPr>
      <w:r w:rsidRPr="00595F2E">
        <w:t>Г</w:t>
      </w:r>
      <w:r>
        <w:t>рађевинска парцела бр.</w:t>
      </w:r>
      <w:r w:rsidRPr="00595F2E">
        <w:t xml:space="preserve"> </w:t>
      </w:r>
      <w:r w:rsidR="00595F2E" w:rsidRPr="00595F2E">
        <w:t>5 (улица Лужичка) се састоји од делова катастарских  парцела бр.: 756/5, 756/7, 751, 750/4, 750/2, 750/1, 750/6, 756/4, 756/6, 756/3, 756/8 и 756/7  и целе к.п.бр. 756/1.</w:t>
      </w:r>
    </w:p>
    <w:p w:rsidR="00595F2E" w:rsidRPr="00595F2E" w:rsidRDefault="00471653" w:rsidP="00595F2E">
      <w:pPr>
        <w:pStyle w:val="Osnovni"/>
      </w:pPr>
      <w:r w:rsidRPr="00595F2E">
        <w:t>Г</w:t>
      </w:r>
      <w:r>
        <w:t>рађевинска парцела бр.</w:t>
      </w:r>
      <w:r w:rsidRPr="00595F2E">
        <w:t xml:space="preserve"> </w:t>
      </w:r>
      <w:r w:rsidR="00595F2E" w:rsidRPr="00595F2E">
        <w:t>6 (улица ) се састоји од делова катастарских  парцела бр.: 1310, 794/1 и 794/2.</w:t>
      </w:r>
    </w:p>
    <w:p w:rsidR="00595F2E" w:rsidRPr="00595F2E" w:rsidRDefault="003841AA" w:rsidP="00595F2E">
      <w:pPr>
        <w:pStyle w:val="Osnovni"/>
      </w:pPr>
      <w:r w:rsidRPr="00595F2E">
        <w:t>Г</w:t>
      </w:r>
      <w:r>
        <w:t>рађевинска парцела бр.</w:t>
      </w:r>
      <w:r w:rsidR="00595F2E" w:rsidRPr="00595F2E">
        <w:t xml:space="preserve"> 7  (улица) се састоји од делова катастарских  парцела бр.: 697/4, 697/1, 709, 708/1, 707/8, 707/2, 708/2, 698, 699/1, 695, 693, 690/4, 690/3, 690/2 и 690/1.</w:t>
      </w:r>
    </w:p>
    <w:p w:rsidR="00595F2E" w:rsidRPr="00595F2E" w:rsidRDefault="0063050B" w:rsidP="00595F2E">
      <w:pPr>
        <w:pStyle w:val="Osnovni"/>
      </w:pPr>
      <w:r w:rsidRPr="00595F2E">
        <w:t>Г</w:t>
      </w:r>
      <w:r>
        <w:t>рађевинска парцела бр.</w:t>
      </w:r>
      <w:r w:rsidRPr="00595F2E">
        <w:t xml:space="preserve"> </w:t>
      </w:r>
      <w:r w:rsidR="00595F2E" w:rsidRPr="00595F2E">
        <w:t>8  (улица Петра Јовановића и Зорана пилота) се састоји од делова катастарских  парцела бр: 420/3, 421/1, 421/3, 755/13, 754/1, 754/5, 753, 752, 422/1, 422/2, 422/3, 473/3, 473/2 и 473/1 и целе к.п.бр. 1309.</w:t>
      </w:r>
    </w:p>
    <w:p w:rsidR="00595F2E" w:rsidRPr="00595F2E" w:rsidRDefault="004661E1" w:rsidP="00595F2E">
      <w:pPr>
        <w:pStyle w:val="Osnovni"/>
      </w:pPr>
      <w:r w:rsidRPr="00595F2E">
        <w:t>Г</w:t>
      </w:r>
      <w:r>
        <w:t>рађевинска парцела бр.</w:t>
      </w:r>
      <w:r w:rsidRPr="00595F2E">
        <w:t xml:space="preserve"> </w:t>
      </w:r>
      <w:r w:rsidR="00595F2E" w:rsidRPr="00595F2E">
        <w:t>9  (</w:t>
      </w:r>
      <w:r w:rsidR="000C5886">
        <w:t>п</w:t>
      </w:r>
      <w:r w:rsidR="00595F2E" w:rsidRPr="00595F2E">
        <w:t>арк суседства) се састоји од делова</w:t>
      </w:r>
      <w:r w:rsidR="00CA31A3">
        <w:t xml:space="preserve"> катастарских </w:t>
      </w:r>
      <w:r w:rsidR="00595F2E" w:rsidRPr="00595F2E">
        <w:t>парцела бр.: 794/3, 794/2, 794/1 и 793 и целих к.п.бр: 794/4, 780/2 и 780/1.</w:t>
      </w:r>
    </w:p>
    <w:p w:rsidR="00595F2E" w:rsidRPr="00595F2E" w:rsidRDefault="008F7A64" w:rsidP="00595F2E">
      <w:pPr>
        <w:pStyle w:val="Osnovni"/>
      </w:pPr>
      <w:r w:rsidRPr="00595F2E">
        <w:t>Г</w:t>
      </w:r>
      <w:r>
        <w:t>рађевинска парцела бр.</w:t>
      </w:r>
      <w:r w:rsidR="00595F2E" w:rsidRPr="00595F2E">
        <w:t xml:space="preserve"> 10  (улица Источна) се састоји од дела катастарске парцеле бр.: 1308/2.</w:t>
      </w:r>
    </w:p>
    <w:p w:rsidR="00595F2E" w:rsidRDefault="008F7A64" w:rsidP="00FE2153">
      <w:pPr>
        <w:pStyle w:val="Osnovni"/>
      </w:pPr>
      <w:r w:rsidRPr="00595F2E">
        <w:t>Г</w:t>
      </w:r>
      <w:r>
        <w:t>рађевинска парцела бр.</w:t>
      </w:r>
      <w:r w:rsidR="00595F2E" w:rsidRPr="00595F2E">
        <w:t xml:space="preserve"> 11  (улица) се </w:t>
      </w:r>
      <w:r w:rsidR="00D4552F">
        <w:t xml:space="preserve">састоји од делова катастарских </w:t>
      </w:r>
      <w:r w:rsidR="00595F2E" w:rsidRPr="00595F2E">
        <w:t>парцела бр.: 750/1 и 746/1.</w:t>
      </w:r>
    </w:p>
    <w:p w:rsidR="00D4552F" w:rsidRPr="0024641A" w:rsidRDefault="00D4552F" w:rsidP="00FE2153">
      <w:pPr>
        <w:pStyle w:val="Osnovni"/>
      </w:pPr>
      <w:r>
        <w:lastRenderedPageBreak/>
        <w:t>Грађевинска парцела бр. 12 (улица) се састоји из делова катастарских парцела бр.:</w:t>
      </w:r>
      <w:r w:rsidR="0024641A">
        <w:rPr>
          <w:lang w:val="sr-Latn-RS"/>
        </w:rPr>
        <w:t xml:space="preserve"> 316/9, 316/3, 316/16, 316/11, 316/4, 316/12, 316/13, 316/14, 316/5, </w:t>
      </w:r>
      <w:r w:rsidR="0024641A">
        <w:t xml:space="preserve">316/6, </w:t>
      </w:r>
      <w:r w:rsidR="0024641A">
        <w:rPr>
          <w:lang w:val="sr-Latn-RS"/>
        </w:rPr>
        <w:t xml:space="preserve">316/17, 316/7, 316/8, 316/1, 316/15 </w:t>
      </w:r>
      <w:r w:rsidR="0024641A">
        <w:t>и 316/6.</w:t>
      </w:r>
    </w:p>
    <w:p w:rsidR="00722111" w:rsidRPr="008419A2" w:rsidRDefault="00722111" w:rsidP="008419A2">
      <w:pPr>
        <w:pStyle w:val="Osnovni"/>
        <w:rPr>
          <w:lang w:val="sr-Cyrl-CS"/>
        </w:rPr>
      </w:pPr>
      <w:r w:rsidRPr="00722111">
        <w:rPr>
          <w:lang w:val="sr-Cyrl-CS"/>
        </w:rPr>
        <w:t>Све парцеле у обухвату ПДР</w:t>
      </w:r>
      <w:r w:rsidR="00C0676C">
        <w:rPr>
          <w:lang w:val="sr-Cyrl-CS"/>
        </w:rPr>
        <w:t>–</w:t>
      </w:r>
      <w:r w:rsidR="00F63DE8">
        <w:rPr>
          <w:lang w:val="sr-Cyrl-CS"/>
        </w:rPr>
        <w:t>а</w:t>
      </w:r>
      <w:r w:rsidRPr="00722111">
        <w:rPr>
          <w:lang w:val="sr-Cyrl-CS"/>
        </w:rPr>
        <w:t xml:space="preserve"> </w:t>
      </w:r>
      <w:r w:rsidR="00F63DE8">
        <w:rPr>
          <w:lang w:val="sr-Cyrl-CS"/>
        </w:rPr>
        <w:t xml:space="preserve"> </w:t>
      </w:r>
      <w:r w:rsidRPr="00722111">
        <w:rPr>
          <w:lang w:val="sr-Cyrl-CS"/>
        </w:rPr>
        <w:t>„</w:t>
      </w:r>
      <w:r w:rsidR="00E13DA5">
        <w:rPr>
          <w:lang w:val="sr-Cyrl-CS"/>
        </w:rPr>
        <w:t>Мудраковац 4</w:t>
      </w:r>
      <w:r w:rsidRPr="00722111">
        <w:rPr>
          <w:lang w:val="sr-Cyrl-CS"/>
        </w:rPr>
        <w:t>“ припадају КО Крушевац.</w:t>
      </w:r>
    </w:p>
    <w:p w:rsidR="00C47BCE" w:rsidRPr="00486973" w:rsidRDefault="00C47BCE" w:rsidP="00722111">
      <w:pPr>
        <w:pStyle w:val="Osnovni"/>
      </w:pPr>
      <w:r>
        <w:t xml:space="preserve">Напомена: </w:t>
      </w:r>
      <w:r w:rsidRPr="00BE79CF">
        <w:t>У случају неслагања бројева катастарских и грађевинских парцела из текстуалног и графичког дела важе бројеви катастарских и грађевинских парцела из графичког прилога.</w:t>
      </w:r>
    </w:p>
    <w:p w:rsidR="000711C3" w:rsidRPr="00EB36BF" w:rsidRDefault="005F778D" w:rsidP="00D24AB1">
      <w:pPr>
        <w:pStyle w:val="Heading2"/>
      </w:pPr>
      <w:hyperlink w:anchor="_Toc418074570" w:history="1">
        <w:bookmarkStart w:id="34" w:name="_Toc496529435"/>
        <w:r w:rsidR="000711C3" w:rsidRPr="00EB36BF">
          <w:t>2.</w:t>
        </w:r>
        <w:r w:rsidR="000711C3">
          <w:t>3</w:t>
        </w:r>
        <w:r w:rsidR="000711C3" w:rsidRPr="00EB36BF">
          <w:t xml:space="preserve">. </w:t>
        </w:r>
        <w:r w:rsidR="000711C3" w:rsidRPr="001D5831">
          <w:t xml:space="preserve">Урбанистички услови за уређење и изградњу </w:t>
        </w:r>
        <w:r w:rsidR="000711C3">
          <w:t>мреже саобраћајне и комуналне инфраструктуре</w:t>
        </w:r>
        <w:bookmarkEnd w:id="34"/>
        <w:r w:rsidR="000711C3" w:rsidRPr="00EB36BF">
          <w:rPr>
            <w:webHidden/>
          </w:rPr>
          <w:tab/>
        </w:r>
      </w:hyperlink>
    </w:p>
    <w:p w:rsidR="00B44975" w:rsidRPr="00F453AC" w:rsidRDefault="00D24AB1" w:rsidP="00D87958">
      <w:pPr>
        <w:pStyle w:val="Heading3"/>
      </w:pPr>
      <w:r>
        <w:t>2</w:t>
      </w:r>
      <w:r w:rsidR="00C9200C" w:rsidRPr="00EB36BF">
        <w:t xml:space="preserve">.3.1. </w:t>
      </w:r>
      <w:r w:rsidR="006A65F4" w:rsidRPr="00EB36BF">
        <w:t>Саобраћајна инфраструктура и нивелациј</w:t>
      </w:r>
      <w:r w:rsidR="00CD41B8">
        <w:t>а</w:t>
      </w:r>
    </w:p>
    <w:p w:rsidR="001D5831" w:rsidRDefault="001D5831" w:rsidP="00531C8E">
      <w:pPr>
        <w:pStyle w:val="Podvuceniosnovni"/>
      </w:pPr>
      <w:r w:rsidRPr="00294B2A">
        <w:t xml:space="preserve">Елементи решења из </w:t>
      </w:r>
      <w:r w:rsidR="00BC3EB6">
        <w:t>ПГР</w:t>
      </w:r>
      <w:r w:rsidRPr="00294B2A">
        <w:t>-а</w:t>
      </w:r>
      <w:r w:rsidR="00BC3EB6">
        <w:t xml:space="preserve"> Југ</w:t>
      </w:r>
    </w:p>
    <w:p w:rsidR="00BC3EB6" w:rsidRDefault="00BC3EB6" w:rsidP="00BC3EB6">
      <w:pPr>
        <w:pStyle w:val="Osnovni"/>
      </w:pPr>
      <w:r>
        <w:t>Простор обухваћен Планом детаљне регулације оивичен је Улицом Зорана Пилота и Улицом Петра Јовановића (са северне стране), делом Улице Незнаног јунака (са источне стране) и Државним путем IБ реда број 38 Крушевац – Блаце – Белољин (са западне стране).</w:t>
      </w:r>
    </w:p>
    <w:p w:rsidR="00C64AE5" w:rsidRPr="00531C8E" w:rsidRDefault="00BC3EB6" w:rsidP="00BC3EB6">
      <w:pPr>
        <w:pStyle w:val="Osnovni"/>
      </w:pPr>
      <w:r>
        <w:t>Планом генералне регулације „Југ“ Улица Незнаног јунака дефинисана је као део секундарне саобраћајне мреже града Крушевца.</w:t>
      </w:r>
    </w:p>
    <w:p w:rsidR="001D5831" w:rsidRDefault="001D5831" w:rsidP="00D24AB1">
      <w:pPr>
        <w:pStyle w:val="Podvuceniosnovni"/>
      </w:pPr>
      <w:r w:rsidRPr="00BD043D">
        <w:t>Функционални ранг саобраћајница и њихови елементи регулације</w:t>
      </w:r>
    </w:p>
    <w:p w:rsidR="00BC3EB6" w:rsidRPr="00E1443C" w:rsidRDefault="00BC3EB6" w:rsidP="00BC3EB6">
      <w:pPr>
        <w:pStyle w:val="Osnovni"/>
        <w:rPr>
          <w:color w:val="C00000"/>
        </w:rPr>
      </w:pPr>
      <w:r w:rsidRPr="00B9554E">
        <w:rPr>
          <w:lang w:val="hr-HR"/>
        </w:rPr>
        <w:t xml:space="preserve">У функционалном </w:t>
      </w:r>
      <w:r w:rsidRPr="00B9554E">
        <w:t>смислу Улица Незнаног јунака је ободна саобраћајница за посматрани простор, којом се одвија аутобуски саобраћај,</w:t>
      </w:r>
      <w:r w:rsidRPr="00E1443C">
        <w:rPr>
          <w:color w:val="C00000"/>
        </w:rPr>
        <w:t xml:space="preserve"> </w:t>
      </w:r>
      <w:r w:rsidRPr="00360CE4">
        <w:t>док све остале улице служе као приступне саобраћајнице и за одвијање унутарблоковског саобраћаја.</w:t>
      </w:r>
    </w:p>
    <w:p w:rsidR="00674D42" w:rsidRPr="007A3C5E" w:rsidRDefault="00E66ACC" w:rsidP="00674D42">
      <w:pPr>
        <w:pStyle w:val="Osnovni"/>
        <w:rPr>
          <w:i/>
        </w:rPr>
      </w:pPr>
      <w:r w:rsidRPr="00E66ACC">
        <w:rPr>
          <w:lang w:val="hr-HR"/>
        </w:rPr>
        <w:t xml:space="preserve">Елементи регулације саобраћајница дати су на графичком прилогу </w:t>
      </w:r>
      <w:r w:rsidR="00674D42" w:rsidRPr="00AC547B">
        <w:t>бр.3</w:t>
      </w:r>
      <w:r w:rsidR="00674D42" w:rsidRPr="007A3C5E">
        <w:rPr>
          <w:i/>
        </w:rPr>
        <w:t xml:space="preserve"> "Регулационо нивелациони план“.</w:t>
      </w:r>
    </w:p>
    <w:p w:rsidR="001D5831" w:rsidRDefault="001D5831" w:rsidP="007B7215">
      <w:pPr>
        <w:pStyle w:val="Podvuceniosnovni"/>
      </w:pPr>
      <w:r w:rsidRPr="00BD043D">
        <w:t>Саобраћајни транзит и саобраћајни прилази</w:t>
      </w:r>
    </w:p>
    <w:p w:rsidR="002264D2" w:rsidRPr="002264D2" w:rsidRDefault="002264D2" w:rsidP="002264D2">
      <w:pPr>
        <w:pStyle w:val="Podvuceniosnovni"/>
        <w:rPr>
          <w:u w:val="none"/>
        </w:rPr>
      </w:pPr>
      <w:r w:rsidRPr="002264D2">
        <w:rPr>
          <w:u w:val="none"/>
        </w:rPr>
        <w:t>Улицом Незнаног јунака се одвија транзитни саобраћај.</w:t>
      </w:r>
    </w:p>
    <w:p w:rsidR="002264D2" w:rsidRDefault="002264D2" w:rsidP="002264D2">
      <w:pPr>
        <w:pStyle w:val="Podvuceniosnovni"/>
        <w:rPr>
          <w:u w:val="none"/>
        </w:rPr>
      </w:pPr>
      <w:r w:rsidRPr="002264D2">
        <w:rPr>
          <w:u w:val="none"/>
        </w:rPr>
        <w:t>Саобраћајни прикључци за парцеле корисника су могући према условима овог Плана и у складу са сагласностима које ће корисници прибавити од надлежног управљача пута.</w:t>
      </w:r>
    </w:p>
    <w:p w:rsidR="001D5831" w:rsidRDefault="001D5831" w:rsidP="002264D2">
      <w:pPr>
        <w:pStyle w:val="Podvuceniosnovni"/>
      </w:pPr>
      <w:r w:rsidRPr="00BD043D">
        <w:t>Техничке карактеристике саобраћајница</w:t>
      </w:r>
    </w:p>
    <w:p w:rsidR="00F313C6" w:rsidRDefault="00607003" w:rsidP="00BF5BB3">
      <w:pPr>
        <w:pStyle w:val="Osnovni"/>
      </w:pPr>
      <w:r w:rsidRPr="00607003">
        <w:t>Разрадом простора обухваћеним ПДР-ом, предвиђено је да Улица Незнаног јунака задржава са постојећим габаритима, а за све остале улице су предвиђене следеће измене:</w:t>
      </w:r>
    </w:p>
    <w:p w:rsidR="00607003" w:rsidRDefault="00607003" w:rsidP="00607003">
      <w:pPr>
        <w:pStyle w:val="Tacka2"/>
      </w:pPr>
      <w:r>
        <w:t>Улица Зорана Пилота за двосмеран саобраћај са две саобраћајне траке, ширине коловоза 5.00 метара, са обостраним ивичњаком ширине 0.25 метара;</w:t>
      </w:r>
    </w:p>
    <w:p w:rsidR="00607003" w:rsidRDefault="00607003" w:rsidP="00607003">
      <w:pPr>
        <w:pStyle w:val="Tacka2"/>
      </w:pPr>
      <w:r>
        <w:t>Улица Петра Јовановића за двосмеран саобраћај са две саобраћајне траке, ширине коловоза 5.00 метара, са обостраним ивичњаком ширине 0.25 метара;</w:t>
      </w:r>
    </w:p>
    <w:p w:rsidR="00F313C6" w:rsidRPr="00A31362" w:rsidRDefault="00F313C6" w:rsidP="00F313C6">
      <w:pPr>
        <w:pStyle w:val="Tacka1"/>
      </w:pPr>
      <w:r w:rsidRPr="00E1443C">
        <w:t xml:space="preserve">Улица </w:t>
      </w:r>
      <w:r>
        <w:t>Варшавска (од О3 до Улице Незнаног јунака)</w:t>
      </w:r>
      <w:r w:rsidRPr="00E1443C">
        <w:t xml:space="preserve"> за двосмеран саобраћај са две саобраћајне траке, ширине коловоза 5.00 метара, са обостраним ивичњаком ширине 0.25 метара;</w:t>
      </w:r>
    </w:p>
    <w:p w:rsidR="00F313C6" w:rsidRDefault="00F313C6" w:rsidP="00F313C6">
      <w:pPr>
        <w:pStyle w:val="Tacka1"/>
      </w:pPr>
      <w:r w:rsidRPr="00E1443C">
        <w:t xml:space="preserve">Улица </w:t>
      </w:r>
      <w:r>
        <w:t>Варшавска (од Улице Зорана Пилота до О3)</w:t>
      </w:r>
      <w:r w:rsidRPr="00E1443C">
        <w:t xml:space="preserve"> за двосмеран саобраћај са две саобраћајне траке, ширине коловоза 5.00 метара, </w:t>
      </w:r>
      <w:r>
        <w:t>са једностраним тротоаром ширине 1.25 метара и</w:t>
      </w:r>
      <w:r w:rsidRPr="00E1443C">
        <w:t xml:space="preserve"> ивичњаком ширине 0.25 метара</w:t>
      </w:r>
      <w:r>
        <w:t xml:space="preserve"> са друге стране</w:t>
      </w:r>
      <w:r w:rsidRPr="00E1443C">
        <w:t>;</w:t>
      </w:r>
    </w:p>
    <w:p w:rsidR="00111671" w:rsidRDefault="00111671" w:rsidP="00111671">
      <w:pPr>
        <w:pStyle w:val="Tacka2"/>
      </w:pPr>
      <w:r>
        <w:lastRenderedPageBreak/>
        <w:t>Улица Вишеградска (од О4 до Улице Незнаног јунака) за једносмеран саобраћај са једном саобраћајном траком, ширине коловоза 3.50 метара, са обостраним ивичњаком ширине 0.25 метара;</w:t>
      </w:r>
    </w:p>
    <w:p w:rsidR="00607003" w:rsidRDefault="00111671" w:rsidP="00111671">
      <w:pPr>
        <w:pStyle w:val="Tacka2"/>
      </w:pPr>
      <w:r>
        <w:t>Улица Вишеградска (од Државног пута IБ реда број 38 до О4)  за једносмеран саобраћај са једном саобраћајном траком, ширине коловоза 3.50 метара, са једностраним тротоаром ширине 1.25 метара и ивичњаком ширине 0.25 метара са друге стране;</w:t>
      </w:r>
    </w:p>
    <w:p w:rsidR="00607003" w:rsidRDefault="00607003" w:rsidP="00607003">
      <w:pPr>
        <w:pStyle w:val="Tacka2"/>
      </w:pPr>
      <w:r>
        <w:t>Улица Изворска за једносмеран саобраћај са једном саобраћајном траком, ширине коловоза 3.50 метара, са обостраним ивичњаком ширине 0.25 метара;</w:t>
      </w:r>
    </w:p>
    <w:p w:rsidR="00111671" w:rsidRPr="00111671" w:rsidRDefault="00111671" w:rsidP="00111671">
      <w:pPr>
        <w:pStyle w:val="Tacka2"/>
      </w:pPr>
      <w:r w:rsidRPr="00111671">
        <w:t>Улица Лужичка са планираним продужетком до Улице Варшавске за једносмеран саобраћај са једном саобраћајном траком, ширине коловоза 3.50 метара, са једностраним тротоаром ширине 1.25 метара и ивичњаком ширине 0.25 метара са друге стране.</w:t>
      </w:r>
    </w:p>
    <w:p w:rsidR="002167CF" w:rsidRPr="000756AF" w:rsidRDefault="002167CF" w:rsidP="002167CF">
      <w:pPr>
        <w:pStyle w:val="Osnovni"/>
      </w:pPr>
      <w:r w:rsidRPr="000756AF">
        <w:t xml:space="preserve">Нова саобраћајница </w:t>
      </w:r>
      <w:r w:rsidR="007901C9">
        <w:t>планирана</w:t>
      </w:r>
      <w:r w:rsidRPr="000756AF">
        <w:t xml:space="preserve"> Планом је са следећим елементима:</w:t>
      </w:r>
    </w:p>
    <w:p w:rsidR="005472F7" w:rsidRDefault="005472F7" w:rsidP="005472F7">
      <w:pPr>
        <w:pStyle w:val="Tacka2"/>
      </w:pPr>
      <w:r w:rsidRPr="005472F7">
        <w:t>планирана саобраћајница (О1 – О2) за двосмеран саобраћај са две саобраћајне траке, ширине коловоза 5.50 метара, са обостраним банкинама минималне ширине 0.75 метара;</w:t>
      </w:r>
    </w:p>
    <w:p w:rsidR="00BF5BB3" w:rsidRPr="005472F7" w:rsidRDefault="00BF5BB3" w:rsidP="00BF5BB3">
      <w:pPr>
        <w:pStyle w:val="Tacka2"/>
      </w:pPr>
      <w:r w:rsidRPr="00BF5BB3">
        <w:t>планирана саобраћајница (О3 – О4) за једносмеран саобраћај са једном саобраћајном траком, ширине коловоза 3.50 метара, са једностраним тротоаром ширине 1.25 метара и ивичњаком ширине 0.25 метара са друге стране.</w:t>
      </w:r>
    </w:p>
    <w:p w:rsidR="00E01725" w:rsidRPr="000756AF" w:rsidRDefault="00E01725" w:rsidP="00E01725">
      <w:pPr>
        <w:pStyle w:val="Osnovni"/>
      </w:pPr>
      <w:r w:rsidRPr="000756AF">
        <w:t>Сви тротоари су денивелисани у односу на коловоз.</w:t>
      </w:r>
    </w:p>
    <w:p w:rsidR="002167CF" w:rsidRPr="00823444" w:rsidRDefault="00E01725" w:rsidP="0013065E">
      <w:pPr>
        <w:pStyle w:val="Osnovni"/>
      </w:pPr>
      <w:r w:rsidRPr="000756AF">
        <w:rPr>
          <w:lang w:val="en-US"/>
        </w:rPr>
        <w:t>Радијуси укрштања са ободним саобраћајницама варирају од 6.0 м до 1</w:t>
      </w:r>
      <w:r w:rsidRPr="000756AF">
        <w:t>2</w:t>
      </w:r>
      <w:r w:rsidRPr="000756AF">
        <w:rPr>
          <w:lang w:val="en-US"/>
        </w:rPr>
        <w:t>.0 м, у зависности од ранга ободне саобраћајнице.</w:t>
      </w:r>
    </w:p>
    <w:p w:rsidR="001D5831" w:rsidRDefault="001D5831" w:rsidP="00E8453D">
      <w:pPr>
        <w:pStyle w:val="Podvuceniosnovni"/>
      </w:pPr>
      <w:r w:rsidRPr="00BD043D">
        <w:t>Посебне обавезе коридора и улица према јавном саобраћају, бициклистичком саобраћају, кретању пешака</w:t>
      </w:r>
    </w:p>
    <w:p w:rsidR="00883454" w:rsidRPr="00883454" w:rsidRDefault="00883454" w:rsidP="00883454">
      <w:pPr>
        <w:pStyle w:val="Podvuceniosnovni"/>
        <w:rPr>
          <w:u w:val="none"/>
        </w:rPr>
      </w:pPr>
      <w:r w:rsidRPr="00883454">
        <w:rPr>
          <w:u w:val="none"/>
        </w:rPr>
        <w:t>Кретање возила јавног градског превоза одвија се Улицом Незнаног јунака.</w:t>
      </w:r>
    </w:p>
    <w:p w:rsidR="00883454" w:rsidRPr="00883454" w:rsidRDefault="00883454" w:rsidP="00883454">
      <w:pPr>
        <w:pStyle w:val="Podvuceniosnovni"/>
        <w:rPr>
          <w:u w:val="none"/>
        </w:rPr>
      </w:pPr>
      <w:r w:rsidRPr="00883454">
        <w:rPr>
          <w:u w:val="none"/>
        </w:rPr>
        <w:t>Бициклистички саобраћај је могућ уз интегрално кретање са моторним саобраћајем.</w:t>
      </w:r>
    </w:p>
    <w:p w:rsidR="00883454" w:rsidRPr="00883454" w:rsidRDefault="00883454" w:rsidP="00883454">
      <w:pPr>
        <w:pStyle w:val="Podvuceniosnovni"/>
        <w:rPr>
          <w:u w:val="none"/>
        </w:rPr>
      </w:pPr>
      <w:r w:rsidRPr="00883454">
        <w:rPr>
          <w:u w:val="none"/>
        </w:rPr>
        <w:t>За кретање пешака предвиђене су посебне површине (тротоари, пешачке стазе и сл.)</w:t>
      </w:r>
    </w:p>
    <w:p w:rsidR="001D5831" w:rsidRDefault="001D5831" w:rsidP="00E8453D">
      <w:pPr>
        <w:pStyle w:val="Podvuceniosnovni"/>
      </w:pPr>
      <w:r w:rsidRPr="00BD043D">
        <w:t>Посебне обавезе према кретању особа са посебним потребама</w:t>
      </w:r>
    </w:p>
    <w:p w:rsidR="003F2346" w:rsidRPr="00B9554E" w:rsidRDefault="003F2346" w:rsidP="003F2346">
      <w:pPr>
        <w:pStyle w:val="Osnovni"/>
      </w:pPr>
      <w:r w:rsidRPr="00B9554E">
        <w:t>На радијусима укрштања ободних саобраћајница као и интерних унутарблоковских саобраћајница са ободним саобраћајницама (на местима пешачких прелаза) предвиђају се прелазне рампе за повезивање тротоара и коловоза.</w:t>
      </w:r>
    </w:p>
    <w:p w:rsidR="001D5831" w:rsidRDefault="005A374A" w:rsidP="005A374A">
      <w:pPr>
        <w:pStyle w:val="Podvuceniosnovni"/>
      </w:pPr>
      <w:r>
        <w:t>Паркирање</w:t>
      </w:r>
    </w:p>
    <w:p w:rsidR="0054764B" w:rsidRPr="0054764B" w:rsidRDefault="0054764B" w:rsidP="0054764B">
      <w:pPr>
        <w:pStyle w:val="Osnovni"/>
      </w:pPr>
      <w:r w:rsidRPr="0054764B">
        <w:t>Паркирање и гаражирање возила планира се на парцелама корисника, са капацитетима сходно намени и врсти делатности која се обавља према важећ</w:t>
      </w:r>
      <w:r>
        <w:t>и</w:t>
      </w:r>
      <w:r w:rsidRPr="0054764B">
        <w:t xml:space="preserve">м </w:t>
      </w:r>
      <w:r>
        <w:t>Плановима вишег реда</w:t>
      </w:r>
      <w:r w:rsidRPr="0054764B">
        <w:t>, Правилницима и нормативима.</w:t>
      </w:r>
    </w:p>
    <w:p w:rsidR="00D532A4" w:rsidRDefault="00D532A4" w:rsidP="00D532A4">
      <w:pPr>
        <w:pStyle w:val="Osnovni"/>
        <w:rPr>
          <w:lang w:val="en-US"/>
        </w:rPr>
      </w:pPr>
      <w:r>
        <w:t>Паркирање се обезбеђује на следећи начин:</w:t>
      </w:r>
    </w:p>
    <w:p w:rsidR="00C27B6D" w:rsidRPr="00C27B6D" w:rsidRDefault="00C27B6D" w:rsidP="00C27B6D">
      <w:pPr>
        <w:pStyle w:val="Tacka2"/>
        <w:rPr>
          <w:rFonts w:eastAsia="Arial Unicode MS"/>
          <w:lang w:val="en-US"/>
        </w:rPr>
      </w:pPr>
      <w:r w:rsidRPr="00C27B6D">
        <w:rPr>
          <w:rFonts w:eastAsia="Arial Unicode MS"/>
          <w:lang w:val="en-US"/>
        </w:rPr>
        <w:t xml:space="preserve">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w:t>
      </w:r>
      <w:r w:rsidR="00977038">
        <w:rPr>
          <w:rFonts w:eastAsia="Arial Unicode MS"/>
        </w:rPr>
        <w:t>ј</w:t>
      </w:r>
      <w:r w:rsidR="00977038" w:rsidRPr="00C27B6D">
        <w:rPr>
          <w:rFonts w:eastAsia="Arial Unicode MS"/>
          <w:lang w:val="en-US"/>
        </w:rPr>
        <w:t>едн</w:t>
      </w:r>
      <w:r w:rsidR="00717ADB">
        <w:rPr>
          <w:rFonts w:eastAsia="Arial Unicode MS"/>
        </w:rPr>
        <w:t>о</w:t>
      </w:r>
      <w:r w:rsidRPr="00C27B6D">
        <w:rPr>
          <w:rFonts w:eastAsia="Arial Unicode MS"/>
          <w:lang w:val="en-US"/>
        </w:rPr>
        <w:t xml:space="preserve"> паркинг или гаражно место на један стан и једно паркинг или једно гаражно место на 70м</w:t>
      </w:r>
      <w:r w:rsidRPr="00C27B6D">
        <w:rPr>
          <w:rFonts w:eastAsia="Arial Unicode MS"/>
          <w:vertAlign w:val="superscript"/>
          <w:lang w:val="en-US"/>
        </w:rPr>
        <w:t>2</w:t>
      </w:r>
      <w:r w:rsidRPr="00C27B6D">
        <w:rPr>
          <w:rFonts w:eastAsia="Arial Unicode MS"/>
          <w:lang w:val="en-US"/>
        </w:rPr>
        <w:t xml:space="preserve"> корисне површине пословног простора.</w:t>
      </w:r>
    </w:p>
    <w:p w:rsidR="00A32BD1" w:rsidRDefault="00C27B6D" w:rsidP="00657761">
      <w:pPr>
        <w:pStyle w:val="Tacka2"/>
        <w:rPr>
          <w:rFonts w:eastAsia="Arial Unicode MS"/>
          <w:lang w:val="en-US"/>
        </w:rPr>
      </w:pPr>
      <w:r w:rsidRPr="00A32BD1">
        <w:rPr>
          <w:rFonts w:eastAsia="Arial Unicode MS"/>
          <w:lang w:val="en-US"/>
        </w:rPr>
        <w:t xml:space="preserve">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w:t>
      </w:r>
      <w:r w:rsidRPr="00A32BD1">
        <w:rPr>
          <w:rFonts w:eastAsia="Arial Unicode MS"/>
          <w:lang w:val="en-US"/>
        </w:rPr>
        <w:lastRenderedPageBreak/>
        <w:t>место на 70м</w:t>
      </w:r>
      <w:r w:rsidRPr="00A32BD1">
        <w:rPr>
          <w:rFonts w:eastAsia="Arial Unicode MS"/>
          <w:vertAlign w:val="superscript"/>
          <w:lang w:val="en-US"/>
        </w:rPr>
        <w:t>2</w:t>
      </w:r>
      <w:r w:rsidRPr="00A32BD1">
        <w:rPr>
          <w:rFonts w:eastAsia="Arial Unicode MS"/>
          <w:lang w:val="en-US"/>
        </w:rPr>
        <w:t xml:space="preserve"> корисне површине пословног простора, осим за: трговину на мало – </w:t>
      </w:r>
      <w:proofErr w:type="gramStart"/>
      <w:r w:rsidRPr="00A32BD1">
        <w:rPr>
          <w:rFonts w:eastAsia="Arial Unicode MS"/>
          <w:lang w:val="en-US"/>
        </w:rPr>
        <w:t>једно  ПМ</w:t>
      </w:r>
      <w:proofErr w:type="gramEnd"/>
      <w:r w:rsidRPr="00A32BD1">
        <w:rPr>
          <w:rFonts w:eastAsia="Arial Unicode MS"/>
          <w:lang w:val="en-US"/>
        </w:rPr>
        <w:t xml:space="preserve"> на 100м</w:t>
      </w:r>
      <w:r w:rsidRPr="00A32BD1">
        <w:rPr>
          <w:rFonts w:eastAsia="Arial Unicode MS"/>
          <w:vertAlign w:val="superscript"/>
          <w:lang w:val="en-US"/>
        </w:rPr>
        <w:t>2</w:t>
      </w:r>
      <w:r w:rsidRPr="00A32BD1">
        <w:rPr>
          <w:rFonts w:eastAsia="Arial Unicode MS"/>
          <w:lang w:val="en-US"/>
        </w:rPr>
        <w:t xml:space="preserve"> корисног простора, угоститељске објекте – једно ПМ на користан простор за осам столица, </w:t>
      </w:r>
    </w:p>
    <w:p w:rsidR="00C27B6D" w:rsidRPr="00A32BD1" w:rsidRDefault="00C27B6D" w:rsidP="00657761">
      <w:pPr>
        <w:pStyle w:val="Tacka2"/>
        <w:rPr>
          <w:rFonts w:eastAsia="Arial Unicode MS"/>
          <w:lang w:val="en-US"/>
        </w:rPr>
      </w:pPr>
      <w:r w:rsidRPr="00A32BD1">
        <w:rPr>
          <w:rFonts w:eastAsia="Arial Unicode MS"/>
          <w:lang w:val="en-US"/>
        </w:rPr>
        <w:t>За паркир</w:t>
      </w:r>
      <w:r w:rsidR="00E87222" w:rsidRPr="00A32BD1">
        <w:rPr>
          <w:rFonts w:eastAsia="Arial Unicode MS"/>
          <w:lang w:val="en-US"/>
        </w:rPr>
        <w:t xml:space="preserve">ање возила за сопствене потребе </w:t>
      </w:r>
      <w:r w:rsidRPr="00A32BD1">
        <w:rPr>
          <w:rFonts w:eastAsia="Arial Unicode MS"/>
          <w:lang w:val="en-US"/>
        </w:rPr>
        <w:t>власници објеката привредних делатности обезбеђују простор на сопственој грађевинској парцели, тако да је број паркинг места једнак броју 50% радника из прве смене.</w:t>
      </w:r>
    </w:p>
    <w:p w:rsidR="00C27B6D" w:rsidRPr="00C27B6D" w:rsidRDefault="00C27B6D" w:rsidP="00B26BEF">
      <w:pPr>
        <w:pStyle w:val="Osnovni"/>
        <w:rPr>
          <w:rFonts w:eastAsia="Arial Unicode MS"/>
          <w:lang w:val="en-US" w:eastAsia="hi-IN" w:bidi="hi-IN"/>
        </w:rPr>
      </w:pPr>
      <w:r w:rsidRPr="00C27B6D">
        <w:rPr>
          <w:rFonts w:eastAsia="Arial Unicode MS"/>
          <w:lang w:val="en-US" w:eastAsia="hi-IN" w:bidi="hi-IN"/>
        </w:rPr>
        <w:t xml:space="preserve">Гараже се планирају у објекту или </w:t>
      </w:r>
      <w:r w:rsidR="00E87222" w:rsidRPr="00C27B6D">
        <w:rPr>
          <w:rFonts w:eastAsia="Arial Unicode MS"/>
          <w:lang w:val="en-US" w:eastAsia="hi-IN" w:bidi="hi-IN"/>
        </w:rPr>
        <w:t>са</w:t>
      </w:r>
      <w:r w:rsidRPr="00C27B6D">
        <w:rPr>
          <w:rFonts w:eastAsia="Arial Unicode MS"/>
          <w:lang w:val="en-US" w:eastAsia="hi-IN" w:bidi="hi-IN"/>
        </w:rPr>
        <w:t xml:space="preserve"> објекта на грађевинској парцели.</w:t>
      </w:r>
    </w:p>
    <w:p w:rsidR="00C27B6D" w:rsidRPr="00C27B6D" w:rsidRDefault="00C27B6D" w:rsidP="00C27B6D">
      <w:pPr>
        <w:pStyle w:val="Podvuceniosnovni"/>
        <w:rPr>
          <w:rFonts w:eastAsia="Arial Unicode MS" w:cs="Times New Roman"/>
          <w:u w:val="none"/>
          <w:lang w:val="en-US" w:eastAsia="hi-IN" w:bidi="hi-IN"/>
        </w:rPr>
      </w:pPr>
      <w:r w:rsidRPr="00C27B6D">
        <w:rPr>
          <w:rFonts w:eastAsia="Arial Unicode MS" w:cs="Times New Roman"/>
          <w:u w:val="none"/>
          <w:lang w:val="en-US" w:eastAsia="hi-IN" w:bidi="hi-IN"/>
        </w:rPr>
        <w:t>Површине гаража које се планирају надземн</w:t>
      </w:r>
      <w:r w:rsidR="00977038">
        <w:rPr>
          <w:rFonts w:eastAsia="Arial Unicode MS" w:cs="Times New Roman"/>
          <w:u w:val="none"/>
          <w:lang w:val="en-US" w:eastAsia="hi-IN" w:bidi="hi-IN"/>
        </w:rPr>
        <w:t>о на грађевинској парцели урачуна</w:t>
      </w:r>
      <w:r w:rsidRPr="00C27B6D">
        <w:rPr>
          <w:rFonts w:eastAsia="Arial Unicode MS" w:cs="Times New Roman"/>
          <w:u w:val="none"/>
          <w:lang w:val="en-US" w:eastAsia="hi-IN" w:bidi="hi-IN"/>
        </w:rPr>
        <w:t>вају се при утврђивању индекса заузетости (ИЗ) односно индекса изграђености (ИИ). Подземне гараже се не урачунавају у индексе.</w:t>
      </w:r>
    </w:p>
    <w:p w:rsidR="00C27B6D" w:rsidRPr="00C27B6D" w:rsidRDefault="00C27B6D" w:rsidP="00C27B6D">
      <w:pPr>
        <w:pStyle w:val="Podvuceniosnovni"/>
        <w:rPr>
          <w:rFonts w:eastAsia="Arial Unicode MS" w:cs="Times New Roman"/>
          <w:u w:val="none"/>
          <w:lang w:val="en-US" w:eastAsia="hi-IN" w:bidi="hi-IN"/>
        </w:rPr>
      </w:pPr>
      <w:r w:rsidRPr="00C27B6D">
        <w:rPr>
          <w:rFonts w:eastAsia="Arial Unicode MS" w:cs="Times New Roman"/>
          <w:u w:val="none"/>
          <w:lang w:val="en-US" w:eastAsia="hi-IN" w:bidi="hi-IN"/>
        </w:rPr>
        <w:t>Није допуштено привремено ни трајно претварање простора намењеног за паркирање или гаражирање возила у друге намене.</w:t>
      </w:r>
    </w:p>
    <w:p w:rsidR="00C44E1E" w:rsidRPr="00A23193" w:rsidRDefault="00C44E1E" w:rsidP="0063718D">
      <w:pPr>
        <w:pStyle w:val="Podvuceniosnovni"/>
      </w:pPr>
      <w:r w:rsidRPr="0063718D">
        <w:t>Нивелација</w:t>
      </w:r>
    </w:p>
    <w:p w:rsidR="0061103C" w:rsidRDefault="0061103C" w:rsidP="0061103C">
      <w:pPr>
        <w:pStyle w:val="Osnovni"/>
      </w:pPr>
      <w:r>
        <w:t>У нивелационом смислу задржавају се постојећих коте улица Бруски пут и Незнаног јунака из економских разлога обзиром на њихову недавну рехабилитацију и реконструкцију.</w:t>
      </w:r>
    </w:p>
    <w:p w:rsidR="0061103C" w:rsidRDefault="0061103C" w:rsidP="0061103C">
      <w:pPr>
        <w:pStyle w:val="Osnovni"/>
      </w:pPr>
      <w:r>
        <w:t>Новопланиране и постојеће саобраћајнице се нивелационо спуштају на или нешто испод околног терена. Због контра падова поједине урбанистичке зоне морају се одводњавати атмосверском канализацијом. Обзиром на мале подужне падове са нивелационог аспекта предлог је да се у читав комплекс уведе атмосферска канализација обзиром на мале подужне падове и велике коефицијенте отицања.</w:t>
      </w:r>
    </w:p>
    <w:p w:rsidR="0061103C" w:rsidRDefault="0061103C" w:rsidP="0061103C">
      <w:pPr>
        <w:pStyle w:val="Osnovni"/>
      </w:pPr>
      <w:r>
        <w:t>Нивелационо решење је дато у апсолутним котама тачности до на центиметар по свим саобраћајницама, на свим раскрсницама и карактеристичним преломним тачкама. Планиране коте на раскрсницама и карактеристичним преломним тачкама дате су као апсолутне надморске висине.</w:t>
      </w:r>
    </w:p>
    <w:p w:rsidR="0061103C" w:rsidRDefault="0061103C" w:rsidP="0061103C">
      <w:pPr>
        <w:pStyle w:val="Osnovni"/>
      </w:pPr>
      <w:r>
        <w:t xml:space="preserve">Подужни падови изражени су на графичком прилогу у процентима на одређеној дужини. Предлаже се једнострани попречни пад саобраћајница због мале ширине саобраћајница слива ка атмосферској канализацији. </w:t>
      </w:r>
    </w:p>
    <w:p w:rsidR="0061103C" w:rsidRDefault="0061103C" w:rsidP="0061103C">
      <w:pPr>
        <w:pStyle w:val="Osnovni"/>
      </w:pPr>
      <w:r>
        <w:t>Колски од пешачког саобраћаја денивелисати непрелазним ивичњацима висине 12 – 15цм а улазе у индивидуалне поседе радити или у нивоу ивице коловоза или благо денивелисане до 5цм са падом ка коловозу од 2% како је на графичком прилогу наглашено.</w:t>
      </w:r>
    </w:p>
    <w:p w:rsidR="0061103C" w:rsidRDefault="0061103C" w:rsidP="0061103C">
      <w:pPr>
        <w:pStyle w:val="Osnovni"/>
      </w:pPr>
      <w:r>
        <w:t xml:space="preserve">Систем атмосферских колектора поставити по природним водосливовима без обзира што на тим местима и нису свуда предвиђене саобраћајнице. Тако ће се атмосферске воде најједноставније транспортовати ка коначном реципијенту реци Расини. </w:t>
      </w:r>
    </w:p>
    <w:p w:rsidR="006A65F4" w:rsidRDefault="00DC2F32" w:rsidP="008876F5">
      <w:pPr>
        <w:pStyle w:val="Heading3"/>
      </w:pPr>
      <w:r>
        <w:t>2.3.</w:t>
      </w:r>
      <w:r w:rsidR="00083846">
        <w:t>2</w:t>
      </w:r>
      <w:r w:rsidR="00C9200C" w:rsidRPr="00EB36BF">
        <w:t xml:space="preserve">. </w:t>
      </w:r>
      <w:r w:rsidR="006A65F4" w:rsidRPr="00EB36BF">
        <w:t>Хидротехничке инсталације</w:t>
      </w:r>
    </w:p>
    <w:p w:rsidR="00E906F1" w:rsidRDefault="00E906F1" w:rsidP="00E906F1">
      <w:pPr>
        <w:pStyle w:val="Podvuceniosnovni"/>
        <w:rPr>
          <w:lang w:val="sr-Cyrl-CS"/>
        </w:rPr>
      </w:pPr>
      <w:r w:rsidRPr="009629DB">
        <w:t>Водов</w:t>
      </w:r>
      <w:r w:rsidRPr="009629DB">
        <w:rPr>
          <w:lang w:val="sr-Cyrl-CS"/>
        </w:rPr>
        <w:t>одна мрежа</w:t>
      </w:r>
    </w:p>
    <w:p w:rsidR="00205EBD" w:rsidRPr="00205EBD" w:rsidRDefault="00205EBD" w:rsidP="00205EBD">
      <w:pPr>
        <w:pStyle w:val="Osnovni"/>
        <w:rPr>
          <w:rFonts w:eastAsiaTheme="minorHAnsi"/>
          <w:lang w:eastAsia="en-US"/>
        </w:rPr>
      </w:pPr>
      <w:r w:rsidRPr="00205EBD">
        <w:rPr>
          <w:rFonts w:eastAsiaTheme="minorHAnsi"/>
          <w:lang w:eastAsia="en-US"/>
        </w:rPr>
        <w:t>Водоводну мрежу изградити у новопланираним саобраћајницама и реконструисати постојећу водоводну мрежу према потребама потрошње и у складу са важећим противпожарним прописима. Минимална димензија уличног развода износи ф100 мм.</w:t>
      </w:r>
    </w:p>
    <w:p w:rsidR="00E906F1" w:rsidRDefault="00E906F1" w:rsidP="00E906F1">
      <w:pPr>
        <w:pStyle w:val="Podvuceniosnovni"/>
        <w:rPr>
          <w:lang w:val="sr-Cyrl-CS"/>
        </w:rPr>
      </w:pPr>
      <w:r w:rsidRPr="009629DB">
        <w:rPr>
          <w:lang w:val="sr-Cyrl-CS"/>
        </w:rPr>
        <w:t>Мрежа канализације отпадних вода</w:t>
      </w:r>
    </w:p>
    <w:p w:rsidR="00E96755" w:rsidRPr="000447C9" w:rsidRDefault="00E96755" w:rsidP="000447C9">
      <w:pPr>
        <w:pStyle w:val="Osnovni"/>
      </w:pPr>
      <w:r w:rsidRPr="00D94450">
        <w:t>Будућу канализациону мрежу отпадних вода у новопланираним саобраћајницама одвести према изграђеним уличним колекторима. Минимална димензија уличног канализационог развода износи ф200 мм.</w:t>
      </w:r>
    </w:p>
    <w:p w:rsidR="00E906F1" w:rsidRDefault="00E906F1" w:rsidP="00C5517F">
      <w:pPr>
        <w:pStyle w:val="Podvuceniosnovni"/>
        <w:rPr>
          <w:lang w:val="sr-Cyrl-CS"/>
        </w:rPr>
      </w:pPr>
      <w:r w:rsidRPr="009629DB">
        <w:rPr>
          <w:lang w:val="sr-Cyrl-CS"/>
        </w:rPr>
        <w:t>М</w:t>
      </w:r>
      <w:r w:rsidR="008518CF">
        <w:rPr>
          <w:lang w:val="sr-Cyrl-CS"/>
        </w:rPr>
        <w:t>режа атмосферске канализације</w:t>
      </w:r>
    </w:p>
    <w:p w:rsidR="000447C9" w:rsidRDefault="000447C9" w:rsidP="000447C9">
      <w:pPr>
        <w:pStyle w:val="Osnovni"/>
        <w:rPr>
          <w:rFonts w:eastAsiaTheme="minorHAnsi"/>
          <w:lang w:eastAsia="en-US"/>
        </w:rPr>
      </w:pPr>
      <w:r w:rsidRPr="000447C9">
        <w:rPr>
          <w:rFonts w:eastAsiaTheme="minorHAnsi"/>
          <w:lang w:eastAsia="en-US"/>
        </w:rPr>
        <w:lastRenderedPageBreak/>
        <w:t>Планира се формирање уличне мреже атмосферске канализације са одводом према планираном колектору у улици Ђорђа Ћурчије. Терен је нивелационо тако постављен да је могуће формирати канализациону мрежу атмосферске канализације.</w:t>
      </w:r>
    </w:p>
    <w:p w:rsidR="00A532FC" w:rsidRPr="00A532FC" w:rsidRDefault="00432DCD" w:rsidP="00A532FC">
      <w:pPr>
        <w:pStyle w:val="Podvuceniosnovni"/>
        <w:rPr>
          <w:lang w:val="sr-Cyrl-CS"/>
        </w:rPr>
      </w:pPr>
      <w:r>
        <w:rPr>
          <w:lang w:val="sr-Cyrl-CS"/>
        </w:rPr>
        <w:t>Услови изградње за водоводну мрежу</w:t>
      </w:r>
    </w:p>
    <w:p w:rsidR="000447C9" w:rsidRPr="000447C9" w:rsidRDefault="000447C9" w:rsidP="000447C9">
      <w:pPr>
        <w:pStyle w:val="Osnovni"/>
      </w:pPr>
      <w:r w:rsidRPr="000447C9">
        <w:t>Мора се градити од материјала који су атестирани, хигијенски исправни и одобрени</w:t>
      </w:r>
      <w:r w:rsidR="00AB2A56">
        <w:t>.</w:t>
      </w:r>
    </w:p>
    <w:p w:rsidR="000447C9" w:rsidRPr="000447C9" w:rsidRDefault="000447C9" w:rsidP="000447C9">
      <w:pPr>
        <w:pStyle w:val="Osnovni"/>
      </w:pPr>
      <w:r w:rsidRPr="000447C9">
        <w:t>Мора се обезбедити апсолутна водонепропусност цевовода и објеката на мрежи</w:t>
      </w:r>
      <w:r w:rsidR="00AB2A56">
        <w:t>.</w:t>
      </w:r>
    </w:p>
    <w:p w:rsidR="000447C9" w:rsidRPr="000447C9" w:rsidRDefault="000447C9" w:rsidP="000447C9">
      <w:pPr>
        <w:pStyle w:val="Osnovni"/>
      </w:pPr>
      <w:r w:rsidRPr="000447C9">
        <w:t>Сви елементи мреже морају бити лако доступни и приступачни ради интервенције</w:t>
      </w:r>
      <w:r w:rsidR="00AB2A56">
        <w:t>.</w:t>
      </w:r>
    </w:p>
    <w:p w:rsidR="000447C9" w:rsidRPr="000447C9" w:rsidRDefault="000447C9" w:rsidP="000447C9">
      <w:pPr>
        <w:pStyle w:val="Osnovni"/>
      </w:pPr>
      <w:r w:rsidRPr="000447C9">
        <w:t>Око изворишта, резервоара, црпних станица мора се обезбедити прописана заштитна зона</w:t>
      </w:r>
      <w:r w:rsidR="00AB2A56">
        <w:t>.</w:t>
      </w:r>
    </w:p>
    <w:p w:rsidR="000447C9" w:rsidRPr="000447C9" w:rsidRDefault="000447C9" w:rsidP="000447C9">
      <w:pPr>
        <w:pStyle w:val="Osnovni"/>
      </w:pPr>
      <w:r w:rsidRPr="000447C9">
        <w:t>Цевоводи се у рову постављају на постељици од песка, прописане дебљине, како би се у току експлоатације избегле накнадне деформације</w:t>
      </w:r>
      <w:r w:rsidR="00AB2A56">
        <w:t>.</w:t>
      </w:r>
    </w:p>
    <w:p w:rsidR="00A532FC" w:rsidRDefault="000447C9" w:rsidP="00A532FC">
      <w:pPr>
        <w:pStyle w:val="Osnovni"/>
      </w:pPr>
      <w:r w:rsidRPr="000447C9">
        <w:t>Цевоводи се у рову постављају тако да буде обезбеђена заштита од смрзавања, статичких и динамичких оптерећења</w:t>
      </w:r>
      <w:r w:rsidR="00AB2A56">
        <w:t>.</w:t>
      </w:r>
    </w:p>
    <w:p w:rsidR="000447C9" w:rsidRPr="000447C9" w:rsidRDefault="000447C9" w:rsidP="00A532FC">
      <w:pPr>
        <w:pStyle w:val="Osnovni"/>
      </w:pPr>
      <w:r w:rsidRPr="000447C9">
        <w:t>Ровови у којима се постављају цевоводи морају бити насути шљунковитим материјалом, максималне крупноће честица 60мм у добро збијеним слојевима како на објекат не би могла да се пренесу динамична саобраћајна оптерећења. Изузетно се ровови могу засипати земљом из ископа уколико се они постављају у травнатим површинама без саобраћајног оптерећења</w:t>
      </w:r>
      <w:r w:rsidR="00AB2A56">
        <w:t>.</w:t>
      </w:r>
    </w:p>
    <w:p w:rsidR="000447C9" w:rsidRPr="000447C9" w:rsidRDefault="000447C9" w:rsidP="000447C9">
      <w:pPr>
        <w:pStyle w:val="Osnovni"/>
      </w:pPr>
      <w:r w:rsidRPr="000447C9">
        <w:t>Изнад и испод ових инфраструктурних објеката се не смеју постављати било какви други објекти</w:t>
      </w:r>
      <w:r w:rsidR="00AB2A56">
        <w:t>.</w:t>
      </w:r>
    </w:p>
    <w:p w:rsidR="000447C9" w:rsidRPr="000447C9" w:rsidRDefault="000447C9" w:rsidP="000447C9">
      <w:pPr>
        <w:pStyle w:val="Osnovni"/>
      </w:pPr>
      <w:r w:rsidRPr="000447C9">
        <w:t>Свака грађевинска парцела може имати само један прикључак на уличну водоводну мрежу</w:t>
      </w:r>
      <w:r w:rsidR="00AB2A56">
        <w:t>.</w:t>
      </w:r>
    </w:p>
    <w:p w:rsidR="000447C9" w:rsidRPr="000447C9" w:rsidRDefault="000447C9" w:rsidP="000447C9">
      <w:pPr>
        <w:pStyle w:val="Osnovni"/>
      </w:pPr>
      <w:r w:rsidRPr="000447C9">
        <w:t>Улична водоводна мрежа се пројектује као прстенаста. У складу са противпожарним прописима за делове насеља које чине претежно стамбени објекти може се извести и слепи цевовод чија је максимална дужина 180м.</w:t>
      </w:r>
    </w:p>
    <w:p w:rsidR="000447C9" w:rsidRPr="000447C9" w:rsidRDefault="000447C9" w:rsidP="000447C9">
      <w:pPr>
        <w:pStyle w:val="Osnovni"/>
      </w:pPr>
      <w:r w:rsidRPr="000447C9">
        <w:t>На мрежи се поставља довољан број затварача како би се омогућило искључивање појединачних сектора у случају интервенције</w:t>
      </w:r>
      <w:r w:rsidR="00AB2A56">
        <w:t>.</w:t>
      </w:r>
    </w:p>
    <w:p w:rsidR="000447C9" w:rsidRPr="000447C9" w:rsidRDefault="000447C9" w:rsidP="000447C9">
      <w:pPr>
        <w:pStyle w:val="Osnovni"/>
      </w:pPr>
      <w:r w:rsidRPr="000447C9">
        <w:t>Градска водоводна мрежа се водом снабдева са једног изворишта и на њу није дозвољено прикључивати воде из неиспитаних извора</w:t>
      </w:r>
      <w:r w:rsidR="00AB2A56">
        <w:t>.</w:t>
      </w:r>
    </w:p>
    <w:p w:rsidR="000447C9" w:rsidRPr="000447C9" w:rsidRDefault="000447C9" w:rsidP="000447C9">
      <w:pPr>
        <w:pStyle w:val="Osnovni"/>
      </w:pPr>
      <w:r w:rsidRPr="000447C9">
        <w:t>Димензионисање водоводне мреже се врши хидрауличким прорачуном, с тим што је минимална димензија уличног цевовода ф100мм, према важећим противпожарним прописима</w:t>
      </w:r>
      <w:r w:rsidR="00AB2A56">
        <w:t>.</w:t>
      </w:r>
    </w:p>
    <w:p w:rsidR="000447C9" w:rsidRDefault="000447C9" w:rsidP="000447C9">
      <w:pPr>
        <w:pStyle w:val="Osnovni"/>
      </w:pPr>
      <w:r w:rsidRPr="000447C9">
        <w:t>На уличној водоводној мрежи се постављају противпожарни хидранти. По правилу се постављају надземни хидранти, а уколико ометају комуникацију, могу се поставити и подземни хидранти. Димензије хидраната су No80 и No100, у зависности од потребног протока. Растојање између хидраната износи највише 80м, а у деловима насеља где се налазе претежно стамбени  објекти, максимално растојање између хидраната је 150м</w:t>
      </w:r>
      <w:r w:rsidR="00A532FC">
        <w:t>.</w:t>
      </w:r>
    </w:p>
    <w:p w:rsidR="00102333" w:rsidRPr="00102333" w:rsidRDefault="00102333" w:rsidP="00102333">
      <w:pPr>
        <w:pStyle w:val="Podvuceniosnovni"/>
        <w:rPr>
          <w:lang w:val="sr-Cyrl-CS"/>
        </w:rPr>
      </w:pPr>
      <w:r>
        <w:rPr>
          <w:lang w:val="sr-Cyrl-CS"/>
        </w:rPr>
        <w:t>Услови изградње за канализацију отпа</w:t>
      </w:r>
      <w:r w:rsidR="00020826">
        <w:rPr>
          <w:lang w:val="sr-Cyrl-CS"/>
        </w:rPr>
        <w:t>дн</w:t>
      </w:r>
      <w:r>
        <w:rPr>
          <w:lang w:val="sr-Cyrl-CS"/>
        </w:rPr>
        <w:t>их вода</w:t>
      </w:r>
    </w:p>
    <w:p w:rsidR="00A532FC" w:rsidRPr="00A532FC" w:rsidRDefault="00A532FC" w:rsidP="00102333">
      <w:pPr>
        <w:pStyle w:val="Osnovni"/>
        <w:rPr>
          <w:rFonts w:eastAsiaTheme="minorHAnsi"/>
          <w:lang w:eastAsia="en-US"/>
        </w:rPr>
      </w:pPr>
      <w:r w:rsidRPr="00A532FC">
        <w:rPr>
          <w:rFonts w:eastAsiaTheme="minorHAnsi"/>
          <w:lang w:eastAsia="en-US"/>
        </w:rPr>
        <w:t>Градска канализациона мрежа је изведена по сепаратном систему, независно се одводе отпадие и атмосферске воде и оне се не смеју мешати</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У ову канализациону мрежу се смеју упуштати само оне отпадне воде које одговарају загађењу отпадних вода из домаћинства. Уколико отпадне воде својим загађењем прелазе дозвољене вредности морају се пре упуштања у јавну канализациону мрежу предтретманом свести на дозвољени степен загађења</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lastRenderedPageBreak/>
        <w:t>Мрежа се мора градити од материјала који су атестирани, хигијенски исправни и одобрени</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Мора се обезбедити апсолутна водонепропусност колектора и објеката на мрежи</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Сви елементи мреже морају бити лако доступни и приступачни ради интервенције</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Колектори се у рову постављају на постељици од песка, прописане дебљине, како би се у току експлоатације избегле накнадне деформације</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Колектори се у рову постављају тако да буде обезбеђена заштита од смрзавања, статичких и динамичких оптерећења</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Ровови у којима се постављају колектори морају бити насути шљунковитим материјалом, максималне крупноће честица 60мм у добро збијеним слојевима како на објекат не би могла да се пренесу динамична саобраћајна оптерећења. Изузетно се ровови могу засипати земљом из ископа уколико се они постављају у травнатим површинама без саобраћајног оптерећења</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Изнад и испод ових инфраструктурних објеката се не смеју постављати било какви други објекти</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Свака грађевинска парцела може имати само један прикључак на уличну канализациону мрежу</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Отпадне воде се одводе превасходно гравитационим путем, а уколико са појединих парцела није могуће отпадне воде одвести гравитационо било због недовољне дубине постојећих колектора или због нерационалних трошкова изградње планираних колектора проистеклих претежно из велике дубине укопавања (дубине &gt;4м), могуће је одвођење отпадних вода извести канализацијом под притиском</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На канализационој мрежи се поставља довољан број ревизионих силаза како би се омогућила њена контрола у току експлоатације. Ревизиони силази се постављају на свим преломима трасе у хоризонталном или вертикалном погледу. Ревизиони силази се постављају и на правим деоницама на растојању не већем од 160D, а максималном од 40м.</w:t>
      </w:r>
    </w:p>
    <w:p w:rsidR="00A532FC" w:rsidRPr="00A532FC" w:rsidRDefault="00A532FC" w:rsidP="00102333">
      <w:pPr>
        <w:pStyle w:val="Osnovni"/>
        <w:rPr>
          <w:rFonts w:eastAsiaTheme="minorHAnsi"/>
          <w:lang w:eastAsia="en-US"/>
        </w:rPr>
      </w:pPr>
      <w:r w:rsidRPr="00A532FC">
        <w:rPr>
          <w:rFonts w:eastAsiaTheme="minorHAnsi"/>
          <w:lang w:eastAsia="en-US"/>
        </w:rPr>
        <w:t>На ревизионим силазима се постављају поклопци за тешко саобраћајно оптерећење D400, осим на зеленим површинама где се саобраћајна оптерећења не предвиђају</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Димензионисање канализационе мреже се врши хидрауличким прорачуном, с тим што је минимална димензија уличног колектора ф200мм</w:t>
      </w:r>
      <w:r w:rsidR="00AB2A56">
        <w:rPr>
          <w:rFonts w:eastAsiaTheme="minorHAnsi"/>
          <w:lang w:eastAsia="en-US"/>
        </w:rPr>
        <w:t>.</w:t>
      </w:r>
    </w:p>
    <w:p w:rsidR="00A532FC" w:rsidRPr="00A532FC" w:rsidRDefault="00A532FC" w:rsidP="00102333">
      <w:pPr>
        <w:pStyle w:val="Osnovni"/>
        <w:rPr>
          <w:rFonts w:eastAsiaTheme="minorHAnsi"/>
          <w:lang w:eastAsia="en-US"/>
        </w:rPr>
      </w:pPr>
      <w:r w:rsidRPr="00A532FC">
        <w:rPr>
          <w:rFonts w:eastAsiaTheme="minorHAnsi"/>
          <w:lang w:eastAsia="en-US"/>
        </w:rPr>
        <w:t>Уколико у насељу или деловима насеља није изграђена канализациона мрежа и њена изградња се не предвиђа отпадне воде са парцела се могу одводити до непропусних септичких јама које се постављају у оквиру парцеле. Ове јаме се морају празнити и материјал из њих одводити на за то предвиђену градску депонију. Препорука је да се ове јаме граде као објекти са више комора – најмање две.</w:t>
      </w:r>
    </w:p>
    <w:p w:rsidR="00A532FC" w:rsidRDefault="00A532FC" w:rsidP="00102333">
      <w:pPr>
        <w:pStyle w:val="Osnovni"/>
        <w:rPr>
          <w:rFonts w:eastAsiaTheme="minorHAnsi"/>
          <w:lang w:eastAsia="en-US"/>
        </w:rPr>
      </w:pPr>
      <w:r w:rsidRPr="00A532FC">
        <w:rPr>
          <w:rFonts w:eastAsiaTheme="minorHAnsi"/>
          <w:lang w:eastAsia="en-US"/>
        </w:rPr>
        <w:t>Могуће је отпадне воде одводити и до индивидуалних постројења за пречишћавање које се такође постављају у оквиру грађевинске парцеле са које се одводе. Из ових постројења је могуће пречишћене воде упуштати у оближње водотоке или јаркове, канале... Контролу квалитета пречишћене воде поверити надлежној организацији.</w:t>
      </w:r>
    </w:p>
    <w:p w:rsidR="00E1265D" w:rsidRPr="00AB2A56" w:rsidRDefault="00E1265D" w:rsidP="00AB2A56">
      <w:pPr>
        <w:pStyle w:val="Podvuceniosnovni"/>
        <w:rPr>
          <w:lang w:val="sr-Cyrl-CS"/>
        </w:rPr>
      </w:pPr>
      <w:r>
        <w:rPr>
          <w:lang w:val="sr-Cyrl-CS"/>
        </w:rPr>
        <w:t>Услови изградње за атмосферску канализацију</w:t>
      </w:r>
    </w:p>
    <w:p w:rsidR="00020826" w:rsidRPr="00D94450" w:rsidRDefault="00020826" w:rsidP="00AB2A56">
      <w:pPr>
        <w:pStyle w:val="Osnovni"/>
      </w:pPr>
      <w:r w:rsidRPr="00D94450">
        <w:t>Градска канализациона мрежа је изведена по сепаратном систему, независно се одводе отпадне и атмосферске воде и оне се не смеју мешати</w:t>
      </w:r>
      <w:r w:rsidR="00AB2A56">
        <w:t>.</w:t>
      </w:r>
    </w:p>
    <w:p w:rsidR="00020826" w:rsidRPr="00D94450" w:rsidRDefault="00020826" w:rsidP="00AB2A56">
      <w:pPr>
        <w:pStyle w:val="Osnovni"/>
      </w:pPr>
      <w:r w:rsidRPr="00D94450">
        <w:t>У ову канализациону мрежу се смеју упуштати само оне воде које потичу од атмосферских падавина</w:t>
      </w:r>
      <w:r w:rsidR="00AB2A56">
        <w:t>.</w:t>
      </w:r>
    </w:p>
    <w:p w:rsidR="00020826" w:rsidRPr="00D94450" w:rsidRDefault="00020826" w:rsidP="00AB2A56">
      <w:pPr>
        <w:pStyle w:val="Osnovni"/>
      </w:pPr>
      <w:r w:rsidRPr="00D94450">
        <w:lastRenderedPageBreak/>
        <w:t>Реципијенти за одвод ових вода су природни водотоци и приликом улива се не сме у њима мењати постојећи квалитет</w:t>
      </w:r>
      <w:r w:rsidR="00AB2A56">
        <w:t>.</w:t>
      </w:r>
    </w:p>
    <w:p w:rsidR="00020826" w:rsidRPr="00D94450" w:rsidRDefault="00020826" w:rsidP="00AB2A56">
      <w:pPr>
        <w:pStyle w:val="Osnovni"/>
      </w:pPr>
      <w:r w:rsidRPr="00D94450">
        <w:t>Хидраулички прорачун се спроводи за меродавну кишу за подручје града Крушевца: двогодишња киша у трајању од 15 мин., интензитета i = 160 l/sec/ha</w:t>
      </w:r>
      <w:r w:rsidR="00AB2A56">
        <w:t>.</w:t>
      </w:r>
    </w:p>
    <w:p w:rsidR="00020826" w:rsidRPr="00D94450" w:rsidRDefault="00020826" w:rsidP="00AB2A56">
      <w:pPr>
        <w:pStyle w:val="Osnovni"/>
      </w:pPr>
      <w:r w:rsidRPr="00D94450">
        <w:t>Мрежа се мора градити од материјала који су атестирани, хигијенски исправни и одобрени</w:t>
      </w:r>
      <w:r w:rsidR="00AB2A56">
        <w:t>.</w:t>
      </w:r>
    </w:p>
    <w:p w:rsidR="00020826" w:rsidRPr="00D94450" w:rsidRDefault="00020826" w:rsidP="00AB2A56">
      <w:pPr>
        <w:pStyle w:val="Osnovni"/>
      </w:pPr>
      <w:r w:rsidRPr="00D94450">
        <w:t>Мора се обезбедити апсолутна водонепропусност колектора и објеката на мрежи</w:t>
      </w:r>
      <w:r w:rsidR="00AB2A56">
        <w:t>.</w:t>
      </w:r>
    </w:p>
    <w:p w:rsidR="00020826" w:rsidRPr="00D94450" w:rsidRDefault="00020826" w:rsidP="00AB2A56">
      <w:pPr>
        <w:pStyle w:val="Osnovni"/>
      </w:pPr>
      <w:r w:rsidRPr="00D94450">
        <w:t>Сви елементи мреже морају бити лако доступни и приступачни ради интервенције</w:t>
      </w:r>
      <w:r w:rsidR="00AB2A56">
        <w:t>.</w:t>
      </w:r>
    </w:p>
    <w:p w:rsidR="00020826" w:rsidRPr="00D94450" w:rsidRDefault="00020826" w:rsidP="00AB2A56">
      <w:pPr>
        <w:pStyle w:val="Osnovni"/>
      </w:pPr>
      <w:r w:rsidRPr="00D94450">
        <w:t>Колектори се у рову постављају на постељици од песка, прописане дебљине, како би се у току експлоатације избегле накнадне деформације</w:t>
      </w:r>
      <w:r w:rsidR="00AB2A56">
        <w:t>.</w:t>
      </w:r>
    </w:p>
    <w:p w:rsidR="00020826" w:rsidRPr="00D94450" w:rsidRDefault="00020826" w:rsidP="00AB2A56">
      <w:pPr>
        <w:pStyle w:val="Osnovni"/>
      </w:pPr>
      <w:r w:rsidRPr="00D94450">
        <w:t>Колектори се у рову постављају тако да буде обезбеђена заштита од смрзавања, статичких и динамичких оптерећења</w:t>
      </w:r>
      <w:r w:rsidR="00AB2A56">
        <w:t>.</w:t>
      </w:r>
    </w:p>
    <w:p w:rsidR="00020826" w:rsidRPr="00D94450" w:rsidRDefault="00020826" w:rsidP="00AB2A56">
      <w:pPr>
        <w:pStyle w:val="Osnovni"/>
      </w:pPr>
      <w:r w:rsidRPr="00D94450">
        <w:t>Ровови у којима се постављају колектори морају бити насути шљунковитим материјалом, максималне крупноће честица 60мм, у добро збијеним слојевима, како на објекат не би могла да се пренесу динамична саобраћајна оптерећења. Изузетно се ровови могу засипати земљом из ископа уколико се они постављају у травнатим површинама без саобраћајног оптерећења</w:t>
      </w:r>
      <w:r w:rsidR="00AB2A56">
        <w:t>.</w:t>
      </w:r>
    </w:p>
    <w:p w:rsidR="00020826" w:rsidRPr="00D94450" w:rsidRDefault="00020826" w:rsidP="00AB2A56">
      <w:pPr>
        <w:pStyle w:val="Osnovni"/>
      </w:pPr>
      <w:r w:rsidRPr="00D94450">
        <w:t>Изнад и испод ових инфраструктурних објеката се не смеју постављати било какви други објекти</w:t>
      </w:r>
      <w:r w:rsidR="00AB2A56">
        <w:t>.</w:t>
      </w:r>
    </w:p>
    <w:p w:rsidR="00020826" w:rsidRPr="00D94450" w:rsidRDefault="00020826" w:rsidP="00AB2A56">
      <w:pPr>
        <w:pStyle w:val="Osnovni"/>
      </w:pPr>
      <w:r w:rsidRPr="00D94450">
        <w:t>Атмосферске воде са појединачних парцела се одводе површински или системом канала у оквиру саме парцеле.</w:t>
      </w:r>
    </w:p>
    <w:p w:rsidR="00020826" w:rsidRPr="00D94450" w:rsidRDefault="00020826" w:rsidP="00AB2A56">
      <w:pPr>
        <w:pStyle w:val="Osnovni"/>
      </w:pPr>
      <w:r w:rsidRPr="00D94450">
        <w:t>Атмосферске воде се превасходно одводе гравитационим путем</w:t>
      </w:r>
      <w:r w:rsidR="00AB2A56">
        <w:t>.</w:t>
      </w:r>
    </w:p>
    <w:p w:rsidR="00020826" w:rsidRPr="00D94450" w:rsidRDefault="00020826" w:rsidP="00AB2A56">
      <w:pPr>
        <w:pStyle w:val="Osnovni"/>
      </w:pPr>
      <w:r w:rsidRPr="00D94450">
        <w:t>Могуће је на терену због мањег оптерећења канализационих колектора одводити воду до природних или вештачких ретензија са контролисаним испустом у канализациону мрежу</w:t>
      </w:r>
      <w:r w:rsidR="00AB2A56">
        <w:t>.</w:t>
      </w:r>
    </w:p>
    <w:p w:rsidR="00020826" w:rsidRPr="00D94450" w:rsidRDefault="00020826" w:rsidP="00AB2A56">
      <w:pPr>
        <w:pStyle w:val="Osnovni"/>
      </w:pPr>
      <w:r w:rsidRPr="00D94450">
        <w:t>На канализационој мрежи се поставља довољан број ревизионих силаза како би се омогућила њена контрола у току експлоатације. Ревизиони силази се постављају на свим преломима трасе у хоризонталном или вертикалном погледу. Ревизиони силази се постављају и на правим деоницама на растојању не већем од 160D, а максималном од 50м.</w:t>
      </w:r>
    </w:p>
    <w:p w:rsidR="00020826" w:rsidRPr="00D94450" w:rsidRDefault="00020826" w:rsidP="00AB2A56">
      <w:pPr>
        <w:pStyle w:val="Osnovni"/>
      </w:pPr>
      <w:r w:rsidRPr="00D94450">
        <w:t>На ревизионим силазима се постављају поклопци за тешко саобраћајно оптерећење D400, осим на зеленим површинама где се саобраћајна оптерећења не предвиђају</w:t>
      </w:r>
      <w:r w:rsidR="00AB2A56">
        <w:t>.</w:t>
      </w:r>
    </w:p>
    <w:p w:rsidR="00A532FC" w:rsidRPr="000447C9" w:rsidRDefault="00020826" w:rsidP="005A08D1">
      <w:pPr>
        <w:pStyle w:val="Osnovni"/>
      </w:pPr>
      <w:r w:rsidRPr="00D94450">
        <w:t>Димензионисање канализационе мреже се врши хидрауличким прорачуном, с тим што је минимална димензија уличног колектора ф250мм</w:t>
      </w:r>
      <w:r w:rsidR="00AB2A56">
        <w:t>.</w:t>
      </w:r>
    </w:p>
    <w:p w:rsidR="000A065A" w:rsidRPr="000A065A" w:rsidRDefault="0060512B" w:rsidP="000A065A">
      <w:pPr>
        <w:pStyle w:val="Heading3"/>
      </w:pPr>
      <w:r>
        <w:t>2.</w:t>
      </w:r>
      <w:r w:rsidR="00C9200C" w:rsidRPr="00EB36BF">
        <w:t>3.</w:t>
      </w:r>
      <w:r w:rsidR="00083846">
        <w:t>3</w:t>
      </w:r>
      <w:r w:rsidR="00C9200C" w:rsidRPr="00EB36BF">
        <w:t xml:space="preserve">. </w:t>
      </w:r>
      <w:r w:rsidR="006A65F4" w:rsidRPr="00EB36BF">
        <w:t>Електроенергетика</w:t>
      </w:r>
    </w:p>
    <w:p w:rsidR="000A065A" w:rsidRPr="0058179E" w:rsidRDefault="000A065A" w:rsidP="000A065A">
      <w:pPr>
        <w:pStyle w:val="Osnovni"/>
      </w:pPr>
      <w:r w:rsidRPr="0058179E">
        <w:t>Потребне једновремене снаге за планирани пословни простор рачунамо према потреби од 120</w:t>
      </w:r>
      <w:r w:rsidRPr="0058179E">
        <w:rPr>
          <w:lang w:val="sr-Latn-RS"/>
        </w:rPr>
        <w:t>W по м</w:t>
      </w:r>
      <w:r w:rsidRPr="00A43617">
        <w:rPr>
          <w:vertAlign w:val="superscript"/>
          <w:lang w:val="sr-Latn-RS"/>
        </w:rPr>
        <w:t>2</w:t>
      </w:r>
      <w:r w:rsidRPr="0058179E">
        <w:rPr>
          <w:lang w:val="sr-Latn-RS"/>
        </w:rPr>
        <w:t xml:space="preserve"> бруто развијене површине планираног пословног простора и уз фактор једновремености </w:t>
      </w:r>
      <w:r w:rsidRPr="0058179E">
        <w:t>К=0,6, према следећем обрасцу</w:t>
      </w:r>
    </w:p>
    <w:tbl>
      <w:tblPr>
        <w:tblpPr w:leftFromText="180" w:rightFromText="180" w:vertAnchor="text" w:horzAnchor="margin" w:tblpXSpec="center" w:tblpY="72"/>
        <w:tblW w:w="2559" w:type="dxa"/>
        <w:tblLook w:val="0000" w:firstRow="0" w:lastRow="0" w:firstColumn="0" w:lastColumn="0" w:noHBand="0" w:noVBand="0"/>
      </w:tblPr>
      <w:tblGrid>
        <w:gridCol w:w="534"/>
        <w:gridCol w:w="362"/>
        <w:gridCol w:w="339"/>
        <w:gridCol w:w="326"/>
        <w:gridCol w:w="363"/>
        <w:gridCol w:w="326"/>
        <w:gridCol w:w="326"/>
      </w:tblGrid>
      <w:tr w:rsidR="000A065A" w:rsidRPr="005570E7" w:rsidTr="005D6816">
        <w:trPr>
          <w:trHeight w:val="300"/>
        </w:trPr>
        <w:tc>
          <w:tcPr>
            <w:tcW w:w="534"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Pjg</w:t>
            </w:r>
          </w:p>
        </w:tc>
        <w:tc>
          <w:tcPr>
            <w:tcW w:w="345"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39"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p</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63"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S</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k</w:t>
            </w:r>
          </w:p>
        </w:tc>
      </w:tr>
    </w:tbl>
    <w:p w:rsidR="000A065A" w:rsidRPr="0058179E" w:rsidRDefault="000A065A" w:rsidP="000A065A">
      <w:pPr>
        <w:jc w:val="both"/>
        <w:rPr>
          <w:rFonts w:ascii="Times Roman Cirilica" w:hAnsi="Times Roman Cirilica"/>
          <w:sz w:val="22"/>
          <w:lang w:val="en-US"/>
        </w:rPr>
      </w:pPr>
    </w:p>
    <w:p w:rsidR="000A065A" w:rsidRPr="0058179E" w:rsidRDefault="000A065A" w:rsidP="000A065A">
      <w:pPr>
        <w:ind w:firstLine="567"/>
        <w:rPr>
          <w:rFonts w:ascii="CTimesRoman" w:hAnsi="CTimesRoman"/>
          <w:bCs/>
          <w:sz w:val="22"/>
          <w:lang w:val="en-US"/>
        </w:rPr>
      </w:pPr>
    </w:p>
    <w:p w:rsidR="000A065A" w:rsidRPr="000A065A" w:rsidRDefault="000A065A" w:rsidP="000A065A">
      <w:pPr>
        <w:pStyle w:val="Osnovni"/>
      </w:pPr>
      <w:r w:rsidRPr="000A065A">
        <w:t>где је (к) фактор једновремености, (S) бруто развијена површина планираног пословног простора и (p) потребна снага по м2 бруто развијених површина</w:t>
      </w:r>
      <w:r>
        <w:t>.</w:t>
      </w:r>
    </w:p>
    <w:p w:rsidR="000A065A" w:rsidRPr="000A065A" w:rsidRDefault="000A065A" w:rsidP="000A065A">
      <w:pPr>
        <w:pStyle w:val="Osnovni"/>
      </w:pPr>
      <w:r w:rsidRPr="000A065A">
        <w:t>Максималну годишњу једновремену снагу за планиране стамбене јединице рачунамо према обрасцу</w:t>
      </w:r>
    </w:p>
    <w:tbl>
      <w:tblPr>
        <w:tblW w:w="8698" w:type="dxa"/>
        <w:tblInd w:w="108" w:type="dxa"/>
        <w:tblLook w:val="0000" w:firstRow="0" w:lastRow="0" w:firstColumn="0" w:lastColumn="0" w:noHBand="0" w:noVBand="0"/>
      </w:tblPr>
      <w:tblGrid>
        <w:gridCol w:w="486"/>
        <w:gridCol w:w="362"/>
        <w:gridCol w:w="328"/>
        <w:gridCol w:w="326"/>
        <w:gridCol w:w="496"/>
        <w:gridCol w:w="293"/>
        <w:gridCol w:w="636"/>
        <w:gridCol w:w="436"/>
        <w:gridCol w:w="616"/>
        <w:gridCol w:w="293"/>
        <w:gridCol w:w="362"/>
        <w:gridCol w:w="636"/>
        <w:gridCol w:w="326"/>
        <w:gridCol w:w="328"/>
        <w:gridCol w:w="636"/>
        <w:gridCol w:w="756"/>
        <w:gridCol w:w="388"/>
        <w:gridCol w:w="290"/>
        <w:gridCol w:w="756"/>
      </w:tblGrid>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0,35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0,88</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m</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75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1990</w:t>
            </w: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570E7">
            <w:pPr>
              <w:jc w:val="right"/>
              <w:rPr>
                <w:rFonts w:cs="Tahoma"/>
                <w:lang w:val="en-US"/>
              </w:rPr>
            </w:pPr>
            <w:r w:rsidRPr="005570E7">
              <w:rPr>
                <w:rFonts w:cs="Tahoma"/>
                <w:lang w:val="en-US"/>
              </w:rPr>
              <w:t>Pjs</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49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0,65</w:t>
            </w: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sr-Latn-RS" w:eastAsia="sr-Latn-RS"/>
              </w:rPr>
              <mc:AlternateContent>
                <mc:Choice Requires="wps">
                  <w:drawing>
                    <wp:anchor distT="0" distB="0" distL="114300" distR="114300" simplePos="0" relativeHeight="251663360" behindDoc="0" locked="0" layoutInCell="1" allowOverlap="1" wp14:anchorId="4CDD38F3" wp14:editId="5DDEB2D1">
                      <wp:simplePos x="0" y="0"/>
                      <wp:positionH relativeFrom="column">
                        <wp:posOffset>152400</wp:posOffset>
                      </wp:positionH>
                      <wp:positionV relativeFrom="paragraph">
                        <wp:posOffset>190500</wp:posOffset>
                      </wp:positionV>
                      <wp:extent cx="3619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85C8"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pt" to="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ztIwIAAD8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LjBTp&#10;oUU7b4loO48qrRQIqC1aBJ0G4woIr9TWhkrpUe3Mk6bfHFK66ohqeeT7fDIAkoWM5FVK2DgDt+2H&#10;T5pBDHnxOop2bGyPGinMx5AYwEEYdIxdOt26xI8eUTh8mGWLKfSSXl0JKQJCyDPW+Q9c9ygYJZZC&#10;Bf1IQQ5PzgdGv0LCsdIbIWWcAanQACJMJ9OY4LQULDhDmLPtvpIWHUiYovjF8sBzH2b1i2IRrOOE&#10;rS+2J0KebbhcqoAHlQCdi3Uek++LdLGer+f5KJ/M1qM8revR+02Vj2ab7N20fqirqs5+BGpZXnSC&#10;Ma4Cu+vIZvnfjcTl8ZyH7Ta0NxmS1+hRLyB7/UfSsamhj+eJ2Gt22tprs2FKY/DlRYVncL8H+/7d&#10;r34CAAD//wMAUEsDBBQABgAIAAAAIQASZSOa2gAAAAcBAAAPAAAAZHJzL2Rvd25yZXYueG1sTI9B&#10;S8NAEIXvgv9hGcGb3W0qUtNsShH1IgjW6HmTnSbB3dmQ3abx3zviwZ4ejze8+V6xnb0TE46xD6Rh&#10;uVAgkJpge2o1VO9PN2sQMRmyxgVCDd8YYVteXhQmt+FEbzjtUyu4hGJuNHQpDbmUsenQm7gIAxJn&#10;hzB6k9iOrbSjOXG5dzJT6k560xN/6MyADx02X/uj17D7fHlcvU61D87et9WH9ZV6zrS+vpp3GxAJ&#10;5/R/DL/4jA4lM9XhSDYKpyG75SlJw0qxcr5estZ/XpaFPOcvfwAAAP//AwBQSwECLQAUAAYACAAA&#10;ACEAtoM4kv4AAADhAQAAEwAAAAAAAAAAAAAAAAAAAAAAW0NvbnRlbnRfVHlwZXNdLnhtbFBLAQIt&#10;ABQABgAIAAAAIQA4/SH/1gAAAJQBAAALAAAAAAAAAAAAAAAAAC8BAABfcmVscy8ucmVsc1BLAQIt&#10;ABQABgAIAAAAIQDEDrztIwIAAD8EAAAOAAAAAAAAAAAAAAAAAC4CAABkcnMvZTJvRG9jLnhtbFBL&#10;AQItABQABgAIAAAAIQASZSOa2gAAAAcBAAAPAAAAAAAAAAAAAAAAAH0EAABkcnMvZG93bnJldi54&#10;bWxQSwUGAAAAAAQABADzAAAAhAUAAAAA&#10;"/>
                  </w:pict>
                </mc:Fallback>
              </mc:AlternateContent>
            </w:r>
            <w:r w:rsidRPr="005570E7">
              <w:rPr>
                <w:rFonts w:cs="Tahoma"/>
                <w:lang w:val="sr-Latn-RS" w:eastAsia="sr-Latn-RS"/>
              </w:rPr>
              <mc:AlternateContent>
                <mc:Choice Requires="wps">
                  <w:drawing>
                    <wp:anchor distT="0" distB="0" distL="114300" distR="114300" simplePos="0" relativeHeight="251664384" behindDoc="0" locked="0" layoutInCell="1" allowOverlap="1" wp14:anchorId="437EF562" wp14:editId="78989B4C">
                      <wp:simplePos x="0" y="0"/>
                      <wp:positionH relativeFrom="column">
                        <wp:posOffset>123825</wp:posOffset>
                      </wp:positionH>
                      <wp:positionV relativeFrom="paragraph">
                        <wp:posOffset>190500</wp:posOffset>
                      </wp:positionV>
                      <wp:extent cx="38100" cy="18097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EAE1"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2.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tlJwIAAEMEAAAOAAAAZHJzL2Uyb0RvYy54bWysU8GO2jAQvVfqP1i5QxIW2BARVlUC7WG7&#10;RWL7AcZ2EquObdmGgKr+e8cm0KW9VFVzcMb2zJs3M8/Lp1Mn0JEZy5UsonScRIhJoiiXTRF9fd2M&#10;sghZhyXFQklWRGdmo6fV+3fLXudsololKDMIQKTNe11ErXM6j2NLWtZhO1aaSbislemwg61pYmpw&#10;D+idiCdJMo97Zag2ijBr4bS6XEargF/XjLgvdW2ZQ6KIgJsLqwnr3q/xaonzxmDdcjLQwP/AosNc&#10;QtIbVIUdRgfD/4DqODHKqtqNiepiVdecsFADVJMmv1Wza7FmoRZojtW3Ntn/B0tejluDOC0iGJTE&#10;HYxo5wzmTetQqaSEBiqDMt+nXtsc3Eu5Nb5ScpI7/azIN4ukKlssGxb4vp41gKQ+Ir4L8RurIdu+&#10;/6wo+OCDU6Fpp9p0qBZcf/KBHhwag05hSufblNjJIQKHD1mawCgJ3KRZsnichVQ49yg+VhvrPjLV&#10;IW8UkeDS9xDn+PhsnWf1y8UfS7XhQgQdCIn6IlrMJrMQYJXg1F96N2uafSkMOmKvpPANee/cjDpI&#10;GsBahul6sB3m4mJDciE9HlQDdAbrIpXvi2SxztbZdDSdzNejaVJVow+bcjqab9LHWfVQlWWV/vDU&#10;0mneckqZ9Oyusk2nfyeL4QFdBHcT7q0N8T166BeQvf4D6TBYP8uLKvaKnrfmOnBQanAeXpV/Cm/3&#10;YL99+6ufAAAA//8DAFBLAwQUAAYACAAAACEAPoHYGdoAAAAHAQAADwAAAGRycy9kb3ducmV2Lnht&#10;bEyPQUvEMBCF74L/IYzgzU3sUtmtTZdF1IsguFbPaTO2xWRSmmy3/nvHk3v8eI8335S7xTsx4xSH&#10;QBpuVwoEUhvsQJ2G+v3pZgMiJkPWuECo4Qcj7KrLi9IUNpzoDedD6gSPUCyMhj6lsZAytj16E1dh&#10;ROLsK0zeJMapk3YyJx73TmZK3UlvBuILvRnxocf2+3D0GvafL4/r17nxwdltV39YX6vnTOvrq2V/&#10;DyLhkv7L8KfP6lCxUxOOZKNwzNucmxrWil/iPMuZGw35JgdZlfLcv/oFAAD//wMAUEsBAi0AFAAG&#10;AAgAAAAhALaDOJL+AAAA4QEAABMAAAAAAAAAAAAAAAAAAAAAAFtDb250ZW50X1R5cGVzXS54bWxQ&#10;SwECLQAUAAYACAAAACEAOP0h/9YAAACUAQAACwAAAAAAAAAAAAAAAAAvAQAAX3JlbHMvLnJlbHNQ&#10;SwECLQAUAAYACAAAACEA2knrZScCAABDBAAADgAAAAAAAAAAAAAAAAAuAgAAZHJzL2Uyb0RvYy54&#10;bWxQSwECLQAUAAYACAAAACEAPoHYGdoAAAAHAQAADwAAAAAAAAAAAAAAAACBBAAAZHJzL2Rvd25y&#10;ZXYueG1sUEsFBgAAAAAEAAQA8wAAAIgFAAAAAA==&#10;"/>
                  </w:pict>
                </mc:Fallback>
              </mc:AlternateContent>
            </w:r>
            <w:r w:rsidRPr="005570E7">
              <w:rPr>
                <w:rFonts w:cs="Tahoma"/>
                <w:lang w:val="sr-Latn-RS" w:eastAsia="sr-Latn-RS"/>
              </w:rPr>
              <mc:AlternateContent>
                <mc:Choice Requires="wps">
                  <w:drawing>
                    <wp:anchor distT="0" distB="0" distL="114300" distR="114300" simplePos="0" relativeHeight="251665408" behindDoc="0" locked="0" layoutInCell="1" allowOverlap="1" wp14:anchorId="118AA5A1" wp14:editId="0F00BE13">
                      <wp:simplePos x="0" y="0"/>
                      <wp:positionH relativeFrom="column">
                        <wp:posOffset>76200</wp:posOffset>
                      </wp:positionH>
                      <wp:positionV relativeFrom="paragraph">
                        <wp:posOffset>238125</wp:posOffset>
                      </wp:positionV>
                      <wp:extent cx="38100" cy="13335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ACA0"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75pt" to="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aOLAIAAE0EAAAOAAAAZHJzL2Uyb0RvYy54bWysVMuu2yAQ3VfqPyD2ie28Y8W5quykXdy2&#10;kXLbPQEco2JAQOJEVf+9A3k0t91UVbMgAzNzODNz8OLp1Ep05NYJrQqc9VOMuKKaCbUv8JeXdW+G&#10;kfNEMSK14gU+c4eflm/fLDqT84FutGTcIgBRLu9MgRvvTZ4kjja8Ja6vDVfgrLVtiYet3SfMkg7Q&#10;W5kM0nSSdNoyYzXlzsFpdXHiZcSva07957p23CNZYODm42rjugtrslyQfG+JaQS90iD/wKIlQsGl&#10;d6iKeIIOVvwB1QpqtdO171PdJrquBeWxBqgmS3+rZtsQw2Mt0Bxn7m1y/w+WfjpuLBKswFOMFGlh&#10;RFtvidg3HpVaKWigtmga+tQZl0N4qTY2VEpPamueNf3mkNJlQ9SeR74vZwMgWchIXqWEjTNw2677&#10;qBnEkIPXsWmn2raolsJ8CInR+hqscA20CJ3ivM73efGTRxQOh7MshaFS8GTD4XAcx5mQPOCFXGOd&#10;f891i4JRYClU6CbJyfHZ+cDvV0g4VnotpIyKkAp1BZ6PB+OY4LQULDhDmLP7XSktOpKgqfiLxYLn&#10;Mczqg2IRrOGEra62J0JebLhcqoAH1QCdq3URzfd5Ol/NVrNRbzSYrHqjtKp679blqDdZZ9NxNazK&#10;ssp+BGrZKG8EY1wFdjcBZ6O/E8j1KV2kd5fwvQ3Ja/TYLyB7+4+k44jDVC/62Gl23tjb6EGzMfj6&#10;vsKjeNyD/fgVWP4EAAD//wMAUEsDBBQABgAIAAAAIQBOiN0C2QAAAAcBAAAPAAAAZHJzL2Rvd25y&#10;ZXYueG1sTI9BTsMwEEX3SNzBGiR21GlRGivEqVClHqClqrp04yGJsMchdptwe6YrWD790f9vqs3s&#10;nbjhGPtAGpaLDARSE2xPrYbjx+5FgYjJkDUuEGr4wQib+vGhMqUNE+3xdkit4BKKpdHQpTSUUsam&#10;Q2/iIgxInH2G0ZvEOLbSjmbicu/kKsvW0pueeKEzA247bL4OV6/BqUx9n7bFdN5bXtmdXEfFUuvn&#10;p/n9DUTCOf0dw12f1aFmp0u4ko3CMa/4laThtchB3HPFfNGQqxxkXcn//vUvAAAA//8DAFBLAQIt&#10;ABQABgAIAAAAIQC2gziS/gAAAOEBAAATAAAAAAAAAAAAAAAAAAAAAABbQ29udGVudF9UeXBlc10u&#10;eG1sUEsBAi0AFAAGAAgAAAAhADj9If/WAAAAlAEAAAsAAAAAAAAAAAAAAAAALwEAAF9yZWxzLy5y&#10;ZWxzUEsBAi0AFAAGAAgAAAAhAMK7Vo4sAgAATQQAAA4AAAAAAAAAAAAAAAAALgIAAGRycy9lMm9E&#10;b2MueG1sUEsBAi0AFAAGAAgAAAAhAE6I3QLZAAAABwEAAA8AAAAAAAAAAAAAAAAAhgQAAGRycy9k&#10;b3ducmV2LnhtbFBLBQYAAAAABAAEAPMAAACMBQAAAAA=&#10;"/>
                  </w:pict>
                </mc:Fallback>
              </mc:AlternateContent>
            </w:r>
            <w:r w:rsidRPr="005570E7">
              <w:rPr>
                <w:rFonts w:cs="Tahoma"/>
                <w:lang w:val="sr-Latn-RS" w:eastAsia="sr-Latn-RS"/>
              </w:rPr>
              <mc:AlternateContent>
                <mc:Choice Requires="wps">
                  <w:drawing>
                    <wp:anchor distT="0" distB="0" distL="114300" distR="114300" simplePos="0" relativeHeight="251662336" behindDoc="0" locked="0" layoutInCell="1" allowOverlap="1" wp14:anchorId="2A88954D" wp14:editId="54D47FDE">
                      <wp:simplePos x="0" y="0"/>
                      <wp:positionH relativeFrom="column">
                        <wp:posOffset>161925</wp:posOffset>
                      </wp:positionH>
                      <wp:positionV relativeFrom="paragraph">
                        <wp:posOffset>95250</wp:posOffset>
                      </wp:positionV>
                      <wp:extent cx="3619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D38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ljHAIAADUEAAAOAAAAZHJzL2Uyb0RvYy54bWysU02P2yAQvVfqf0DcE8dZx02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K3GOkSI9&#10;tGjnLRFt51GllQIBtUV50GkwroDwSm1tqJSe1M68aPrdIaWrjqiWR76vZwMgachI3qSEjTNw2374&#10;rBnEkIPXUbRTY/sACXKgU+zN+d4bfvKIwuFTni5m0EF6cyWkuOUZ6/wnrnsUjBJLoYJqpCDHF+cD&#10;D1LcQsKx0hshZey8VGgo8WI2ncUEp6VgwRnCnG33lbToSMLsxC8WBZ7HMKsPikWwjhO2vtqeCHmx&#10;4XKpAh5UAnSu1mU4fiwmi/V8Pc9G2TRfj7JJXY8+bqpslG/SD7P6qa6qOv0ZqKVZ0QnGuArsboOa&#10;Zn83CNcncxmx+6jeZUjeoke9gOztH0nHVobuXeZgr9l5a28thtmMwdd3FIb/cQ/242tf/QIAAP//&#10;AwBQSwMEFAAGAAgAAAAhAIAAxebaAAAABwEAAA8AAABkcnMvZG93bnJldi54bWxMj8FOwzAQRO9I&#10;/QdrkbhU1CEoVRXiVBWQGxcKFddtvCQR8TqN3Tbw9SziAMfZGc2+KdaT69WJxtB5NnCzSEAR1952&#10;3Bh4famuV6BCRLbYeyYDnxRgXc4uCsytP/MznbaxUVLCIUcDbYxDrnWoW3IYFn4gFu/djw6jyLHR&#10;dsSzlLtep0my1A47lg8tDnTfUv2xPToDodrRofqa1/Pk7bbxlB4enh7RmKvLaXMHKtIU/8Lwgy/o&#10;UArT3h/ZBtUbSLNMknLPZJL4q1T0/lfrstD/+ctvAAAA//8DAFBLAQItABQABgAIAAAAIQC2gziS&#10;/gAAAOEBAAATAAAAAAAAAAAAAAAAAAAAAABbQ29udGVudF9UeXBlc10ueG1sUEsBAi0AFAAGAAgA&#10;AAAhADj9If/WAAAAlAEAAAsAAAAAAAAAAAAAAAAALwEAAF9yZWxzLy5yZWxzUEsBAi0AFAAGAAgA&#10;AAAhAGcbeWMcAgAANQQAAA4AAAAAAAAAAAAAAAAALgIAAGRycy9lMm9Eb2MueG1sUEsBAi0AFAAG&#10;AAgAAAAhAIAAxebaAAAABwEAAA8AAAAAAAAAAAAAAAAAdgQAAGRycy9kb3ducmV2LnhtbFBLBQYA&#10;AAAABAAEAPMAAAB9BQAAAAA=&#10;"/>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220"/>
            </w:tblGrid>
            <w:tr w:rsidR="000A065A" w:rsidRPr="005570E7" w:rsidTr="005D6816">
              <w:trPr>
                <w:trHeight w:val="300"/>
                <w:tblCellSpacing w:w="0" w:type="dxa"/>
              </w:trPr>
              <w:tc>
                <w:tcPr>
                  <w:tcW w:w="22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r>
          </w:tbl>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2,86</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63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1,015</w:t>
            </w: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n</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bl>
    <w:p w:rsidR="000A065A" w:rsidRPr="0058179E" w:rsidRDefault="000A065A" w:rsidP="00C908D1">
      <w:pPr>
        <w:pStyle w:val="Osnovni"/>
      </w:pPr>
      <w:r w:rsidRPr="0058179E">
        <w:t>где је (</w:t>
      </w:r>
      <w:r w:rsidRPr="0058179E">
        <w:rPr>
          <w:lang w:val="en-US"/>
        </w:rPr>
        <w:t>n</w:t>
      </w:r>
      <w:r w:rsidRPr="0058179E">
        <w:t>) број планираних стамбених јединица, (</w:t>
      </w:r>
      <w:r w:rsidRPr="0058179E">
        <w:rPr>
          <w:lang w:val="en-US"/>
        </w:rPr>
        <w:t>m</w:t>
      </w:r>
      <w:r w:rsidRPr="0058179E">
        <w:t>) година за коју рачунамо потребну снагу</w:t>
      </w:r>
      <w:r w:rsidR="00C908D1">
        <w:t>.</w:t>
      </w:r>
    </w:p>
    <w:p w:rsidR="008F27D1" w:rsidRDefault="008F27D1" w:rsidP="00A43617">
      <w:pPr>
        <w:pStyle w:val="Osnovni"/>
      </w:pPr>
    </w:p>
    <w:p w:rsidR="008F27D1" w:rsidRPr="00153428" w:rsidRDefault="008F27D1" w:rsidP="008F2B58">
      <w:pPr>
        <w:pStyle w:val="Podvuceniosnovni"/>
      </w:pPr>
      <w:r w:rsidRPr="00343B1B">
        <w:t>Урбанистичка потцелина 9.1.2</w:t>
      </w:r>
    </w:p>
    <w:p w:rsidR="008F27D1" w:rsidRPr="008F2B58" w:rsidRDefault="008F27D1" w:rsidP="008F2B58">
      <w:pPr>
        <w:pStyle w:val="Osnovni"/>
      </w:pPr>
      <w:r w:rsidRPr="008F2B58">
        <w:t xml:space="preserve">урбанистичка целина А.1 </w:t>
      </w:r>
      <w:r w:rsidR="008F2B58">
        <w:t xml:space="preserve">  </w:t>
      </w:r>
      <w:r w:rsidRPr="008F2B58">
        <w:t>Pj=49,50kW</w:t>
      </w:r>
    </w:p>
    <w:p w:rsidR="008F27D1" w:rsidRPr="008F2B58" w:rsidRDefault="008F27D1" w:rsidP="008F2B58">
      <w:pPr>
        <w:pStyle w:val="Osnovni"/>
      </w:pPr>
      <w:r w:rsidRPr="008F2B58">
        <w:t xml:space="preserve">урбанистичка целина А.2 </w:t>
      </w:r>
      <w:r w:rsidR="008F2B58">
        <w:t xml:space="preserve">  </w:t>
      </w:r>
      <w:r w:rsidRPr="008F2B58">
        <w:t>Pj=360kW</w:t>
      </w:r>
    </w:p>
    <w:p w:rsidR="008F2B58" w:rsidRPr="008F2B58" w:rsidRDefault="008F27D1" w:rsidP="008F2B58">
      <w:pPr>
        <w:pStyle w:val="Osnovni"/>
      </w:pPr>
      <w:r w:rsidRPr="008F2B58">
        <w:t xml:space="preserve">урбанистичка целина А.3 </w:t>
      </w:r>
      <w:r w:rsidR="008F2B58">
        <w:t xml:space="preserve">  </w:t>
      </w:r>
      <w:r w:rsidRPr="008F2B58">
        <w:t>Pj=148,22kW</w:t>
      </w:r>
    </w:p>
    <w:p w:rsidR="008F27D1" w:rsidRPr="008F2B58" w:rsidRDefault="008F27D1" w:rsidP="008F2B58">
      <w:pPr>
        <w:pStyle w:val="Osnovni"/>
      </w:pPr>
      <w:r w:rsidRPr="008F2B58">
        <w:t xml:space="preserve">урбанистичка целина А.4 </w:t>
      </w:r>
      <w:r w:rsidR="008F2B58">
        <w:t xml:space="preserve">  </w:t>
      </w:r>
      <w:r w:rsidRPr="008F2B58">
        <w:t>Pj=809,36kW</w:t>
      </w:r>
    </w:p>
    <w:p w:rsidR="008F27D1" w:rsidRPr="008F2B58" w:rsidRDefault="008F27D1" w:rsidP="008F2B58">
      <w:pPr>
        <w:pStyle w:val="Osnovni"/>
      </w:pPr>
      <w:r w:rsidRPr="008F2B58">
        <w:t xml:space="preserve">урбанистичка целина А.5 </w:t>
      </w:r>
      <w:r w:rsidR="008F2B58">
        <w:t xml:space="preserve">  </w:t>
      </w:r>
      <w:r w:rsidRPr="008F2B58">
        <w:t>Pj=126,62kW</w:t>
      </w:r>
    </w:p>
    <w:p w:rsidR="008F27D1" w:rsidRPr="008F2B58" w:rsidRDefault="008F27D1" w:rsidP="008F2B58">
      <w:pPr>
        <w:pStyle w:val="Osnovni"/>
      </w:pPr>
      <w:r w:rsidRPr="008F2B58">
        <w:t xml:space="preserve">урбанистичка целина А.6 </w:t>
      </w:r>
      <w:r w:rsidR="008F2B58">
        <w:t xml:space="preserve">  </w:t>
      </w:r>
      <w:r w:rsidRPr="008F2B58">
        <w:t>Pj=214,53kW</w:t>
      </w:r>
    </w:p>
    <w:p w:rsidR="008F27D1" w:rsidRPr="00343B1B" w:rsidRDefault="008F27D1" w:rsidP="008F2B58">
      <w:pPr>
        <w:pStyle w:val="Podvuceniosnovni"/>
      </w:pPr>
      <w:r w:rsidRPr="00343B1B">
        <w:t>Урбанистичка потцелина 9.1.3</w:t>
      </w:r>
    </w:p>
    <w:p w:rsidR="008F27D1" w:rsidRPr="008F2B58" w:rsidRDefault="008F27D1" w:rsidP="008F2B58">
      <w:pPr>
        <w:pStyle w:val="Osnovni"/>
      </w:pPr>
      <w:r w:rsidRPr="008F2B58">
        <w:t xml:space="preserve">урбанистичка целина Б.1 </w:t>
      </w:r>
      <w:r w:rsidR="008F2B58">
        <w:t xml:space="preserve">  </w:t>
      </w:r>
      <w:r w:rsidRPr="008F2B58">
        <w:t>Pj=74,94kW</w:t>
      </w:r>
    </w:p>
    <w:p w:rsidR="008F27D1" w:rsidRPr="008F2B58" w:rsidRDefault="008F27D1" w:rsidP="008F2B58">
      <w:pPr>
        <w:pStyle w:val="Osnovni"/>
      </w:pPr>
      <w:r w:rsidRPr="008F2B58">
        <w:t xml:space="preserve">урбанистичка целина Б.2 </w:t>
      </w:r>
      <w:r w:rsidR="008F2B58">
        <w:t xml:space="preserve">  </w:t>
      </w:r>
      <w:r w:rsidRPr="008F2B58">
        <w:t>Pj=504kW</w:t>
      </w:r>
    </w:p>
    <w:p w:rsidR="008F27D1" w:rsidRPr="008F2B58" w:rsidRDefault="008F27D1" w:rsidP="008F2B58">
      <w:pPr>
        <w:pStyle w:val="Osnovni"/>
      </w:pPr>
      <w:r w:rsidRPr="008F2B58">
        <w:t xml:space="preserve">урбанистичка целина Б.3 </w:t>
      </w:r>
      <w:r w:rsidR="008F2B58">
        <w:t xml:space="preserve">  </w:t>
      </w:r>
      <w:r w:rsidRPr="008F2B58">
        <w:t>Pj=43,34kW</w:t>
      </w:r>
    </w:p>
    <w:p w:rsidR="008F27D1" w:rsidRPr="008F2B58" w:rsidRDefault="008F27D1" w:rsidP="008F2B58">
      <w:pPr>
        <w:pStyle w:val="Osnovni"/>
      </w:pPr>
      <w:r w:rsidRPr="008F2B58">
        <w:t xml:space="preserve">урбанистичка целина Б.4 </w:t>
      </w:r>
      <w:r w:rsidR="008F2B58">
        <w:t xml:space="preserve">  </w:t>
      </w:r>
      <w:r w:rsidRPr="008F2B58">
        <w:t>Pj=360kW</w:t>
      </w:r>
    </w:p>
    <w:p w:rsidR="008F27D1" w:rsidRPr="008F2B58" w:rsidRDefault="008F27D1" w:rsidP="008F2B58">
      <w:pPr>
        <w:pStyle w:val="Osnovni"/>
      </w:pPr>
      <w:r w:rsidRPr="008F2B58">
        <w:t xml:space="preserve">урбанистичка целина Б.5 </w:t>
      </w:r>
      <w:r w:rsidR="008F2B58">
        <w:t xml:space="preserve">  </w:t>
      </w:r>
      <w:r w:rsidRPr="008F2B58">
        <w:t>Pj=85,73kW</w:t>
      </w:r>
    </w:p>
    <w:p w:rsidR="008F27D1" w:rsidRPr="00051BA0" w:rsidRDefault="008F2B58" w:rsidP="00051BA0">
      <w:pPr>
        <w:pStyle w:val="Osnovni"/>
      </w:pPr>
      <w:r w:rsidRPr="008F2B58">
        <w:t xml:space="preserve">урбанистичка целина Б.6 </w:t>
      </w:r>
      <w:r>
        <w:t xml:space="preserve">  </w:t>
      </w:r>
      <w:r w:rsidR="008F27D1" w:rsidRPr="008F2B58">
        <w:t>Pj=10,8kW</w:t>
      </w:r>
    </w:p>
    <w:p w:rsidR="008F27D1" w:rsidRPr="00343B1B" w:rsidRDefault="008F27D1" w:rsidP="00051BA0">
      <w:pPr>
        <w:pStyle w:val="Osnovni"/>
      </w:pPr>
      <w:r w:rsidRPr="00343B1B">
        <w:t xml:space="preserve">Овим планом је предвиђен оптималан број трафостаница 10/0,4кV потребних за напајање електричном енергијом новопланираних објеката.  </w:t>
      </w:r>
    </w:p>
    <w:p w:rsidR="008F27D1" w:rsidRPr="00343B1B" w:rsidRDefault="008F27D1" w:rsidP="00051BA0">
      <w:pPr>
        <w:pStyle w:val="Osnovni"/>
      </w:pPr>
      <w:r w:rsidRPr="00367542">
        <w:t>По закључку Комисије за планове бр. 350-</w:t>
      </w:r>
      <w:r w:rsidRPr="00367542">
        <w:rPr>
          <w:lang w:val="sr-Latn-RS"/>
        </w:rPr>
        <w:t>623/2018</w:t>
      </w:r>
      <w:r w:rsidRPr="00367542">
        <w:t xml:space="preserve"> од 17.12.2019.год., дефинисана су</w:t>
      </w:r>
      <w:r w:rsidRPr="00343B1B">
        <w:t xml:space="preserve"> тачна места трафостаница и њихова места су дата у графичком прилогу. На основу претпостављене једновремене снаге, за напајање новопланираних објеката у границама предметног плана електричном енергијом потребно је изградити </w:t>
      </w:r>
      <w:r>
        <w:rPr>
          <w:lang w:val="sr-Latn-RS"/>
        </w:rPr>
        <w:t>3</w:t>
      </w:r>
      <w:r w:rsidRPr="00343B1B">
        <w:t xml:space="preserve"> (</w:t>
      </w:r>
      <w:r>
        <w:t>три</w:t>
      </w:r>
      <w:r w:rsidRPr="00343B1B">
        <w:t>) нове ТС 10/0,4кV снаге до 1х1000kVA</w:t>
      </w:r>
      <w:r>
        <w:t xml:space="preserve"> типа </w:t>
      </w:r>
      <w:r w:rsidRPr="00367542">
        <w:t>MBTS-CS</w:t>
      </w:r>
      <w:r w:rsidR="006D020D">
        <w:t>.</w:t>
      </w:r>
      <w:r w:rsidRPr="00343B1B">
        <w:t xml:space="preserve"> Локације планираних трафостаница су обавезујуће, и свака измена локације подразумева и измену плана.</w:t>
      </w:r>
    </w:p>
    <w:p w:rsidR="008F27D1" w:rsidRPr="00073C08" w:rsidRDefault="008F27D1" w:rsidP="00073C08">
      <w:pPr>
        <w:pStyle w:val="Osnovni"/>
      </w:pPr>
      <w:r w:rsidRPr="00343B1B">
        <w:t xml:space="preserve">За напајање новопланираних трафостаница планирани су прикључни кабловски водови 10кV, којима се оне повезују на постојеће трафостанице. </w:t>
      </w:r>
    </w:p>
    <w:p w:rsidR="00A43617" w:rsidRPr="00A43617" w:rsidRDefault="00A43617" w:rsidP="00A43617">
      <w:pPr>
        <w:pStyle w:val="Osnovni"/>
      </w:pPr>
      <w:r w:rsidRPr="00A43617">
        <w:t xml:space="preserve">Спољну расвету </w:t>
      </w:r>
      <w:r w:rsidR="0022631F">
        <w:t xml:space="preserve">планирати </w:t>
      </w:r>
      <w:r w:rsidRPr="00A43617">
        <w:t>тако да буду задовољени основни светлотехнички услови.</w:t>
      </w:r>
    </w:p>
    <w:p w:rsidR="00A43617" w:rsidRDefault="00A43617" w:rsidP="00326C48">
      <w:pPr>
        <w:pStyle w:val="Osnovni"/>
      </w:pPr>
      <w:r w:rsidRPr="00A43617">
        <w:t>Трасе електроенергетских водова дате су у графичком прилогу.</w:t>
      </w:r>
    </w:p>
    <w:p w:rsidR="00752403" w:rsidRDefault="003255D1" w:rsidP="00012ED3">
      <w:pPr>
        <w:pStyle w:val="Heading4"/>
      </w:pPr>
      <w:r>
        <w:t xml:space="preserve">Услови изградње </w:t>
      </w:r>
      <w:r w:rsidR="00F24757" w:rsidRPr="00756E67">
        <w:t>за електроенергетске објекте</w:t>
      </w:r>
    </w:p>
    <w:p w:rsidR="00752403" w:rsidRPr="00752403" w:rsidRDefault="00752403" w:rsidP="00752403">
      <w:pPr>
        <w:pStyle w:val="Osnovni"/>
        <w:rPr>
          <w:lang w:val="en-US"/>
        </w:rPr>
      </w:pPr>
      <w:r w:rsidRPr="00752403">
        <w:rPr>
          <w:lang w:val="en-US"/>
        </w:rPr>
        <w:t xml:space="preserve">Целокупну електроенергетску мрежу градити </w:t>
      </w:r>
      <w:r>
        <w:rPr>
          <w:lang w:val="en-US"/>
        </w:rPr>
        <w:t xml:space="preserve">у складу са законима, важећим </w:t>
      </w:r>
      <w:r w:rsidRPr="00752403">
        <w:rPr>
          <w:lang w:val="en-US"/>
        </w:rPr>
        <w:t>техничким прописима, препорукама и нормама.</w:t>
      </w:r>
    </w:p>
    <w:p w:rsidR="00752403" w:rsidRPr="00752403" w:rsidRDefault="00752403" w:rsidP="005C7EE4">
      <w:pPr>
        <w:pStyle w:val="Podvuceniosnovni"/>
        <w:rPr>
          <w:lang w:val="en-US"/>
        </w:rPr>
      </w:pPr>
      <w:r w:rsidRPr="00752403">
        <w:t>Подземни</w:t>
      </w:r>
      <w:r w:rsidRPr="00752403">
        <w:rPr>
          <w:lang w:val="en-US"/>
        </w:rPr>
        <w:t xml:space="preserve"> </w:t>
      </w:r>
      <w:r w:rsidRPr="00752403">
        <w:t>водови</w:t>
      </w:r>
    </w:p>
    <w:p w:rsidR="00752403" w:rsidRPr="00752403" w:rsidRDefault="00752403" w:rsidP="00752403">
      <w:pPr>
        <w:pStyle w:val="Osnovni"/>
        <w:rPr>
          <w:lang w:val="en-US"/>
        </w:rPr>
      </w:pPr>
      <w:r w:rsidRPr="00752403">
        <w:rPr>
          <w:lang w:val="en-US"/>
        </w:rPr>
        <w:t>Сви планирани подз</w:t>
      </w:r>
      <w:r>
        <w:rPr>
          <w:lang w:val="en-US"/>
        </w:rPr>
        <w:t>eм</w:t>
      </w:r>
      <w:r w:rsidRPr="00752403">
        <w:rPr>
          <w:lang w:val="en-US"/>
        </w:rPr>
        <w:t>ни високонапонски каблови се полажу у профилима саобраћајних површина према регулационим елементима датим на графичком прилогу.</w:t>
      </w:r>
    </w:p>
    <w:p w:rsidR="00752403" w:rsidRPr="00752403" w:rsidRDefault="00752403" w:rsidP="00752403">
      <w:pPr>
        <w:pStyle w:val="Osnovni"/>
        <w:rPr>
          <w:lang w:val="en-US"/>
        </w:rPr>
      </w:pPr>
      <w:r w:rsidRPr="00752403">
        <w:rPr>
          <w:lang w:val="en-US"/>
        </w:rPr>
        <w:lastRenderedPageBreak/>
        <w:t>Дубина полагања планираних каблова је 0,8м у односу на постојеће и планиране нивелационе елементе терена испод кога се полажу.</w:t>
      </w:r>
    </w:p>
    <w:p w:rsidR="00752403" w:rsidRPr="00752403" w:rsidRDefault="00752403" w:rsidP="00752403">
      <w:pPr>
        <w:pStyle w:val="Osnovni"/>
        <w:rPr>
          <w:lang w:val="en-US"/>
        </w:rPr>
      </w:pPr>
      <w:r w:rsidRPr="00752403">
        <w:rPr>
          <w:lang w:val="en-US"/>
        </w:rPr>
        <w:t>При затрпавању кабловског рова, изнад кабла, дуж целе трасе, треба да се постави пластична упозоравајућа трака.</w:t>
      </w:r>
      <w:r>
        <w:t xml:space="preserve"> </w:t>
      </w:r>
      <w:r w:rsidRPr="00752403">
        <w:rPr>
          <w:lang w:val="en-US"/>
        </w:rPr>
        <w:t>Након полагања каблова трасе истих видно обележити.</w:t>
      </w:r>
    </w:p>
    <w:p w:rsidR="00752403" w:rsidRPr="00752403" w:rsidRDefault="00752403" w:rsidP="00752403">
      <w:pPr>
        <w:pStyle w:val="Podvuceniosnovni"/>
        <w:rPr>
          <w:lang w:val="en-US"/>
        </w:rPr>
      </w:pPr>
      <w:r w:rsidRPr="00752403">
        <w:t>Међусобно</w:t>
      </w:r>
      <w:r w:rsidRPr="00752403">
        <w:rPr>
          <w:lang w:val="en-US"/>
        </w:rPr>
        <w:t xml:space="preserve"> приближавање и укрштање енергетских каблова</w:t>
      </w:r>
    </w:p>
    <w:p w:rsidR="00752403" w:rsidRPr="00752403" w:rsidRDefault="00752403" w:rsidP="005B463F">
      <w:pPr>
        <w:pStyle w:val="Osnovni"/>
        <w:rPr>
          <w:lang w:val="en-US"/>
        </w:rPr>
      </w:pPr>
      <w:r w:rsidRPr="00752403">
        <w:rPr>
          <w:lang w:val="en-US"/>
        </w:rPr>
        <w:t xml:space="preserve">На месту укрштања енергетских каблова вертикално растојање мора бити веће </w:t>
      </w:r>
      <w:proofErr w:type="gramStart"/>
      <w:r w:rsidRPr="00752403">
        <w:rPr>
          <w:lang w:val="en-US"/>
        </w:rPr>
        <w:t xml:space="preserve">од  </w:t>
      </w:r>
      <w:r w:rsidR="005B463F">
        <w:rPr>
          <w:lang w:val="en-US"/>
        </w:rPr>
        <w:t>0</w:t>
      </w:r>
      <w:proofErr w:type="gramEnd"/>
      <w:r w:rsidR="005B463F">
        <w:rPr>
          <w:lang w:val="en-US"/>
        </w:rPr>
        <w:t>,2</w:t>
      </w:r>
      <w:r w:rsidRPr="00752403">
        <w:rPr>
          <w:lang w:val="en-US"/>
        </w:rPr>
        <w:t>м при чему се каблови нижих напона полажу изнад каблова виших напона.</w:t>
      </w:r>
    </w:p>
    <w:p w:rsidR="00752403" w:rsidRPr="00752403" w:rsidRDefault="00752403" w:rsidP="005B463F">
      <w:pPr>
        <w:pStyle w:val="Osnovni"/>
        <w:rPr>
          <w:lang w:val="en-US"/>
        </w:rPr>
      </w:pPr>
      <w:r w:rsidRPr="00752403">
        <w:rPr>
          <w:lang w:val="en-US"/>
        </w:rPr>
        <w:t>При паралелном вођењу више енергетских каблова хоризонтално растојање мора бити веће од 0,07м. У истом рову каблови 1 kV и каблови виших напона, међусобно морају бити одвојени низом опека или другим изолационим материјалом.</w:t>
      </w:r>
    </w:p>
    <w:p w:rsidR="00752403" w:rsidRPr="005B463F" w:rsidRDefault="00752403" w:rsidP="005B463F">
      <w:pPr>
        <w:pStyle w:val="Podvuceniosnovni"/>
      </w:pPr>
      <w:r w:rsidRPr="005B463F">
        <w:t>Приближавање и укрштање енергетских и телекомуникационих каблова</w:t>
      </w:r>
    </w:p>
    <w:p w:rsidR="00752403" w:rsidRPr="00752403" w:rsidRDefault="00752403" w:rsidP="008C3D53">
      <w:pPr>
        <w:pStyle w:val="Osnovni"/>
        <w:rPr>
          <w:lang w:val="en-US"/>
        </w:rPr>
      </w:pPr>
      <w:r w:rsidRPr="00752403">
        <w:rPr>
          <w:lang w:val="en-US"/>
        </w:rPr>
        <w:t xml:space="preserve"> Дозвољено је паралелно вођење енергетског и телекомуникационог кабла </w:t>
      </w:r>
      <w:proofErr w:type="gramStart"/>
      <w:r w:rsidRPr="00752403">
        <w:rPr>
          <w:lang w:val="en-US"/>
        </w:rPr>
        <w:t>на  међусобном</w:t>
      </w:r>
      <w:proofErr w:type="gramEnd"/>
      <w:r w:rsidRPr="00752403">
        <w:rPr>
          <w:lang w:val="en-US"/>
        </w:rPr>
        <w:t xml:space="preserve"> размаку од најмање (ЈУС Н. Ц0.101):</w:t>
      </w:r>
    </w:p>
    <w:p w:rsidR="00752403" w:rsidRPr="00752403" w:rsidRDefault="00752403" w:rsidP="00F952CD">
      <w:pPr>
        <w:pStyle w:val="Tacka2"/>
        <w:rPr>
          <w:lang w:val="en-US"/>
        </w:rPr>
      </w:pPr>
      <w:r w:rsidRPr="00752403">
        <w:rPr>
          <w:lang w:val="en-US"/>
        </w:rPr>
        <w:t>0,5м за каблове 1 kV и 10 kV</w:t>
      </w:r>
    </w:p>
    <w:p w:rsidR="00752403" w:rsidRPr="00752403" w:rsidRDefault="00752403" w:rsidP="008C3D53">
      <w:pPr>
        <w:pStyle w:val="Tacka2"/>
        <w:rPr>
          <w:lang w:val="en-US"/>
        </w:rPr>
      </w:pPr>
      <w:r w:rsidRPr="00752403">
        <w:rPr>
          <w:lang w:val="en-US"/>
        </w:rPr>
        <w:t>1м за каблове 35 kV</w:t>
      </w:r>
    </w:p>
    <w:p w:rsidR="00752403" w:rsidRPr="00752403" w:rsidRDefault="00752403" w:rsidP="008C3D53">
      <w:pPr>
        <w:pStyle w:val="Osnovni"/>
        <w:rPr>
          <w:lang w:val="en-US"/>
        </w:rPr>
      </w:pPr>
      <w:r w:rsidRPr="00752403">
        <w:rPr>
          <w:lang w:val="en-US"/>
        </w:rPr>
        <w:t>Укрштање енергетског и телекомуникационог кабла врши се на размаку од најмање 0,5м. Угао укрштања треба да буде: у насељеним местима: најмање 30</w:t>
      </w:r>
      <w:r w:rsidRPr="00752403">
        <w:rPr>
          <w:vertAlign w:val="superscript"/>
          <w:lang w:val="en-US"/>
        </w:rPr>
        <w:t>◦</w:t>
      </w:r>
      <w:r w:rsidRPr="00752403">
        <w:rPr>
          <w:lang w:val="en-US"/>
        </w:rPr>
        <w:t>, по могућности што ближе 90</w:t>
      </w:r>
      <w:r w:rsidRPr="00752403">
        <w:rPr>
          <w:vertAlign w:val="superscript"/>
          <w:lang w:val="en-US"/>
        </w:rPr>
        <w:t>◦</w:t>
      </w:r>
      <w:r w:rsidRPr="00752403">
        <w:rPr>
          <w:lang w:val="en-US"/>
        </w:rPr>
        <w:t>; Енергетски кабл, се по правилу,</w:t>
      </w:r>
      <w:r w:rsidR="008C3D53">
        <w:t xml:space="preserve"> </w:t>
      </w:r>
      <w:r w:rsidRPr="00752403">
        <w:rPr>
          <w:lang w:val="en-US"/>
        </w:rPr>
        <w:t>поставља испод телекомуникационог кабла.</w:t>
      </w:r>
      <w:r w:rsidR="008C3D53">
        <w:t xml:space="preserve"> </w:t>
      </w:r>
      <w:r w:rsidRPr="00752403">
        <w:rPr>
          <w:lang w:val="en-US"/>
        </w:rPr>
        <w:t>Уколико не могу да се постигну захтевани размаци на тим местима се енергетски кабл провлачи кроз заштитну цев, али и тада размак не сме да буде мањи од 0,3м.</w:t>
      </w:r>
      <w:r w:rsidR="008C3D53">
        <w:t xml:space="preserve"> </w:t>
      </w:r>
      <w:r w:rsidRPr="00752403">
        <w:rPr>
          <w:lang w:val="en-US"/>
        </w:rPr>
        <w:t>Размаци и укрштања према наведеним тачкама се не односе на оптичке каблове, али и тада размак не сме да буде мањи од 0,3м.Телекомуникациони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w:t>
      </w:r>
      <w:r w:rsidR="008C3D53">
        <w:t>,</w:t>
      </w:r>
      <w:r w:rsidRPr="00752403">
        <w:rPr>
          <w:lang w:val="en-US"/>
        </w:rPr>
        <w:t>2м.  При полагању енергетског кабла 35kV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752403" w:rsidRPr="008C3D53" w:rsidRDefault="00752403" w:rsidP="008C3D53">
      <w:pPr>
        <w:pStyle w:val="Podvuceniosnovni"/>
      </w:pPr>
      <w:r w:rsidRPr="008C3D53">
        <w:t>Приближавање и укрштање енер. каблова са цевима водовода и канализације</w:t>
      </w:r>
    </w:p>
    <w:p w:rsidR="00752403" w:rsidRPr="00752403" w:rsidRDefault="00752403" w:rsidP="008C3D53">
      <w:pPr>
        <w:pStyle w:val="Osnovni"/>
      </w:pPr>
      <w:r w:rsidRPr="00752403">
        <w:rPr>
          <w:lang w:val="en-US"/>
        </w:rPr>
        <w:t>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w:t>
      </w:r>
      <w:r w:rsidR="008C3D53">
        <w:rPr>
          <w:lang w:val="en-US"/>
        </w:rPr>
        <w:t>носи најмање 0,5м за каблове 35</w:t>
      </w:r>
      <w:r w:rsidRPr="00752403">
        <w:rPr>
          <w:lang w:val="en-US"/>
        </w:rPr>
        <w:t>kV, односно најмање 0,4м за остале каблове.</w:t>
      </w:r>
      <w:r w:rsidR="008C3D53">
        <w:t xml:space="preserve"> </w:t>
      </w:r>
      <w:r w:rsidRPr="00752403">
        <w:rPr>
          <w:lang w:val="en-US"/>
        </w:rPr>
        <w:t>При укрштању, енергетски кабл може да буде положен испод или изнад водоводне или канализационе цеви на растојањ</w:t>
      </w:r>
      <w:r w:rsidR="008C3D53">
        <w:rPr>
          <w:lang w:val="en-US"/>
        </w:rPr>
        <w:t>у од најмање 0,4м за каблове 35</w:t>
      </w:r>
      <w:r w:rsidRPr="00752403">
        <w:rPr>
          <w:lang w:val="en-US"/>
        </w:rPr>
        <w:t>kV, односно најмање 0,3м за остале каблове.</w:t>
      </w:r>
      <w:r w:rsidR="008C3D53">
        <w:t xml:space="preserve"> </w:t>
      </w:r>
      <w:r w:rsidRPr="00752403">
        <w:rPr>
          <w:lang w:val="en-US"/>
        </w:rPr>
        <w:t>Уколико не могу да се постигну размаци према горњим тачкама на тим местима енергетски кабл се провлачи кроз заштитну цев.</w:t>
      </w:r>
      <w:r w:rsidR="008C3D53">
        <w:t xml:space="preserve"> </w:t>
      </w:r>
      <w:r w:rsidRPr="00752403">
        <w:rPr>
          <w:lang w:val="en-US"/>
        </w:rPr>
        <w:t xml:space="preserve">На местима паралелног вођења или укрштања енергетског кабла са водоводном или канализационом цеви, ров се </w:t>
      </w:r>
      <w:r w:rsidR="00C62246" w:rsidRPr="00752403">
        <w:rPr>
          <w:lang w:val="en-US"/>
        </w:rPr>
        <w:t>ко</w:t>
      </w:r>
      <w:r w:rsidR="00C62246">
        <w:t>п</w:t>
      </w:r>
      <w:r w:rsidR="00C62246" w:rsidRPr="00752403">
        <w:rPr>
          <w:lang w:val="en-US"/>
        </w:rPr>
        <w:t>а</w:t>
      </w:r>
      <w:r w:rsidRPr="00752403">
        <w:rPr>
          <w:lang w:val="en-US"/>
        </w:rPr>
        <w:t xml:space="preserve"> ручно (без употребе механизације).</w:t>
      </w:r>
    </w:p>
    <w:p w:rsidR="00752403" w:rsidRPr="00304B61" w:rsidRDefault="00752403" w:rsidP="00304B61">
      <w:pPr>
        <w:pStyle w:val="Podvuceniosnovni"/>
      </w:pPr>
      <w:r w:rsidRPr="00304B61">
        <w:t>Приближавање и укрштање енергетских каблова са гасоводом</w:t>
      </w:r>
    </w:p>
    <w:p w:rsidR="00752403" w:rsidRPr="00752403" w:rsidRDefault="00752403" w:rsidP="00304B61">
      <w:pPr>
        <w:pStyle w:val="Osnovni"/>
        <w:rPr>
          <w:lang w:val="en-US"/>
        </w:rPr>
      </w:pPr>
      <w:r w:rsidRPr="00752403">
        <w:rPr>
          <w:lang w:val="en-US"/>
        </w:rPr>
        <w:t>Није дозвољено паралелно полагање енергетских каблова изнад или испод цеви    гасовода.</w:t>
      </w:r>
      <w:r w:rsidRPr="00752403">
        <w:t xml:space="preserve"> </w:t>
      </w:r>
      <w:r w:rsidRPr="00752403">
        <w:rPr>
          <w:lang w:val="en-US"/>
        </w:rPr>
        <w:t>Размак између енергетског кабла и гасовода при укрштању и паралелном вођењу треба да буде најмање:</w:t>
      </w:r>
    </w:p>
    <w:p w:rsidR="00752403" w:rsidRPr="00752403" w:rsidRDefault="00752403" w:rsidP="00F952CD">
      <w:pPr>
        <w:pStyle w:val="Tacka2"/>
        <w:rPr>
          <w:lang w:val="en-US"/>
        </w:rPr>
      </w:pPr>
      <w:r w:rsidRPr="00752403">
        <w:rPr>
          <w:lang w:val="en-US"/>
        </w:rPr>
        <w:t>0,8м у насељеним местима</w:t>
      </w:r>
    </w:p>
    <w:p w:rsidR="00752403" w:rsidRPr="00752403" w:rsidRDefault="00752403" w:rsidP="00304B61">
      <w:pPr>
        <w:pStyle w:val="Tacka2"/>
        <w:rPr>
          <w:lang w:val="en-US"/>
        </w:rPr>
      </w:pPr>
      <w:r w:rsidRPr="00752403">
        <w:rPr>
          <w:lang w:val="en-US"/>
        </w:rPr>
        <w:t>1,2м изван насељених места</w:t>
      </w:r>
    </w:p>
    <w:p w:rsidR="00752403" w:rsidRPr="00752403" w:rsidRDefault="00752403" w:rsidP="00C62246">
      <w:pPr>
        <w:pStyle w:val="Osnovni"/>
        <w:rPr>
          <w:lang w:val="en-US"/>
        </w:rPr>
      </w:pPr>
      <w:r w:rsidRPr="00752403">
        <w:rPr>
          <w:lang w:val="en-US"/>
        </w:rPr>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752403" w:rsidRPr="00456BBA" w:rsidRDefault="00752403" w:rsidP="00456BBA">
      <w:pPr>
        <w:pStyle w:val="Podvuceniosnovni"/>
      </w:pPr>
      <w:r w:rsidRPr="00456BBA">
        <w:lastRenderedPageBreak/>
        <w:t>Приближавање енергетских каблова дрворедима</w:t>
      </w:r>
    </w:p>
    <w:p w:rsidR="00752403" w:rsidRPr="00752403" w:rsidRDefault="00752403" w:rsidP="00456BBA">
      <w:pPr>
        <w:pStyle w:val="Osnovni"/>
      </w:pPr>
      <w:r w:rsidRPr="00752403">
        <w:rPr>
          <w:lang w:val="en-US"/>
        </w:rPr>
        <w:t>Није дозвољено засађивање растиња изнад подземних водова.</w:t>
      </w:r>
      <w:r w:rsidRPr="00752403">
        <w:t xml:space="preserve"> </w:t>
      </w:r>
      <w:r w:rsidRPr="00752403">
        <w:rPr>
          <w:lang w:val="en-US"/>
        </w:rPr>
        <w:t>Енергетске кабловске водове треба по правилу положити тако да су од осе дрвореда удаљени</w:t>
      </w:r>
      <w:r w:rsidRPr="00752403">
        <w:rPr>
          <w:b/>
          <w:lang w:val="en-US"/>
        </w:rPr>
        <w:t xml:space="preserve"> </w:t>
      </w:r>
      <w:r w:rsidRPr="00752403">
        <w:rPr>
          <w:lang w:val="en-US"/>
        </w:rPr>
        <w:t>најмање 2м.</w:t>
      </w:r>
    </w:p>
    <w:p w:rsidR="00752403" w:rsidRPr="005B463F" w:rsidRDefault="00752403" w:rsidP="00456BBA">
      <w:pPr>
        <w:pStyle w:val="Osnovni"/>
      </w:pPr>
      <w:r w:rsidRPr="00752403">
        <w:rPr>
          <w:lang w:val="en-US"/>
        </w:rPr>
        <w:t xml:space="preserve">Изнад подземних водова </w:t>
      </w:r>
      <w:r w:rsidRPr="00752403">
        <w:t xml:space="preserve">по могућству </w:t>
      </w:r>
      <w:r w:rsidRPr="00752403">
        <w:rPr>
          <w:lang w:val="en-US"/>
        </w:rPr>
        <w:t>планирати травњаке или тротоаре поплочане помичним бетонским плочама.</w:t>
      </w:r>
    </w:p>
    <w:p w:rsidR="009979BC" w:rsidRDefault="0060512B" w:rsidP="008876F5">
      <w:pPr>
        <w:pStyle w:val="Heading3"/>
      </w:pPr>
      <w:r>
        <w:t>2.</w:t>
      </w:r>
      <w:r w:rsidR="007F502D" w:rsidRPr="00EB36BF">
        <w:t>3.</w:t>
      </w:r>
      <w:r w:rsidR="00083846">
        <w:t>4</w:t>
      </w:r>
      <w:r w:rsidR="007F502D" w:rsidRPr="00EB36BF">
        <w:t xml:space="preserve">. </w:t>
      </w:r>
      <w:r w:rsidR="00180D45" w:rsidRPr="00EB36BF">
        <w:t>Телекомуникације</w:t>
      </w:r>
    </w:p>
    <w:p w:rsidR="00F56DCB" w:rsidRDefault="00F56DCB" w:rsidP="00F56DCB">
      <w:pPr>
        <w:pStyle w:val="Osnovni"/>
      </w:pPr>
      <w:r w:rsidRPr="00693A1A">
        <w:t>Овим планом је предвиђен</w:t>
      </w:r>
      <w:r>
        <w:t xml:space="preserve">а изградња нове ТК мреже за </w:t>
      </w:r>
      <w:r w:rsidRPr="00693A1A">
        <w:t>новопланиран</w:t>
      </w:r>
      <w:r>
        <w:t xml:space="preserve">е стамбене и пословне </w:t>
      </w:r>
      <w:r w:rsidRPr="00693A1A">
        <w:t>објекат</w:t>
      </w:r>
      <w:r>
        <w:t>е.</w:t>
      </w:r>
      <w:r w:rsidRPr="009E17B4">
        <w:t xml:space="preserve"> </w:t>
      </w:r>
    </w:p>
    <w:p w:rsidR="00F56DCB" w:rsidRPr="00F56DCB" w:rsidRDefault="00F56DCB" w:rsidP="00F56DCB">
      <w:pPr>
        <w:pStyle w:val="Osnovni"/>
      </w:pPr>
      <w:r w:rsidRPr="00141F3C">
        <w:t xml:space="preserve">Трасе </w:t>
      </w:r>
      <w:r>
        <w:t>ТК мреже</w:t>
      </w:r>
      <w:r w:rsidRPr="00141F3C">
        <w:t xml:space="preserve"> дат</w:t>
      </w:r>
      <w:r>
        <w:t>е</w:t>
      </w:r>
      <w:r w:rsidRPr="00141F3C">
        <w:t xml:space="preserve"> су у графичком прилогу.</w:t>
      </w:r>
    </w:p>
    <w:p w:rsidR="00026AAF" w:rsidRDefault="00F56DCB" w:rsidP="00B52262">
      <w:pPr>
        <w:pStyle w:val="Podvuceniosnovni"/>
      </w:pPr>
      <w:r>
        <w:t>Услови</w:t>
      </w:r>
      <w:r w:rsidR="000666FB">
        <w:t xml:space="preserve"> изградње</w:t>
      </w:r>
      <w:r w:rsidR="00026AAF" w:rsidRPr="00B52262">
        <w:t xml:space="preserve"> за телекомуникационе објекте</w:t>
      </w:r>
    </w:p>
    <w:p w:rsidR="000666FB" w:rsidRPr="00426F04" w:rsidRDefault="000666FB" w:rsidP="00EF7613">
      <w:pPr>
        <w:pStyle w:val="Osnovni"/>
      </w:pPr>
      <w:r w:rsidRPr="00426F04">
        <w:t>Сви планирани Т</w:t>
      </w:r>
      <w:r>
        <w:t>К</w:t>
      </w:r>
      <w:r w:rsidRPr="00426F04">
        <w:t xml:space="preserve"> каблови се полажу у профилима саобрађајних површина према регулационим елементима датим на графичком прилогу.</w:t>
      </w:r>
    </w:p>
    <w:p w:rsidR="000666FB" w:rsidRPr="00426F04" w:rsidRDefault="000666FB" w:rsidP="00EF7613">
      <w:pPr>
        <w:pStyle w:val="Osnovni"/>
      </w:pPr>
      <w:r w:rsidRPr="00426F04">
        <w:t>Т</w:t>
      </w:r>
      <w:r>
        <w:t>К</w:t>
      </w:r>
      <w:r w:rsidRPr="00426F04">
        <w:t xml:space="preserve">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већа механичка напрезања тла каблови се полажу кроз кабловску канализацију</w:t>
      </w:r>
      <w:r w:rsidR="00EF7613">
        <w:t xml:space="preserve"> </w:t>
      </w:r>
      <w:r w:rsidRPr="00426F04">
        <w:t>(заштитну цев).</w:t>
      </w:r>
      <w:r w:rsidR="00EF7613">
        <w:t xml:space="preserve"> </w:t>
      </w:r>
      <w:r w:rsidRPr="00426F04">
        <w:t>При укрштању са саобраћајницом угао укрштања треба да буде што ближе 90◦  и не мање од 30◦.</w:t>
      </w:r>
    </w:p>
    <w:p w:rsidR="000666FB" w:rsidRPr="00426F04" w:rsidRDefault="000666FB" w:rsidP="008D601B">
      <w:pPr>
        <w:pStyle w:val="Osnovni"/>
      </w:pPr>
      <w:r w:rsidRPr="00426F04">
        <w:t xml:space="preserve">Дозвољено је паралелно вођење енергетског и </w:t>
      </w:r>
      <w:r w:rsidR="008D601B">
        <w:t>телекомуникационог кабла на</w:t>
      </w:r>
      <w:r w:rsidRPr="00426F04">
        <w:t>међусобном размаку од најмање (ЈУС Н. Ц0.101):</w:t>
      </w:r>
    </w:p>
    <w:p w:rsidR="000666FB" w:rsidRPr="00426F04" w:rsidRDefault="000666FB" w:rsidP="00F952CD">
      <w:pPr>
        <w:numPr>
          <w:ilvl w:val="0"/>
          <w:numId w:val="12"/>
        </w:numPr>
        <w:spacing w:after="60"/>
        <w:ind w:left="1378" w:hanging="357"/>
        <w:jc w:val="both"/>
        <w:rPr>
          <w:color w:val="0D0D0D"/>
        </w:rPr>
      </w:pPr>
      <w:r w:rsidRPr="00426F04">
        <w:rPr>
          <w:color w:val="0D0D0D"/>
        </w:rPr>
        <w:t>0,5м за каблове 1kV и 10kV</w:t>
      </w:r>
    </w:p>
    <w:p w:rsidR="003060AD" w:rsidRPr="007F1229" w:rsidRDefault="000666FB" w:rsidP="00F952CD">
      <w:pPr>
        <w:numPr>
          <w:ilvl w:val="0"/>
          <w:numId w:val="12"/>
        </w:numPr>
        <w:spacing w:after="60"/>
        <w:ind w:left="1378" w:hanging="357"/>
        <w:jc w:val="both"/>
        <w:rPr>
          <w:color w:val="0D0D0D"/>
        </w:rPr>
      </w:pPr>
      <w:r w:rsidRPr="00426F04">
        <w:rPr>
          <w:color w:val="0D0D0D"/>
        </w:rPr>
        <w:t>1м за каблове 35kV</w:t>
      </w:r>
    </w:p>
    <w:p w:rsidR="000666FB" w:rsidRPr="00426F04" w:rsidRDefault="000666FB" w:rsidP="002E302B">
      <w:pPr>
        <w:pStyle w:val="Osnovni"/>
      </w:pPr>
      <w:r w:rsidRPr="00426F04">
        <w:t xml:space="preserve">Укрштање </w:t>
      </w:r>
      <w:r w:rsidR="002E302B" w:rsidRPr="00752403">
        <w:rPr>
          <w:lang w:val="en-US"/>
        </w:rPr>
        <w:t>енергетског</w:t>
      </w:r>
      <w:r w:rsidRPr="00426F04">
        <w:t xml:space="preserve"> и телекомуникационог кабла врши се на размаку од најмање 0,5м. Угао укрштања треба да буде најмање 30</w:t>
      </w:r>
      <w:r w:rsidR="006E0E24">
        <w:t>°</w:t>
      </w:r>
      <w:r w:rsidRPr="00426F04">
        <w:t>, по</w:t>
      </w:r>
      <w:r>
        <w:t xml:space="preserve"> могућности што ближе 90</w:t>
      </w:r>
      <w:r w:rsidR="006E0E24">
        <w:t>°</w:t>
      </w:r>
      <w:r>
        <w:t xml:space="preserve">;  </w:t>
      </w:r>
      <w:r w:rsidRPr="00426F04">
        <w:t>Енергетски кабл, се по правилу, поставља испод телекомуникационог кабла.</w:t>
      </w:r>
      <w:r w:rsidR="002E302B">
        <w:t xml:space="preserve"> </w:t>
      </w:r>
      <w:r w:rsidRPr="00426F04">
        <w:t>Уколико не могу да се постигну захтевани размаци на тим местима се енергетски кабл провлачи кроз заштитну цев,</w:t>
      </w:r>
      <w:r w:rsidR="002E302B">
        <w:t xml:space="preserve"> </w:t>
      </w:r>
      <w:r w:rsidRPr="00426F04">
        <w:t xml:space="preserve">али и тада размак не сме да буде мањи од 0,3м. 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w:t>
      </w:r>
      <w:r w:rsidR="00D50E4A">
        <w:t>каблова не сме бити мања од 0,8</w:t>
      </w:r>
      <w:r w:rsidRPr="00426F04">
        <w:t>м.</w:t>
      </w:r>
    </w:p>
    <w:p w:rsidR="000666FB" w:rsidRPr="00426F04" w:rsidRDefault="000666FB" w:rsidP="002E302B">
      <w:pPr>
        <w:pStyle w:val="Osnovni"/>
      </w:pPr>
      <w:r w:rsidRPr="00426F04">
        <w:t>Дозвољено је паралелно вођење телекомуникационог кабла и водоводних цеви на ме</w:t>
      </w:r>
      <w:r w:rsidR="008168BB">
        <w:t>ђусобном размаку од најмање 0,6</w:t>
      </w:r>
      <w:r w:rsidRPr="00426F04">
        <w:t>м. Укрштање телекомуникационог кабла и водоводне цеви врши се на размаку од најмање 0,5м. Угао укрштања треба да буде што ближе 90</w:t>
      </w:r>
      <w:r w:rsidR="00900270">
        <w:t>°</w:t>
      </w:r>
      <w:r w:rsidRPr="00426F04">
        <w:t xml:space="preserve"> а најмање 30</w:t>
      </w:r>
      <w:r w:rsidR="00900270">
        <w:t>°</w:t>
      </w:r>
      <w:r w:rsidRPr="00426F04">
        <w:t>.</w:t>
      </w:r>
    </w:p>
    <w:p w:rsidR="000666FB" w:rsidRPr="00426F04" w:rsidRDefault="000666FB" w:rsidP="003060AD">
      <w:pPr>
        <w:pStyle w:val="Osnovni"/>
      </w:pPr>
      <w:r w:rsidRPr="00426F04">
        <w:t>Дозвољено је паралелно вођење телекомуникац. кабла и фекалне канализације на ме</w:t>
      </w:r>
      <w:r w:rsidR="00FA2DBB">
        <w:t>ђусобном размаку од најмање 0,5</w:t>
      </w:r>
      <w:r w:rsidRPr="00426F04">
        <w:t>м.Укрштање телекомуникац. кабла и цевовода фекалне канализације врши се на размаку од најмање 0,5м. Угао укрштања треба да буде што ближе 90◦ а најмање 30</w:t>
      </w:r>
      <w:r w:rsidR="00C10FA4" w:rsidRPr="00426F04">
        <w:t>◦</w:t>
      </w:r>
      <w:r w:rsidRPr="00426F04">
        <w:t>.</w:t>
      </w:r>
    </w:p>
    <w:p w:rsidR="000666FB" w:rsidRPr="00426F04" w:rsidRDefault="000666FB" w:rsidP="003060AD">
      <w:pPr>
        <w:pStyle w:val="Osnovni"/>
      </w:pPr>
      <w:r w:rsidRPr="00426F04">
        <w:t>Дозвољено је паралелно вођење телекомуникационог кабла и гасовода на ме</w:t>
      </w:r>
      <w:r w:rsidR="003060AD">
        <w:t>ђусобном размаку од најмање 0,4</w:t>
      </w:r>
      <w:r w:rsidRPr="00426F04">
        <w:t>м.</w:t>
      </w:r>
    </w:p>
    <w:p w:rsidR="000666FB" w:rsidRPr="00B52262" w:rsidRDefault="000666FB" w:rsidP="003060AD">
      <w:pPr>
        <w:pStyle w:val="Osnovni"/>
      </w:pPr>
      <w:r w:rsidRPr="00426F04">
        <w:t>Од регулационе линије зграда телекомуникациони кабл се води паралелно на растојању од најмање 0,5м.</w:t>
      </w:r>
    </w:p>
    <w:p w:rsidR="006A65F4" w:rsidRPr="00EB36BF" w:rsidRDefault="0060512B" w:rsidP="008876F5">
      <w:pPr>
        <w:pStyle w:val="Heading3"/>
      </w:pPr>
      <w:r w:rsidRPr="0074391B">
        <w:t>2.</w:t>
      </w:r>
      <w:r w:rsidR="007F502D" w:rsidRPr="0074391B">
        <w:t>3.</w:t>
      </w:r>
      <w:r w:rsidR="00083846" w:rsidRPr="0074391B">
        <w:t>5</w:t>
      </w:r>
      <w:r w:rsidR="007F502D" w:rsidRPr="0074391B">
        <w:t xml:space="preserve">. </w:t>
      </w:r>
      <w:r w:rsidR="006A65F4" w:rsidRPr="0074391B">
        <w:t>Е</w:t>
      </w:r>
      <w:r w:rsidR="00C61877" w:rsidRPr="0074391B">
        <w:t>нергофлуиди</w:t>
      </w:r>
    </w:p>
    <w:p w:rsidR="00072142" w:rsidRDefault="00072142" w:rsidP="00072142">
      <w:pPr>
        <w:pStyle w:val="Podvuceniosnovni"/>
      </w:pPr>
      <w:r>
        <w:t>Топлотна енергија</w:t>
      </w:r>
    </w:p>
    <w:p w:rsidR="00241969" w:rsidRDefault="00241969" w:rsidP="00084AFE">
      <w:pPr>
        <w:pStyle w:val="Osnovni"/>
      </w:pPr>
      <w:r>
        <w:lastRenderedPageBreak/>
        <w:t>Инсталације градског топлификационог система не планирају се на подручју ПДР-а Mудраковац 4.</w:t>
      </w:r>
    </w:p>
    <w:p w:rsidR="00241969" w:rsidRDefault="00241969" w:rsidP="00241969">
      <w:pPr>
        <w:pStyle w:val="Podvuceniosnovni"/>
      </w:pPr>
      <w:r>
        <w:t>Гасификација</w:t>
      </w:r>
    </w:p>
    <w:p w:rsidR="00241969" w:rsidRDefault="00241969" w:rsidP="00084AFE">
      <w:pPr>
        <w:pStyle w:val="Osnovni"/>
      </w:pPr>
      <w:r>
        <w:t>Постојећа дистрибутивна гасоводна мрежа (ДГМ) изведена је да обез</w:t>
      </w:r>
      <w:r w:rsidR="00084AFE">
        <w:t xml:space="preserve">беди потребну количину гаса за </w:t>
      </w:r>
      <w:r>
        <w:t>потребе свих новопланираних потрошача природног гаса на планском подручју. На тај начин је омогућен једноставни прикључак свих новопланираних потрошача на дистрибутивну гасоводну мрежу подручја ПДР-а.</w:t>
      </w:r>
    </w:p>
    <w:p w:rsidR="00241969" w:rsidRDefault="00241969" w:rsidP="00084AFE">
      <w:pPr>
        <w:pStyle w:val="Osnovni"/>
      </w:pPr>
      <w:r>
        <w:t xml:space="preserve">У делу плана где је предвиђена реконструкција саобраћајница постоји изграђен гасовод, уколико је кота постојећег гасовода мања од </w:t>
      </w:r>
      <w:r w:rsidR="00173398">
        <w:t>1м</w:t>
      </w:r>
      <w:r>
        <w:t xml:space="preserve"> од пројектоване нивелете коловоза, предвидети механичку заштиту гасовода или измештање ван коловозне површине уколико за то постоје просторне могућности.</w:t>
      </w:r>
    </w:p>
    <w:p w:rsidR="00462209" w:rsidRDefault="004500DF" w:rsidP="008876F5">
      <w:pPr>
        <w:pStyle w:val="Heading2"/>
        <w:rPr>
          <w:rStyle w:val="Hyperlink"/>
          <w:color w:val="auto"/>
          <w:u w:val="none"/>
        </w:rPr>
      </w:pPr>
      <w:r w:rsidRPr="008876F5">
        <w:rPr>
          <w:rStyle w:val="Hyperlink"/>
          <w:color w:val="auto"/>
          <w:u w:val="none"/>
        </w:rPr>
        <w:t>2.4</w:t>
      </w:r>
      <w:r w:rsidRPr="006C6C2F">
        <w:rPr>
          <w:rStyle w:val="Hyperlink"/>
          <w:color w:val="auto"/>
          <w:u w:val="none"/>
        </w:rPr>
        <w:t xml:space="preserve">. </w:t>
      </w:r>
      <w:r w:rsidR="00CE0AE2" w:rsidRPr="006C6C2F">
        <w:rPr>
          <w:rStyle w:val="Hyperlink"/>
          <w:color w:val="auto"/>
          <w:u w:val="none"/>
        </w:rPr>
        <w:t>Услови за уређење зеленила</w:t>
      </w:r>
    </w:p>
    <w:p w:rsidR="00DD6951" w:rsidRPr="006479AF" w:rsidRDefault="00DD6951" w:rsidP="00DD6951">
      <w:pPr>
        <w:pStyle w:val="Podvuceniosnovni"/>
        <w:rPr>
          <w:rFonts w:eastAsia="SimSun"/>
        </w:rPr>
      </w:pPr>
      <w:r w:rsidRPr="006479AF">
        <w:rPr>
          <w:rFonts w:eastAsia="SimSun"/>
        </w:rPr>
        <w:t>Зеленило јавног коришћења - зеленило на површинама јавне намене и у оквиру објеката јавних функција</w:t>
      </w:r>
    </w:p>
    <w:p w:rsidR="00DD6951" w:rsidRPr="006479AF" w:rsidRDefault="00DD6951" w:rsidP="00DD6951">
      <w:pPr>
        <w:pStyle w:val="Podvuceniosnovni"/>
        <w:rPr>
          <w:rFonts w:eastAsia="SimSun"/>
        </w:rPr>
      </w:pPr>
      <w:r w:rsidRPr="006479AF">
        <w:rPr>
          <w:rFonts w:eastAsia="SimSun"/>
        </w:rPr>
        <w:t>А. Паркови</w:t>
      </w:r>
    </w:p>
    <w:p w:rsidR="00DD6951" w:rsidRPr="006479AF" w:rsidRDefault="00DD6951" w:rsidP="00DD6951">
      <w:pPr>
        <w:pStyle w:val="Osnovni"/>
      </w:pPr>
      <w:r w:rsidRPr="006479AF">
        <w:t xml:space="preserve">Планира се парк суседства. </w:t>
      </w:r>
    </w:p>
    <w:p w:rsidR="00DD6951" w:rsidRPr="00F10CCD" w:rsidRDefault="00DD6951" w:rsidP="00F10CCD">
      <w:pPr>
        <w:pStyle w:val="Podvuceniosnovni"/>
      </w:pPr>
      <w:r w:rsidRPr="00F10CCD">
        <w:t>Парк суседства</w:t>
      </w:r>
    </w:p>
    <w:p w:rsidR="00DD6951" w:rsidRPr="006479AF" w:rsidRDefault="00DD6951" w:rsidP="00DD6951">
      <w:pPr>
        <w:pStyle w:val="Osnovni"/>
      </w:pPr>
      <w:r w:rsidRPr="006479AF">
        <w:t xml:space="preserve">Планира се уређење парка суседства у урбанистичкој потцелини 9.1.3 површине 1.14ха.  </w:t>
      </w:r>
    </w:p>
    <w:p w:rsidR="00DD6951" w:rsidRPr="006479AF" w:rsidRDefault="00DD6951" w:rsidP="00DD6951">
      <w:pPr>
        <w:pStyle w:val="Osnovni"/>
      </w:pPr>
      <w:r w:rsidRPr="006479AF">
        <w:t>Парк суседства је намењен  свакодневном окупљању, игри деце, одмору, рекреацији и сл. С обзиром на величину парка, могуће је организовати зоне за миран одмор, игру деце и рекреацију. При уређењу треба користити савремене и трајне елементе пејзажне архитектуре и опреме за дечија игралишта. Опрему за игру деце планирати према узрасним групама. Канделабри, корпе за отпатке, клупе и други мобилијар и опрема треба да имају заједничке обликовне и колористичке елементе. Зеленило као основни елемент уређења парка формирати према условима терена и на основу улоге у стварању повољних микроклиматских услова. Озелењавање треба да се заснива на правилном распореду декоративне високе вегетације и партерног уређења.</w:t>
      </w:r>
    </w:p>
    <w:p w:rsidR="00DD6951" w:rsidRPr="006479AF" w:rsidRDefault="00DD6951" w:rsidP="000F1317">
      <w:pPr>
        <w:pStyle w:val="Podvuceniosnovni"/>
      </w:pPr>
      <w:r w:rsidRPr="006479AF">
        <w:t>Услови за уређење за парк суседства су:</w:t>
      </w:r>
    </w:p>
    <w:p w:rsidR="00DD6951" w:rsidRPr="006479AF" w:rsidRDefault="00DD6951" w:rsidP="00DD6951">
      <w:pPr>
        <w:pStyle w:val="Osnovni"/>
      </w:pPr>
      <w:r w:rsidRPr="006479AF">
        <w:t>За изградњу и уређење планираног простора неопходна је израда пројекта партерног уређења.</w:t>
      </w:r>
    </w:p>
    <w:p w:rsidR="00DD6951" w:rsidRPr="006479AF" w:rsidRDefault="00DD6951" w:rsidP="00DD6951">
      <w:pPr>
        <w:pStyle w:val="Osnovni"/>
      </w:pPr>
      <w:r w:rsidRPr="006479AF">
        <w:t>Парк мора да буде доступан и особама са посебним потребама у складу са Правилником о техничким стандардима приступачности.</w:t>
      </w:r>
    </w:p>
    <w:p w:rsidR="00DD6951" w:rsidRPr="006479AF" w:rsidRDefault="00DD6951" w:rsidP="00DD6951">
      <w:pPr>
        <w:pStyle w:val="Osnovni"/>
      </w:pPr>
      <w:r w:rsidRPr="006479AF">
        <w:t>Паркинг за посетиоце планира се на ободу парка.</w:t>
      </w:r>
    </w:p>
    <w:p w:rsidR="00DD6951" w:rsidRPr="006479AF" w:rsidRDefault="00DD6951" w:rsidP="00DD6951">
      <w:pPr>
        <w:pStyle w:val="Osnovni"/>
      </w:pPr>
      <w:r w:rsidRPr="006479AF">
        <w:t>У парку могу да се планирају терени и опрема за игру деце, одмор, рекреацију, забаву, едукацију и сл., пре свега за становнике околних делова града.</w:t>
      </w:r>
    </w:p>
    <w:p w:rsidR="00DD6951" w:rsidRPr="006479AF" w:rsidRDefault="00DD6951" w:rsidP="00DD6951">
      <w:pPr>
        <w:pStyle w:val="Osnovni"/>
      </w:pPr>
      <w:r w:rsidRPr="006479AF">
        <w:t>Парк мора да буде опремљен комуналном инфраструктуром (јавно осветљење, вода и сл.).</w:t>
      </w:r>
    </w:p>
    <w:p w:rsidR="00DD6951" w:rsidRPr="006479AF" w:rsidRDefault="00DD6951" w:rsidP="00DD6951">
      <w:pPr>
        <w:pStyle w:val="Osnovni"/>
      </w:pPr>
      <w:r w:rsidRPr="006479AF">
        <w:t>Делови или парк у целини може се ограђивати зеленом оградом или чврстом оградом чија ће се висина и материјализација дефинисати даљом разрадом.</w:t>
      </w:r>
    </w:p>
    <w:p w:rsidR="00DD6951" w:rsidRPr="006479AF" w:rsidRDefault="00DD6951" w:rsidP="00DD6951">
      <w:pPr>
        <w:pStyle w:val="Osnovni"/>
      </w:pPr>
      <w:r w:rsidRPr="006479AF">
        <w:t>У парку се могу градити вртно - архитектонски елементи (фонтане, перголе, светиљке, мобилијар, ограде, степеништа, потпорни зидови, чесме и сл.).</w:t>
      </w:r>
    </w:p>
    <w:p w:rsidR="00DD6951" w:rsidRPr="006479AF" w:rsidRDefault="00DD6951" w:rsidP="00DD6951">
      <w:pPr>
        <w:pStyle w:val="Osnovni"/>
      </w:pPr>
      <w:r w:rsidRPr="006479AF">
        <w:lastRenderedPageBreak/>
        <w:t>Процентуално учешће зеленила (неизграђени простор без застора од плоча, асфалта и сл.) треба да буде минимално 60%.</w:t>
      </w:r>
    </w:p>
    <w:p w:rsidR="00DD6951" w:rsidRPr="006479AF" w:rsidRDefault="00DD6951" w:rsidP="00DD6951">
      <w:pPr>
        <w:pStyle w:val="Osnovni"/>
      </w:pPr>
      <w:r w:rsidRPr="006479AF">
        <w:t>Нису дозвољени садржаји рекреације и забаве који имају негативан утицај на стамбену зону која га окружује.</w:t>
      </w:r>
    </w:p>
    <w:p w:rsidR="00DD6951" w:rsidRPr="006479AF" w:rsidRDefault="00DD6951" w:rsidP="00DD6951">
      <w:pPr>
        <w:pStyle w:val="Osnovni"/>
      </w:pPr>
      <w:r w:rsidRPr="006479AF">
        <w:t>Није дозвољено ув</w:t>
      </w:r>
      <w:r w:rsidR="004C01AA">
        <w:t>ођење колског саобраћаја у парк</w:t>
      </w:r>
      <w:r w:rsidRPr="006479AF">
        <w:t xml:space="preserve">. </w:t>
      </w:r>
    </w:p>
    <w:p w:rsidR="00DD6951" w:rsidRPr="006479AF" w:rsidRDefault="00DD6951" w:rsidP="00DD6951">
      <w:pPr>
        <w:pStyle w:val="Podvuceniosnovni"/>
        <w:rPr>
          <w:rFonts w:eastAsia="SimSun"/>
        </w:rPr>
      </w:pPr>
      <w:r w:rsidRPr="006479AF">
        <w:rPr>
          <w:rFonts w:eastAsia="SimSun"/>
        </w:rPr>
        <w:t>Б. Линеарно зеленило</w:t>
      </w:r>
    </w:p>
    <w:p w:rsidR="00DD6951" w:rsidRPr="006479AF" w:rsidRDefault="00DD6951" w:rsidP="00DD6951">
      <w:pPr>
        <w:pStyle w:val="Osnovni"/>
      </w:pPr>
      <w:r w:rsidRPr="006479AF">
        <w:rPr>
          <w:rFonts w:eastAsia="SimSun"/>
        </w:rPr>
        <w:t xml:space="preserve">Под линеарним зеленилом се подразумевају све врсте уличног зеленила, дрвореди на </w:t>
      </w:r>
      <w:r w:rsidRPr="006479AF">
        <w:t>тротоару и паркинзима, зеленило кружних токова и скверова, травне и цветне баштице, жардињере, вертикално зеленило и сл.</w:t>
      </w:r>
    </w:p>
    <w:p w:rsidR="00DD6951" w:rsidRPr="006479AF" w:rsidRDefault="00DD6951" w:rsidP="00DD6951">
      <w:pPr>
        <w:pStyle w:val="Osnovni"/>
      </w:pPr>
      <w:r w:rsidRPr="006479AF">
        <w:t>Дрворед се планира у улицама на тротоарима који имају довољну ширину, како се не би угрожавало одвијање пешачког саобраћаја. Уколико због комуналних инсталација није могућа класична садња, дрворед се формира у озиданим јамама или жардињерама.</w:t>
      </w:r>
    </w:p>
    <w:p w:rsidR="00DD6951" w:rsidRPr="00F10CCD" w:rsidRDefault="00DD6951" w:rsidP="00DD6951">
      <w:pPr>
        <w:pStyle w:val="Osnovni"/>
      </w:pPr>
      <w:r w:rsidRPr="00F10CCD">
        <w:t>За  линеарно зеленило важе следећи урбанистички услови:</w:t>
      </w:r>
    </w:p>
    <w:p w:rsidR="00DD6951" w:rsidRPr="006479AF" w:rsidRDefault="00DD6951" w:rsidP="00DD6951">
      <w:pPr>
        <w:pStyle w:val="Osnovni"/>
      </w:pPr>
      <w:r w:rsidRPr="006479AF">
        <w:t>Линеарно зеленило планирати упоредо са планирањем уличног профила како би се ускладила ширина профила и распоред уличних инсталација и омогућило формирање дрвореда и других видова линеарног зеленила.</w:t>
      </w:r>
    </w:p>
    <w:p w:rsidR="00DD6951" w:rsidRPr="006479AF" w:rsidRDefault="00DD6951" w:rsidP="00DD6951">
      <w:pPr>
        <w:pStyle w:val="Osnovni"/>
      </w:pPr>
      <w:r w:rsidRPr="006479AF">
        <w:t xml:space="preserve">На градским улицама не смеју се користити стабла која имају јак површински коренов систем, као ни врсте са широком крошњом, ломљивим гранама, плодовима и сл., односно врсте које могу ометати саобраћај или изазвати повређивање учесника у саобраћају. </w:t>
      </w:r>
    </w:p>
    <w:p w:rsidR="00DD6951" w:rsidRPr="006479AF" w:rsidRDefault="00DD6951" w:rsidP="00DD6951">
      <w:pPr>
        <w:pStyle w:val="Osnovni"/>
      </w:pPr>
      <w:r w:rsidRPr="006479AF">
        <w:t>Не смеју да се користе врсте које имају отровне делове, као и врсте са алергогеним својствима.</w:t>
      </w:r>
    </w:p>
    <w:p w:rsidR="00DD6951" w:rsidRPr="006479AF" w:rsidRDefault="00DD6951" w:rsidP="00DD6951">
      <w:pPr>
        <w:pStyle w:val="Osnovni"/>
      </w:pPr>
      <w:r w:rsidRPr="006479AF">
        <w:t>Ради заштите подземних инсталација, стабла се могу садити у јамама које су озидане.</w:t>
      </w:r>
    </w:p>
    <w:p w:rsidR="00DD6951" w:rsidRPr="006479AF" w:rsidRDefault="00DD6951" w:rsidP="00DD6951">
      <w:pPr>
        <w:pStyle w:val="Osnovni"/>
      </w:pPr>
      <w:r w:rsidRPr="006479AF">
        <w:t>Дрворед се може формирати и од садница посађених у мобилним жардињерама, уколико не постоји могућност за садњу у земљи.</w:t>
      </w:r>
    </w:p>
    <w:p w:rsidR="00DD6951" w:rsidRPr="006479AF" w:rsidRDefault="00DD6951" w:rsidP="00DD6951">
      <w:pPr>
        <w:pStyle w:val="Podvuceniosnovni"/>
        <w:rPr>
          <w:rFonts w:eastAsia="SimSun"/>
        </w:rPr>
      </w:pPr>
      <w:r w:rsidRPr="006479AF">
        <w:rPr>
          <w:rFonts w:eastAsia="SimSun"/>
        </w:rPr>
        <w:t>В) Тачкасто зеленило</w:t>
      </w:r>
    </w:p>
    <w:p w:rsidR="00DD6951" w:rsidRPr="006479AF" w:rsidRDefault="00DD6951" w:rsidP="00DD6951">
      <w:pPr>
        <w:pStyle w:val="Osnovni"/>
      </w:pPr>
      <w:r w:rsidRPr="006479AF">
        <w:t>У погледу форме, посебну категорију градског зеленила чини тзв. тачкасто зеленило, односно мале површине иза зграда, траке поред пешачких пролаза, појединачна вредна стабла, микро дечја игралишта, урбани џепови и сл. Ове површине су често запуштене али се реконструкцијом и ревитализацијом могу уредити тако да се користе за краткотрајни одмор, игру деце, боравак на отвореном и сл. зависно од положаја и величине.</w:t>
      </w:r>
    </w:p>
    <w:p w:rsidR="00DD6951" w:rsidRPr="006479AF" w:rsidRDefault="00DD6951" w:rsidP="00DD6951">
      <w:pPr>
        <w:pStyle w:val="Podvuceniosnovni"/>
      </w:pPr>
      <w:r w:rsidRPr="006479AF">
        <w:t>Г) Зеленило у оквиру објеката јавне намене (привредне, комерцијалне и комуналне делатности и јавне функције)</w:t>
      </w:r>
    </w:p>
    <w:p w:rsidR="00DD6951" w:rsidRPr="006479AF" w:rsidRDefault="00DD6951" w:rsidP="00DD6951">
      <w:pPr>
        <w:pStyle w:val="Podvuceniosnovni"/>
        <w:rPr>
          <w:u w:val="none"/>
        </w:rPr>
      </w:pPr>
      <w:r w:rsidRPr="006479AF">
        <w:rPr>
          <w:u w:val="none"/>
        </w:rPr>
        <w:t xml:space="preserve">Зеленило у оквиру ових објеката планира се као важан елемент архитектонске композиције простора чији је саставни део и у складу са наменом објеката. Зависно од намене објекта, зеленило може да има и карактер заштитног зеленила. Већим учешћем високог дрвећа може се створити визуелна и звучна баријера. </w:t>
      </w:r>
    </w:p>
    <w:p w:rsidR="00DD6951" w:rsidRPr="006479AF" w:rsidRDefault="00DD6951" w:rsidP="00DD6951">
      <w:pPr>
        <w:pStyle w:val="Osnovni"/>
      </w:pPr>
      <w:r w:rsidRPr="006479AF">
        <w:t>Зеленило у склопу ових објеката планира се у функцији основне намене објекта, односно простора. Платои, стазе, урбани мобилијар, зеленило и архитектонско-пејзажни елементи треба да имају одговарајуће естетске карактеристике.</w:t>
      </w:r>
    </w:p>
    <w:p w:rsidR="00DD6951" w:rsidRPr="006479AF" w:rsidRDefault="00DD6951" w:rsidP="00DD6951">
      <w:pPr>
        <w:pStyle w:val="Osnovni"/>
        <w:rPr>
          <w:i/>
        </w:rPr>
      </w:pPr>
      <w:r w:rsidRPr="006479AF">
        <w:rPr>
          <w:i/>
        </w:rPr>
        <w:t xml:space="preserve">Услови за уређење зеленила објеката јавне намене (привредне, комерцијалне и комуналне делатности и јавне функције) </w:t>
      </w:r>
    </w:p>
    <w:p w:rsidR="00DD6951" w:rsidRPr="006479AF" w:rsidRDefault="00DD6951" w:rsidP="00DD6951">
      <w:pPr>
        <w:pStyle w:val="Osnovni"/>
      </w:pPr>
      <w:r w:rsidRPr="006479AF">
        <w:lastRenderedPageBreak/>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DD6951" w:rsidRPr="006479AF" w:rsidRDefault="00DD6951" w:rsidP="00DD6951">
      <w:pPr>
        <w:pStyle w:val="Podvuceniosnovni"/>
      </w:pPr>
      <w:r w:rsidRPr="006479AF">
        <w:t>Зеленило на површинама остале намене - зеленило ограниченог коришћења</w:t>
      </w:r>
    </w:p>
    <w:p w:rsidR="00DD6951" w:rsidRPr="006479AF" w:rsidRDefault="00DD6951" w:rsidP="00DD6951">
      <w:pPr>
        <w:pStyle w:val="Podvuceniosnovni"/>
      </w:pPr>
      <w:r w:rsidRPr="006479AF">
        <w:t>Д) Зеленило у зонама индивидуалног становања</w:t>
      </w:r>
    </w:p>
    <w:p w:rsidR="00DD6951" w:rsidRPr="006479AF" w:rsidRDefault="00DD6951" w:rsidP="00DD6951">
      <w:pPr>
        <w:pStyle w:val="Osnovni"/>
      </w:pPr>
      <w:r w:rsidRPr="006479AF">
        <w:t>Зеленило у оквиру зоне становања је зеленило ограниченог коришћења.</w:t>
      </w:r>
    </w:p>
    <w:p w:rsidR="00DD6951" w:rsidRPr="00DD6951" w:rsidRDefault="00DD6951" w:rsidP="004327A8">
      <w:pPr>
        <w:pStyle w:val="Osnovni"/>
      </w:pPr>
      <w:r w:rsidRPr="006479AF">
        <w:t>С обзиром да чини велику површину у оквиру Плана, учешће зеленила које се формира у овим зонама је веома важно. Основну вредност ове категорије, у погледу заштите животне средине, представља распрострањеност на целом подручју насеља и могућност квалитетног подизања и неговања и утилитарних и декоративних врста. Такође утиче на амбијенталну вреднос</w:t>
      </w:r>
      <w:r w:rsidR="004327A8">
        <w:t>т насеља као и његову особеност.</w:t>
      </w:r>
    </w:p>
    <w:p w:rsidR="00867FBD" w:rsidRPr="00EB36BF" w:rsidRDefault="00867FBD" w:rsidP="00867FBD">
      <w:pPr>
        <w:pStyle w:val="Heading2"/>
      </w:pPr>
      <w:bookmarkStart w:id="35" w:name="_Toc461625893"/>
      <w:bookmarkStart w:id="36" w:name="_Toc496529436"/>
      <w:r w:rsidRPr="00EB36BF">
        <w:t>2.</w:t>
      </w:r>
      <w:r w:rsidR="00991677">
        <w:t>5</w:t>
      </w:r>
      <w:r w:rsidRPr="00EB36BF">
        <w:t>. Степен комуналне опремљености грађевинског земљишта</w:t>
      </w:r>
      <w:r w:rsidR="008E5235" w:rsidRPr="00EB36BF">
        <w:t xml:space="preserve"> по целинама или зонама</w:t>
      </w:r>
      <w:r w:rsidRPr="00EB36BF">
        <w:t xml:space="preserve"> </w:t>
      </w:r>
      <w:r w:rsidR="008E5235" w:rsidRPr="00EB36BF">
        <w:t xml:space="preserve">који је потребан </w:t>
      </w:r>
      <w:r w:rsidRPr="00EB36BF">
        <w:t>за издавање локацијских</w:t>
      </w:r>
      <w:r w:rsidR="008E5235" w:rsidRPr="00EB36BF">
        <w:t xml:space="preserve"> услова</w:t>
      </w:r>
      <w:r w:rsidRPr="00EB36BF">
        <w:t>, односно грађевинск</w:t>
      </w:r>
      <w:r w:rsidR="008E5235" w:rsidRPr="00EB36BF">
        <w:t>е</w:t>
      </w:r>
      <w:r w:rsidRPr="00EB36BF">
        <w:t xml:space="preserve"> дозвол</w:t>
      </w:r>
      <w:r w:rsidR="008E5235" w:rsidRPr="00EB36BF">
        <w:t>е</w:t>
      </w:r>
      <w:bookmarkEnd w:id="35"/>
      <w:bookmarkEnd w:id="36"/>
    </w:p>
    <w:p w:rsidR="009A44DC" w:rsidRDefault="007E0EA3" w:rsidP="009A44DC">
      <w:pPr>
        <w:pStyle w:val="Osnovni"/>
      </w:pPr>
      <w:r w:rsidRPr="00EB36BF">
        <w:t>Степен комуналне опремљености грађевинског земљишта који је потребан за издавање локацијских услова, односно грађевинске дозволе</w:t>
      </w:r>
      <w:r w:rsidR="001842F4" w:rsidRPr="00EB36BF">
        <w:t>, у обухвату плана,</w:t>
      </w:r>
      <w:r w:rsidRPr="00EB36BF">
        <w:t xml:space="preserve"> подразумева: постојање водовода, фекалне канализације, електроенергетских водо</w:t>
      </w:r>
      <w:r w:rsidRPr="00EB36BF">
        <w:softHyphen/>
        <w:t>ва, решено одвођење атмосферских вода</w:t>
      </w:r>
      <w:r w:rsidR="006278AF">
        <w:t>, као и саобраћајног приступа</w:t>
      </w:r>
      <w:r w:rsidRPr="00EB36BF">
        <w:t>.</w:t>
      </w:r>
    </w:p>
    <w:p w:rsidR="00BB41DB" w:rsidRPr="00204F4F" w:rsidRDefault="005F778D" w:rsidP="009A44DC">
      <w:pPr>
        <w:pStyle w:val="Heading2"/>
        <w:ind w:left="0" w:firstLine="0"/>
        <w:rPr>
          <w:rStyle w:val="Hyperlink"/>
          <w:color w:val="auto"/>
          <w:u w:val="none"/>
        </w:rPr>
      </w:pPr>
      <w:hyperlink w:anchor="_Toc418074575" w:history="1">
        <w:bookmarkStart w:id="37" w:name="_Toc461625894"/>
        <w:bookmarkStart w:id="38" w:name="_Toc496529437"/>
        <w:r w:rsidR="006A65F4" w:rsidRPr="00204F4F">
          <w:rPr>
            <w:rStyle w:val="Hyperlink"/>
            <w:color w:val="auto"/>
            <w:u w:val="none"/>
          </w:rPr>
          <w:t>2.</w:t>
        </w:r>
        <w:r w:rsidR="00B27253">
          <w:rPr>
            <w:rStyle w:val="Hyperlink"/>
            <w:color w:val="auto"/>
            <w:u w:val="none"/>
          </w:rPr>
          <w:t>6</w:t>
        </w:r>
        <w:r w:rsidR="006A65F4" w:rsidRPr="00204F4F">
          <w:rPr>
            <w:rStyle w:val="Hyperlink"/>
            <w:color w:val="auto"/>
            <w:u w:val="none"/>
          </w:rPr>
          <w:t>. Услови и мере заштите планом обухваћеног подручја</w:t>
        </w:r>
        <w:bookmarkEnd w:id="37"/>
        <w:bookmarkEnd w:id="38"/>
        <w:r w:rsidR="006A65F4" w:rsidRPr="00204F4F">
          <w:rPr>
            <w:webHidden/>
          </w:rPr>
          <w:tab/>
        </w:r>
      </w:hyperlink>
    </w:p>
    <w:p w:rsidR="00E32B62" w:rsidRDefault="006D7CAA" w:rsidP="00E32B62">
      <w:pPr>
        <w:pStyle w:val="Heading3"/>
      </w:pPr>
      <w:r w:rsidRPr="00EB36BF">
        <w:t>2.</w:t>
      </w:r>
      <w:r w:rsidR="00B27253">
        <w:t>6</w:t>
      </w:r>
      <w:r w:rsidRPr="00EB36BF">
        <w:t xml:space="preserve">.1. </w:t>
      </w:r>
      <w:r w:rsidR="00A51F48" w:rsidRPr="00EB36BF">
        <w:t>Услови и мере заштите непокретних културних добара и амбијенталних целина</w:t>
      </w:r>
      <w:r w:rsidR="00513C82" w:rsidRPr="00EB36BF">
        <w:t xml:space="preserve"> </w:t>
      </w:r>
      <w:r w:rsidR="00A51F48" w:rsidRPr="00EB36BF">
        <w:t>и заштите културног наслеђа</w:t>
      </w:r>
    </w:p>
    <w:p w:rsidR="00533EC0" w:rsidRDefault="00E07175" w:rsidP="00324567">
      <w:pPr>
        <w:pStyle w:val="Osnovni"/>
        <w:rPr>
          <w:lang w:val="hr-HR"/>
        </w:rPr>
      </w:pPr>
      <w:r>
        <w:rPr>
          <w:lang w:val="hr-HR"/>
        </w:rPr>
        <w:t xml:space="preserve">На подручју плана </w:t>
      </w:r>
      <w:r w:rsidR="006023A1">
        <w:t>нису</w:t>
      </w:r>
      <w:r w:rsidR="008E5A50">
        <w:rPr>
          <w:lang w:val="hr-HR"/>
        </w:rPr>
        <w:t xml:space="preserve"> </w:t>
      </w:r>
      <w:r w:rsidR="00F6246C">
        <w:t xml:space="preserve">убележена непокретна културна добра, </w:t>
      </w:r>
      <w:r w:rsidR="00CD450B">
        <w:rPr>
          <w:lang w:val="hr-HR"/>
        </w:rPr>
        <w:t xml:space="preserve">не постоје </w:t>
      </w:r>
      <w:r>
        <w:rPr>
          <w:lang w:val="hr-HR"/>
        </w:rPr>
        <w:t>евидентиран</w:t>
      </w:r>
      <w:r w:rsidR="006023A1">
        <w:t>а</w:t>
      </w:r>
      <w:r>
        <w:rPr>
          <w:lang w:val="hr-HR"/>
        </w:rPr>
        <w:t xml:space="preserve"> </w:t>
      </w:r>
      <w:r w:rsidR="006023A1">
        <w:t xml:space="preserve">добра </w:t>
      </w:r>
      <w:r>
        <w:rPr>
          <w:lang w:val="hr-HR"/>
        </w:rPr>
        <w:t>кој</w:t>
      </w:r>
      <w:r w:rsidR="006023A1">
        <w:t>а</w:t>
      </w:r>
      <w:r>
        <w:rPr>
          <w:lang w:val="hr-HR"/>
        </w:rPr>
        <w:t xml:space="preserve"> </w:t>
      </w:r>
      <w:r w:rsidR="006023A1">
        <w:t>уживају</w:t>
      </w:r>
      <w:r>
        <w:rPr>
          <w:lang w:val="hr-HR"/>
        </w:rPr>
        <w:t xml:space="preserve"> заштит</w:t>
      </w:r>
      <w:r w:rsidR="00285800">
        <w:t>у</w:t>
      </w:r>
      <w:r>
        <w:rPr>
          <w:lang w:val="hr-HR"/>
        </w:rPr>
        <w:t xml:space="preserve">. </w:t>
      </w:r>
    </w:p>
    <w:p w:rsidR="00F506C7" w:rsidRDefault="00F506C7" w:rsidP="00324567">
      <w:pPr>
        <w:pStyle w:val="Osnovni"/>
      </w:pPr>
      <w:r>
        <w:t xml:space="preserve">Недалеко од подручја које обухвата овај план је пронађен случајан налаз – римски новац тако да се и на овом подручју прописују </w:t>
      </w:r>
      <w:r w:rsidR="00A86AFB">
        <w:t xml:space="preserve">следеће </w:t>
      </w:r>
      <w:r>
        <w:t>мере заштите:</w:t>
      </w:r>
    </w:p>
    <w:p w:rsidR="00F506C7" w:rsidRDefault="00F506C7" w:rsidP="00F506C7">
      <w:pPr>
        <w:pStyle w:val="Tacka2"/>
      </w:pPr>
      <w:r>
        <w:t>уколико се приликом земљаних радова наиђе на остатке м</w:t>
      </w:r>
      <w:r w:rsidR="00574390">
        <w:t>атеријалне културе из прошлости,</w:t>
      </w:r>
      <w:r>
        <w:t xml:space="preserve"> инвеститор и извођач су дужни да прекину радове и обавесте надлежни завод,</w:t>
      </w:r>
    </w:p>
    <w:p w:rsidR="00F506C7" w:rsidRDefault="00F506C7" w:rsidP="00F506C7">
      <w:pPr>
        <w:pStyle w:val="Tacka2"/>
      </w:pPr>
      <w:r>
        <w:t>инвеститор и извођач су у обавези да предузму мере заштите кско се не би уништио или оштетио,</w:t>
      </w:r>
    </w:p>
    <w:p w:rsidR="00F506C7" w:rsidRPr="00F506C7" w:rsidRDefault="00574390" w:rsidP="00574390">
      <w:pPr>
        <w:pStyle w:val="Osnovni"/>
      </w:pPr>
      <w:r>
        <w:t xml:space="preserve">Стручно лице Завода може да пропише заштитна археолошка истраживања или праћење радова. Све трошкове до предаје евентуално откривеног материјала сноси инвеститор. </w:t>
      </w:r>
    </w:p>
    <w:p w:rsidR="00533EC0" w:rsidRPr="00533EC0" w:rsidRDefault="00533EC0" w:rsidP="002A4834">
      <w:pPr>
        <w:pStyle w:val="Osnovni"/>
      </w:pPr>
      <w:r>
        <w:t xml:space="preserve">Саставни део Плана су Услови чувања, одржавања и коришћење културних добара и добара која уживају претходну заштиту и утврђене мере заштите за потребе израде Плана детаљне регулације </w:t>
      </w:r>
      <w:r w:rsidR="00D97DAD">
        <w:t>Мудраковац 4</w:t>
      </w:r>
      <w:r>
        <w:t xml:space="preserve"> у Крушевцу, бр. 1</w:t>
      </w:r>
      <w:r w:rsidR="007A47A5">
        <w:t>351</w:t>
      </w:r>
      <w:r>
        <w:t xml:space="preserve">/3 од </w:t>
      </w:r>
      <w:r w:rsidR="007A47A5">
        <w:t>12</w:t>
      </w:r>
      <w:r>
        <w:t>.</w:t>
      </w:r>
      <w:r w:rsidR="007A47A5">
        <w:t>7</w:t>
      </w:r>
      <w:r>
        <w:t>.201</w:t>
      </w:r>
      <w:r w:rsidR="007A47A5">
        <w:t>9</w:t>
      </w:r>
      <w:r>
        <w:t>.г.</w:t>
      </w:r>
    </w:p>
    <w:p w:rsidR="00E0601B" w:rsidRPr="003C232C" w:rsidRDefault="00B57B6A" w:rsidP="00A611F6">
      <w:pPr>
        <w:pStyle w:val="Heading3"/>
      </w:pPr>
      <w:r w:rsidRPr="00E3369A">
        <w:t>2.</w:t>
      </w:r>
      <w:r w:rsidR="00B27253" w:rsidRPr="00E3369A">
        <w:t>6</w:t>
      </w:r>
      <w:r w:rsidRPr="00E3369A">
        <w:t>.2.</w:t>
      </w:r>
      <w:r w:rsidRPr="00EB36BF">
        <w:t xml:space="preserve"> </w:t>
      </w:r>
      <w:r w:rsidR="00A51F48" w:rsidRPr="00EB36BF">
        <w:t>Услови и мере заштите природе</w:t>
      </w:r>
      <w:r w:rsidR="00513C82" w:rsidRPr="00EB36BF">
        <w:t xml:space="preserve"> </w:t>
      </w:r>
      <w:r w:rsidR="00A51F48" w:rsidRPr="00EB36BF">
        <w:t>и природних добара</w:t>
      </w:r>
      <w:r w:rsidR="003C232C">
        <w:rPr>
          <w:lang w:val="sr-Latn-RS"/>
        </w:rPr>
        <w:t xml:space="preserve"> </w:t>
      </w:r>
    </w:p>
    <w:p w:rsidR="0040738A" w:rsidRPr="0040738A" w:rsidRDefault="0040738A" w:rsidP="0040738A">
      <w:pPr>
        <w:pStyle w:val="Osnovni"/>
      </w:pPr>
      <w:r w:rsidRPr="0040738A">
        <w:t>На основу Решења Завода за заштиту природе Србије, Канцеларија у Нишу, 03 бр.020-1924/2, од 01.08.</w:t>
      </w:r>
      <w:r w:rsidR="00021DA1">
        <w:t xml:space="preserve">2019. године, у обухвату ПДР-а </w:t>
      </w:r>
      <w:r w:rsidRPr="0040738A">
        <w:t xml:space="preserve">Мудраковац 4 нема заштићених подручја за које је спроведен или покренут поступак заштите и нема евидентираних природних добара.   </w:t>
      </w:r>
    </w:p>
    <w:p w:rsidR="0040738A" w:rsidRPr="0040738A" w:rsidRDefault="0040738A" w:rsidP="0040738A">
      <w:pPr>
        <w:pStyle w:val="Osnovni"/>
      </w:pPr>
      <w:r w:rsidRPr="0040738A">
        <w:lastRenderedPageBreak/>
        <w:t xml:space="preserve">Планирана детаљна намена површина усклађена је са претежним наменама из плана </w:t>
      </w:r>
      <w:r w:rsidR="006E560B">
        <w:t xml:space="preserve">вишег реда (ПГР </w:t>
      </w:r>
      <w:r w:rsidRPr="0040738A">
        <w:t>Ј</w:t>
      </w:r>
      <w:r w:rsidR="006C2A81">
        <w:t>уг</w:t>
      </w:r>
      <w:r w:rsidRPr="0040738A">
        <w:t>) у делу рубне зоне града - станов</w:t>
      </w:r>
      <w:r w:rsidR="004B2BFD">
        <w:t xml:space="preserve">ање малих густина </w:t>
      </w:r>
      <w:r w:rsidRPr="0040738A">
        <w:t xml:space="preserve">са пратећим делатностима.  </w:t>
      </w:r>
    </w:p>
    <w:p w:rsidR="0040738A" w:rsidRPr="0040738A" w:rsidRDefault="0040738A" w:rsidP="0040738A">
      <w:pPr>
        <w:pStyle w:val="Osnovni"/>
      </w:pPr>
      <w:r w:rsidRPr="0040738A">
        <w:t xml:space="preserve">Обзиром на планиране намене, у циљу заштите природе и биодиверзитета, од посебног значаја је очување високог зеленила и вредних примерака дендрофлоре (појединачна стабла и групе стабала) и уређење слободних површина у оквиру дефинисаних намена. Постојеће и планиране зелене површине повезане су линијским зеленилом у ситем градских зелених површина. </w:t>
      </w:r>
    </w:p>
    <w:p w:rsidR="0040738A" w:rsidRPr="0040738A" w:rsidRDefault="0040738A" w:rsidP="0040738A">
      <w:pPr>
        <w:pStyle w:val="Osnovni"/>
      </w:pPr>
      <w:r w:rsidRPr="0040738A">
        <w:t>У циљу заштите природе, биодиверзитета и унапређења стања обавезно је:</w:t>
      </w:r>
    </w:p>
    <w:p w:rsidR="0040738A" w:rsidRPr="00E47F1E" w:rsidRDefault="0040738A" w:rsidP="0040738A">
      <w:pPr>
        <w:pStyle w:val="Tacka2"/>
      </w:pPr>
      <w:r w:rsidRPr="00E47F1E">
        <w:t xml:space="preserve">поштовање дефинисаних урбанистичких параметара, посебно проценат изграђености, висину и изглед објеката, </w:t>
      </w:r>
      <w:r>
        <w:t>процентуална заступљеност зелених површина</w:t>
      </w:r>
      <w:r w:rsidRPr="00E47F1E">
        <w:t>, утврђена растојања</w:t>
      </w:r>
      <w:r>
        <w:rPr>
          <w:lang w:val="sr-Latn-RS"/>
        </w:rPr>
        <w:t xml:space="preserve">, </w:t>
      </w:r>
      <w:r>
        <w:t>пажљив избор садног материјала и сл.;</w:t>
      </w:r>
      <w:r w:rsidRPr="00E47F1E">
        <w:t xml:space="preserve">  </w:t>
      </w:r>
    </w:p>
    <w:p w:rsidR="0040738A" w:rsidRPr="00E47F1E" w:rsidRDefault="0040738A" w:rsidP="0040738A">
      <w:pPr>
        <w:pStyle w:val="Tacka2"/>
      </w:pPr>
      <w:r w:rsidRPr="00E47F1E">
        <w:t>потпуно инфраструктурно опремање по највишим еколошким стандардима</w:t>
      </w:r>
      <w:r>
        <w:t>,</w:t>
      </w:r>
      <w:r w:rsidRPr="00E47F1E">
        <w:t xml:space="preserve"> </w:t>
      </w:r>
      <w:r>
        <w:t>према условима надлежних предузећа</w:t>
      </w:r>
      <w:r w:rsidRPr="00E47F1E">
        <w:t>;</w:t>
      </w:r>
    </w:p>
    <w:p w:rsidR="0040738A" w:rsidRPr="00E47F1E" w:rsidRDefault="0040738A" w:rsidP="0040738A">
      <w:pPr>
        <w:pStyle w:val="Tacka2"/>
      </w:pPr>
      <w:r w:rsidRPr="00E47F1E">
        <w:t>уређење и озелењавање слободних површина и формирање зелени</w:t>
      </w:r>
      <w:r>
        <w:t>х површина,</w:t>
      </w:r>
      <w:r w:rsidRPr="00E47F1E">
        <w:t xml:space="preserve"> у складу са планираном наменом</w:t>
      </w:r>
      <w:r w:rsidRPr="00876B15">
        <w:t xml:space="preserve"> </w:t>
      </w:r>
      <w:r>
        <w:t>у функцији очувања постојећих и формирања нових зелених површина (линијско зеленило, заштитно зеленило, паркови и сл.) прилагодити савременим стандардима, усклађено са подземним и надземним инсталацијама;</w:t>
      </w:r>
    </w:p>
    <w:p w:rsidR="0040738A" w:rsidRPr="006011D1" w:rsidRDefault="0040738A" w:rsidP="0040738A">
      <w:pPr>
        <w:pStyle w:val="Tacka2"/>
      </w:pPr>
      <w:r w:rsidRPr="00E47F1E">
        <w:t>формирање и уређење нових зелених површина, дрвореда и заштитног зеленила, примен</w:t>
      </w:r>
      <w:r>
        <w:t>ом</w:t>
      </w:r>
      <w:r w:rsidRPr="00E47F1E">
        <w:t xml:space="preserve"> аутохтоних, брзорастућих</w:t>
      </w:r>
      <w:r>
        <w:t xml:space="preserve"> и декоративних</w:t>
      </w:r>
      <w:r w:rsidRPr="00E47F1E">
        <w:t xml:space="preserve"> врста, уз избегавање врста које су алергене и инвазивне; </w:t>
      </w:r>
    </w:p>
    <w:p w:rsidR="00806287" w:rsidRPr="004A268F" w:rsidRDefault="0040738A" w:rsidP="004A268F">
      <w:pPr>
        <w:pStyle w:val="Tacka2"/>
        <w:rPr>
          <w:lang w:val="sr-Latn-RS" w:eastAsia="en-US" w:bidi="ar-SA"/>
        </w:rPr>
      </w:pPr>
      <w:r w:rsidRPr="00A42AB5">
        <w:t>уколико се у току радова наиђе на објекте геолошко</w:t>
      </w:r>
      <w:r>
        <w:t xml:space="preserve"> </w:t>
      </w:r>
      <w:r w:rsidRPr="00A42AB5">
        <w:t>-</w:t>
      </w:r>
      <w:r>
        <w:t xml:space="preserve"> </w:t>
      </w:r>
      <w:r w:rsidRPr="00A42AB5">
        <w:t>палеонтолошког типа и минеролошко</w:t>
      </w:r>
      <w:r>
        <w:t xml:space="preserve"> </w:t>
      </w:r>
      <w:r w:rsidRPr="00A42AB5">
        <w:t>-</w:t>
      </w:r>
      <w:r>
        <w:t xml:space="preserve"> </w:t>
      </w:r>
      <w:r w:rsidRPr="00A42AB5">
        <w:t xml:space="preserve">петрографског порекла, за које се претпоставља да имају својство природног добра, извођач радова је дужан да у року од </w:t>
      </w:r>
      <w:r>
        <w:t>8</w:t>
      </w:r>
      <w:r w:rsidRPr="00A42AB5">
        <w:t xml:space="preserve"> дана обавести </w:t>
      </w:r>
      <w:r>
        <w:t xml:space="preserve">надлежно </w:t>
      </w:r>
      <w:r w:rsidRPr="00A42AB5">
        <w:t>Министарство животне средине и да предузме све мере заштите до доласка овлашћеног лица.</w:t>
      </w:r>
      <w:r w:rsidRPr="00A42AB5">
        <w:rPr>
          <w:lang w:val="sr-Latn-RS" w:eastAsia="en-US" w:bidi="ar-SA"/>
        </w:rPr>
        <w:t xml:space="preserve"> </w:t>
      </w:r>
      <w:r>
        <w:rPr>
          <w:lang w:eastAsia="en-US" w:bidi="ar-SA"/>
        </w:rPr>
        <w:t xml:space="preserve"> </w:t>
      </w:r>
    </w:p>
    <w:p w:rsidR="00A51F48" w:rsidRDefault="00AA1641" w:rsidP="00465958">
      <w:pPr>
        <w:pStyle w:val="Heading3"/>
      </w:pPr>
      <w:r w:rsidRPr="00E3369A">
        <w:rPr>
          <w:lang w:val="sr-Latn-RS"/>
        </w:rPr>
        <w:t xml:space="preserve">2.6.3. </w:t>
      </w:r>
      <w:r w:rsidRPr="00E3369A">
        <w:t>Услови</w:t>
      </w:r>
      <w:r>
        <w:t xml:space="preserve"> и мере</w:t>
      </w:r>
      <w:r w:rsidR="00A51F48" w:rsidRPr="00EB36BF">
        <w:t xml:space="preserve"> заштите животне средине</w:t>
      </w:r>
      <w:r w:rsidR="004E2DC8">
        <w:t xml:space="preserve"> </w:t>
      </w:r>
    </w:p>
    <w:p w:rsidR="00C135EA" w:rsidRPr="006011D1" w:rsidRDefault="00C135EA" w:rsidP="00C135EA">
      <w:pPr>
        <w:pStyle w:val="Osnovni"/>
        <w:rPr>
          <w:rFonts w:eastAsia="ArialMT"/>
        </w:rPr>
      </w:pPr>
      <w:r w:rsidRPr="006011D1">
        <w:t>На основу</w:t>
      </w:r>
      <w:r w:rsidRPr="006011D1">
        <w:rPr>
          <w:rFonts w:eastAsia="ArialMT"/>
        </w:rPr>
        <w:t xml:space="preserve"> Закона о стратешкој процени утицаја на животну средину, надлежно одељење Градске управе донело је Одлуку о неприступању изради стратешке процене утицаја ПДР „Мудраков</w:t>
      </w:r>
      <w:r w:rsidRPr="006011D1">
        <w:rPr>
          <w:rFonts w:eastAsia="ArialMT"/>
          <w:lang w:val="en-US"/>
        </w:rPr>
        <w:t>a</w:t>
      </w:r>
      <w:r w:rsidRPr="006011D1">
        <w:rPr>
          <w:rFonts w:eastAsia="ArialMT"/>
        </w:rPr>
        <w:t xml:space="preserve">ц 4“ на животну средину (Службени лист града Крушевца, бр.15/2018). </w:t>
      </w:r>
    </w:p>
    <w:p w:rsidR="00C135EA" w:rsidRPr="006011D1" w:rsidRDefault="00C135EA" w:rsidP="00C135EA">
      <w:pPr>
        <w:pStyle w:val="Osnovni"/>
      </w:pPr>
      <w:r w:rsidRPr="006011D1">
        <w:t xml:space="preserve">Подручје у обухвату плана је у оквиру еколошке целине „Крушевац 1“ и припада еколошкој потцелини „ЈУГ“, коју карактерише заступљеност претежних намена – породично становање малих густина и становање периурбаног типа. </w:t>
      </w:r>
    </w:p>
    <w:p w:rsidR="00C135EA" w:rsidRPr="006011D1" w:rsidRDefault="00C135EA" w:rsidP="00C135EA">
      <w:pPr>
        <w:pStyle w:val="Osnovni"/>
        <w:rPr>
          <w:lang w:val="sr-Cyrl-CS"/>
        </w:rPr>
      </w:pPr>
      <w:r w:rsidRPr="006011D1">
        <w:rPr>
          <w:lang w:val="sr-Cyrl-CS"/>
        </w:rPr>
        <w:t>Капацитети саобраћајне и остале комуналне инфраструктуре планирани су у складу са планираном наменом и условима надлежних предузећа.</w:t>
      </w:r>
    </w:p>
    <w:p w:rsidR="00C135EA" w:rsidRPr="006011D1" w:rsidRDefault="00C135EA" w:rsidP="00C135EA">
      <w:pPr>
        <w:pStyle w:val="Osnovni"/>
      </w:pPr>
      <w:r w:rsidRPr="006011D1">
        <w:t xml:space="preserve">Забрањена је свака активност или изградња, која на било који начин може да угрози или деградира животну средину или утиче на здравље људи и није еколошки примерена овој зони. </w:t>
      </w:r>
    </w:p>
    <w:p w:rsidR="00C135EA" w:rsidRDefault="00C31C14" w:rsidP="00C31C14">
      <w:pPr>
        <w:pStyle w:val="Podvuceniosnovni"/>
      </w:pPr>
      <w:r>
        <w:t>Обавезне мере заштите</w:t>
      </w:r>
    </w:p>
    <w:p w:rsidR="00C135EA" w:rsidRPr="00C135EA" w:rsidRDefault="00C135EA" w:rsidP="00C135EA">
      <w:pPr>
        <w:pStyle w:val="Tacka2"/>
      </w:pPr>
      <w:r w:rsidRPr="00C135EA">
        <w:rPr>
          <w:rFonts w:eastAsia="ArialMT"/>
        </w:rPr>
        <w:t>поштовање дефинисаних урбанистичких параметара, однос изграђених и слободних површина, процентуално учешће зелених површина</w:t>
      </w:r>
      <w:r w:rsidRPr="00C135EA">
        <w:t>;</w:t>
      </w:r>
    </w:p>
    <w:p w:rsidR="00C135EA" w:rsidRPr="00C135EA" w:rsidRDefault="00C135EA" w:rsidP="00C135EA">
      <w:pPr>
        <w:pStyle w:val="Tacka2"/>
      </w:pPr>
      <w:r w:rsidRPr="00C135EA">
        <w:t>комплетно комунално и инфраструктурно опремање ради спречавања негативних утицаја на земљиште, подземне и површинске воде и здравље становништва;</w:t>
      </w:r>
    </w:p>
    <w:p w:rsidR="00C135EA" w:rsidRPr="00C135EA" w:rsidRDefault="00C135EA" w:rsidP="00C135EA">
      <w:pPr>
        <w:pStyle w:val="Tacka2"/>
      </w:pPr>
      <w:r w:rsidRPr="00C135EA">
        <w:lastRenderedPageBreak/>
        <w:t xml:space="preserve">обавезно је прикључење свих објеката на комуналну инфраструктуру и канализациону мрежу, као и адекватно управљање атмосферским водама и отпадом свих врста; </w:t>
      </w:r>
    </w:p>
    <w:p w:rsidR="00C135EA" w:rsidRPr="00C135EA" w:rsidRDefault="00C135EA" w:rsidP="00C135EA">
      <w:pPr>
        <w:pStyle w:val="Tacka2"/>
      </w:pPr>
      <w:r w:rsidRPr="00C135EA">
        <w:t>обавезно процентуално учешће зелених површина у оквиру грађевинских парцела и пејзажно уређење слободних површина, применом одговарајућих врста зеленила;</w:t>
      </w:r>
    </w:p>
    <w:p w:rsidR="00C135EA" w:rsidRPr="00C135EA" w:rsidRDefault="00C135EA" w:rsidP="00C135EA">
      <w:pPr>
        <w:pStyle w:val="Tacka2"/>
      </w:pPr>
      <w:r w:rsidRPr="00C135EA">
        <w:t xml:space="preserve">обавезан предтретман свих технолошких отпадних вода до захтеваног нивоа, пре упуштања у реципијент (канализациону мрежу) и контрола квалитета отпадних вода; </w:t>
      </w:r>
    </w:p>
    <w:p w:rsidR="00C135EA" w:rsidRPr="00C135EA" w:rsidRDefault="00C135EA" w:rsidP="00C135EA">
      <w:pPr>
        <w:pStyle w:val="Tacka2"/>
      </w:pPr>
      <w:r w:rsidRPr="00C135EA">
        <w:t xml:space="preserve">обавезна је санација или рекултивација свих деградираних површина; </w:t>
      </w:r>
    </w:p>
    <w:p w:rsidR="00C135EA" w:rsidRPr="00C135EA" w:rsidRDefault="00C135EA" w:rsidP="00C135EA">
      <w:pPr>
        <w:pStyle w:val="Tacka2"/>
      </w:pPr>
      <w:r w:rsidRPr="00C135EA">
        <w:t>рационално коришћење енергије, већа употреба обновљивих извора енергије и повећање енергетске ефикасности објеката код изградње нових или реконструкцији постојећих објеката;</w:t>
      </w:r>
    </w:p>
    <w:p w:rsidR="00C135EA" w:rsidRPr="00C135EA" w:rsidRDefault="00C135EA" w:rsidP="00C135EA">
      <w:pPr>
        <w:pStyle w:val="Tacka2"/>
        <w:rPr>
          <w:rFonts w:eastAsia="Calibri"/>
        </w:rPr>
      </w:pPr>
      <w:r w:rsidRPr="00C135EA">
        <w:rPr>
          <w:rFonts w:eastAsia="Calibri"/>
        </w:rPr>
        <w:t>примена мера заштите животне средине обавезна је у поступку реализације пројеката (пројектовање, изградња, извођење радова) и саставни је део локацијских услова;</w:t>
      </w:r>
    </w:p>
    <w:p w:rsidR="00C135EA" w:rsidRPr="00C135EA" w:rsidRDefault="00C135EA" w:rsidP="00C135EA">
      <w:pPr>
        <w:pStyle w:val="Tacka2"/>
        <w:rPr>
          <w:rFonts w:eastAsia="ArialMT"/>
        </w:rPr>
      </w:pPr>
      <w:r w:rsidRPr="00C135EA">
        <w:t>обавезан је поступак процене утицаја и израда студије процене за пројекте који могу утицати на животну средину, на основу Закона о процени утицаја и Уредбе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 114/08).</w:t>
      </w:r>
    </w:p>
    <w:p w:rsidR="00091C68" w:rsidRPr="00A84E7E" w:rsidRDefault="00091C68" w:rsidP="00044DE2">
      <w:pPr>
        <w:pStyle w:val="Podvuceniosnovni"/>
      </w:pPr>
      <w:r w:rsidRPr="00A84E7E">
        <w:t>Опште мере заштите животне средине у току изградње</w:t>
      </w:r>
    </w:p>
    <w:p w:rsidR="00091C68" w:rsidRPr="00A84E7E" w:rsidRDefault="00091C68" w:rsidP="00091C68">
      <w:pPr>
        <w:pStyle w:val="Osnovni"/>
      </w:pPr>
      <w:r w:rsidRPr="00A84E7E">
        <w:t xml:space="preserve">У процесу реализације </w:t>
      </w:r>
      <w:r>
        <w:t>пројеката</w:t>
      </w:r>
      <w:r w:rsidRPr="00A84E7E">
        <w:t>, приликом извођења радова на припреми терена и изградњи објек</w:t>
      </w:r>
      <w:r>
        <w:t>а</w:t>
      </w:r>
      <w:r w:rsidRPr="00A84E7E">
        <w:t>та потребно је планирати и применити следеће мере:</w:t>
      </w:r>
    </w:p>
    <w:p w:rsidR="00091C68" w:rsidRPr="00DE45BC" w:rsidRDefault="00091C68" w:rsidP="008F7BF1">
      <w:pPr>
        <w:pStyle w:val="Tacka2"/>
      </w:pPr>
      <w:r w:rsidRPr="00DE45BC">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091C68" w:rsidRPr="00DE45BC" w:rsidRDefault="00091C68" w:rsidP="008F7BF1">
      <w:pPr>
        <w:pStyle w:val="Tacka2"/>
      </w:pPr>
      <w:r w:rsidRPr="00DE45BC">
        <w:t>изградња нових објеката условљена је формирањем уређених зелених површина у одговарајуће процентуалне заступљености, у циљу повећања заступљености зеленила у складу са планираном наменом;</w:t>
      </w:r>
    </w:p>
    <w:p w:rsidR="00091C68" w:rsidRPr="00DE45BC" w:rsidRDefault="00091C68" w:rsidP="008F7BF1">
      <w:pPr>
        <w:pStyle w:val="Tacka2"/>
      </w:pPr>
      <w:r w:rsidRPr="00DE45BC">
        <w:t xml:space="preserve">у току израдње вршити редовно квашење запрашених површина и спречити расипање грађевинског материјала током транспорта; </w:t>
      </w:r>
    </w:p>
    <w:p w:rsidR="00091C68" w:rsidRPr="00DE45BC" w:rsidRDefault="00091C68" w:rsidP="008F7BF1">
      <w:pPr>
        <w:pStyle w:val="Tacka2"/>
      </w:pPr>
      <w:r w:rsidRPr="00DE45BC">
        <w:t>отпадни материјал који настане у процесу изградње (комунални отпад, грађевински материјал и метални отпад, пластика, папир, старе гуме и сл.) прописно сакупити, разврстати и одложити на за то предвиђену и одобрену локацију;</w:t>
      </w:r>
    </w:p>
    <w:p w:rsidR="00091C68" w:rsidRPr="00DE45BC" w:rsidRDefault="00091C68" w:rsidP="008F7BF1">
      <w:pPr>
        <w:pStyle w:val="Tacka2"/>
      </w:pPr>
      <w:r w:rsidRPr="00DE45BC">
        <w:t>материјал из ископа одвозити на унапред дефинисану локацију, за коју је прибављена сагласност надлежног органа, а транспорт ископаног материјала вршити возилима која поседују прописане кошеве и систем заштите од просипања материјала;</w:t>
      </w:r>
    </w:p>
    <w:p w:rsidR="00091C68" w:rsidRPr="00DE45BC" w:rsidRDefault="00091C68" w:rsidP="008F7BF1">
      <w:pPr>
        <w:pStyle w:val="Tacka2"/>
      </w:pPr>
      <w:r w:rsidRPr="00DE45BC">
        <w:t>ако се у току извођења грађевинских и других радова наиђе на археолошка налазишта или археолошке предмете, извођач радова је дужан да одмах прекине радове и обавести надлежну организацију за заштиту споменика културе;</w:t>
      </w:r>
    </w:p>
    <w:p w:rsidR="00091C68" w:rsidRDefault="00091C68" w:rsidP="008F7BF1">
      <w:pPr>
        <w:pStyle w:val="Tacka2"/>
      </w:pPr>
      <w:r w:rsidRPr="00DE45BC">
        <w:t>ако се у току радова наиђе на природно добро које је геолошко-палеонтолошког типа и минеролошко - петрографског порекла, за које се претпоставља да има својство природног добра, извођач радова је дужан да о томе обавести надлежну организацију за заштиту природе и предузме потребне мере до доласка овлашћеног лица.</w:t>
      </w:r>
    </w:p>
    <w:p w:rsidR="00091C68" w:rsidRPr="00DE45BC" w:rsidRDefault="00091C68" w:rsidP="00091C68">
      <w:pPr>
        <w:pStyle w:val="Osnovni"/>
      </w:pPr>
      <w:r w:rsidRPr="00DE45BC">
        <w:t xml:space="preserve">Посебне мере заштите животне средине односе се на планске и техничко технолошке мере које се обавезно примењују ради заштите елемената животне средине. </w:t>
      </w:r>
    </w:p>
    <w:p w:rsidR="0009250C" w:rsidRDefault="0009250C" w:rsidP="00044DE2">
      <w:pPr>
        <w:pStyle w:val="Podvuceniosnovni"/>
      </w:pPr>
    </w:p>
    <w:p w:rsidR="00091C68" w:rsidRPr="00DE45BC" w:rsidRDefault="00091C68" w:rsidP="00044DE2">
      <w:pPr>
        <w:pStyle w:val="Podvuceniosnovni"/>
      </w:pPr>
      <w:r w:rsidRPr="00DE45BC">
        <w:lastRenderedPageBreak/>
        <w:t>Заштита ваздуха</w:t>
      </w:r>
    </w:p>
    <w:p w:rsidR="00CD1D6E" w:rsidRPr="00CD1D6E" w:rsidRDefault="00CD1D6E" w:rsidP="00CD1D6E">
      <w:pPr>
        <w:pStyle w:val="Osnovni"/>
      </w:pPr>
      <w:r w:rsidRPr="00CD1D6E">
        <w:t>Поред општих мера, у циљу заштите ваздуха применити следеће:</w:t>
      </w:r>
    </w:p>
    <w:p w:rsidR="00CD1D6E" w:rsidRPr="00CD1D6E" w:rsidRDefault="00CD1D6E" w:rsidP="00CD1D6E">
      <w:pPr>
        <w:pStyle w:val="Tacka2"/>
        <w:rPr>
          <w:rFonts w:eastAsia="ArialMT"/>
        </w:rPr>
      </w:pPr>
      <w:r w:rsidRPr="00CD1D6E">
        <w:t xml:space="preserve">смањење индивидуалних котларница и ложишта и гасификација насеља, у циљу смањења емисије угљендиоксида и унапређења енергетске ефикасности;  </w:t>
      </w:r>
    </w:p>
    <w:p w:rsidR="00CD1D6E" w:rsidRPr="00CD1D6E" w:rsidRDefault="00CD1D6E" w:rsidP="00CD1D6E">
      <w:pPr>
        <w:pStyle w:val="Tacka2"/>
        <w:rPr>
          <w:rFonts w:eastAsia="ArialMT"/>
        </w:rPr>
      </w:pPr>
      <w:r w:rsidRPr="00CD1D6E">
        <w:rPr>
          <w:rFonts w:eastAsia="ArialMT"/>
        </w:rPr>
        <w:t xml:space="preserve">приликом реконструкције постојећих и планирања нових саобраћајних и паркинг површина, обавезно је озелењавање слободних површина и очување постојећег зеленила; </w:t>
      </w:r>
    </w:p>
    <w:p w:rsidR="00CD1D6E" w:rsidRPr="00CD1D6E" w:rsidRDefault="00CD1D6E" w:rsidP="00CD1D6E">
      <w:pPr>
        <w:pStyle w:val="Tacka2"/>
        <w:rPr>
          <w:rFonts w:eastAsia="ArialMT"/>
        </w:rPr>
      </w:pPr>
      <w:r w:rsidRPr="00CD1D6E">
        <w:rPr>
          <w:rFonts w:eastAsia="ArialMT"/>
        </w:rPr>
        <w:t xml:space="preserve">у циљу очувања и унапређења биодиверзитета, планирати и реализовати зелене површине и заштитно зеленило, са системским повезивањем у мрежу и зелене коридоре, као и обавезно процентуално учешће зелених површина на појединачним локацијама.    </w:t>
      </w:r>
    </w:p>
    <w:p w:rsidR="00091C68" w:rsidRDefault="00091C68" w:rsidP="00044DE2">
      <w:pPr>
        <w:pStyle w:val="Podvuceniosnovni"/>
      </w:pPr>
      <w:r w:rsidRPr="00BF6AA0">
        <w:t>Заштита од буке</w:t>
      </w:r>
    </w:p>
    <w:p w:rsidR="00FD4109" w:rsidRDefault="00FD4109" w:rsidP="00FD4109">
      <w:pPr>
        <w:pStyle w:val="Osnovni"/>
      </w:pPr>
      <w:r>
        <w:t xml:space="preserve">Зона породичног становања у акустичком зонирању града спада у тихе зоне </w:t>
      </w:r>
      <w:r w:rsidRPr="006763E8">
        <w:t xml:space="preserve">– заштићене целине и зоне са прописаним граничним вредностима од 50 dB(A) у току дана и 40 dB(A) у току ноћи, у којима је забрањена употреба извора буке, који могу повећати ниво. Тихе зоне обухватају </w:t>
      </w:r>
      <w:r w:rsidRPr="006763E8">
        <w:rPr>
          <w:lang w:val="sr-Cyrl-CS"/>
        </w:rPr>
        <w:t>зоне индивидуалног становања, спорта и ре</w:t>
      </w:r>
      <w:r>
        <w:rPr>
          <w:lang w:val="sr-Cyrl-CS"/>
        </w:rPr>
        <w:t>креације, зелених површина и сл.</w:t>
      </w:r>
    </w:p>
    <w:p w:rsidR="00FD4109" w:rsidRPr="006011D1" w:rsidRDefault="00FD4109" w:rsidP="00FD4109">
      <w:pPr>
        <w:pStyle w:val="Osnovni"/>
      </w:pPr>
      <w:r w:rsidRPr="006011D1">
        <w:t xml:space="preserve">Саобраћајне површине пројектовати тако да је обезбеђена добра проточност саобраћаја са  формирањем линијског </w:t>
      </w:r>
      <w:r>
        <w:t>зеленила и бициклистичких стаза</w:t>
      </w:r>
      <w:r w:rsidRPr="006011D1">
        <w:t>.</w:t>
      </w:r>
    </w:p>
    <w:p w:rsidR="00FD4109" w:rsidRPr="006011D1" w:rsidRDefault="00FD4109" w:rsidP="00FD4109">
      <w:pPr>
        <w:pStyle w:val="Osnovni"/>
        <w:rPr>
          <w:bCs/>
          <w:lang w:eastAsia="sr-Latn-CS"/>
        </w:rPr>
      </w:pPr>
      <w:r w:rsidRPr="006011D1">
        <w:t>Извори буке морају поседовати исправе са подацима о нивоу буке при прописаним условима коришћења и одржавања, као и упутствима о мерама за заштиту од буке (атест, произвођачка спецификација, стручни налаз о мерењу нивоа буке).</w:t>
      </w:r>
    </w:p>
    <w:p w:rsidR="00FD4109" w:rsidRPr="006011D1" w:rsidRDefault="00FD4109" w:rsidP="00FD4109">
      <w:pPr>
        <w:pStyle w:val="Osnovni"/>
        <w:rPr>
          <w:bCs/>
          <w:lang w:eastAsia="sr-Latn-CS"/>
        </w:rPr>
      </w:pPr>
      <w:r w:rsidRPr="006011D1">
        <w:t xml:space="preserve">Они који обављањем делатности или било којом активношћу утичу или могу утицати на повећање новоа буке, дужни су да спроведу адекватне мере звучне заштите при пројектовању, грађењу и реконструкцији објеката, тако да се прописане граничне вредности за предметну зону не прекораче. </w:t>
      </w:r>
    </w:p>
    <w:p w:rsidR="00091C68" w:rsidRPr="00BF6AA0" w:rsidRDefault="00091C68" w:rsidP="00605F11">
      <w:pPr>
        <w:pStyle w:val="Podvuceniosnovni"/>
      </w:pPr>
      <w:r w:rsidRPr="00BF6AA0">
        <w:t>Заштита вода</w:t>
      </w:r>
    </w:p>
    <w:p w:rsidR="00752F02" w:rsidRPr="00752F02" w:rsidRDefault="00752F02" w:rsidP="00752F02">
      <w:pPr>
        <w:pStyle w:val="Podvuceniosnovni"/>
        <w:rPr>
          <w:rFonts w:cs="Times New Roman"/>
          <w:u w:val="none"/>
          <w:lang w:eastAsia="hi-IN" w:bidi="hi-IN"/>
        </w:rPr>
      </w:pPr>
      <w:r w:rsidRPr="00752F02">
        <w:rPr>
          <w:rFonts w:cs="Times New Roman"/>
          <w:u w:val="none"/>
          <w:lang w:eastAsia="hi-IN" w:bidi="hi-IN"/>
        </w:rPr>
        <w:t xml:space="preserve">Заштита вода подразумева превентивне и одговарајуће техничко - технолошке мере: комплетно комунално опремање и уређење локације одговарајућом хидротехничком инфраструктуром и обезбеђено повезивање свих објеката на канализациону мрежу. </w:t>
      </w:r>
    </w:p>
    <w:p w:rsidR="00752F02" w:rsidRDefault="00752F02" w:rsidP="00752F02">
      <w:pPr>
        <w:pStyle w:val="Podvuceniosnovni"/>
        <w:rPr>
          <w:rFonts w:cs="Times New Roman"/>
          <w:u w:val="none"/>
          <w:lang w:eastAsia="hi-IN" w:bidi="hi-IN"/>
        </w:rPr>
      </w:pPr>
      <w:r w:rsidRPr="00752F02">
        <w:rPr>
          <w:rFonts w:cs="Times New Roman"/>
          <w:u w:val="none"/>
          <w:lang w:eastAsia="hi-IN" w:bidi="hi-IN"/>
        </w:rPr>
        <w:t xml:space="preserve">Одвођење отпадних вода по усвојеном сепаратном систему. Изградња и реконструкција канализационе мреже у складу са планираном наменом и капацитетима инфраструктуре, према условима надлежних предузећа. </w:t>
      </w:r>
    </w:p>
    <w:p w:rsidR="00091C68" w:rsidRDefault="00091C68" w:rsidP="00752F02">
      <w:pPr>
        <w:pStyle w:val="Podvuceniosnovni"/>
      </w:pPr>
      <w:r w:rsidRPr="005F1ED9">
        <w:t>Заштита земљишта</w:t>
      </w:r>
    </w:p>
    <w:p w:rsidR="00752F02" w:rsidRDefault="00752F02" w:rsidP="00752F02">
      <w:pPr>
        <w:pStyle w:val="Osnovni"/>
      </w:pPr>
      <w:r>
        <w:t xml:space="preserve">Заштита земљишта подразумева рационално коришћење грађевинског земљишта у складу са планираном наменом, као и стриктно поштовање дефинисаних урбанистичких параметара и обавезно процентуално учешће слободних и уређених зелених површина. </w:t>
      </w:r>
    </w:p>
    <w:p w:rsidR="00752F02" w:rsidRPr="005F1ED9" w:rsidRDefault="00752F02" w:rsidP="00752F02">
      <w:pPr>
        <w:pStyle w:val="Osnovni"/>
      </w:pPr>
      <w:r>
        <w:t>Забрањено је одлагање отпада и изливање отпадних вода на земљиште, као и обављање делатности и изградња објеката, који могу да загаде или деградирају земљиште.</w:t>
      </w:r>
    </w:p>
    <w:p w:rsidR="00091C68" w:rsidRPr="00313A1F" w:rsidRDefault="00091C68" w:rsidP="00605F11">
      <w:pPr>
        <w:pStyle w:val="Podvuceniosnovni"/>
        <w:rPr>
          <w:rFonts w:eastAsia="SimSun"/>
          <w:u w:val="none"/>
          <w:lang w:eastAsia="hi-IN" w:bidi="hi-IN"/>
        </w:rPr>
      </w:pPr>
      <w:r w:rsidRPr="00313A1F">
        <w:t>Поступање са отпадом</w:t>
      </w:r>
    </w:p>
    <w:p w:rsidR="00D91ACA" w:rsidRPr="00D91ACA" w:rsidRDefault="00D91ACA" w:rsidP="00D91ACA">
      <w:pPr>
        <w:pStyle w:val="Osnovni"/>
        <w:rPr>
          <w:lang w:eastAsia="hi-IN" w:bidi="hi-IN"/>
        </w:rPr>
      </w:pPr>
      <w:r w:rsidRPr="00D91ACA">
        <w:rPr>
          <w:lang w:eastAsia="hi-IN" w:bidi="hi-IN"/>
        </w:rPr>
        <w:t>Поступање са отпадом је у складу са Локалним планом управљања отпадом, а сакупљање, транспорт, третман и одлагање комуналног отпада организовано преко надлежног комуналног предузећа.</w:t>
      </w:r>
    </w:p>
    <w:p w:rsidR="00D91ACA" w:rsidRPr="00D91ACA" w:rsidRDefault="00D91ACA" w:rsidP="00D91ACA">
      <w:pPr>
        <w:pStyle w:val="Osnovni"/>
        <w:rPr>
          <w:lang w:eastAsia="hi-IN" w:bidi="hi-IN"/>
        </w:rPr>
      </w:pPr>
      <w:r w:rsidRPr="00D91ACA">
        <w:rPr>
          <w:lang w:eastAsia="hi-IN" w:bidi="hi-IN"/>
        </w:rPr>
        <w:t xml:space="preserve">Обавезно је за сваку зграду или групу зграда обезбедити простор за постављање одговарајућих судова за сакупљање отпада (контејнери, канте), који треба да задовоље </w:t>
      </w:r>
      <w:r w:rsidRPr="00D91ACA">
        <w:rPr>
          <w:lang w:eastAsia="hi-IN" w:bidi="hi-IN"/>
        </w:rPr>
        <w:lastRenderedPageBreak/>
        <w:t>захтеве хигијене и поштовање принципа примарне селекције свих врста отпада. Редовно пражњење судова и транспорт са локација у складу са прописима о управљању отпадом и условима надлежног комуналног предузећа.</w:t>
      </w:r>
    </w:p>
    <w:p w:rsidR="00D91ACA" w:rsidRPr="00D91ACA" w:rsidRDefault="00D91ACA" w:rsidP="00D91ACA">
      <w:pPr>
        <w:pStyle w:val="Osnovni"/>
        <w:rPr>
          <w:lang w:eastAsia="hi-IN" w:bidi="hi-IN"/>
        </w:rPr>
      </w:pPr>
      <w:r w:rsidRPr="00D91ACA">
        <w:rPr>
          <w:lang w:eastAsia="hi-IN" w:bidi="hi-IN"/>
        </w:rPr>
        <w:t xml:space="preserve">У зони привредних делатности, носиоци пројекта су у обавези да поштују Закон о управљању отпадом, Закон о амбалажи и амбалажном отпаду и друге прописе који регулишу ову област.  </w:t>
      </w:r>
    </w:p>
    <w:p w:rsidR="00D91ACA" w:rsidRDefault="00D91ACA" w:rsidP="00D91ACA">
      <w:pPr>
        <w:pStyle w:val="Osnovni"/>
        <w:rPr>
          <w:lang w:eastAsia="hi-IN" w:bidi="hi-IN"/>
        </w:rPr>
      </w:pPr>
      <w:r w:rsidRPr="00D91ACA">
        <w:rPr>
          <w:lang w:eastAsia="hi-IN" w:bidi="hi-IN"/>
        </w:rPr>
        <w:t>Чврст отпад са карактеристикама секундарних сировина или рециклабилни отпад организовано се прикупља у посебним контејнерима: жичани за папир, картон и пластику, затворени контејнери за стакло.</w:t>
      </w:r>
    </w:p>
    <w:p w:rsidR="00091C68" w:rsidRPr="00BF1066" w:rsidRDefault="00091C68" w:rsidP="00922A1A">
      <w:pPr>
        <w:pStyle w:val="Podvuceniosnovni"/>
      </w:pPr>
      <w:r w:rsidRPr="00BF1066">
        <w:t>Јонизујуће и нејонизујуће зрачење</w:t>
      </w:r>
    </w:p>
    <w:p w:rsidR="00A17383" w:rsidRPr="006011D1" w:rsidRDefault="00A17383" w:rsidP="00A17383">
      <w:pPr>
        <w:pStyle w:val="Osnovni"/>
      </w:pPr>
      <w:r w:rsidRPr="006011D1">
        <w:t>Заштита од јонизујућих и нејонизујућих зрачења обухвата мере заштите здравља људи и заштите животне средине од штетног дејства зрачења, услове коришћења извора ових зрачења и представљају обавезне мере и услове коришћења и уређења простора.</w:t>
      </w:r>
    </w:p>
    <w:p w:rsidR="00A17383" w:rsidRPr="006011D1" w:rsidRDefault="00A17383" w:rsidP="00A17383">
      <w:pPr>
        <w:pStyle w:val="Osnovni"/>
      </w:pPr>
      <w:r w:rsidRPr="006011D1">
        <w:t>Систематско испитивање и праћење нивоа нејонизујућих зрачења и вођење евиденције о изворима нејонизујућих зрачења и контрола степена излагања нејонизујућем зрачењу у животној средини, као и обавезно информисање становништва о здравственим ефектима излагања нејонизујућим зрачењима.</w:t>
      </w:r>
    </w:p>
    <w:p w:rsidR="00A17383" w:rsidRPr="006011D1" w:rsidRDefault="00A17383" w:rsidP="00A17383">
      <w:pPr>
        <w:pStyle w:val="Osnovni"/>
      </w:pPr>
      <w:r w:rsidRPr="006011D1">
        <w:t>При реализацији објеката/уређаја извора нејонизујућег зрачења, потребно је покретање поступка процене утицаја на животну средину пред надлежним органом за заштиту животне средине о потреби израде Студије о процени утицаја на животну средину у складу са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0089388E">
        <w:t>„</w:t>
      </w:r>
      <w:r w:rsidRPr="006011D1">
        <w:t>Сл</w:t>
      </w:r>
      <w:r w:rsidR="0089388E">
        <w:t>.</w:t>
      </w:r>
      <w:r w:rsidRPr="006011D1">
        <w:t xml:space="preserve"> гласник РС</w:t>
      </w:r>
      <w:r w:rsidR="0089388E">
        <w:t>“</w:t>
      </w:r>
      <w:r w:rsidRPr="006011D1">
        <w:t xml:space="preserve"> бр.114/08).</w:t>
      </w:r>
    </w:p>
    <w:p w:rsidR="00A51F48" w:rsidRPr="009E7C4E" w:rsidRDefault="00B57B6A" w:rsidP="007053ED">
      <w:pPr>
        <w:pStyle w:val="Heading3"/>
        <w:rPr>
          <w:lang w:val="en-US"/>
        </w:rPr>
      </w:pPr>
      <w:r w:rsidRPr="00EB2B42">
        <w:t>2.</w:t>
      </w:r>
      <w:r w:rsidR="006A2B5E" w:rsidRPr="00EB2B42">
        <w:t>6</w:t>
      </w:r>
      <w:r w:rsidRPr="00EB2B42">
        <w:t xml:space="preserve">.4. </w:t>
      </w:r>
      <w:r w:rsidR="00A51F48" w:rsidRPr="00EB2B42">
        <w:t>Услови</w:t>
      </w:r>
      <w:r w:rsidR="00A51F48" w:rsidRPr="00EB36BF">
        <w:t xml:space="preserve"> и мере заштите од пожара</w:t>
      </w:r>
    </w:p>
    <w:p w:rsidR="00441219" w:rsidRPr="00441219" w:rsidRDefault="00441219" w:rsidP="00441219">
      <w:pPr>
        <w:pStyle w:val="Osnovni"/>
      </w:pPr>
      <w:r w:rsidRPr="00441219">
        <w:rPr>
          <w:lang w:val="sr-Cyrl-CS"/>
        </w:rPr>
        <w:t>Планом</w:t>
      </w:r>
      <w:r w:rsidRPr="00441219">
        <w:t xml:space="preserve"> су обезбе</w:t>
      </w:r>
      <w:r w:rsidRPr="00441219">
        <w:rPr>
          <w:lang w:val="sr-Cyrl-CS"/>
        </w:rPr>
        <w:t>ђ</w:t>
      </w:r>
      <w:r w:rsidRPr="00441219">
        <w:t>ене следе</w:t>
      </w:r>
      <w:r w:rsidRPr="00441219">
        <w:rPr>
          <w:lang w:val="sr-Cyrl-CS"/>
        </w:rPr>
        <w:t>ћ</w:t>
      </w:r>
      <w:r w:rsidRPr="00441219">
        <w:t>е мере за</w:t>
      </w:r>
      <w:r w:rsidRPr="00441219">
        <w:rPr>
          <w:lang w:val="sr-Cyrl-CS"/>
        </w:rPr>
        <w:t>ш</w:t>
      </w:r>
      <w:r w:rsidRPr="00441219">
        <w:t>тите од по</w:t>
      </w:r>
      <w:r w:rsidRPr="00441219">
        <w:rPr>
          <w:lang w:val="sr-Cyrl-CS"/>
        </w:rPr>
        <w:t>ж</w:t>
      </w:r>
      <w:r w:rsidRPr="00441219">
        <w:t>ара:</w:t>
      </w:r>
    </w:p>
    <w:p w:rsidR="00441219" w:rsidRPr="00441219" w:rsidRDefault="00441219" w:rsidP="00441219">
      <w:pPr>
        <w:pStyle w:val="Tacka2"/>
      </w:pPr>
      <w:r w:rsidRPr="00441219">
        <w:t>просторним распоредом планираних објеката формиране су неопходне уда</w:t>
      </w:r>
      <w:r w:rsidRPr="00441219">
        <w:rPr>
          <w:lang w:val="sr-Cyrl-CS"/>
        </w:rPr>
        <w:t>љ</w:t>
      </w:r>
      <w:r w:rsidRPr="00441219">
        <w:t xml:space="preserve">ености </w:t>
      </w:r>
      <w:r w:rsidRPr="00441219">
        <w:rPr>
          <w:lang w:val="sr-Cyrl-CS"/>
        </w:rPr>
        <w:t xml:space="preserve">између објеката </w:t>
      </w:r>
      <w:r w:rsidRPr="00441219">
        <w:t>које слу</w:t>
      </w:r>
      <w:r w:rsidRPr="00441219">
        <w:rPr>
          <w:lang w:val="sr-Cyrl-CS"/>
        </w:rPr>
        <w:t>ж</w:t>
      </w:r>
      <w:r w:rsidRPr="00441219">
        <w:t>е као противпо</w:t>
      </w:r>
      <w:r w:rsidRPr="00441219">
        <w:rPr>
          <w:lang w:val="sr-Cyrl-CS"/>
        </w:rPr>
        <w:t>ж</w:t>
      </w:r>
      <w:r w:rsidRPr="00441219">
        <w:t>арне преграде,</w:t>
      </w:r>
    </w:p>
    <w:p w:rsidR="00441219" w:rsidRPr="00441219" w:rsidRDefault="00441219" w:rsidP="00441219">
      <w:pPr>
        <w:pStyle w:val="Tacka2"/>
      </w:pPr>
      <w:r w:rsidRPr="00441219">
        <w:t>саобра</w:t>
      </w:r>
      <w:r w:rsidRPr="00441219">
        <w:rPr>
          <w:lang w:val="sr-Cyrl-CS"/>
        </w:rPr>
        <w:t>ћ</w:t>
      </w:r>
      <w:r w:rsidRPr="00441219">
        <w:t>ајна мре</w:t>
      </w:r>
      <w:r w:rsidRPr="00441219">
        <w:rPr>
          <w:lang w:val="sr-Cyrl-CS"/>
        </w:rPr>
        <w:t>ж</w:t>
      </w:r>
      <w:r w:rsidRPr="00441219">
        <w:t>а омогу</w:t>
      </w:r>
      <w:r w:rsidRPr="00441219">
        <w:rPr>
          <w:lang w:val="sr-Cyrl-CS"/>
        </w:rPr>
        <w:t>ћ</w:t>
      </w:r>
      <w:r w:rsidRPr="00441219">
        <w:t>ава приступ ватрогасним возилима</w:t>
      </w:r>
      <w:r w:rsidRPr="00441219">
        <w:rPr>
          <w:lang w:val="sr-Cyrl-CS"/>
        </w:rPr>
        <w:t xml:space="preserve"> до свих планираних објеката</w:t>
      </w:r>
      <w:r w:rsidRPr="00441219">
        <w:t>,</w:t>
      </w:r>
    </w:p>
    <w:p w:rsidR="00441219" w:rsidRPr="00441219" w:rsidRDefault="00441219" w:rsidP="00441219">
      <w:pPr>
        <w:pStyle w:val="Tacka2"/>
      </w:pPr>
      <w:r w:rsidRPr="00441219">
        <w:rPr>
          <w:lang w:val="sr-Cyrl-CS"/>
        </w:rPr>
        <w:t xml:space="preserve">водоводна </w:t>
      </w:r>
      <w:r w:rsidRPr="00441219">
        <w:t>мре</w:t>
      </w:r>
      <w:r w:rsidRPr="00441219">
        <w:rPr>
          <w:lang w:val="sr-Cyrl-CS"/>
        </w:rPr>
        <w:t>ж</w:t>
      </w:r>
      <w:r w:rsidRPr="00441219">
        <w:t>а, у склопу плана водовода и канализације, обезбе</w:t>
      </w:r>
      <w:r w:rsidRPr="00441219">
        <w:rPr>
          <w:lang w:val="sr-Cyrl-CS"/>
        </w:rPr>
        <w:t>ђ</w:t>
      </w:r>
      <w:r w:rsidRPr="00441219">
        <w:t>ује дово</w:t>
      </w:r>
      <w:r w:rsidRPr="00441219">
        <w:rPr>
          <w:lang w:val="sr-Cyrl-CS"/>
        </w:rPr>
        <w:t>љ</w:t>
      </w:r>
      <w:r w:rsidRPr="00441219">
        <w:t>не коли</w:t>
      </w:r>
      <w:r w:rsidRPr="00441219">
        <w:rPr>
          <w:lang w:val="sr-Cyrl-CS"/>
        </w:rPr>
        <w:t>ч</w:t>
      </w:r>
      <w:r w:rsidRPr="00441219">
        <w:t>ине воде за га</w:t>
      </w:r>
      <w:r w:rsidRPr="00441219">
        <w:rPr>
          <w:lang w:val="sr-Cyrl-CS"/>
        </w:rPr>
        <w:t>ш</w:t>
      </w:r>
      <w:r w:rsidRPr="00441219">
        <w:t>е</w:t>
      </w:r>
      <w:r w:rsidRPr="00441219">
        <w:rPr>
          <w:lang w:val="sr-Cyrl-CS"/>
        </w:rPr>
        <w:t>њ</w:t>
      </w:r>
      <w:r w:rsidRPr="00441219">
        <w:t>е по</w:t>
      </w:r>
      <w:r w:rsidRPr="00441219">
        <w:rPr>
          <w:lang w:val="sr-Cyrl-CS"/>
        </w:rPr>
        <w:t>ж</w:t>
      </w:r>
      <w:r w:rsidRPr="00441219">
        <w:t>ара,</w:t>
      </w:r>
    </w:p>
    <w:p w:rsidR="00441219" w:rsidRPr="00441219" w:rsidRDefault="00441219" w:rsidP="00441219">
      <w:pPr>
        <w:pStyle w:val="Tacka2"/>
      </w:pPr>
      <w:r w:rsidRPr="00441219">
        <w:t>електри</w:t>
      </w:r>
      <w:r w:rsidRPr="00441219">
        <w:rPr>
          <w:lang w:val="sr-Cyrl-CS"/>
        </w:rPr>
        <w:t>ч</w:t>
      </w:r>
      <w:r w:rsidRPr="00441219">
        <w:t>на мре</w:t>
      </w:r>
      <w:r w:rsidRPr="00441219">
        <w:rPr>
          <w:lang w:val="sr-Cyrl-CS"/>
        </w:rPr>
        <w:t>ж</w:t>
      </w:r>
      <w:r w:rsidRPr="00441219">
        <w:t xml:space="preserve">а и инсталације </w:t>
      </w:r>
      <w:r w:rsidRPr="00441219">
        <w:rPr>
          <w:lang w:val="sr-Cyrl-CS"/>
        </w:rPr>
        <w:t>су</w:t>
      </w:r>
      <w:r w:rsidRPr="00441219">
        <w:t xml:space="preserve"> у складу са прописима из ове области,</w:t>
      </w:r>
    </w:p>
    <w:p w:rsidR="00441219" w:rsidRPr="00441219" w:rsidRDefault="00441219" w:rsidP="00441219">
      <w:pPr>
        <w:pStyle w:val="Tacka2"/>
      </w:pPr>
      <w:r w:rsidRPr="00441219">
        <w:t>објекти морају бити снадбевени одговарају</w:t>
      </w:r>
      <w:r w:rsidRPr="00441219">
        <w:rPr>
          <w:lang w:val="sr-Cyrl-CS"/>
        </w:rPr>
        <w:t>ћ</w:t>
      </w:r>
      <w:r w:rsidRPr="00441219">
        <w:t>им средствима за га</w:t>
      </w:r>
      <w:r w:rsidRPr="00441219">
        <w:rPr>
          <w:lang w:val="sr-Cyrl-CS"/>
        </w:rPr>
        <w:t>ш</w:t>
      </w:r>
      <w:r w:rsidRPr="00441219">
        <w:t>е</w:t>
      </w:r>
      <w:r w:rsidRPr="00441219">
        <w:rPr>
          <w:lang w:val="sr-Cyrl-CS"/>
        </w:rPr>
        <w:t>њ</w:t>
      </w:r>
      <w:r w:rsidRPr="00441219">
        <w:t>е по</w:t>
      </w:r>
      <w:r w:rsidRPr="00441219">
        <w:rPr>
          <w:lang w:val="sr-Cyrl-CS"/>
        </w:rPr>
        <w:t>жа</w:t>
      </w:r>
      <w:r w:rsidRPr="00441219">
        <w:t>ра,</w:t>
      </w:r>
    </w:p>
    <w:p w:rsidR="00441219" w:rsidRPr="00441219" w:rsidRDefault="00441219" w:rsidP="00441219">
      <w:pPr>
        <w:pStyle w:val="Tacka2"/>
      </w:pPr>
      <w:r w:rsidRPr="00441219">
        <w:t>уз инвестиционо - техни</w:t>
      </w:r>
      <w:r w:rsidRPr="00441219">
        <w:rPr>
          <w:lang w:val="sr-Cyrl-CS"/>
        </w:rPr>
        <w:t>ч</w:t>
      </w:r>
      <w:r w:rsidRPr="00441219">
        <w:t xml:space="preserve">ку документацију, </w:t>
      </w:r>
      <w:r w:rsidRPr="00441219">
        <w:rPr>
          <w:lang w:val="sr-Cyrl-CS"/>
        </w:rPr>
        <w:t>за одређен</w:t>
      </w:r>
      <w:r w:rsidRPr="00441219">
        <w:t>e</w:t>
      </w:r>
      <w:r w:rsidRPr="00441219">
        <w:rPr>
          <w:lang w:val="sr-Cyrl-CS"/>
        </w:rPr>
        <w:t xml:space="preserve"> врст</w:t>
      </w:r>
      <w:r w:rsidRPr="00441219">
        <w:t>e</w:t>
      </w:r>
      <w:r w:rsidRPr="00441219">
        <w:rPr>
          <w:lang w:val="sr-Cyrl-CS"/>
        </w:rPr>
        <w:t xml:space="preserve"> објеката</w:t>
      </w:r>
      <w:r w:rsidRPr="00441219">
        <w:t xml:space="preserve"> </w:t>
      </w:r>
      <w:r w:rsidRPr="00441219">
        <w:rPr>
          <w:lang w:val="sr-Cyrl-CS"/>
        </w:rPr>
        <w:t>у складу са члановима 33</w:t>
      </w:r>
      <w:r w:rsidRPr="00441219">
        <w:t>.</w:t>
      </w:r>
      <w:r w:rsidRPr="00441219">
        <w:rPr>
          <w:lang w:val="sr-Cyrl-CS"/>
        </w:rPr>
        <w:t xml:space="preserve"> и 34</w:t>
      </w:r>
      <w:r w:rsidRPr="00441219">
        <w:t>.</w:t>
      </w:r>
      <w:r w:rsidRPr="00441219">
        <w:rPr>
          <w:lang w:val="sr-Cyrl-CS"/>
        </w:rPr>
        <w:t xml:space="preserve"> Закон</w:t>
      </w:r>
      <w:r w:rsidRPr="00441219">
        <w:t>a</w:t>
      </w:r>
      <w:r w:rsidRPr="00441219">
        <w:rPr>
          <w:lang w:val="sr-Cyrl-CS"/>
        </w:rPr>
        <w:t xml:space="preserve"> о заштити од пожара (</w:t>
      </w:r>
      <w:r>
        <w:rPr>
          <w:lang w:val="sr-Cyrl-CS"/>
        </w:rPr>
        <w:t>„</w:t>
      </w:r>
      <w:r w:rsidRPr="00441219">
        <w:rPr>
          <w:lang w:val="sr-Cyrl-CS"/>
        </w:rPr>
        <w:t>Сл.гласник РС</w:t>
      </w:r>
      <w:r>
        <w:rPr>
          <w:lang w:val="sr-Cyrl-CS"/>
        </w:rPr>
        <w:t>“</w:t>
      </w:r>
      <w:r w:rsidRPr="00441219">
        <w:rPr>
          <w:lang w:val="sr-Cyrl-CS"/>
        </w:rPr>
        <w:t>, бр. 111/09, 20/15</w:t>
      </w:r>
      <w:r w:rsidRPr="00441219">
        <w:rPr>
          <w:lang w:val="sr-Latn-RS"/>
        </w:rPr>
        <w:t xml:space="preserve"> </w:t>
      </w:r>
      <w:r w:rsidRPr="00441219">
        <w:t>и 87/18</w:t>
      </w:r>
      <w:r w:rsidRPr="00441219">
        <w:rPr>
          <w:lang w:val="sr-Cyrl-CS"/>
        </w:rPr>
        <w:t>)</w:t>
      </w:r>
      <w:r w:rsidRPr="00441219">
        <w:t xml:space="preserve"> урадити </w:t>
      </w:r>
      <w:r w:rsidRPr="00441219">
        <w:rPr>
          <w:lang w:val="sr-Cyrl-CS"/>
        </w:rPr>
        <w:t xml:space="preserve">главни пројекат </w:t>
      </w:r>
      <w:r w:rsidRPr="00441219">
        <w:t>за</w:t>
      </w:r>
      <w:r w:rsidRPr="00441219">
        <w:rPr>
          <w:lang w:val="sr-Cyrl-CS"/>
        </w:rPr>
        <w:t>ш</w:t>
      </w:r>
      <w:r w:rsidRPr="00441219">
        <w:t>тите од по</w:t>
      </w:r>
      <w:r w:rsidRPr="00441219">
        <w:rPr>
          <w:lang w:val="sr-Cyrl-CS"/>
        </w:rPr>
        <w:t>ж</w:t>
      </w:r>
      <w:r w:rsidRPr="00441219">
        <w:t>ара</w:t>
      </w:r>
      <w:r w:rsidRPr="00441219">
        <w:rPr>
          <w:lang w:val="sr-Cyrl-CS"/>
        </w:rPr>
        <w:t>.</w:t>
      </w:r>
    </w:p>
    <w:p w:rsidR="00441219" w:rsidRPr="00441219" w:rsidRDefault="00441219" w:rsidP="00922A1A">
      <w:pPr>
        <w:pStyle w:val="Podvuceniosnovni"/>
      </w:pPr>
      <w:r w:rsidRPr="00441219">
        <w:t>Урбанистичко - архитектонске мере</w:t>
      </w:r>
    </w:p>
    <w:p w:rsidR="00441219" w:rsidRPr="00441219" w:rsidRDefault="00441219" w:rsidP="00441219">
      <w:pPr>
        <w:pStyle w:val="Osnovni"/>
      </w:pPr>
      <w:r w:rsidRPr="00441219">
        <w:t>Објекте урбанистички и архитектонски обликовати у свему према постојећим техничким прописима за заштиту од пожара, Закону о заштити од пожара („Сл. гласник РС“, бр. 111/09, 20/15 и 87/18), локалном Плану заштите од пожара, као и посебним градским одлукама.</w:t>
      </w:r>
    </w:p>
    <w:p w:rsidR="00441219" w:rsidRPr="00441219" w:rsidRDefault="00441219" w:rsidP="00441219">
      <w:pPr>
        <w:pStyle w:val="Osnovni"/>
      </w:pPr>
      <w:r w:rsidRPr="00441219">
        <w:t>Релативно мала спратност објеката омогућава брзу и ефикасну евакуацију запосленох радника и материјалних добара из објеката док слободне површине у оквиру плана представљају противпожарну преграду и простор на коме је могуће извршити евакуацију запосленох радника и материјалних добара.</w:t>
      </w:r>
    </w:p>
    <w:p w:rsidR="0009250C" w:rsidRDefault="0009250C" w:rsidP="00441219">
      <w:pPr>
        <w:pStyle w:val="Podvuceniosnovni"/>
      </w:pPr>
    </w:p>
    <w:p w:rsidR="00441219" w:rsidRDefault="00441219" w:rsidP="00441219">
      <w:pPr>
        <w:pStyle w:val="Podvuceniosnovni"/>
      </w:pPr>
      <w:r>
        <w:lastRenderedPageBreak/>
        <w:t>Мере при пројектовању и изградњи објеката</w:t>
      </w:r>
    </w:p>
    <w:p w:rsidR="00441219" w:rsidRDefault="00441219" w:rsidP="00441219">
      <w:pPr>
        <w:pStyle w:val="Osnovni"/>
      </w:pPr>
      <w:r>
        <w:t>Организације које се баве пројектовањем, у обавези су да при пројектовању објеката разраде и мере заштите од пожара и то:</w:t>
      </w:r>
    </w:p>
    <w:p w:rsidR="00441219" w:rsidRDefault="00441219" w:rsidP="00441219">
      <w:pPr>
        <w:pStyle w:val="Tacka2"/>
      </w:pPr>
      <w:r>
        <w:t xml:space="preserve">у </w:t>
      </w:r>
      <w:r>
        <w:rPr>
          <w:lang w:val="sr-Cyrl-CS"/>
        </w:rPr>
        <w:t>индустијским и пословним објектима</w:t>
      </w:r>
      <w:r>
        <w:t xml:space="preserve"> морају </w:t>
      </w:r>
      <w:r>
        <w:rPr>
          <w:lang w:val="sr-Cyrl-CS"/>
        </w:rPr>
        <w:t xml:space="preserve">се </w:t>
      </w:r>
      <w:r>
        <w:t>применити прописане мере за заштиту од пожара;</w:t>
      </w:r>
    </w:p>
    <w:p w:rsidR="00441219" w:rsidRDefault="00441219" w:rsidP="00441219">
      <w:pPr>
        <w:pStyle w:val="Tacka2"/>
      </w:pPr>
      <w:r>
        <w:t>по завршетку радова, обавезно је прибавити сагласност надлежног органа да су пројектоване мере заштите од пожара изведене;</w:t>
      </w:r>
    </w:p>
    <w:p w:rsidR="00441219" w:rsidRDefault="00441219" w:rsidP="00441219">
      <w:pPr>
        <w:pStyle w:val="Tacka2"/>
      </w:pPr>
      <w:r>
        <w:t xml:space="preserve">у објектима у којима се предвиђа коришћење, смештај и употреба </w:t>
      </w:r>
      <w:r>
        <w:rPr>
          <w:lang w:val="sr-Cyrl-CS"/>
        </w:rPr>
        <w:t xml:space="preserve">запаљивх материја, </w:t>
      </w:r>
      <w:r>
        <w:t>уља за ложење или гасних котларница морају се обавезно применити технички прописи за ову врсту горива;</w:t>
      </w:r>
    </w:p>
    <w:p w:rsidR="00441219" w:rsidRDefault="00441219" w:rsidP="00441219">
      <w:pPr>
        <w:pStyle w:val="Tacka2"/>
      </w:pPr>
      <w:r>
        <w:rPr>
          <w:lang w:val="sr-Cyrl-CS"/>
        </w:rPr>
        <w:t xml:space="preserve">сви индустријски и пословни објекти </w:t>
      </w:r>
      <w:r>
        <w:t>морају бити обезбеђени одговарајућим средствима за гашење пожара (пожарним хидрантима, ватрогасним апаратима и др</w:t>
      </w:r>
      <w:r>
        <w:rPr>
          <w:lang w:val="sr-Cyrl-CS"/>
        </w:rPr>
        <w:t>угим</w:t>
      </w:r>
      <w:r>
        <w:t xml:space="preserve"> средствима, као и уређајима за дојаву </w:t>
      </w:r>
      <w:r>
        <w:rPr>
          <w:lang w:val="sr-Cyrl-CS"/>
        </w:rPr>
        <w:t>и гашење пожара према главном пројекту заштите од пожара</w:t>
      </w:r>
      <w:r>
        <w:t>);</w:t>
      </w:r>
    </w:p>
    <w:p w:rsidR="00441219" w:rsidRDefault="00441219" w:rsidP="00441219">
      <w:pPr>
        <w:pStyle w:val="Tacka2"/>
      </w:pPr>
      <w:r>
        <w:t>електрична мрежа и инсталација морају бити у складу са прописима из ове области;</w:t>
      </w:r>
    </w:p>
    <w:p w:rsidR="00441219" w:rsidRDefault="00441219" w:rsidP="00441219">
      <w:pPr>
        <w:pStyle w:val="Tacka2"/>
      </w:pPr>
      <w:r>
        <w:t xml:space="preserve">нови објекти </w:t>
      </w:r>
      <w:r>
        <w:rPr>
          <w:lang w:val="sr-Cyrl-CS"/>
        </w:rPr>
        <w:t>морају</w:t>
      </w:r>
      <w:r>
        <w:t xml:space="preserve"> бити изграђени од тврдих, инертних и ватроотпорних материјала</w:t>
      </w:r>
    </w:p>
    <w:p w:rsidR="00441219" w:rsidRDefault="00441219" w:rsidP="00441219">
      <w:pPr>
        <w:pStyle w:val="Tacka2"/>
      </w:pPr>
      <w:r>
        <w:t>као и остале мере предвиђене правилницима из ове области.</w:t>
      </w:r>
    </w:p>
    <w:p w:rsidR="00441219" w:rsidRDefault="00B5439B" w:rsidP="00CD0B0F">
      <w:pPr>
        <w:pStyle w:val="Osnovni"/>
      </w:pPr>
      <w:r w:rsidRPr="00B5439B">
        <w:rPr>
          <w:lang w:val="sr-Cyrl-CS"/>
        </w:rPr>
        <w:t>Да би се одпоштовале мере заштите од пожара објекти се морају реализовети сагласно Закону о заштити од пожара ("Сл.гласник РС", бр. 111/09, 20/15 и 87/18), Закону о запаљивим течностима и запаљивим гасовима ("Сл. гласник РС" бр. 54/15), Правилнику о техничким нормативима за електричне инсталације ниског напона ("Сл.лист СФРЈ", бр.53/88, 54/88 и 28/95), Правилнику о техничким нормативима за хидрантсу мрежу за гашење пожара ("Сл.гласник РС", бр.3/18), Правилнику о техничким нормативима за приступне путеве, окретнице и уређене платое за ватрогасна возила у близини објекта повећаног ризика од пожара ("Сл.лист СРЈ", бр.8/95), Правилнику о техничким нормативима за заштиту складишта од пожара и експлозија ("Сл. лист СФРЈ" бр. 24/87), Правилнику о техничким нормативима за заштиту гаража за путничке аутомобиле од пожара и експлозија ("Сл. лист СЦГ" бр. 31/05), Правилнику о техничким нормативима за електроенергетска постројења називног напона изнад 1000 V ("Сл. лист СФРЈ'' бр. 4/74), Правилнику о техничким нормативима за детекцију експлозивних гасова и пара ("Сл. лист СФРЈ"  бр. 24/93), Правиднику о смештању и држању уља за ложење ("Сл. лист СФРЈ " бр. 45/67), Правилника о техничким нормативима за заштиту од пожара станбених и пословних објеката и објеката јавне намене ("Службени гласник РС", бр.22/19), и осталим важећим прописима из ове области.</w:t>
      </w:r>
      <w:r w:rsidR="00441219" w:rsidRPr="00924370">
        <w:rPr>
          <w:lang w:val="sr-Cyrl-CS"/>
        </w:rPr>
        <w:t xml:space="preserve">Саставни део Плана су и предходни услови за зашиту од пожара издати од стране Министарства унитрашњих послова Републике Србије, Сектор за ванредне ситуације, Одељење за ванредне ситуације у </w:t>
      </w:r>
      <w:r w:rsidR="00441219" w:rsidRPr="00924370">
        <w:t>Крушевцу</w:t>
      </w:r>
      <w:r w:rsidR="00441219" w:rsidRPr="00924370">
        <w:rPr>
          <w:lang w:val="sr-Cyrl-CS"/>
        </w:rPr>
        <w:t xml:space="preserve"> 0</w:t>
      </w:r>
      <w:r w:rsidR="00441219" w:rsidRPr="00924370">
        <w:t>9</w:t>
      </w:r>
      <w:r w:rsidR="00CC74D0">
        <w:rPr>
          <w:lang w:val="sr-Cyrl-CS"/>
        </w:rPr>
        <w:t>.</w:t>
      </w:r>
      <w:r w:rsidR="00441219" w:rsidRPr="00924370">
        <w:t>1</w:t>
      </w:r>
      <w:r w:rsidR="00CC74D0">
        <w:t>7.1</w:t>
      </w:r>
      <w:r w:rsidR="00441219" w:rsidRPr="00924370">
        <w:rPr>
          <w:lang w:val="sr-Cyrl-CS"/>
        </w:rPr>
        <w:t xml:space="preserve"> бр.</w:t>
      </w:r>
      <w:r w:rsidR="00603394">
        <w:rPr>
          <w:lang w:val="sr-Cyrl-CS"/>
        </w:rPr>
        <w:t xml:space="preserve"> </w:t>
      </w:r>
      <w:r w:rsidR="00441219" w:rsidRPr="00924370">
        <w:rPr>
          <w:lang w:val="sr-Cyrl-CS"/>
        </w:rPr>
        <w:t>217-</w:t>
      </w:r>
      <w:r w:rsidR="00CC74D0">
        <w:t>270</w:t>
      </w:r>
      <w:r w:rsidR="00441219" w:rsidRPr="00924370">
        <w:rPr>
          <w:lang w:val="sr-Cyrl-CS"/>
        </w:rPr>
        <w:t>/1</w:t>
      </w:r>
      <w:r w:rsidR="00CC74D0">
        <w:t>9</w:t>
      </w:r>
      <w:r w:rsidR="00441219" w:rsidRPr="00924370">
        <w:rPr>
          <w:lang w:val="sr-Cyrl-CS"/>
        </w:rPr>
        <w:t xml:space="preserve"> од </w:t>
      </w:r>
      <w:r w:rsidR="00CC74D0">
        <w:t>5</w:t>
      </w:r>
      <w:r w:rsidR="00441219" w:rsidRPr="00924370">
        <w:rPr>
          <w:lang w:val="sr-Cyrl-CS"/>
        </w:rPr>
        <w:t>.</w:t>
      </w:r>
      <w:r w:rsidR="00CC74D0">
        <w:t>7</w:t>
      </w:r>
      <w:r w:rsidR="00441219" w:rsidRPr="00924370">
        <w:rPr>
          <w:lang w:val="sr-Cyrl-CS"/>
        </w:rPr>
        <w:t>.201</w:t>
      </w:r>
      <w:r w:rsidR="00CC74D0">
        <w:t>9</w:t>
      </w:r>
      <w:r w:rsidR="00603394">
        <w:t>.</w:t>
      </w:r>
      <w:r w:rsidR="00441219" w:rsidRPr="00924370">
        <w:rPr>
          <w:lang w:val="sr-Cyrl-CS"/>
        </w:rPr>
        <w:t>г</w:t>
      </w:r>
      <w:r w:rsidR="00603394">
        <w:rPr>
          <w:lang w:val="sr-Cyrl-CS"/>
        </w:rPr>
        <w:t>.</w:t>
      </w:r>
      <w:r w:rsidR="00441219" w:rsidRPr="00924370">
        <w:rPr>
          <w:lang w:val="sr-Cyrl-CS"/>
        </w:rPr>
        <w:t xml:space="preserve"> </w:t>
      </w:r>
    </w:p>
    <w:p w:rsidR="00A51F48" w:rsidRPr="00EB36BF" w:rsidRDefault="00C10EFE" w:rsidP="00F95B94">
      <w:pPr>
        <w:pStyle w:val="Heading3"/>
      </w:pPr>
      <w:r w:rsidRPr="00EB36BF">
        <w:t>2.</w:t>
      </w:r>
      <w:r w:rsidR="00571859">
        <w:t>6</w:t>
      </w:r>
      <w:r w:rsidRPr="00EB36BF">
        <w:t xml:space="preserve">.5. </w:t>
      </w:r>
      <w:r w:rsidR="00A51F48" w:rsidRPr="00EB36BF">
        <w:t>Услови и мере заштите од елементарних непогода</w:t>
      </w:r>
    </w:p>
    <w:p w:rsidR="00DE6101" w:rsidRPr="00EB36BF" w:rsidRDefault="00DE6101" w:rsidP="00DE6101">
      <w:pPr>
        <w:pStyle w:val="Osnovni"/>
      </w:pPr>
      <w:r w:rsidRPr="00EB36BF">
        <w:t>Заштита становништва, материјалних и културних добара од природних непогода, планира се у складу са извршеном проценом угрожености и заснива се на јачању система управљања при ванредним ситуацијама и изради интегралног информационог система о пр</w:t>
      </w:r>
      <w:r w:rsidR="0098143E">
        <w:t>и</w:t>
      </w:r>
      <w:r w:rsidRPr="00EB36BF">
        <w:t>родним непогодама. На основу Закона о ванредним ситуацијама, јединица локалне самоуправе израђује План заштите и спасавања у ванредним ситуацијама.</w:t>
      </w:r>
    </w:p>
    <w:p w:rsidR="00DE6101" w:rsidRPr="00EB36BF" w:rsidRDefault="00C10EFE" w:rsidP="00C10EFE">
      <w:pPr>
        <w:pStyle w:val="Heading3"/>
      </w:pPr>
      <w:r w:rsidRPr="00EB36BF">
        <w:t>2.</w:t>
      </w:r>
      <w:r w:rsidR="006811FD">
        <w:t>6</w:t>
      </w:r>
      <w:r w:rsidRPr="00EB36BF">
        <w:t xml:space="preserve">.6. </w:t>
      </w:r>
      <w:r w:rsidR="00DE6101" w:rsidRPr="00EB36BF">
        <w:t>Сеизмика</w:t>
      </w:r>
    </w:p>
    <w:p w:rsidR="00DE6101" w:rsidRPr="00EB36BF" w:rsidRDefault="00DE6101" w:rsidP="00DE6101">
      <w:pPr>
        <w:pStyle w:val="Osnovni"/>
      </w:pPr>
      <w:r w:rsidRPr="00EB36BF">
        <w:t xml:space="preserve">На основу карата сеизмичких хазарда Републичког сеизмолошког завода, подручје обухваћено Планом у целини припада зони 8° МЦС, што означава условну повољност са аспекта сеизмичности и није област са сопственим трусним жариштем. У односу на </w:t>
      </w:r>
      <w:r w:rsidRPr="00EB36BF">
        <w:lastRenderedPageBreak/>
        <w:t>максимални очекивани интензитет земљотреса, заштита подразумева обавезну примену техничких прописа за изградњу на сеизмичким подручјима при пројектовању и грађењу.</w:t>
      </w:r>
    </w:p>
    <w:p w:rsidR="00A51F48" w:rsidRPr="00EB36BF" w:rsidRDefault="00C10EFE" w:rsidP="00AC369A">
      <w:pPr>
        <w:pStyle w:val="Heading3"/>
      </w:pPr>
      <w:r w:rsidRPr="00EB36BF">
        <w:t>2.</w:t>
      </w:r>
      <w:r w:rsidR="006811FD">
        <w:t>6</w:t>
      </w:r>
      <w:r w:rsidRPr="00EB36BF">
        <w:t xml:space="preserve">.7. </w:t>
      </w:r>
      <w:r w:rsidR="00A51F48" w:rsidRPr="00EB36BF">
        <w:t>Услови</w:t>
      </w:r>
      <w:r w:rsidR="00DD4378" w:rsidRPr="00EB36BF">
        <w:t xml:space="preserve"> прилагођавања потребама одбране земље</w:t>
      </w:r>
      <w:r w:rsidR="00A51F48" w:rsidRPr="00EB36BF">
        <w:t xml:space="preserve"> и мере заштите од ратних дејстава</w:t>
      </w:r>
    </w:p>
    <w:p w:rsidR="00AF705B" w:rsidRPr="00EB36BF" w:rsidRDefault="00170562" w:rsidP="006C30BA">
      <w:pPr>
        <w:pStyle w:val="Osnovni"/>
      </w:pPr>
      <w:r w:rsidRPr="00EB36BF">
        <w:t>Услови заштите и уређења насеља у случају рата или за потребе одбране, уграђени су у дугогодишњу и дугорочну концепцију планирања просторне организације града, размештају објеката од виталног значаја и планирању саобраћајне инфраструктуре.</w:t>
      </w:r>
    </w:p>
    <w:p w:rsidR="00A51F48" w:rsidRPr="00EB36BF" w:rsidRDefault="00C10EFE" w:rsidP="007C2AAE">
      <w:pPr>
        <w:pStyle w:val="Heading3"/>
      </w:pPr>
      <w:r w:rsidRPr="00EB36BF">
        <w:t>2.</w:t>
      </w:r>
      <w:r w:rsidR="006811FD">
        <w:t>6</w:t>
      </w:r>
      <w:r w:rsidRPr="00EB36BF">
        <w:t xml:space="preserve">.8. </w:t>
      </w:r>
      <w:r w:rsidR="00A51F48" w:rsidRPr="00EB36BF">
        <w:t>Услови којима се површине и објекти</w:t>
      </w:r>
      <w:r w:rsidR="00A44766" w:rsidRPr="00EB36BF">
        <w:t xml:space="preserve"> јавне намене чине приступачним</w:t>
      </w:r>
      <w:r w:rsidR="00A44766" w:rsidRPr="00EB36BF">
        <w:br/>
      </w:r>
      <w:r w:rsidR="00A51F48" w:rsidRPr="00EB36BF">
        <w:t>особама са инвалидитетом</w:t>
      </w:r>
    </w:p>
    <w:p w:rsidR="007C2AAE" w:rsidRPr="00EB36BF" w:rsidRDefault="007C2AAE" w:rsidP="007C2AAE">
      <w:pPr>
        <w:pStyle w:val="Osnovni"/>
      </w:pPr>
      <w:r w:rsidRPr="00EB36BF">
        <w:t>Приступачност се односи на планирање нових објеката и простора, пројектовање и изградњу и доградњу нових објеката, као и на реконструкцију и адаптацију постојећих објеката када је то могуће у техничком смислу.</w:t>
      </w:r>
    </w:p>
    <w:p w:rsidR="007C2AAE" w:rsidRPr="00EB36BF" w:rsidRDefault="007C2AAE" w:rsidP="007C2AAE">
      <w:pPr>
        <w:pStyle w:val="Osnovni"/>
      </w:pPr>
      <w:r w:rsidRPr="00EB36BF">
        <w:t>Обавезни елементи приступачности су:</w:t>
      </w:r>
    </w:p>
    <w:p w:rsidR="007C2AAE" w:rsidRPr="00EB36BF" w:rsidRDefault="007C2AAE" w:rsidP="007C2AAE">
      <w:pPr>
        <w:pStyle w:val="Osnovni"/>
      </w:pPr>
      <w:r w:rsidRPr="00EB36BF">
        <w:t>елементи приступачности за савладавање висинских разлика;</w:t>
      </w:r>
    </w:p>
    <w:p w:rsidR="007C2AAE" w:rsidRPr="00EB36BF" w:rsidRDefault="007C2AAE" w:rsidP="007C2AAE">
      <w:pPr>
        <w:pStyle w:val="Osnovni"/>
      </w:pPr>
      <w:r w:rsidRPr="00EB36BF">
        <w:t>елементи приступачности кретања и боравка у простору – стамбене и стамбено – пословне зграде и објекти за јавно коришћење;</w:t>
      </w:r>
    </w:p>
    <w:p w:rsidR="007C2AAE" w:rsidRPr="00EB36BF" w:rsidRDefault="007C2AAE" w:rsidP="007C2AAE">
      <w:pPr>
        <w:pStyle w:val="Osnovni"/>
      </w:pPr>
      <w:r w:rsidRPr="00EB36BF">
        <w:t>елементи приступачности јавног саобраћаја.</w:t>
      </w:r>
    </w:p>
    <w:p w:rsidR="007C2AAE" w:rsidRPr="00EB36BF" w:rsidRDefault="002C7AC5" w:rsidP="007D3479">
      <w:pPr>
        <w:pStyle w:val="Osnovni"/>
      </w:pPr>
      <w:r w:rsidRPr="007D3479">
        <w:t>Код</w:t>
      </w:r>
      <w:r w:rsidRPr="00EB36BF">
        <w:rPr>
          <w:lang w:val="sr-Latn-RS"/>
        </w:rPr>
        <w:t xml:space="preserve"> пројектовања и изградње саобраћајних, пешачких и других површина намењених кретању</w:t>
      </w:r>
      <w:r w:rsidRPr="00EB36BF">
        <w:t>,</w:t>
      </w:r>
      <w:r w:rsidRPr="00EB36BF">
        <w:rPr>
          <w:lang w:val="sr-Latn-RS"/>
        </w:rPr>
        <w:t xml:space="preserve"> код прилаза објектима за јавно коришћење </w:t>
      </w:r>
      <w:r w:rsidRPr="00EB36BF">
        <w:t xml:space="preserve">као и </w:t>
      </w:r>
      <w:r w:rsidRPr="00EB36BF">
        <w:rPr>
          <w:lang w:val="sr-Latn-RS"/>
        </w:rPr>
        <w:t xml:space="preserve">код објеката високоградње </w:t>
      </w:r>
      <w:r w:rsidRPr="00EB36BF">
        <w:t>о</w:t>
      </w:r>
      <w:r w:rsidR="007C2AAE" w:rsidRPr="00EB36BF">
        <w:t>бе</w:t>
      </w:r>
      <w:r w:rsidRPr="00EB36BF">
        <w:t>збе</w:t>
      </w:r>
      <w:r w:rsidR="007C2AAE" w:rsidRPr="00EB36BF">
        <w:t>дити услове за несметано кретање деце, старих, хендикепираних и инвалидних лица у складу са Правилником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бр.22/15) и и уз поштовање одредби Закона о спречавању дискриминације особа са инвалидитетом („Службени гласник РС“, бр.33/06).</w:t>
      </w:r>
    </w:p>
    <w:p w:rsidR="000B2EB9" w:rsidRPr="00EB36BF" w:rsidRDefault="000B2EB9" w:rsidP="000B2EB9">
      <w:pPr>
        <w:pStyle w:val="Osnovni"/>
      </w:pPr>
      <w:r w:rsidRPr="00EB36BF">
        <w:rPr>
          <w:lang w:val="sr-Cyrl-CS"/>
        </w:rPr>
        <w:t>У складу са стандардима приступачности осигурати услове за несметано</w:t>
      </w:r>
      <w:r w:rsidRPr="00EB36BF">
        <w:t xml:space="preserve"> </w:t>
      </w:r>
      <w:r w:rsidRPr="00EB36BF">
        <w:rPr>
          <w:lang w:val="sr-Cyrl-CS"/>
        </w:rPr>
        <w:t>кретање на следећи</w:t>
      </w:r>
      <w:r w:rsidRPr="00EB36BF">
        <w:t xml:space="preserve"> </w:t>
      </w:r>
      <w:r w:rsidRPr="00EB36BF">
        <w:rPr>
          <w:lang w:val="sr-Cyrl-CS"/>
        </w:rPr>
        <w:t>начин:</w:t>
      </w:r>
    </w:p>
    <w:p w:rsidR="000B2EB9" w:rsidRPr="00EB36BF" w:rsidRDefault="000B2EB9" w:rsidP="00C427A2">
      <w:pPr>
        <w:pStyle w:val="Tacka2"/>
        <w:rPr>
          <w:lang w:val="sr-Cyrl-CS"/>
        </w:rPr>
      </w:pPr>
      <w:r w:rsidRPr="00EB36BF">
        <w:rPr>
          <w:lang w:val="sr-Cyrl-CS"/>
        </w:rPr>
        <w:t>на свим пешачким прелазима висинску разлику између тротоара и коловоза неутралисати обарањем ивичњака;</w:t>
      </w:r>
    </w:p>
    <w:p w:rsidR="000B2EB9" w:rsidRPr="00EB36BF" w:rsidRDefault="000B2EB9" w:rsidP="00C427A2">
      <w:pPr>
        <w:pStyle w:val="Tacka2"/>
        <w:rPr>
          <w:lang w:val="sr-Cyrl-CS"/>
        </w:rPr>
      </w:pPr>
      <w:r w:rsidRPr="00EB36BF">
        <w:rPr>
          <w:lang w:val="sr-Cyrl-CS"/>
        </w:rPr>
        <w:t>на радијусима укрштања саобраћајница као и интерних унутарблоковских саобраћајница са ободним саобраћајницама (на местима пешачких прелаза) планирати прелазне рампе за повезивање тротоара и коловоза.</w:t>
      </w:r>
    </w:p>
    <w:p w:rsidR="000B2EB9" w:rsidRPr="00EB36BF" w:rsidRDefault="000B2EB9" w:rsidP="00C427A2">
      <w:pPr>
        <w:pStyle w:val="Tacka2"/>
        <w:rPr>
          <w:lang w:val="sr-Cyrl-CS"/>
        </w:rPr>
      </w:pPr>
      <w:r w:rsidRPr="00EB36BF">
        <w:rPr>
          <w:lang w:val="sr-Cyrl-CS"/>
        </w:rPr>
        <w:t>обезбедити рампе са дозвољеним падом ради несметаног приступа колица објекту,</w:t>
      </w:r>
    </w:p>
    <w:p w:rsidR="000B2EB9" w:rsidRPr="00EB36BF" w:rsidRDefault="000B2EB9" w:rsidP="00C427A2">
      <w:pPr>
        <w:pStyle w:val="Tacka2"/>
        <w:rPr>
          <w:lang w:val="sr-Cyrl-CS"/>
        </w:rPr>
      </w:pPr>
      <w:r w:rsidRPr="00EB36BF">
        <w:rPr>
          <w:lang w:val="sr-Cyrl-CS"/>
        </w:rPr>
        <w:t>минималне ширине рампи за приступ објектима морају бити 90цм, а нагиб од 1:20 (5%) до 1:12 (8%),</w:t>
      </w:r>
    </w:p>
    <w:p w:rsidR="000B2EB9" w:rsidRPr="00EB36BF" w:rsidRDefault="000B2EB9" w:rsidP="00C427A2">
      <w:pPr>
        <w:pStyle w:val="Tacka2"/>
        <w:rPr>
          <w:lang w:val="sr-Cyrl-CS"/>
        </w:rPr>
      </w:pPr>
      <w:r w:rsidRPr="00EB36BF">
        <w:rPr>
          <w:lang w:val="sr-Cyrl-CS"/>
        </w:rPr>
        <w:t>тротоари и пешачки прелази потребно је да имају нагиб до 5% (1:20), највиши попречни нагиб уличних тротоара и пешачких стаза управно на правац кретања износи 2%,</w:t>
      </w:r>
    </w:p>
    <w:p w:rsidR="000B2EB9" w:rsidRPr="00F90D83" w:rsidRDefault="000B2EB9" w:rsidP="00C427A2">
      <w:pPr>
        <w:pStyle w:val="Tacka2"/>
        <w:rPr>
          <w:lang w:val="sr-Cyrl-CS"/>
        </w:rPr>
      </w:pPr>
      <w:r w:rsidRPr="00EB36BF">
        <w:rPr>
          <w:lang w:val="sr-Cyrl-CS"/>
        </w:rPr>
        <w:t>избегавати различите нивое пешачких простора, а када је промена неизбежна, савладавати је и рампом поред степеништа</w:t>
      </w:r>
      <w:r w:rsidRPr="00EB36BF">
        <w:t>.</w:t>
      </w:r>
    </w:p>
    <w:p w:rsidR="008F2EBC" w:rsidRPr="00B349EF" w:rsidRDefault="005F778D" w:rsidP="00977544">
      <w:pPr>
        <w:pStyle w:val="Heading2"/>
        <w:spacing w:before="1080"/>
        <w:rPr>
          <w:rStyle w:val="Hyperlink"/>
          <w:color w:val="auto"/>
          <w:u w:val="none"/>
        </w:rPr>
      </w:pPr>
      <w:hyperlink w:anchor="_Toc418074575" w:history="1">
        <w:bookmarkStart w:id="39" w:name="_Toc461625895"/>
        <w:bookmarkStart w:id="40" w:name="_Toc496529438"/>
        <w:r w:rsidR="008F2EBC" w:rsidRPr="00B349EF">
          <w:rPr>
            <w:rStyle w:val="Hyperlink"/>
            <w:color w:val="auto"/>
            <w:u w:val="none"/>
          </w:rPr>
          <w:t>2.</w:t>
        </w:r>
        <w:r w:rsidR="006811FD">
          <w:rPr>
            <w:rStyle w:val="Hyperlink"/>
            <w:color w:val="auto"/>
            <w:u w:val="none"/>
          </w:rPr>
          <w:t>7</w:t>
        </w:r>
        <w:r w:rsidR="008F2EBC" w:rsidRPr="00B349EF">
          <w:rPr>
            <w:rStyle w:val="Hyperlink"/>
            <w:color w:val="auto"/>
            <w:u w:val="none"/>
          </w:rPr>
          <w:t>. Мере енергетске ефикасности објеката</w:t>
        </w:r>
        <w:bookmarkEnd w:id="39"/>
        <w:bookmarkEnd w:id="40"/>
      </w:hyperlink>
    </w:p>
    <w:p w:rsidR="009A1491" w:rsidRPr="00EB36BF" w:rsidRDefault="008F2EBC" w:rsidP="00842862">
      <w:pPr>
        <w:pStyle w:val="Osnovni"/>
        <w:rPr>
          <w:lang w:eastAsia="sr-Latn-RS"/>
        </w:rPr>
      </w:pPr>
      <w:r w:rsidRPr="00EB36BF">
        <w:rPr>
          <w:lang w:eastAsia="sr-Latn-RS"/>
        </w:rPr>
        <w:t>При пројектовању и изградњи објеката, у циљу повећања енергетске ефикасности оба</w:t>
      </w:r>
      <w:r w:rsidRPr="00EB36BF">
        <w:rPr>
          <w:lang w:eastAsia="sr-Latn-RS"/>
        </w:rPr>
        <w:softHyphen/>
        <w:t>везна је примена одговарајућих прописа за уштеду енергије и топлотну заштиту, енергетски ефикасних технологија, ене</w:t>
      </w:r>
      <w:r w:rsidR="00992BD2" w:rsidRPr="00EB36BF">
        <w:rPr>
          <w:lang w:eastAsia="sr-Latn-RS"/>
        </w:rPr>
        <w:t>р</w:t>
      </w:r>
      <w:r w:rsidRPr="00EB36BF">
        <w:rPr>
          <w:lang w:eastAsia="sr-Latn-RS"/>
        </w:rPr>
        <w:t>гетски ефикасних материјала, система и уређаја, што треба да доведе до смањења укупне потрошње примарне енергије, а у скла</w:t>
      </w:r>
      <w:r w:rsidR="00457FC5">
        <w:rPr>
          <w:lang w:eastAsia="sr-Latn-RS"/>
        </w:rPr>
        <w:t xml:space="preserve">ду са прописима из ове области </w:t>
      </w:r>
      <w:r w:rsidRPr="00EB36BF">
        <w:rPr>
          <w:lang w:eastAsia="sr-Latn-RS"/>
        </w:rPr>
        <w:t>Правилником о енергетс</w:t>
      </w:r>
      <w:r w:rsidR="00804028">
        <w:rPr>
          <w:lang w:eastAsia="sr-Latn-RS"/>
        </w:rPr>
        <w:t>кој ефикасности зграда (</w:t>
      </w:r>
      <w:r w:rsidRPr="00EB36BF">
        <w:rPr>
          <w:lang w:eastAsia="sr-Latn-RS"/>
        </w:rPr>
        <w:t>„Сл. гласник РС“, бр.</w:t>
      </w:r>
      <w:r w:rsidR="00774203">
        <w:rPr>
          <w:lang w:eastAsia="sr-Latn-RS"/>
        </w:rPr>
        <w:t xml:space="preserve"> </w:t>
      </w:r>
      <w:r w:rsidRPr="00EB36BF">
        <w:rPr>
          <w:lang w:eastAsia="sr-Latn-RS"/>
        </w:rPr>
        <w:t>61/11</w:t>
      </w:r>
      <w:r w:rsidR="00804028">
        <w:rPr>
          <w:lang w:eastAsia="sr-Latn-RS"/>
        </w:rPr>
        <w:t>)</w:t>
      </w:r>
      <w:r w:rsidRPr="00EB36BF">
        <w:rPr>
          <w:lang w:eastAsia="sr-Latn-RS"/>
        </w:rPr>
        <w:t xml:space="preserve"> и Пра</w:t>
      </w:r>
      <w:r w:rsidR="00E77449">
        <w:rPr>
          <w:lang w:eastAsia="sr-Latn-RS"/>
        </w:rPr>
        <w:t xml:space="preserve">вилником о условима, садржини и </w:t>
      </w:r>
      <w:r w:rsidRPr="00EB36BF">
        <w:rPr>
          <w:lang w:eastAsia="sr-Latn-RS"/>
        </w:rPr>
        <w:t>начину издавања сертификата о</w:t>
      </w:r>
      <w:r w:rsidR="00804028">
        <w:rPr>
          <w:lang w:eastAsia="sr-Latn-RS"/>
        </w:rPr>
        <w:t xml:space="preserve"> енергетским својствима зграда (</w:t>
      </w:r>
      <w:r w:rsidRPr="00EB36BF">
        <w:rPr>
          <w:lang w:eastAsia="sr-Latn-RS"/>
        </w:rPr>
        <w:t>„Сл. гласник РС“, бр.</w:t>
      </w:r>
      <w:r w:rsidR="00B80958">
        <w:rPr>
          <w:lang w:eastAsia="sr-Latn-RS"/>
        </w:rPr>
        <w:t xml:space="preserve"> </w:t>
      </w:r>
      <w:r w:rsidRPr="00EB36BF">
        <w:rPr>
          <w:lang w:eastAsia="sr-Latn-RS"/>
        </w:rPr>
        <w:t>69/12</w:t>
      </w:r>
      <w:r w:rsidR="00B72957">
        <w:rPr>
          <w:lang w:eastAsia="sr-Latn-RS"/>
        </w:rPr>
        <w:t>, 44/18 – др. закон</w:t>
      </w:r>
      <w:r w:rsidR="00804028">
        <w:rPr>
          <w:lang w:eastAsia="sr-Latn-RS"/>
        </w:rPr>
        <w:t>) и др.</w:t>
      </w:r>
      <w:r w:rsidR="00842862">
        <w:rPr>
          <w:lang w:eastAsia="sr-Latn-RS"/>
        </w:rPr>
        <w:t xml:space="preserve"> </w:t>
      </w:r>
      <w:r w:rsidR="009A1491" w:rsidRPr="00EB36BF">
        <w:t xml:space="preserve">Позиционирање и оријентацију објеката прилагодити принципима пројектовања енергетски ефикасних зграда, у складу са микроклиматским условима. Најпогоднији облик локације је правоугаоник, са широм страном у правцу исток-запад и ужом страном у правцу север - југ. Равни терени су погодни за организацију, али на јужној страни не постављати високе објекте, чија сенка може угрозити суседне објекте. </w:t>
      </w:r>
    </w:p>
    <w:p w:rsidR="008F2EBC" w:rsidRPr="00EB36BF" w:rsidRDefault="008F2EBC" w:rsidP="008F2EBC">
      <w:pPr>
        <w:pStyle w:val="Osnovni"/>
      </w:pPr>
      <w:r w:rsidRPr="00EB36BF">
        <w:t>Опште мере за унапређење енергетске ефикасности:</w:t>
      </w:r>
    </w:p>
    <w:p w:rsidR="008F2EBC" w:rsidRPr="00EB36BF" w:rsidRDefault="008F2EBC" w:rsidP="00D9237E">
      <w:pPr>
        <w:pStyle w:val="Tacka2"/>
      </w:pPr>
      <w:r w:rsidRPr="00EB36BF">
        <w:t>рационална употреба квалитетних енергената и повећање енергетске ефикасности у производњи, дистрибуцији и коришћењу енергије код крајњих корисника енергетских услуга,</w:t>
      </w:r>
    </w:p>
    <w:p w:rsidR="008F2EBC" w:rsidRPr="00EB36BF" w:rsidRDefault="008F2EBC" w:rsidP="00D9237E">
      <w:pPr>
        <w:pStyle w:val="Tacka2"/>
      </w:pPr>
      <w:r w:rsidRPr="00EB36BF">
        <w:t>рационално коришћење необновљивих природних и замена необновљивих извора енергије обновљивим где год је то могуће,</w:t>
      </w:r>
    </w:p>
    <w:p w:rsidR="008F2EBC" w:rsidRPr="00EB36BF" w:rsidRDefault="008F2EBC" w:rsidP="00D9237E">
      <w:pPr>
        <w:pStyle w:val="Tacka2"/>
      </w:pPr>
      <w:r w:rsidRPr="00EB36BF">
        <w:t>побољшање енергетске ефикасности и рационално коришћење енергије на нивоу града – у јавним комуналним предузећима, установама и јавним објектима у надлежности града применом мера на грађевинском омотачу, систему грејања и унутрашњем осветљењу;</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w:t>
      </w:r>
      <w:r w:rsidR="0090517B" w:rsidRPr="00EB36BF">
        <w:t>и спровођењем информативних кам</w:t>
      </w:r>
      <w:r w:rsidRPr="00EB36BF">
        <w:t>пања о енергетској ефикасности;</w:t>
      </w:r>
    </w:p>
    <w:p w:rsidR="008F2EBC" w:rsidRPr="00EB36BF" w:rsidRDefault="008F2EBC" w:rsidP="008F2EBC">
      <w:pPr>
        <w:pStyle w:val="Osnovni"/>
      </w:pPr>
      <w:r w:rsidRPr="00EB36BF">
        <w:t>Европска директива EU 2002/91/EC о енергетској ефикасности зграда има за циљ повећање енергетских перформанси јавних, пословних и приватних објеката доприносећи ширим циљевима смањења емисије гасова са ефектом стаклене баште. Ова директива је дизајнирана да задовољи Кјото протокол и одговори на питања из Зелене књиге ЕУ о сигурном снабдевању енергијом. Овом директивом се постављају минимални захтеви енергетске ефикасности за све нове и постојеће зграде које пролазе кроз велике преправке.</w:t>
      </w:r>
    </w:p>
    <w:p w:rsidR="008F2EBC" w:rsidRPr="00EB36BF" w:rsidRDefault="008F2EBC" w:rsidP="00E601AE">
      <w:pPr>
        <w:pStyle w:val="Podvuceniosnovni"/>
      </w:pPr>
      <w:r w:rsidRPr="00EB36BF">
        <w:t>Посебне мере за унапређење енергетске ефикасности:</w:t>
      </w:r>
    </w:p>
    <w:p w:rsidR="008F2EBC" w:rsidRPr="00EB36BF" w:rsidRDefault="008F2EBC" w:rsidP="00D9237E">
      <w:pPr>
        <w:pStyle w:val="Tacka2"/>
      </w:pPr>
      <w:r w:rsidRPr="00EB36BF">
        <w:t>извођење грађевинских радова на објектима у границама Плана, у циљу повећања енергетске ефикасности - боља изолација, замена прозора, ефикасније грејање и хлађење;</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мера енергетске ефикасности;</w:t>
      </w:r>
    </w:p>
    <w:p w:rsidR="008F2EBC" w:rsidRPr="00EB36BF" w:rsidRDefault="008F2EBC" w:rsidP="00D9237E">
      <w:pPr>
        <w:pStyle w:val="Tacka2"/>
      </w:pPr>
      <w:r w:rsidRPr="00EB36BF">
        <w:t>побољшање енергетске ефикасности јавне расвете - замена старих сијалица и светиљки новом опремом која смањује потрошњу;</w:t>
      </w:r>
    </w:p>
    <w:p w:rsidR="008F2EBC" w:rsidRPr="00EB36BF" w:rsidRDefault="008F2EBC" w:rsidP="00D9237E">
      <w:pPr>
        <w:pStyle w:val="Tacka2"/>
      </w:pPr>
      <w:r w:rsidRPr="00EB36BF">
        <w:t>побољшање енергетске ефикасности водовода и канализације - уградњом фреквентних регулатора и пумпи са променљивим бројем обртаја;</w:t>
      </w:r>
    </w:p>
    <w:p w:rsidR="008F2EBC" w:rsidRPr="00EB36BF" w:rsidRDefault="008F2EBC" w:rsidP="00D9237E">
      <w:pPr>
        <w:pStyle w:val="Tacka2"/>
      </w:pPr>
      <w:r w:rsidRPr="00EB36BF">
        <w:t>побољшање енергетске ефикасности даљинског грејања изградњом модерних подстаница и уградњом термостатских вентила.</w:t>
      </w:r>
    </w:p>
    <w:p w:rsidR="006A65F4" w:rsidRDefault="006A65F4" w:rsidP="00DD5BC5">
      <w:pPr>
        <w:pStyle w:val="Tabelanaslov"/>
        <w:spacing w:before="120"/>
      </w:pPr>
    </w:p>
    <w:p w:rsidR="005027BE" w:rsidRPr="00EB36BF" w:rsidRDefault="005027BE" w:rsidP="00DD5BC5">
      <w:pPr>
        <w:pStyle w:val="Tabelanaslov"/>
        <w:spacing w:before="120"/>
        <w:sectPr w:rsidR="005027BE" w:rsidRPr="00EB36BF" w:rsidSect="0022781D">
          <w:footerReference w:type="default" r:id="rId12"/>
          <w:footerReference w:type="first" r:id="rId13"/>
          <w:footnotePr>
            <w:pos w:val="beneathText"/>
          </w:footnotePr>
          <w:pgSz w:w="11905" w:h="16837" w:code="9"/>
          <w:pgMar w:top="2268" w:right="1134" w:bottom="1701" w:left="1701" w:header="1701" w:footer="567" w:gutter="0"/>
          <w:cols w:space="720"/>
          <w:titlePg/>
          <w:docGrid w:linePitch="360"/>
        </w:sectPr>
      </w:pPr>
    </w:p>
    <w:bookmarkStart w:id="41" w:name="_Toc418074581"/>
    <w:bookmarkStart w:id="42" w:name="_Toc461625896"/>
    <w:bookmarkStart w:id="43" w:name="_Toc496529439"/>
    <w:p w:rsidR="00B564F2" w:rsidRPr="00B009E0" w:rsidRDefault="00953419" w:rsidP="003F5573">
      <w:pPr>
        <w:pStyle w:val="Heading1"/>
      </w:pPr>
      <w:r w:rsidRPr="00B009E0">
        <w:rPr>
          <w:noProof/>
          <w:lang w:val="sr-Latn-RS"/>
        </w:rPr>
        <w:lastRenderedPageBreak/>
        <mc:AlternateContent>
          <mc:Choice Requires="wps">
            <w:drawing>
              <wp:anchor distT="0" distB="0" distL="114300" distR="114300" simplePos="0" relativeHeight="251657216" behindDoc="1" locked="0" layoutInCell="1" allowOverlap="1" wp14:anchorId="63D9A65A" wp14:editId="2FCFC607">
                <wp:simplePos x="0" y="0"/>
                <wp:positionH relativeFrom="margin">
                  <wp:posOffset>-288290</wp:posOffset>
                </wp:positionH>
                <wp:positionV relativeFrom="paragraph">
                  <wp:posOffset>-828040</wp:posOffset>
                </wp:positionV>
                <wp:extent cx="6120130" cy="1510665"/>
                <wp:effectExtent l="1270" t="2540"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BA0" w:rsidRDefault="00051BA0" w:rsidP="00B91A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A65A" id="Text Box 8" o:spid="_x0000_s1028" type="#_x0000_t202" style="position:absolute;left:0;text-align:left;margin-left:-22.7pt;margin-top:-65.2pt;width:481.9pt;height:1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wvwIAAJI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zzHSJAeWvRIjxZt5RGtHDuDMjk4PShws0fYhi77So26l9Vng4S87Yho6Y3WcugoqQFd4iKjs9CQ&#10;x7gku+GtrOEasrfSJzo2unfUARkIskOXnk6dcVAq2FwmQM8lHFVwliySeLlc+DtIPoUrbexrKnvk&#10;jAJraL1PTw73xjo4JJ9cxkbVJeMcaWk/Mdt5rqfaWgMx3ssgJaGgOJSs290t1+hAQE2l/40gWnPu&#10;ncTu94eQm225Ks9CANPpKs4EAh4LvEhDODIV4RQ6E9j02vKQ3VVcuFVIV0IoLuwAYSN0R51X4Lcs&#10;mafxdp7NyuXqapaW6WKWXcWrWZxk22wZp1l6V353aJM071hdU3HPBJ2mIUn/Tm3jXAYd+3lAQ4Gz&#10;xXwRiJCcndCbcyJ9tX4SgQ5z7tYzC48DZ32BV4ETKJXkTmSvRO1tSxgPdvQzfN9w4GD696x4SToV&#10;Bj3a4+7otX/peuLkupP1E2gUNOGFCA8bGJ3UXzEa4JEosPmyJ5pixN8ILwtkJ0NPxm4yiKggtMAW&#10;Q2OdeWvDy7NXmrUdZA6TJOQNzELDvEqfUYwTBIPvaxgfKfeynH97r+endPMDAAD//wMAUEsDBBQA&#10;BgAIAAAAIQCAChPg3wAAAAwBAAAPAAAAZHJzL2Rvd25yZXYueG1sTI/BTsMwDIbvSLxDZCQuaEvK&#10;NthK0wkhcURihQNHt/HaQpOUJl27t8ec4PZZ/vT7d7afbSdONITWOw3JUoEgV3nTulrD+9vzYgsi&#10;RHQGO+9Iw5kC7PPLiwxT4yd3oFMRa8EhLqSooYmxT6UMVUMWw9L35Hh39IPFyONQSzPgxOG2k7dK&#10;3UmLreMLDfb01FD1VYxWg73ZvU7h41i8lOfq0646HI361vr6an58ABFpjn8y/Nbn6pBzp9KPzgTR&#10;aVisN2tWGZKVYmJll2wZSnbV/QZknsn/T+Q/AAAA//8DAFBLAQItABQABgAIAAAAIQC2gziS/gAA&#10;AOEBAAATAAAAAAAAAAAAAAAAAAAAAABbQ29udGVudF9UeXBlc10ueG1sUEsBAi0AFAAGAAgAAAAh&#10;ADj9If/WAAAAlAEAAAsAAAAAAAAAAAAAAAAALwEAAF9yZWxzLy5yZWxzUEsBAi0AFAAGAAgAAAAh&#10;AHkUlXC/AgAAkgUAAA4AAAAAAAAAAAAAAAAALgIAAGRycy9lMm9Eb2MueG1sUEsBAi0AFAAGAAgA&#10;AAAhAIAKE+DfAAAADAEAAA8AAAAAAAAAAAAAAAAAGQUAAGRycy9kb3ducmV2LnhtbFBLBQYAAAAA&#10;BAAEAPMAAAAlBgAAAAA=&#10;" stroked="f">
                <v:fill color2="#fabf8f" rotate="t" focus="100%" type="gradient"/>
                <v:textbox inset="0,0,0,0">
                  <w:txbxContent>
                    <w:p w:rsidR="00051BA0" w:rsidRDefault="00051BA0" w:rsidP="00B91A67"/>
                  </w:txbxContent>
                </v:textbox>
                <w10:wrap anchorx="margin"/>
              </v:shape>
            </w:pict>
          </mc:Fallback>
        </mc:AlternateContent>
      </w:r>
      <w:r w:rsidR="00BA1EF2" w:rsidRPr="00B009E0">
        <w:t>3</w:t>
      </w:r>
      <w:r w:rsidR="009B5071" w:rsidRPr="00B009E0">
        <w:t>.</w:t>
      </w:r>
      <w:r w:rsidR="00F975C0" w:rsidRPr="00B009E0">
        <w:tab/>
      </w:r>
      <w:bookmarkEnd w:id="31"/>
      <w:bookmarkEnd w:id="41"/>
      <w:r w:rsidR="00DE0095" w:rsidRPr="00B009E0">
        <w:t>ПРАВИЛА ГРАЂЕЊА</w:t>
      </w:r>
      <w:bookmarkEnd w:id="42"/>
      <w:bookmarkEnd w:id="43"/>
    </w:p>
    <w:p w:rsidR="00E15371" w:rsidRPr="00EB36BF" w:rsidRDefault="00E15371" w:rsidP="00E15371">
      <w:pPr>
        <w:pStyle w:val="Heading2"/>
      </w:pPr>
      <w:bookmarkStart w:id="44" w:name="_Toc461625897"/>
      <w:bookmarkStart w:id="45" w:name="_Toc496529440"/>
      <w:bookmarkStart w:id="46" w:name="_Toc400960237"/>
      <w:bookmarkStart w:id="47" w:name="_Toc418074582"/>
      <w:r w:rsidRPr="005B0D96">
        <w:t>3.1.</w:t>
      </w:r>
      <w:r w:rsidRPr="00EB36BF">
        <w:t xml:space="preserve"> </w:t>
      </w:r>
      <w:r w:rsidR="00B84DE3">
        <w:t>Локације</w:t>
      </w:r>
      <w:r w:rsidRPr="00EB36BF">
        <w:t xml:space="preserve"> за које се обавезн</w:t>
      </w:r>
      <w:r w:rsidR="00FD6F48">
        <w:t xml:space="preserve">а израда </w:t>
      </w:r>
      <w:bookmarkEnd w:id="44"/>
      <w:r w:rsidR="00FD6F48">
        <w:t>урбанистичког пројекта</w:t>
      </w:r>
      <w:bookmarkEnd w:id="45"/>
    </w:p>
    <w:p w:rsidR="003D7B72" w:rsidRDefault="000D1969" w:rsidP="000D1969">
      <w:pPr>
        <w:pStyle w:val="Osnovni"/>
        <w:rPr>
          <w:lang w:eastAsia="sr-Latn-RS"/>
        </w:rPr>
      </w:pPr>
      <w:r w:rsidRPr="00483F22">
        <w:rPr>
          <w:lang w:eastAsia="sr-Latn-RS"/>
        </w:rPr>
        <w:t xml:space="preserve">Планом </w:t>
      </w:r>
      <w:r w:rsidR="00B84DE3" w:rsidRPr="00483F22">
        <w:rPr>
          <w:lang w:eastAsia="sr-Latn-RS"/>
        </w:rPr>
        <w:t>дет</w:t>
      </w:r>
      <w:r w:rsidR="00B84DE3">
        <w:rPr>
          <w:lang w:eastAsia="sr-Latn-RS"/>
        </w:rPr>
        <w:t xml:space="preserve">аљне </w:t>
      </w:r>
      <w:r w:rsidRPr="00EB36BF">
        <w:rPr>
          <w:lang w:eastAsia="sr-Latn-RS"/>
        </w:rPr>
        <w:t>регулације</w:t>
      </w:r>
      <w:r w:rsidR="00653E72" w:rsidRPr="00EB36BF">
        <w:rPr>
          <w:lang w:eastAsia="sr-Latn-RS"/>
        </w:rPr>
        <w:t xml:space="preserve"> одређене су </w:t>
      </w:r>
      <w:r w:rsidR="00B84DE3">
        <w:rPr>
          <w:lang w:eastAsia="sr-Latn-RS"/>
        </w:rPr>
        <w:t>локације</w:t>
      </w:r>
      <w:r w:rsidRPr="00EB36BF">
        <w:rPr>
          <w:lang w:eastAsia="sr-Latn-RS"/>
        </w:rPr>
        <w:t xml:space="preserve"> за које је обавезна израда </w:t>
      </w:r>
      <w:r w:rsidR="006B410C">
        <w:rPr>
          <w:lang w:eastAsia="sr-Latn-RS"/>
        </w:rPr>
        <w:t>у</w:t>
      </w:r>
      <w:r w:rsidR="00CB25FC">
        <w:rPr>
          <w:lang w:eastAsia="sr-Latn-RS"/>
        </w:rPr>
        <w:t>рбанистичких пројеката:</w:t>
      </w:r>
    </w:p>
    <w:p w:rsidR="006B410C" w:rsidRDefault="006B410C" w:rsidP="006B410C">
      <w:pPr>
        <w:pStyle w:val="Tacka2"/>
      </w:pPr>
      <w:r>
        <w:t xml:space="preserve">површине јавне намене: парк суседства у урбанистичкој </w:t>
      </w:r>
      <w:r w:rsidR="006069BA">
        <w:t xml:space="preserve">зони </w:t>
      </w:r>
      <w:r w:rsidR="003851BC">
        <w:t>Б</w:t>
      </w:r>
      <w:r w:rsidR="006069BA">
        <w:t>.</w:t>
      </w:r>
      <w:r w:rsidR="003851BC">
        <w:t>6</w:t>
      </w:r>
      <w:r>
        <w:t>;</w:t>
      </w:r>
    </w:p>
    <w:p w:rsidR="006B410C" w:rsidRDefault="006B410C" w:rsidP="006B410C">
      <w:pPr>
        <w:pStyle w:val="Tacka2"/>
      </w:pPr>
      <w:r>
        <w:t xml:space="preserve">све локације планиране за намену комерцијалних и привредних делатности </w:t>
      </w:r>
      <w:r w:rsidR="003851BC">
        <w:t>у урбанистичким зонама А.2, Б.2 и Б.4</w:t>
      </w:r>
      <w:r>
        <w:t>, као ближа разрада локације;</w:t>
      </w:r>
    </w:p>
    <w:p w:rsidR="006B410C" w:rsidRDefault="006B410C" w:rsidP="006B410C">
      <w:pPr>
        <w:pStyle w:val="Osnovni"/>
        <w:rPr>
          <w:lang w:eastAsia="sr-Latn-RS"/>
        </w:rPr>
      </w:pPr>
      <w:r>
        <w:rPr>
          <w:lang w:eastAsia="sr-Latn-RS"/>
        </w:rPr>
        <w:t>Планом нису одређене локације за израду урбанистичко архитектонског конкурса.</w:t>
      </w:r>
    </w:p>
    <w:p w:rsidR="006069BA" w:rsidRPr="006069BA" w:rsidRDefault="006069BA" w:rsidP="006B410C">
      <w:pPr>
        <w:pStyle w:val="Osnovni"/>
        <w:rPr>
          <w:lang w:eastAsia="sr-Latn-RS"/>
        </w:rPr>
      </w:pPr>
      <w:r>
        <w:rPr>
          <w:lang w:eastAsia="sr-Latn-RS"/>
        </w:rPr>
        <w:t xml:space="preserve">Уколико се у парку суседства уређују </w:t>
      </w:r>
      <w:r w:rsidR="00F21E94">
        <w:rPr>
          <w:lang w:eastAsia="sr-Latn-RS"/>
        </w:rPr>
        <w:t xml:space="preserve">само </w:t>
      </w:r>
      <w:r>
        <w:rPr>
          <w:lang w:eastAsia="sr-Latn-RS"/>
        </w:rPr>
        <w:t>зелене и слободне површине, формирају отворени простори и терени могућа је израда пројекта</w:t>
      </w:r>
      <w:r w:rsidRPr="006069BA">
        <w:rPr>
          <w:lang w:eastAsia="sr-Latn-RS"/>
        </w:rPr>
        <w:t xml:space="preserve"> пејзажног уређења простора уз уважавање свих </w:t>
      </w:r>
      <w:r w:rsidR="00F21E94">
        <w:rPr>
          <w:lang w:eastAsia="sr-Latn-RS"/>
        </w:rPr>
        <w:t>услова за уређење заленила датих овим планом.</w:t>
      </w:r>
    </w:p>
    <w:p w:rsidR="007F5F45" w:rsidRPr="00EB36BF" w:rsidRDefault="00B93113" w:rsidP="00B93113">
      <w:pPr>
        <w:pStyle w:val="Heading2"/>
      </w:pPr>
      <w:bookmarkStart w:id="48" w:name="_Toc461625898"/>
      <w:bookmarkStart w:id="49" w:name="_Toc496529441"/>
      <w:r w:rsidRPr="005B0D96">
        <w:t xml:space="preserve">3.2. </w:t>
      </w:r>
      <w:bookmarkEnd w:id="48"/>
      <w:r w:rsidR="00CE20C4" w:rsidRPr="005B0D96">
        <w:t>Локације за које је обавезна израда планова парцелације, односно препарцелације</w:t>
      </w:r>
      <w:bookmarkEnd w:id="49"/>
    </w:p>
    <w:p w:rsidR="00240560" w:rsidRPr="00EB36BF" w:rsidRDefault="00240560" w:rsidP="00240560">
      <w:pPr>
        <w:pStyle w:val="Osnovni"/>
      </w:pPr>
      <w:r w:rsidRPr="00EB36BF">
        <w:t xml:space="preserve">Планом се </w:t>
      </w:r>
      <w:r w:rsidR="00352D98" w:rsidRPr="00EB36BF">
        <w:t>одређује</w:t>
      </w:r>
      <w:r w:rsidRPr="00EB36BF">
        <w:t xml:space="preserve"> израда пројеката парцелације, одн. препарцелације за:</w:t>
      </w:r>
    </w:p>
    <w:p w:rsidR="00137DE4" w:rsidRDefault="00482ADD" w:rsidP="005E45CD">
      <w:pPr>
        <w:pStyle w:val="Tacka1"/>
      </w:pPr>
      <w:r w:rsidRPr="00EB36BF">
        <w:t>све јавне површине у оквиру плана (</w:t>
      </w:r>
      <w:r w:rsidR="00330291" w:rsidRPr="00EB36BF">
        <w:t xml:space="preserve"> улице</w:t>
      </w:r>
      <w:r w:rsidR="00DF4E03">
        <w:t xml:space="preserve">, </w:t>
      </w:r>
      <w:r w:rsidR="00803384">
        <w:t>јавно зеленило</w:t>
      </w:r>
      <w:r w:rsidR="000068B0" w:rsidRPr="00EB36BF">
        <w:t xml:space="preserve"> и др.</w:t>
      </w:r>
      <w:r w:rsidR="003D1442" w:rsidRPr="00EB36BF">
        <w:t>)</w:t>
      </w:r>
      <w:r w:rsidR="00F67989" w:rsidRPr="00EB36BF">
        <w:t xml:space="preserve"> по указаној потреби ради формирања грађевинске парцеле</w:t>
      </w:r>
      <w:r w:rsidR="00352D98" w:rsidRPr="00EB36BF">
        <w:t>.</w:t>
      </w:r>
      <w:bookmarkStart w:id="50" w:name="_Toc461625900"/>
    </w:p>
    <w:p w:rsidR="00B570B5" w:rsidRPr="00EB36BF" w:rsidRDefault="00BA1EF2" w:rsidP="00A06223">
      <w:pPr>
        <w:pStyle w:val="Heading2"/>
      </w:pPr>
      <w:bookmarkStart w:id="51" w:name="_Toc496529442"/>
      <w:r w:rsidRPr="00EB36BF">
        <w:t>3</w:t>
      </w:r>
      <w:r w:rsidR="009B5071" w:rsidRPr="00EB36BF">
        <w:t>.</w:t>
      </w:r>
      <w:r w:rsidR="00B223BC">
        <w:t>3</w:t>
      </w:r>
      <w:r w:rsidR="00BA746C" w:rsidRPr="00EB36BF">
        <w:t xml:space="preserve">. </w:t>
      </w:r>
      <w:r w:rsidR="00B570B5" w:rsidRPr="00EB36BF">
        <w:t>Општи урбанистички услови</w:t>
      </w:r>
      <w:bookmarkEnd w:id="46"/>
      <w:bookmarkEnd w:id="47"/>
      <w:r w:rsidR="00DE0095" w:rsidRPr="00EB36BF">
        <w:t xml:space="preserve"> за парцелацију, регулацију и изградњу</w:t>
      </w:r>
      <w:bookmarkEnd w:id="50"/>
      <w:bookmarkEnd w:id="51"/>
    </w:p>
    <w:p w:rsidR="009D7249" w:rsidRPr="006146C0" w:rsidRDefault="007F5F45" w:rsidP="00CB25FC">
      <w:pPr>
        <w:pStyle w:val="Osnovni"/>
        <w:rPr>
          <w:lang w:val="sr-Latn-RS"/>
        </w:rPr>
      </w:pPr>
      <w:r w:rsidRPr="00EB36BF">
        <w:rPr>
          <w:lang w:eastAsia="sr-Latn-RS"/>
        </w:rPr>
        <w:t xml:space="preserve">Општи </w:t>
      </w:r>
      <w:r w:rsidR="00B41F72" w:rsidRPr="00EB36BF">
        <w:rPr>
          <w:lang w:eastAsia="sr-Latn-RS"/>
        </w:rPr>
        <w:t xml:space="preserve">урбанистички </w:t>
      </w:r>
      <w:r w:rsidRPr="00EB36BF">
        <w:rPr>
          <w:lang w:eastAsia="sr-Latn-RS"/>
        </w:rPr>
        <w:t>услови представљају</w:t>
      </w:r>
      <w:r w:rsidR="0024006D">
        <w:rPr>
          <w:lang w:eastAsia="sr-Latn-RS"/>
        </w:rPr>
        <w:t xml:space="preserve"> </w:t>
      </w:r>
      <w:r w:rsidR="00983A67" w:rsidRPr="00EB36BF">
        <w:rPr>
          <w:lang w:eastAsia="sr-Latn-RS"/>
        </w:rPr>
        <w:t xml:space="preserve">општа </w:t>
      </w:r>
      <w:r w:rsidRPr="00EB36BF">
        <w:rPr>
          <w:lang w:eastAsia="sr-Latn-RS"/>
        </w:rPr>
        <w:t xml:space="preserve">правила грађења за </w:t>
      </w:r>
      <w:r w:rsidR="00347068">
        <w:rPr>
          <w:lang w:eastAsia="sr-Latn-RS"/>
        </w:rPr>
        <w:t>појединачне грађевинске парцеле</w:t>
      </w:r>
      <w:r w:rsidR="00F51ECF">
        <w:t>.</w:t>
      </w:r>
    </w:p>
    <w:p w:rsidR="00B570B5" w:rsidRPr="00EB36BF" w:rsidRDefault="00464190" w:rsidP="00BA1EF2">
      <w:pPr>
        <w:pStyle w:val="Heading3"/>
      </w:pPr>
      <w:bookmarkStart w:id="52" w:name="_Toc400960238"/>
      <w:r w:rsidRPr="00EB36BF">
        <w:t>3.</w:t>
      </w:r>
      <w:r w:rsidR="0090588A">
        <w:t>3</w:t>
      </w:r>
      <w:r w:rsidRPr="00EB36BF">
        <w:t xml:space="preserve">.1. </w:t>
      </w:r>
      <w:r w:rsidR="000F65B3" w:rsidRPr="00EB36BF">
        <w:t>Општи услови парцелације</w:t>
      </w:r>
      <w:bookmarkEnd w:id="52"/>
    </w:p>
    <w:p w:rsidR="008948B8" w:rsidRPr="00EB36BF" w:rsidRDefault="008948B8" w:rsidP="00334C4A">
      <w:pPr>
        <w:pStyle w:val="Osnovni"/>
      </w:pPr>
      <w:r w:rsidRPr="00EB36BF">
        <w:t>Грађевинска парцела јесте део грађевинског земљишта, са приступом јавној саобраћајној површини, која је изграђена или планом предвиђена за изградњу.</w:t>
      </w:r>
    </w:p>
    <w:p w:rsidR="000F65B3" w:rsidRPr="00EB36BF" w:rsidRDefault="000F65B3" w:rsidP="00334C4A">
      <w:pPr>
        <w:pStyle w:val="Osnovni"/>
      </w:pPr>
      <w:r w:rsidRPr="00EB36BF">
        <w:t xml:space="preserve">Грађевинска парцела има по правилу облик правоугаоника или трапеза. Изузетак може бити у случају када то подразумева </w:t>
      </w:r>
      <w:r w:rsidR="002221F5" w:rsidRPr="00EB36BF">
        <w:t xml:space="preserve">постојеће </w:t>
      </w:r>
      <w:r w:rsidR="000A3B87" w:rsidRPr="00EB36BF">
        <w:t xml:space="preserve">катастарско, одн. имовинско </w:t>
      </w:r>
      <w:r w:rsidR="002221F5" w:rsidRPr="00EB36BF">
        <w:t xml:space="preserve">стање, </w:t>
      </w:r>
      <w:r w:rsidRPr="00EB36BF">
        <w:t>постојећи терен или тип изградње.</w:t>
      </w:r>
    </w:p>
    <w:p w:rsidR="000F65B3" w:rsidRPr="00EB36BF" w:rsidRDefault="000F65B3" w:rsidP="00334C4A">
      <w:pPr>
        <w:pStyle w:val="Osnovni"/>
      </w:pPr>
      <w:r w:rsidRPr="00EB36BF">
        <w:lastRenderedPageBreak/>
        <w:t xml:space="preserve">Минимална површина парцеле и минимална ширина парцеле за сваку планирану намену, а према типологији градње, дефинисане су </w:t>
      </w:r>
      <w:r w:rsidR="00470982" w:rsidRPr="00EB36BF">
        <w:t>овим планом.</w:t>
      </w:r>
    </w:p>
    <w:p w:rsidR="001F7649" w:rsidRDefault="001F7649" w:rsidP="00334C4A">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9D46D6" w:rsidRDefault="009D46D6" w:rsidP="00974C65">
      <w:pPr>
        <w:pStyle w:val="Osnovni"/>
      </w:pPr>
      <w:r>
        <w:t>Минимална парцела за изградњу ТС10/0,4</w:t>
      </w:r>
      <w:r>
        <w:rPr>
          <w:lang w:val="sr-Latn-RS"/>
        </w:rPr>
        <w:t>kV</w:t>
      </w:r>
      <w:r w:rsidR="00974C65">
        <w:t>, снаге 1х630</w:t>
      </w:r>
      <w:r w:rsidR="00974C65">
        <w:rPr>
          <w:lang w:val="sr-Latn-RS"/>
        </w:rPr>
        <w:t>kV</w:t>
      </w:r>
      <w:r w:rsidR="002B1145">
        <w:t>А</w:t>
      </w:r>
      <w:r>
        <w:t xml:space="preserve"> је димензија 6м</w:t>
      </w:r>
      <w:r w:rsidR="00974C65">
        <w:t xml:space="preserve"> </w:t>
      </w:r>
      <w:r>
        <w:t>х</w:t>
      </w:r>
      <w:r w:rsidR="00974C65">
        <w:t xml:space="preserve"> </w:t>
      </w:r>
      <w:r>
        <w:t>5м</w:t>
      </w:r>
      <w:r>
        <w:rPr>
          <w:lang w:val="sr-Latn-RS"/>
        </w:rPr>
        <w:t xml:space="preserve">, </w:t>
      </w:r>
      <w:r>
        <w:t>за</w:t>
      </w:r>
      <w:r>
        <w:rPr>
          <w:lang w:val="sr-Latn-RS"/>
        </w:rPr>
        <w:t xml:space="preserve"> </w:t>
      </w:r>
      <w:r>
        <w:t>ТС</w:t>
      </w:r>
      <w:r>
        <w:rPr>
          <w:lang w:val="sr-Latn-RS"/>
        </w:rPr>
        <w:t xml:space="preserve"> </w:t>
      </w:r>
      <w:r w:rsidR="00974C65">
        <w:t xml:space="preserve">снаге </w:t>
      </w:r>
      <w:r>
        <w:rPr>
          <w:lang w:val="sr-Latn-RS"/>
        </w:rPr>
        <w:t>2</w:t>
      </w:r>
      <w:r>
        <w:t>х630</w:t>
      </w:r>
      <w:r>
        <w:rPr>
          <w:lang w:val="sr-Latn-RS"/>
        </w:rPr>
        <w:t>kV</w:t>
      </w:r>
      <w:r w:rsidR="002B1145">
        <w:t>А</w:t>
      </w:r>
      <w:r w:rsidR="00974C65">
        <w:t xml:space="preserve"> је димензија 7м х 6м, за ТС снаге 1х1000</w:t>
      </w:r>
      <w:r w:rsidR="00974C65">
        <w:rPr>
          <w:lang w:val="sr-Latn-RS"/>
        </w:rPr>
        <w:t>kV</w:t>
      </w:r>
      <w:r w:rsidR="002B1145">
        <w:t>А</w:t>
      </w:r>
      <w:r w:rsidR="00974C65">
        <w:t xml:space="preserve"> је 6м х 6м.</w:t>
      </w:r>
    </w:p>
    <w:p w:rsidR="008B46AF" w:rsidRDefault="008B46AF" w:rsidP="008B46AF">
      <w:pPr>
        <w:pStyle w:val="Podvuceniosnovni"/>
      </w:pPr>
      <w:r>
        <w:t>Редовна употреба објекта</w:t>
      </w:r>
    </w:p>
    <w:p w:rsidR="00C628DC" w:rsidRPr="00412092" w:rsidRDefault="003B4706" w:rsidP="008B46AF">
      <w:pPr>
        <w:pStyle w:val="Osnovni"/>
      </w:pPr>
      <w:r>
        <w:t>Земљиште за редовну употребу објекта, јесте земљиште испод објекта и земљиште око објекта које испуњава услове за грађевинску парцелу, и које по спроведеном поступку, у складу са Законом, постаје катастарска парцела</w:t>
      </w:r>
      <w:r w:rsidR="007560F6">
        <w:t>.</w:t>
      </w:r>
      <w:r w:rsidR="008B46AF" w:rsidRPr="00412092">
        <w:t xml:space="preserve"> </w:t>
      </w:r>
    </w:p>
    <w:p w:rsidR="008B46AF" w:rsidRPr="00EB36BF" w:rsidRDefault="008B46AF" w:rsidP="002A3694">
      <w:pPr>
        <w:pStyle w:val="Osnovni"/>
      </w:pPr>
      <w:r w:rsidRPr="00412092">
        <w:t>Ов</w:t>
      </w:r>
      <w:r w:rsidR="00E91284">
        <w:t>а</w:t>
      </w:r>
      <w:r w:rsidRPr="00412092">
        <w:t xml:space="preserve"> </w:t>
      </w:r>
      <w:r w:rsidR="00E91284">
        <w:t xml:space="preserve">грађевинска </w:t>
      </w:r>
      <w:r w:rsidRPr="00412092">
        <w:t>парцел</w:t>
      </w:r>
      <w:r w:rsidR="00E91284">
        <w:t>а</w:t>
      </w:r>
      <w:r w:rsidRPr="00412092">
        <w:t xml:space="preserve"> </w:t>
      </w:r>
      <w:r w:rsidR="0056427B">
        <w:t>постаје катастарска</w:t>
      </w:r>
      <w:r w:rsidRPr="00412092">
        <w:t xml:space="preserve"> парцел</w:t>
      </w:r>
      <w:r w:rsidR="0056427B">
        <w:t>а</w:t>
      </w:r>
      <w:r w:rsidR="00B07B7C">
        <w:t xml:space="preserve"> и</w:t>
      </w:r>
      <w:r w:rsidRPr="00412092">
        <w:t xml:space="preserve"> формира </w:t>
      </w:r>
      <w:r w:rsidR="00B07B7C">
        <w:t xml:space="preserve">се </w:t>
      </w:r>
      <w:r w:rsidRPr="00412092">
        <w:t>израдом одговарајућег урбанистичко-техничког документа. Величина те парцеле може да буде и испод прописане величине, под условом да постоји приступ (јавни или приватни) јавној саобраћајној површини (</w:t>
      </w:r>
      <w:r w:rsidR="002A3694" w:rsidRPr="00412092">
        <w:t>постојећој или планираној за изградњу</w:t>
      </w:r>
      <w:r w:rsidRPr="00412092">
        <w:t>), који омогућава функционисање објекта.</w:t>
      </w:r>
    </w:p>
    <w:p w:rsidR="00E25A56" w:rsidRPr="00EB36BF" w:rsidRDefault="00464190" w:rsidP="0090588A">
      <w:pPr>
        <w:pStyle w:val="Heading3"/>
      </w:pPr>
      <w:bookmarkStart w:id="53" w:name="_Toc400960239"/>
      <w:r w:rsidRPr="00EB36BF">
        <w:t>3.</w:t>
      </w:r>
      <w:r w:rsidR="0090588A">
        <w:t>3</w:t>
      </w:r>
      <w:r w:rsidRPr="00EB36BF">
        <w:t xml:space="preserve">.2. </w:t>
      </w:r>
      <w:r w:rsidR="00E25A56" w:rsidRPr="00EB36BF">
        <w:t>Општи услови регулације</w:t>
      </w:r>
      <w:bookmarkEnd w:id="53"/>
    </w:p>
    <w:p w:rsidR="008505FD" w:rsidRPr="00EB36BF" w:rsidRDefault="008505FD" w:rsidP="008363E4">
      <w:pPr>
        <w:pStyle w:val="Heading4"/>
      </w:pPr>
      <w:r w:rsidRPr="00EB36BF">
        <w:t>Регулациона линија и појас регулације</w:t>
      </w:r>
    </w:p>
    <w:p w:rsidR="00311218" w:rsidRPr="00EB36BF" w:rsidRDefault="00311218" w:rsidP="00311218">
      <w:pPr>
        <w:pStyle w:val="Osnovni"/>
      </w:pPr>
      <w:r w:rsidRPr="00EB36BF">
        <w:t xml:space="preserve">Регулациона линија јесте линија разграничења између површине одређене јавне намене и површина предвиђених за друге јавне и остале намене. </w:t>
      </w:r>
    </w:p>
    <w:p w:rsidR="00311218" w:rsidRPr="00EB36BF" w:rsidRDefault="00311218" w:rsidP="00311218">
      <w:pPr>
        <w:pStyle w:val="Osnovni"/>
      </w:pPr>
      <w:r w:rsidRPr="00EB36BF">
        <w:t xml:space="preserve">Регулациона линија </w:t>
      </w:r>
      <w:r w:rsidR="00103632" w:rsidRPr="00EB36BF">
        <w:t>јавног пута је</w:t>
      </w:r>
      <w:r w:rsidR="002B2AF6">
        <w:t xml:space="preserve"> основни елемент</w:t>
      </w:r>
      <w:r w:rsidRPr="00EB36BF">
        <w:t xml:space="preserve"> за утврђи</w:t>
      </w:r>
      <w:r w:rsidRPr="00EB36BF">
        <w:softHyphen/>
        <w:t>вање саобраћајне мреже.</w:t>
      </w:r>
    </w:p>
    <w:p w:rsidR="00311218" w:rsidRPr="00EB36BF" w:rsidRDefault="00311218" w:rsidP="00311218">
      <w:pPr>
        <w:pStyle w:val="Osnovni"/>
      </w:pPr>
      <w:r w:rsidRPr="00EB36BF">
        <w:t>Најмање дозвољене ширине појаса регулације по врстама саобраћајница:</w:t>
      </w:r>
    </w:p>
    <w:p w:rsidR="00311218" w:rsidRPr="00EB36BF" w:rsidRDefault="00311218" w:rsidP="00311218">
      <w:pPr>
        <w:pStyle w:val="Tacka1"/>
        <w:tabs>
          <w:tab w:val="left" w:pos="1247"/>
          <w:tab w:val="right" w:leader="dot" w:pos="5387"/>
        </w:tabs>
        <w:ind w:left="1248" w:hanging="397"/>
      </w:pPr>
      <w:r w:rsidRPr="00EB36BF">
        <w:t>примарна саобра</w:t>
      </w:r>
      <w:r w:rsidRPr="00EB36BF">
        <w:rPr>
          <w:rFonts w:eastAsia="MS Mincho"/>
        </w:rPr>
        <w:t>ћ</w:t>
      </w:r>
      <w:r w:rsidRPr="00EB36BF">
        <w:t>а</w:t>
      </w:r>
      <w:r w:rsidRPr="00EB36BF">
        <w:rPr>
          <w:rFonts w:eastAsia="MS Mincho"/>
        </w:rPr>
        <w:t>ј</w:t>
      </w:r>
      <w:r w:rsidRPr="00EB36BF">
        <w:t>ница</w:t>
      </w:r>
      <w:r w:rsidRPr="00EB36BF">
        <w:tab/>
        <w:t>10м</w:t>
      </w:r>
    </w:p>
    <w:p w:rsidR="00311218" w:rsidRPr="00EB36BF" w:rsidRDefault="00311218" w:rsidP="00311218">
      <w:pPr>
        <w:pStyle w:val="Tacka1"/>
        <w:tabs>
          <w:tab w:val="left" w:pos="1247"/>
          <w:tab w:val="right" w:leader="dot" w:pos="5387"/>
        </w:tabs>
        <w:ind w:left="1248" w:hanging="397"/>
      </w:pPr>
      <w:r w:rsidRPr="00EB36BF">
        <w:t>секундарна саобраћајница</w:t>
      </w:r>
      <w:r w:rsidRPr="00EB36BF">
        <w:tab/>
        <w:t>8</w:t>
      </w:r>
      <w:r w:rsidR="009C547E" w:rsidRPr="00EB36BF">
        <w:t>,5</w:t>
      </w:r>
      <w:r w:rsidRPr="00EB36BF">
        <w:t>м</w:t>
      </w:r>
    </w:p>
    <w:p w:rsidR="00A2177C" w:rsidRPr="00EB36BF" w:rsidRDefault="00A2177C" w:rsidP="00311218">
      <w:pPr>
        <w:pStyle w:val="Tacka1"/>
        <w:tabs>
          <w:tab w:val="left" w:pos="1247"/>
          <w:tab w:val="right" w:leader="dot" w:pos="5387"/>
        </w:tabs>
        <w:ind w:left="1248" w:hanging="397"/>
      </w:pPr>
      <w:r w:rsidRPr="00EB36BF">
        <w:t>терцијална саобраћајница</w:t>
      </w:r>
      <w:r w:rsidRPr="00EB36BF">
        <w:tab/>
        <w:t>6м</w:t>
      </w:r>
    </w:p>
    <w:p w:rsidR="00311218" w:rsidRPr="00EB36BF" w:rsidRDefault="00311218" w:rsidP="00311218">
      <w:pPr>
        <w:pStyle w:val="Tacka1"/>
        <w:tabs>
          <w:tab w:val="left" w:pos="1247"/>
          <w:tab w:val="right" w:leader="dot" w:pos="5387"/>
        </w:tabs>
        <w:ind w:left="1248" w:hanging="397"/>
      </w:pPr>
      <w:r w:rsidRPr="00EB36BF">
        <w:t>колски пролази</w:t>
      </w:r>
      <w:r w:rsidRPr="00EB36BF">
        <w:tab/>
        <w:t>5м</w:t>
      </w:r>
    </w:p>
    <w:p w:rsidR="00311218" w:rsidRPr="00EB36BF" w:rsidRDefault="00311218" w:rsidP="00311218">
      <w:pPr>
        <w:pStyle w:val="Tacka1"/>
        <w:tabs>
          <w:tab w:val="left" w:pos="1247"/>
          <w:tab w:val="right" w:leader="dot" w:pos="5387"/>
        </w:tabs>
        <w:ind w:left="1248" w:hanging="397"/>
      </w:pPr>
      <w:r w:rsidRPr="00EB36BF">
        <w:t>приватни пролази</w:t>
      </w:r>
      <w:r w:rsidRPr="00EB36BF">
        <w:tab/>
        <w:t>2,5м</w:t>
      </w:r>
    </w:p>
    <w:p w:rsidR="00311218" w:rsidRPr="00EB36BF" w:rsidRDefault="00311218" w:rsidP="00311218">
      <w:pPr>
        <w:pStyle w:val="Tacka1"/>
        <w:tabs>
          <w:tab w:val="left" w:pos="1247"/>
          <w:tab w:val="right" w:leader="dot" w:pos="5387"/>
        </w:tabs>
        <w:ind w:left="1248" w:hanging="397"/>
      </w:pPr>
      <w:r w:rsidRPr="00EB36BF">
        <w:t>пешачке стазе</w:t>
      </w:r>
      <w:r w:rsidRPr="00EB36BF">
        <w:tab/>
        <w:t>1,5м</w:t>
      </w:r>
    </w:p>
    <w:p w:rsidR="00311218" w:rsidRDefault="00311218" w:rsidP="00A2177C">
      <w:pPr>
        <w:pStyle w:val="Osnovni"/>
      </w:pPr>
      <w:r w:rsidRPr="00EB36BF">
        <w:t>Насељска (примарна и секундарна) мрежа инфраструктуре поставља се у појасу регу</w:t>
      </w:r>
      <w:r w:rsidRPr="00EB36BF">
        <w:softHyphen/>
        <w:t>ла</w:t>
      </w:r>
      <w:r w:rsidRPr="00EB36BF">
        <w:softHyphen/>
        <w:t>ције.</w:t>
      </w:r>
    </w:p>
    <w:p w:rsidR="008363E4" w:rsidRDefault="008363E4" w:rsidP="008363E4">
      <w:pPr>
        <w:pStyle w:val="Osnovni"/>
      </w:pPr>
      <w:r w:rsidRPr="00372F2B">
        <w:t xml:space="preserve">Постојећи </w:t>
      </w:r>
      <w:r>
        <w:t>приступни путеви који се користе као приватни колски прилази парцелама и нису опредељени као јавне површине задржавају своју ширину утврђену катастарском границом, с тим што у случају било каквих измена, ширина не може бити мања од 2,5м.</w:t>
      </w:r>
    </w:p>
    <w:p w:rsidR="00BB4BC9" w:rsidRPr="00EB36BF" w:rsidRDefault="00BB4BC9" w:rsidP="008363E4">
      <w:pPr>
        <w:pStyle w:val="Osnovni"/>
      </w:pPr>
      <w:r>
        <w:t>У оквиру свих урбанистичких зона могуће је формирати приватне пролазе, а према најмање дозвољеним ширинама у условима регулације.</w:t>
      </w:r>
    </w:p>
    <w:p w:rsidR="008505FD" w:rsidRPr="00EB36BF" w:rsidRDefault="008505FD" w:rsidP="005A3B9A">
      <w:pPr>
        <w:pStyle w:val="Heading4"/>
      </w:pPr>
      <w:r w:rsidRPr="00EB36BF">
        <w:t>Грађевинска линија и положај објекта на парцели</w:t>
      </w:r>
    </w:p>
    <w:p w:rsidR="00391E9B" w:rsidRPr="00EB36BF" w:rsidRDefault="00C35618" w:rsidP="005A3B9A">
      <w:pPr>
        <w:pStyle w:val="Osnovni"/>
      </w:pPr>
      <w:r w:rsidRPr="00EB36BF">
        <w:t>Положај објекта на парцели дефинише се грађевинском линијом у односу на:</w:t>
      </w:r>
    </w:p>
    <w:p w:rsidR="00391E9B" w:rsidRPr="00EB36BF" w:rsidRDefault="00C35618" w:rsidP="0024006D">
      <w:pPr>
        <w:pStyle w:val="Tacka1"/>
      </w:pPr>
      <w:r w:rsidRPr="00EB36BF">
        <w:t>регулац</w:t>
      </w:r>
      <w:r w:rsidR="005E7EC3" w:rsidRPr="00EB36BF">
        <w:t>иону линију</w:t>
      </w:r>
      <w:r w:rsidRPr="00EB36BF">
        <w:t>,</w:t>
      </w:r>
    </w:p>
    <w:p w:rsidR="00391E9B" w:rsidRPr="00EB36BF" w:rsidRDefault="00C35618" w:rsidP="0024006D">
      <w:pPr>
        <w:pStyle w:val="Tacka1"/>
      </w:pPr>
      <w:r w:rsidRPr="00EB36BF">
        <w:t>бочне суседне парцеле</w:t>
      </w:r>
      <w:r w:rsidR="00391E9B" w:rsidRPr="00EB36BF">
        <w:t xml:space="preserve"> и</w:t>
      </w:r>
    </w:p>
    <w:p w:rsidR="00C35618" w:rsidRPr="00EB36BF" w:rsidRDefault="00C35618" w:rsidP="0024006D">
      <w:pPr>
        <w:pStyle w:val="Tacka1"/>
      </w:pPr>
      <w:r w:rsidRPr="00EB36BF">
        <w:t>унутраш</w:t>
      </w:r>
      <w:r w:rsidRPr="00EB36BF">
        <w:rPr>
          <w:rFonts w:eastAsia="MS Mincho"/>
        </w:rPr>
        <w:t>њ</w:t>
      </w:r>
      <w:r w:rsidRPr="00EB36BF">
        <w:t>у суседну парцелу.</w:t>
      </w:r>
    </w:p>
    <w:p w:rsidR="00C35618" w:rsidRPr="00EB36BF" w:rsidRDefault="00C35618" w:rsidP="00C35618">
      <w:pPr>
        <w:pStyle w:val="Osnovni"/>
      </w:pPr>
      <w:r w:rsidRPr="00EB36BF">
        <w:t>Грађевинска линија јесте линија на, изнад и испод површине земље и воде до које је дозвољено грађење основног габарита објекта.</w:t>
      </w:r>
    </w:p>
    <w:p w:rsidR="00391E9B" w:rsidRPr="00EB36BF" w:rsidRDefault="00C35618" w:rsidP="005A3B9A">
      <w:pPr>
        <w:pStyle w:val="Osnovni"/>
      </w:pPr>
      <w:r w:rsidRPr="00EB36BF">
        <w:lastRenderedPageBreak/>
        <w:t>Све грађевинске линије у границама парцеле морају бити постављене тако да</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функциониса</w:t>
      </w:r>
      <w:r w:rsidRPr="00EB36BF">
        <w:rPr>
          <w:rFonts w:eastAsia="MS Mincho"/>
        </w:rPr>
        <w:t>њ</w:t>
      </w:r>
      <w:r w:rsidRPr="00EB36BF">
        <w:t>е об</w:t>
      </w:r>
      <w:r w:rsidRPr="00EB36BF">
        <w:rPr>
          <w:rFonts w:eastAsia="MS Mincho"/>
        </w:rPr>
        <w:t>ј</w:t>
      </w:r>
      <w:r w:rsidRPr="00EB36BF">
        <w:t>еката на парцели</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формира</w:t>
      </w:r>
      <w:r w:rsidRPr="00EB36BF">
        <w:rPr>
          <w:rFonts w:eastAsia="MS Mincho"/>
        </w:rPr>
        <w:t>њ</w:t>
      </w:r>
      <w:r w:rsidRPr="00EB36BF">
        <w:t>е инфраструктурне мреже на парцели</w:t>
      </w:r>
      <w:r w:rsidR="00050936" w:rsidRPr="00EB36BF">
        <w:t xml:space="preserve"> и</w:t>
      </w:r>
    </w:p>
    <w:p w:rsidR="00C35618" w:rsidRPr="00EB36BF" w:rsidRDefault="00C35618" w:rsidP="0024006D">
      <w:pPr>
        <w:pStyle w:val="Tacka1"/>
      </w:pPr>
      <w:r w:rsidRPr="00EB36BF">
        <w:t>не угрожава</w:t>
      </w:r>
      <w:r w:rsidRPr="00EB36BF">
        <w:rPr>
          <w:rFonts w:eastAsia="MS Mincho"/>
        </w:rPr>
        <w:t>ј</w:t>
      </w:r>
      <w:r w:rsidRPr="00EB36BF">
        <w:t>у функциониса</w:t>
      </w:r>
      <w:r w:rsidRPr="00EB36BF">
        <w:rPr>
          <w:rFonts w:eastAsia="MS Mincho"/>
        </w:rPr>
        <w:t>њ</w:t>
      </w:r>
      <w:r w:rsidRPr="00EB36BF">
        <w:t>е и статичку стабилност посто</w:t>
      </w:r>
      <w:r w:rsidRPr="00EB36BF">
        <w:rPr>
          <w:rFonts w:eastAsia="MS Mincho"/>
        </w:rPr>
        <w:t>ј</w:t>
      </w:r>
      <w:r w:rsidRPr="00EB36BF">
        <w:t>е</w:t>
      </w:r>
      <w:r w:rsidRPr="00EB36BF">
        <w:rPr>
          <w:rFonts w:eastAsia="MS Mincho"/>
        </w:rPr>
        <w:t>ћ</w:t>
      </w:r>
      <w:r w:rsidRPr="00EB36BF">
        <w:t>их об</w:t>
      </w:r>
      <w:r w:rsidRPr="00EB36BF">
        <w:rPr>
          <w:rFonts w:eastAsia="MS Mincho"/>
        </w:rPr>
        <w:t>ј</w:t>
      </w:r>
      <w:r w:rsidRPr="00EB36BF">
        <w:t>еката на</w:t>
      </w:r>
      <w:r w:rsidR="00050936" w:rsidRPr="00EB36BF">
        <w:t xml:space="preserve"> </w:t>
      </w:r>
      <w:r w:rsidRPr="00EB36BF">
        <w:t>су</w:t>
      </w:r>
      <w:r w:rsidR="00050936" w:rsidRPr="00EB36BF">
        <w:softHyphen/>
      </w:r>
      <w:r w:rsidRPr="00EB36BF">
        <w:t>се</w:t>
      </w:r>
      <w:r w:rsidR="007C539F" w:rsidRPr="00EB36BF">
        <w:softHyphen/>
      </w:r>
      <w:r w:rsidRPr="00EB36BF">
        <w:t>дним парцелама.</w:t>
      </w:r>
    </w:p>
    <w:p w:rsidR="00C04768" w:rsidRPr="00EB36BF" w:rsidRDefault="00C04768" w:rsidP="00C04768">
      <w:pPr>
        <w:pStyle w:val="Osnovni"/>
      </w:pPr>
      <w:r w:rsidRPr="00EB36BF">
        <w:t>Грађевинска линија подземних етажа или објеката може се утврдити и у појасу између регулационе и грађевинске линије надземних етажа, као и у унутрашњем дворишту изван габарита објекта, ако то не представља сметњу у функционисању објекта или инфра</w:t>
      </w:r>
      <w:r w:rsidRPr="00EB36BF">
        <w:softHyphen/>
        <w:t>структурне и саобраћајне мреже. Подземна грађевинска линија не сме да прелази границе парцеле. Она се дефинише посебно уколико се не поклапа са грађевинском линијом при</w:t>
      </w:r>
      <w:r w:rsidRPr="00EB36BF">
        <w:softHyphen/>
        <w:t>земља.</w:t>
      </w:r>
    </w:p>
    <w:p w:rsidR="00C04768" w:rsidRPr="00EB36BF" w:rsidRDefault="00C04768" w:rsidP="00C04768">
      <w:pPr>
        <w:pStyle w:val="Osnovni"/>
      </w:pPr>
      <w:r w:rsidRPr="00EB36BF">
        <w:t>Подземне и подрумске етаже могу прећи задату грађевинску линију до граница парцеле, али не и регулациону линију према јавној површини.</w:t>
      </w:r>
    </w:p>
    <w:p w:rsidR="00C04768" w:rsidRPr="00EB36BF" w:rsidRDefault="00C04768" w:rsidP="00354C60">
      <w:pPr>
        <w:pStyle w:val="Osnovni"/>
      </w:pPr>
      <w:r w:rsidRPr="00EB36BF">
        <w:t>Стопе темеља не могу пр</w:t>
      </w:r>
      <w:r w:rsidR="00354C60">
        <w:t xml:space="preserve">елазити границу суседне парцеле </w:t>
      </w:r>
      <w:r w:rsidR="00354C60" w:rsidRPr="000B3AF2">
        <w:t>осим уз сагласност власника</w:t>
      </w:r>
      <w:r w:rsidR="00354C60">
        <w:t xml:space="preserve"> или корисника суседне парцеле.</w:t>
      </w:r>
    </w:p>
    <w:p w:rsidR="00C04768" w:rsidRPr="00EB36BF" w:rsidRDefault="00C04768" w:rsidP="00A2177C">
      <w:pPr>
        <w:pStyle w:val="Osnovni"/>
      </w:pPr>
      <w:r w:rsidRPr="00EB36BF">
        <w:t>Положај објекта на парцели која има индиректну везу са јавним путем, преко приватног пролаза, утврђује се према правилима дефинисаним за одговарајућу намену и тип изградње.</w:t>
      </w:r>
    </w:p>
    <w:p w:rsidR="004F2117" w:rsidRPr="00EB36BF" w:rsidRDefault="004F2117" w:rsidP="004F2117">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C5A7F" w:rsidRPr="00EB36BF" w:rsidRDefault="00122553" w:rsidP="005A3B9A">
      <w:pPr>
        <w:pStyle w:val="Heading3"/>
      </w:pPr>
      <w:bookmarkStart w:id="54" w:name="_Toc400960240"/>
      <w:bookmarkStart w:id="55" w:name="_Hlk496537636"/>
      <w:r w:rsidRPr="00EB36BF">
        <w:t>3.</w:t>
      </w:r>
      <w:r w:rsidR="00317EF4">
        <w:t>3</w:t>
      </w:r>
      <w:r w:rsidRPr="00EB36BF">
        <w:t xml:space="preserve">.3. </w:t>
      </w:r>
      <w:r w:rsidR="00C67B8E" w:rsidRPr="00EB36BF">
        <w:t>Општи</w:t>
      </w:r>
      <w:r w:rsidR="00611DD7" w:rsidRPr="00EB36BF">
        <w:t xml:space="preserve"> </w:t>
      </w:r>
      <w:r w:rsidR="008C5A7F" w:rsidRPr="00EB36BF">
        <w:t>услови изградње</w:t>
      </w:r>
      <w:bookmarkEnd w:id="54"/>
    </w:p>
    <w:bookmarkEnd w:id="55"/>
    <w:p w:rsidR="00861F64" w:rsidRPr="00EB36BF" w:rsidRDefault="00861F64" w:rsidP="00E72E3F">
      <w:pPr>
        <w:pStyle w:val="Osnovni"/>
      </w:pPr>
      <w:r w:rsidRPr="006A0674">
        <w:t>Планом</w:t>
      </w:r>
      <w:r w:rsidRPr="00EB36BF">
        <w:t xml:space="preserve"> је дефинисана могућност изградње објеката у функцији </w:t>
      </w:r>
      <w:r w:rsidR="005A66DD">
        <w:t>детаљних</w:t>
      </w:r>
      <w:r w:rsidRPr="00EB36BF">
        <w:t xml:space="preserve"> намена:</w:t>
      </w:r>
    </w:p>
    <w:p w:rsidR="007B61A7" w:rsidRPr="00EB36BF" w:rsidRDefault="00861F64" w:rsidP="00DB5E11">
      <w:pPr>
        <w:pStyle w:val="Tacka1"/>
      </w:pPr>
      <w:r w:rsidRPr="00EB36BF">
        <w:t>становање</w:t>
      </w:r>
    </w:p>
    <w:p w:rsidR="00861F64" w:rsidRPr="00DB5E11" w:rsidRDefault="007B61A7" w:rsidP="00DB5E11">
      <w:pPr>
        <w:pStyle w:val="Tacka1"/>
        <w:numPr>
          <w:ilvl w:val="1"/>
          <w:numId w:val="2"/>
        </w:numPr>
      </w:pPr>
      <w:r w:rsidRPr="00DB5E11">
        <w:t>породично становањ</w:t>
      </w:r>
      <w:r w:rsidR="000606DA" w:rsidRPr="00DB5E11">
        <w:t xml:space="preserve">е - типови: </w:t>
      </w:r>
      <w:r w:rsidRPr="00DB5E11">
        <w:t>ПС-01</w:t>
      </w:r>
      <w:r w:rsidR="000606DA" w:rsidRPr="00DB5E11">
        <w:t xml:space="preserve">, </w:t>
      </w:r>
      <w:r w:rsidRPr="00DB5E11">
        <w:t>ПС-0</w:t>
      </w:r>
      <w:r w:rsidR="00CC6965">
        <w:t>3</w:t>
      </w:r>
    </w:p>
    <w:p w:rsidR="00861F64" w:rsidRDefault="006A0ED8" w:rsidP="00DB5E11">
      <w:pPr>
        <w:pStyle w:val="Tacka1"/>
      </w:pPr>
      <w:r w:rsidRPr="00EB36BF">
        <w:t>комерцијалне делатности</w:t>
      </w:r>
      <w:r w:rsidR="00C57385" w:rsidRPr="00EB36BF">
        <w:t xml:space="preserve"> – тип</w:t>
      </w:r>
      <w:r w:rsidRPr="00EB36BF">
        <w:t xml:space="preserve"> КД-02</w:t>
      </w:r>
    </w:p>
    <w:p w:rsidR="00C64649" w:rsidRPr="00EB36BF" w:rsidRDefault="003740FD" w:rsidP="00DB5E11">
      <w:pPr>
        <w:pStyle w:val="Tacka1"/>
      </w:pPr>
      <w:r>
        <w:t>привредне делатности – тип ПД-</w:t>
      </w:r>
      <w:r w:rsidR="00601CC0">
        <w:t>03</w:t>
      </w:r>
    </w:p>
    <w:p w:rsidR="00861F64" w:rsidRPr="00EB36BF" w:rsidRDefault="00861F64" w:rsidP="00DB5E11">
      <w:pPr>
        <w:pStyle w:val="Tacka1"/>
      </w:pPr>
      <w:r w:rsidRPr="00EB36BF">
        <w:t>комуналне делатности,</w:t>
      </w:r>
    </w:p>
    <w:p w:rsidR="00861F64" w:rsidRPr="00EB36BF" w:rsidRDefault="000549C0" w:rsidP="00DB5E11">
      <w:pPr>
        <w:pStyle w:val="Tacka1"/>
      </w:pPr>
      <w:r>
        <w:t>зеленило.</w:t>
      </w:r>
    </w:p>
    <w:p w:rsidR="006A2BD6" w:rsidRPr="00EB36BF" w:rsidRDefault="006A2BD6" w:rsidP="006A2BD6">
      <w:pPr>
        <w:pStyle w:val="Osnovni"/>
      </w:pPr>
      <w:r w:rsidRPr="00EB36BF">
        <w:t>Породични стамбени објекти су стамбени објекти са највише три стамбене јединице.</w:t>
      </w:r>
    </w:p>
    <w:p w:rsidR="004C14DC" w:rsidRDefault="004C14DC" w:rsidP="004C14DC">
      <w:pPr>
        <w:pStyle w:val="Osnovni"/>
      </w:pPr>
      <w:r w:rsidRPr="00610C29">
        <w:t xml:space="preserve">Тип КД-02 </w:t>
      </w:r>
      <w:r>
        <w:t>п</w:t>
      </w:r>
      <w:r w:rsidRPr="00610C29">
        <w:t>одразумева комерцијалне делатности из области: трговине, угоститељства, занатства, услуга, пословања и финансија, бирое, агенције и сл</w:t>
      </w:r>
      <w:r w:rsidR="00AD393E">
        <w:t>.</w:t>
      </w:r>
      <w:r w:rsidR="008A267E">
        <w:t>.</w:t>
      </w:r>
    </w:p>
    <w:p w:rsidR="002402F3" w:rsidRPr="00360A79" w:rsidRDefault="002402F3" w:rsidP="004C14DC">
      <w:pPr>
        <w:pStyle w:val="Osnovni"/>
        <w:rPr>
          <w:lang w:val="sr-Latn-RS"/>
        </w:rPr>
      </w:pPr>
      <w:r>
        <w:t>Тип ПД-03 подраз</w:t>
      </w:r>
      <w:r w:rsidR="000F3584">
        <w:t>у</w:t>
      </w:r>
      <w:r>
        <w:t>мева</w:t>
      </w:r>
      <w:r w:rsidR="00360A79" w:rsidRPr="00360A79">
        <w:t xml:space="preserve"> привредне делатности </w:t>
      </w:r>
      <w:r w:rsidR="00360A79">
        <w:t>као што су: мање производне јединице, мања занатска производња и сл.</w:t>
      </w:r>
      <w:r w:rsidR="00360A79" w:rsidRPr="00360A79">
        <w:t>.</w:t>
      </w:r>
    </w:p>
    <w:p w:rsidR="00B34CE8" w:rsidRPr="00EB36BF" w:rsidRDefault="00E24F53" w:rsidP="000D21EF">
      <w:pPr>
        <w:pStyle w:val="Podvuceniosnovni"/>
      </w:pPr>
      <w:r w:rsidRPr="00EB36BF">
        <w:t>Врсте и компатибилне намене објеката који се могу градити у појединачним зонама</w:t>
      </w:r>
    </w:p>
    <w:p w:rsidR="006C6F45" w:rsidRPr="006C6F45" w:rsidRDefault="006C6F45" w:rsidP="006C6F45">
      <w:pPr>
        <w:spacing w:after="120"/>
        <w:ind w:left="454"/>
        <w:jc w:val="both"/>
        <w:rPr>
          <w:rFonts w:cs="Tahoma"/>
          <w:noProof w:val="0"/>
        </w:rPr>
      </w:pPr>
      <w:r>
        <w:rPr>
          <w:rFonts w:cs="Tahoma"/>
          <w:noProof w:val="0"/>
        </w:rPr>
        <w:t>У</w:t>
      </w:r>
      <w:r w:rsidRPr="006C6F45">
        <w:rPr>
          <w:rFonts w:cs="Tahoma"/>
          <w:noProof w:val="0"/>
        </w:rPr>
        <w:t xml:space="preserve"> оквиру сваке грађевинске парцеле, а у оквиру дозвоље</w:t>
      </w:r>
      <w:r>
        <w:rPr>
          <w:rFonts w:cs="Tahoma"/>
          <w:noProof w:val="0"/>
        </w:rPr>
        <w:t xml:space="preserve">ног индекса заузетости парцеле </w:t>
      </w:r>
      <w:r w:rsidRPr="006C6F45">
        <w:rPr>
          <w:rFonts w:cs="Tahoma"/>
          <w:noProof w:val="0"/>
        </w:rPr>
        <w:t>дозвољава се на грађевинској парцели компатибилна намена, у оквиру објекта</w:t>
      </w:r>
      <w:r w:rsidRPr="006C6F45">
        <w:rPr>
          <w:rFonts w:cs="Tahoma"/>
          <w:noProof w:val="0"/>
          <w:lang w:val="en-US"/>
        </w:rPr>
        <w:t xml:space="preserve"> </w:t>
      </w:r>
      <w:r w:rsidRPr="006C6F45">
        <w:rPr>
          <w:rFonts w:cs="Tahoma"/>
          <w:noProof w:val="0"/>
        </w:rPr>
        <w:t>или као самосталног објекта на парцели, као и пратећи и помоћни објекти који су у функцији коришћења главног објекта, чија намена не угрожава главни објекат и суседне објекте.</w:t>
      </w:r>
    </w:p>
    <w:p w:rsidR="006C6F45" w:rsidRDefault="006C6F45" w:rsidP="006C6F45">
      <w:pPr>
        <w:spacing w:after="120"/>
        <w:ind w:left="454"/>
        <w:jc w:val="both"/>
        <w:rPr>
          <w:rFonts w:cs="Tahoma"/>
          <w:noProof w:val="0"/>
        </w:rPr>
      </w:pPr>
      <w:r w:rsidRPr="006C6F45">
        <w:rPr>
          <w:rFonts w:cs="Tahoma"/>
          <w:noProof w:val="0"/>
        </w:rPr>
        <w:t>На грађевинским парцелама са породичним становањем у рубн</w:t>
      </w:r>
      <w:r w:rsidRPr="006C6F45">
        <w:rPr>
          <w:rFonts w:cs="Tahoma"/>
          <w:noProof w:val="0"/>
          <w:lang w:val="sr-Latn-RS"/>
        </w:rPr>
        <w:t>oj</w:t>
      </w:r>
      <w:r w:rsidRPr="006C6F45">
        <w:rPr>
          <w:rFonts w:cs="Tahoma"/>
          <w:noProof w:val="0"/>
        </w:rPr>
        <w:t xml:space="preserve"> зон</w:t>
      </w:r>
      <w:r w:rsidRPr="006C6F45">
        <w:rPr>
          <w:rFonts w:cs="Tahoma"/>
          <w:noProof w:val="0"/>
          <w:lang w:val="sr-Latn-RS"/>
        </w:rPr>
        <w:t>i</w:t>
      </w:r>
      <w:r w:rsidRPr="006C6F45">
        <w:rPr>
          <w:rFonts w:cs="Tahoma"/>
          <w:noProof w:val="0"/>
        </w:rPr>
        <w:t xml:space="preserve">, дозвољена је изградња помоћних објеката: гараже, оставе, радионице, летње кухиње, вртни павиљони, </w:t>
      </w:r>
      <w:r w:rsidRPr="006C6F45">
        <w:rPr>
          <w:rFonts w:cs="Tahoma"/>
          <w:noProof w:val="0"/>
        </w:rPr>
        <w:lastRenderedPageBreak/>
        <w:t>стаклене баште, отворени и затворени базени, фонтане и сл., максималне висине 5м и максималне спратности П, чија површина улази у максимални индекс заузетости на парцели.</w:t>
      </w:r>
    </w:p>
    <w:p w:rsidR="006C6F45" w:rsidRPr="006C6F45" w:rsidRDefault="006C6F45" w:rsidP="006C6F45">
      <w:pPr>
        <w:spacing w:after="120"/>
        <w:ind w:left="454"/>
        <w:jc w:val="both"/>
        <w:rPr>
          <w:rFonts w:cs="Tahoma"/>
          <w:noProof w:val="0"/>
        </w:rPr>
      </w:pPr>
      <w:r w:rsidRPr="006C6F45">
        <w:rPr>
          <w:rFonts w:cs="Tahoma"/>
          <w:noProof w:val="0"/>
        </w:rPr>
        <w:t>На грађевинским парцелама са привредним делатностима или комерцијалним делатностима дозвољена је изградња помоћних објеката: гараже, оставе, портирнице, надстрешнице, тремови и сл., чија површина улази у максимални индекс заузетости на парцели.</w:t>
      </w:r>
    </w:p>
    <w:p w:rsidR="006C6F45" w:rsidRPr="006C6F45" w:rsidRDefault="006C6F45" w:rsidP="006C6F45">
      <w:pPr>
        <w:spacing w:after="120"/>
        <w:ind w:left="454"/>
        <w:jc w:val="both"/>
        <w:rPr>
          <w:rFonts w:cs="Tahoma"/>
          <w:noProof w:val="0"/>
        </w:rPr>
      </w:pPr>
      <w:r w:rsidRPr="006C6F45">
        <w:rPr>
          <w:rFonts w:cs="Tahoma"/>
          <w:noProof w:val="0"/>
        </w:rPr>
        <w:t>Уз стамбени објекат периурбаног становања могу се градити помоћни објекти: летња кухиња, пушница, гаража, остава, бунари, ограде, санитарни пропусник, магацин хране за сопствену потребу и др. који могу појединачно бити површине до 30м².</w:t>
      </w:r>
    </w:p>
    <w:p w:rsidR="006C6F45" w:rsidRPr="006C6F45" w:rsidRDefault="006C6F45" w:rsidP="006C6F45">
      <w:pPr>
        <w:spacing w:after="120"/>
        <w:ind w:left="454"/>
        <w:jc w:val="both"/>
        <w:rPr>
          <w:rFonts w:cs="Tahoma"/>
          <w:noProof w:val="0"/>
        </w:rPr>
      </w:pPr>
      <w:r w:rsidRPr="006C6F45">
        <w:rPr>
          <w:rFonts w:cs="Tahoma"/>
          <w:noProof w:val="0"/>
        </w:rPr>
        <w:t>Могу се градити и помоћни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6C6F45" w:rsidRPr="006C6F45" w:rsidRDefault="006C6F45" w:rsidP="006C6F45">
      <w:pPr>
        <w:spacing w:after="120"/>
        <w:ind w:left="454"/>
        <w:jc w:val="both"/>
        <w:rPr>
          <w:rFonts w:cs="Tahoma"/>
          <w:noProof w:val="0"/>
        </w:rPr>
      </w:pPr>
      <w:r w:rsidRPr="006C6F45">
        <w:rPr>
          <w:rFonts w:cs="Tahoma"/>
          <w:noProof w:val="0"/>
        </w:rPr>
        <w:t>На грађевинск</w:t>
      </w:r>
      <w:r w:rsidR="000504BD">
        <w:rPr>
          <w:rFonts w:cs="Tahoma"/>
          <w:noProof w:val="0"/>
        </w:rPr>
        <w:t>ој</w:t>
      </w:r>
      <w:r w:rsidRPr="006C6F45">
        <w:rPr>
          <w:rFonts w:cs="Tahoma"/>
          <w:noProof w:val="0"/>
        </w:rPr>
        <w:t xml:space="preserve"> парцел</w:t>
      </w:r>
      <w:r w:rsidR="000504BD">
        <w:rPr>
          <w:rFonts w:cs="Tahoma"/>
          <w:noProof w:val="0"/>
        </w:rPr>
        <w:t xml:space="preserve">и намењеној парку </w:t>
      </w:r>
      <w:r w:rsidR="000504BD" w:rsidRPr="000504BD">
        <w:rPr>
          <w:rFonts w:cs="Tahoma"/>
          <w:noProof w:val="0"/>
        </w:rPr>
        <w:t xml:space="preserve">суседства </w:t>
      </w:r>
      <w:r w:rsidRPr="000504BD">
        <w:rPr>
          <w:rFonts w:cs="Tahoma"/>
          <w:noProof w:val="0"/>
        </w:rPr>
        <w:t>са отвореним објектима</w:t>
      </w:r>
      <w:r w:rsidRPr="006C6F45">
        <w:rPr>
          <w:rFonts w:cs="Tahoma"/>
          <w:noProof w:val="0"/>
        </w:rPr>
        <w:t xml:space="preserve"> намењеним спорту и рекреацији дозвољена је изградња објеката пратећих садржаја (свлачионице, остава за реквизите, санитарни чвор и сл.) спратности П.</w:t>
      </w:r>
    </w:p>
    <w:p w:rsidR="006C6F45" w:rsidRPr="006C6F45" w:rsidRDefault="006C6F45" w:rsidP="006C6F45">
      <w:pPr>
        <w:spacing w:after="120"/>
        <w:ind w:left="454"/>
        <w:jc w:val="both"/>
        <w:rPr>
          <w:rFonts w:cs="Tahoma"/>
          <w:noProof w:val="0"/>
        </w:rPr>
      </w:pPr>
      <w:r w:rsidRPr="006C6F45">
        <w:rPr>
          <w:rFonts w:cs="Tahoma"/>
          <w:noProof w:val="0"/>
        </w:rPr>
        <w:t xml:space="preserve">На парцелама са наменом привредних делатности дозвољена је изградња компатибилних намена, и то: </w:t>
      </w:r>
    </w:p>
    <w:p w:rsidR="006C6F45" w:rsidRPr="006C6F45" w:rsidRDefault="006C6F45" w:rsidP="006C6F45">
      <w:pPr>
        <w:numPr>
          <w:ilvl w:val="0"/>
          <w:numId w:val="2"/>
        </w:numPr>
        <w:spacing w:after="60"/>
        <w:ind w:left="1174"/>
        <w:jc w:val="both"/>
        <w:rPr>
          <w:noProof w:val="0"/>
          <w:lang w:eastAsia="hi-IN" w:bidi="hi-IN"/>
        </w:rPr>
      </w:pPr>
      <w:r w:rsidRPr="006C6F45">
        <w:rPr>
          <w:noProof w:val="0"/>
          <w:lang w:eastAsia="hi-IN" w:bidi="hi-IN"/>
        </w:rPr>
        <w:t>комерцијалних делатности, које подразумевају: пословање, трговину, угоститељство, занатство, услуге и сл.</w:t>
      </w:r>
    </w:p>
    <w:p w:rsidR="006C6F45" w:rsidRPr="006C6F45" w:rsidRDefault="006C6F45" w:rsidP="006C6F45">
      <w:pPr>
        <w:numPr>
          <w:ilvl w:val="0"/>
          <w:numId w:val="2"/>
        </w:numPr>
        <w:spacing w:after="60"/>
        <w:ind w:left="1174"/>
        <w:jc w:val="both"/>
        <w:rPr>
          <w:noProof w:val="0"/>
          <w:lang w:eastAsia="hi-IN" w:bidi="hi-IN"/>
        </w:rPr>
      </w:pPr>
      <w:r w:rsidRPr="006C6F45">
        <w:rPr>
          <w:noProof w:val="0"/>
          <w:lang w:eastAsia="hi-IN" w:bidi="hi-IN"/>
        </w:rPr>
        <w:t xml:space="preserve">становања, изузетно у деловима који се ослањају на постојећу намену становања. </w:t>
      </w:r>
    </w:p>
    <w:p w:rsidR="006C6F45" w:rsidRPr="006C6F45" w:rsidRDefault="006C6F45" w:rsidP="006C6F45">
      <w:pPr>
        <w:spacing w:after="120"/>
        <w:ind w:left="454"/>
        <w:jc w:val="both"/>
        <w:rPr>
          <w:rFonts w:cs="Tahoma"/>
          <w:noProof w:val="0"/>
        </w:rPr>
      </w:pPr>
      <w:r w:rsidRPr="006C6F45">
        <w:rPr>
          <w:rFonts w:cs="Tahoma"/>
          <w:noProof w:val="0"/>
        </w:rPr>
        <w:t xml:space="preserve">На парцелама са наменом комерцијалних делатности дозвољена је изградња компатибилних намена, и то: </w:t>
      </w:r>
    </w:p>
    <w:p w:rsidR="006C6F45" w:rsidRPr="006C6F45" w:rsidRDefault="006C6F45" w:rsidP="006C6F45">
      <w:pPr>
        <w:numPr>
          <w:ilvl w:val="0"/>
          <w:numId w:val="2"/>
        </w:numPr>
        <w:spacing w:after="60"/>
        <w:ind w:left="1174"/>
        <w:jc w:val="both"/>
        <w:rPr>
          <w:noProof w:val="0"/>
          <w:lang w:eastAsia="hi-IN" w:bidi="hi-IN"/>
        </w:rPr>
      </w:pPr>
      <w:r w:rsidRPr="006C6F45">
        <w:rPr>
          <w:noProof w:val="0"/>
          <w:lang w:eastAsia="hi-IN" w:bidi="hi-IN"/>
        </w:rPr>
        <w:t>привредних делатности, које подразумевају дозвољене типове привредних делазности у оквиру плана, и то: сервисе, складишта, занатску производњу и сл., као и мање производне јединице, занатску производњу мањег капацитета, радионице и сл.</w:t>
      </w:r>
    </w:p>
    <w:p w:rsidR="006C6F45" w:rsidRPr="006C6F45" w:rsidRDefault="006C6F45" w:rsidP="006C6F45">
      <w:pPr>
        <w:numPr>
          <w:ilvl w:val="0"/>
          <w:numId w:val="2"/>
        </w:numPr>
        <w:spacing w:after="60"/>
        <w:ind w:left="1174"/>
        <w:jc w:val="both"/>
        <w:rPr>
          <w:noProof w:val="0"/>
          <w:lang w:eastAsia="hi-IN" w:bidi="hi-IN"/>
        </w:rPr>
      </w:pPr>
      <w:bookmarkStart w:id="56" w:name="_Hlk479323423"/>
      <w:r w:rsidRPr="006C6F45">
        <w:rPr>
          <w:noProof w:val="0"/>
          <w:lang w:eastAsia="hi-IN" w:bidi="hi-IN"/>
        </w:rPr>
        <w:t>становања, изузетно у деловима који се ослањају на постојећу намену становања.</w:t>
      </w:r>
    </w:p>
    <w:bookmarkEnd w:id="56"/>
    <w:p w:rsidR="006C6F45" w:rsidRPr="006C6F45" w:rsidRDefault="006C6F45" w:rsidP="006C6F45">
      <w:pPr>
        <w:spacing w:after="120"/>
        <w:ind w:left="454"/>
        <w:jc w:val="both"/>
        <w:rPr>
          <w:rFonts w:cs="Tahoma"/>
          <w:noProof w:val="0"/>
        </w:rPr>
      </w:pPr>
      <w:r w:rsidRPr="006C6F45">
        <w:rPr>
          <w:rFonts w:cs="Tahoma"/>
          <w:noProof w:val="0"/>
        </w:rPr>
        <w:t>На површини основне намене становања дозвољена је изградња компатибилних намена, и то:</w:t>
      </w:r>
    </w:p>
    <w:p w:rsidR="006C6F45" w:rsidRPr="006C6F45" w:rsidRDefault="006C6F45" w:rsidP="006C6F45">
      <w:pPr>
        <w:numPr>
          <w:ilvl w:val="0"/>
          <w:numId w:val="2"/>
        </w:numPr>
        <w:spacing w:after="60"/>
        <w:ind w:left="1174"/>
        <w:jc w:val="both"/>
        <w:rPr>
          <w:noProof w:val="0"/>
          <w:lang w:eastAsia="hi-IN" w:bidi="hi-IN"/>
        </w:rPr>
      </w:pPr>
      <w:r w:rsidRPr="006C6F45">
        <w:rPr>
          <w:noProof w:val="0"/>
          <w:lang w:eastAsia="hi-IN" w:bidi="hi-IN"/>
        </w:rPr>
        <w:t>комерцијалних делатности које подразумевају: пословање, трговину, угоститељство, занатство, услуге и сл.</w:t>
      </w:r>
    </w:p>
    <w:p w:rsidR="006C6F45" w:rsidRPr="006C6F45" w:rsidRDefault="006C6F45" w:rsidP="006C6F45">
      <w:pPr>
        <w:numPr>
          <w:ilvl w:val="0"/>
          <w:numId w:val="2"/>
        </w:numPr>
        <w:spacing w:after="60"/>
        <w:ind w:left="1174"/>
        <w:jc w:val="both"/>
        <w:rPr>
          <w:noProof w:val="0"/>
          <w:lang w:eastAsia="hi-IN" w:bidi="hi-IN"/>
        </w:rPr>
      </w:pPr>
      <w:r w:rsidRPr="006C6F45">
        <w:rPr>
          <w:noProof w:val="0"/>
          <w:lang w:eastAsia="hi-IN" w:bidi="hi-IN"/>
        </w:rPr>
        <w:t>привредних делатности која подразумева занатску производњу мањег капацитета, радионице и сл.</w:t>
      </w:r>
    </w:p>
    <w:p w:rsidR="006C6F45" w:rsidRPr="006C6F45" w:rsidRDefault="006C6F45" w:rsidP="008D3834">
      <w:pPr>
        <w:spacing w:after="120"/>
        <w:ind w:left="454"/>
        <w:jc w:val="both"/>
        <w:rPr>
          <w:rFonts w:cs="Tahoma"/>
          <w:noProof w:val="0"/>
        </w:rPr>
      </w:pPr>
      <w:r w:rsidRPr="006C6F45">
        <w:rPr>
          <w:rFonts w:cs="Tahoma"/>
          <w:noProof w:val="0"/>
        </w:rPr>
        <w:t>Комерцијалне делатности, се могу организовати у приземним етажама стамбеног објекта или у оквиру самос</w:t>
      </w:r>
      <w:r w:rsidR="008D3834">
        <w:rPr>
          <w:rFonts w:cs="Tahoma"/>
          <w:noProof w:val="0"/>
        </w:rPr>
        <w:t>талног објекта на истој парцели са о</w:t>
      </w:r>
      <w:r w:rsidRPr="006C6F45">
        <w:rPr>
          <w:rFonts w:cs="Tahoma"/>
          <w:noProof w:val="0"/>
        </w:rPr>
        <w:t>днос</w:t>
      </w:r>
      <w:r w:rsidR="008D3834">
        <w:rPr>
          <w:rFonts w:cs="Tahoma"/>
          <w:noProof w:val="0"/>
        </w:rPr>
        <w:t>ом</w:t>
      </w:r>
      <w:r w:rsidRPr="006C6F45">
        <w:rPr>
          <w:rFonts w:cs="Tahoma"/>
          <w:noProof w:val="0"/>
        </w:rPr>
        <w:t xml:space="preserve"> становања према пословању: 60% : 40%.</w:t>
      </w:r>
    </w:p>
    <w:p w:rsidR="006C6F45" w:rsidRPr="006C6F45" w:rsidRDefault="006C6F45" w:rsidP="001C5AE9">
      <w:pPr>
        <w:spacing w:after="120"/>
        <w:ind w:left="454"/>
        <w:jc w:val="both"/>
        <w:rPr>
          <w:rFonts w:cs="Tahoma"/>
          <w:noProof w:val="0"/>
        </w:rPr>
      </w:pPr>
      <w:r w:rsidRPr="006C6F45">
        <w:rPr>
          <w:rFonts w:cs="Tahoma"/>
          <w:noProof w:val="0"/>
        </w:rPr>
        <w:t>Становање се може организовати у оквиру објекта комерцијалних делатности или у оквиру самос</w:t>
      </w:r>
      <w:r w:rsidR="001C5AE9">
        <w:rPr>
          <w:rFonts w:cs="Tahoma"/>
          <w:noProof w:val="0"/>
        </w:rPr>
        <w:t>талног објекта на истој парцели са о</w:t>
      </w:r>
      <w:r w:rsidRPr="006C6F45">
        <w:rPr>
          <w:rFonts w:cs="Tahoma"/>
          <w:noProof w:val="0"/>
        </w:rPr>
        <w:t>днос</w:t>
      </w:r>
      <w:r w:rsidR="001C5AE9">
        <w:rPr>
          <w:rFonts w:cs="Tahoma"/>
          <w:noProof w:val="0"/>
        </w:rPr>
        <w:t>ом</w:t>
      </w:r>
      <w:r w:rsidRPr="006C6F45">
        <w:rPr>
          <w:rFonts w:cs="Tahoma"/>
          <w:noProof w:val="0"/>
        </w:rPr>
        <w:t xml:space="preserve"> пословања према становању: 80% : 20%.</w:t>
      </w:r>
    </w:p>
    <w:p w:rsidR="006C6F45" w:rsidRPr="006C6F45" w:rsidRDefault="006C6F45" w:rsidP="006C6F45">
      <w:pPr>
        <w:spacing w:after="120"/>
        <w:ind w:left="454"/>
        <w:jc w:val="both"/>
        <w:rPr>
          <w:rFonts w:cs="Tahoma"/>
          <w:noProof w:val="0"/>
        </w:rPr>
      </w:pPr>
      <w:r w:rsidRPr="006C6F45">
        <w:rPr>
          <w:rFonts w:cs="Tahoma"/>
          <w:noProof w:val="0"/>
        </w:rPr>
        <w:t>У оквиру грађевинских парцела са објектима комерцијалних делатности, забрањено је складиштење и депоновање материјала и робе, што подразумева и: отпадни материјал, грађевински материјал, ауто-отпад, пластику и др.</w:t>
      </w:r>
    </w:p>
    <w:p w:rsidR="006C6F45" w:rsidRPr="006C6F45" w:rsidRDefault="006C6F45" w:rsidP="006C6F45">
      <w:pPr>
        <w:spacing w:after="120"/>
        <w:ind w:left="454"/>
        <w:jc w:val="both"/>
        <w:rPr>
          <w:rFonts w:cs="Tahoma"/>
          <w:noProof w:val="0"/>
        </w:rPr>
      </w:pPr>
      <w:r w:rsidRPr="006C6F45">
        <w:rPr>
          <w:rFonts w:cs="Tahoma"/>
          <w:noProof w:val="0"/>
        </w:rPr>
        <w:t>Компатибилне намене у оквиру могу бити и 100% заступљене на појединачној грађевинској парцели</w:t>
      </w:r>
      <w:r w:rsidR="005B5A50">
        <w:rPr>
          <w:rFonts w:cs="Tahoma"/>
          <w:noProof w:val="0"/>
        </w:rPr>
        <w:t>.</w:t>
      </w:r>
    </w:p>
    <w:p w:rsidR="00537DDF" w:rsidRPr="00EB36BF" w:rsidRDefault="00537DDF" w:rsidP="000D21EF">
      <w:pPr>
        <w:pStyle w:val="Podvuceniosnovni"/>
      </w:pPr>
      <w:r w:rsidRPr="00EB36BF">
        <w:lastRenderedPageBreak/>
        <w:t>Врста и намена објеката чија је изградња забрањена</w:t>
      </w:r>
    </w:p>
    <w:p w:rsidR="00537DDF" w:rsidRPr="00EB36BF" w:rsidRDefault="00537DDF" w:rsidP="00537DDF">
      <w:pPr>
        <w:pStyle w:val="Osnovni"/>
      </w:pPr>
      <w:r w:rsidRPr="00EB36BF">
        <w:t>Забрањена је изградња објеката чија би делатност буком, вибрацијама, гасовима, мири</w:t>
      </w:r>
      <w:r w:rsidRPr="00EB36BF">
        <w:softHyphen/>
        <w:t>сима, отпадним водама и другим штетним дејствима или визуелно могла да угрози основну намену простора.</w:t>
      </w:r>
    </w:p>
    <w:p w:rsidR="00537DDF" w:rsidRPr="00EB36BF" w:rsidRDefault="00537DDF" w:rsidP="00537DDF">
      <w:pPr>
        <w:pStyle w:val="Osnovni"/>
      </w:pPr>
      <w:r w:rsidRPr="00EB36BF">
        <w:t>Објекат не испуњава услове за изградњу уколико је на постојећој јавној површини, или на објектима или коридорима постојеће инфраструктуре.</w:t>
      </w:r>
    </w:p>
    <w:p w:rsidR="00537DDF" w:rsidRDefault="00537DDF" w:rsidP="00537DDF">
      <w:pPr>
        <w:pStyle w:val="Osnovni"/>
      </w:pPr>
      <w:r w:rsidRPr="00EB36BF">
        <w:t>Забрањена је изградња објеката и извођење радова на простору предвиђеном за заштитне појасеве, односно не могу се градити објекти и вршити радови супротно разлогу због којег је појас успостављен.</w:t>
      </w:r>
    </w:p>
    <w:p w:rsidR="00613754" w:rsidRPr="00EB36BF" w:rsidRDefault="00613754" w:rsidP="00613754">
      <w:pPr>
        <w:pStyle w:val="Osnovni"/>
      </w:pPr>
      <w:r w:rsidRPr="00EB36BF">
        <w:t>Објекти чија је изградња забрањена су сви они објекти за које се може захтевати процена утицаја на животну средину, а за које се у прописаној процедури не обезбеди сагласност на процену утицаја објеката на</w:t>
      </w:r>
      <w:r>
        <w:t xml:space="preserve"> животну средину.</w:t>
      </w:r>
    </w:p>
    <w:p w:rsidR="00C04AA9" w:rsidRPr="00EB36BF" w:rsidRDefault="00AB7831" w:rsidP="000D21EF">
      <w:pPr>
        <w:pStyle w:val="Podvuceniosnovni"/>
      </w:pPr>
      <w:r w:rsidRPr="00EB36BF">
        <w:t>Урбанистички показатељи</w:t>
      </w:r>
    </w:p>
    <w:p w:rsidR="006C5757" w:rsidRPr="00EB36BF" w:rsidRDefault="006C5757" w:rsidP="006C5757">
      <w:pPr>
        <w:pStyle w:val="Osnovni"/>
      </w:pPr>
      <w:r w:rsidRPr="00EB36BF">
        <w:t xml:space="preserve">Урбанистички показатељи дати су као максималне дозвољене вредности које се не могу прекорачити и односе се на: </w:t>
      </w:r>
    </w:p>
    <w:p w:rsidR="006C5757" w:rsidRPr="00EB36BF" w:rsidRDefault="006C5757" w:rsidP="00426743">
      <w:pPr>
        <w:pStyle w:val="Osnovni"/>
      </w:pPr>
      <w:r w:rsidRPr="00EB36BF">
        <w:t>Бруто разви</w:t>
      </w:r>
      <w:r w:rsidRPr="00EB36BF">
        <w:rPr>
          <w:rFonts w:eastAsia="MS Mincho"/>
        </w:rPr>
        <w:t>ј</w:t>
      </w:r>
      <w:r w:rsidRPr="00EB36BF">
        <w:t>ена гра</w:t>
      </w:r>
      <w:r w:rsidRPr="00EB36BF">
        <w:rPr>
          <w:rFonts w:eastAsia="MS Mincho"/>
        </w:rPr>
        <w:t>ђ</w:t>
      </w:r>
      <w:r w:rsidRPr="00EB36BF">
        <w:t xml:space="preserve">евинска површина (БРГП) </w:t>
      </w:r>
      <w:r w:rsidRPr="00EB36BF">
        <w:rPr>
          <w:rFonts w:eastAsia="MS Mincho"/>
        </w:rPr>
        <w:t>ј</w:t>
      </w:r>
      <w:r w:rsidRPr="00EB36BF">
        <w:t>есте збир површина свих надземних етажа об</w:t>
      </w:r>
      <w:r w:rsidRPr="00EB36BF">
        <w:rPr>
          <w:rFonts w:eastAsia="MS Mincho"/>
        </w:rPr>
        <w:t>ј</w:t>
      </w:r>
      <w:r w:rsidRPr="00EB36BF">
        <w:t>екта, мерених у нивоу подова свих делова об</w:t>
      </w:r>
      <w:r w:rsidRPr="00EB36BF">
        <w:rPr>
          <w:rFonts w:eastAsia="MS Mincho"/>
        </w:rPr>
        <w:t>ј</w:t>
      </w:r>
      <w:r w:rsidRPr="00EB36BF">
        <w:t>екта - спо</w:t>
      </w:r>
      <w:r w:rsidRPr="00EB36BF">
        <w:rPr>
          <w:rFonts w:eastAsia="MS Mincho"/>
        </w:rPr>
        <w:t>љ</w:t>
      </w:r>
      <w:r w:rsidRPr="00EB36BF">
        <w:t>не мере ободних зидова (са облогама, парапетима и оградама).</w:t>
      </w:r>
    </w:p>
    <w:p w:rsidR="006C5757" w:rsidRPr="00EB36BF" w:rsidRDefault="006C5757" w:rsidP="00426743">
      <w:pPr>
        <w:pStyle w:val="Osnovni"/>
      </w:pPr>
      <w:r w:rsidRPr="00EB36BF">
        <w:t>Индекс заузетости (И</w:t>
      </w:r>
      <w:r w:rsidR="00284B3E">
        <w:t>з</w:t>
      </w:r>
      <w:r w:rsidRPr="00EB36BF">
        <w:t xml:space="preserve">) парцеле </w:t>
      </w:r>
      <w:r w:rsidRPr="00EB36BF">
        <w:rPr>
          <w:rFonts w:eastAsia="MS Mincho"/>
        </w:rPr>
        <w:t>ј</w:t>
      </w:r>
      <w:r w:rsidRPr="00EB36BF">
        <w:t>есте однос габарита хоризонталне про</w:t>
      </w:r>
      <w:r w:rsidRPr="00EB36BF">
        <w:rPr>
          <w:rFonts w:eastAsia="MS Mincho"/>
        </w:rPr>
        <w:t>ј</w:t>
      </w:r>
      <w:r w:rsidRPr="00EB36BF">
        <w:t>екци</w:t>
      </w:r>
      <w:r w:rsidRPr="00EB36BF">
        <w:rPr>
          <w:rFonts w:eastAsia="MS Mincho"/>
        </w:rPr>
        <w:t>ј</w:t>
      </w:r>
      <w:r w:rsidRPr="00EB36BF">
        <w:t>е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 изражен у процентима (%).</w:t>
      </w:r>
    </w:p>
    <w:p w:rsidR="006C5757" w:rsidRPr="00EB36BF" w:rsidRDefault="006C5757" w:rsidP="00426743">
      <w:pPr>
        <w:pStyle w:val="Osnovni"/>
      </w:pPr>
      <w:r w:rsidRPr="00EB36BF">
        <w:t>Максимална спратност об</w:t>
      </w:r>
      <w:r w:rsidRPr="00EB36BF">
        <w:rPr>
          <w:rFonts w:eastAsia="MS Mincho"/>
        </w:rPr>
        <w:t>ј</w:t>
      </w:r>
      <w:r w:rsidRPr="00EB36BF">
        <w:t>еката, као параметар ко</w:t>
      </w:r>
      <w:r w:rsidRPr="00EB36BF">
        <w:rPr>
          <w:rFonts w:eastAsia="MS Mincho"/>
        </w:rPr>
        <w:t>ј</w:t>
      </w:r>
      <w:r w:rsidRPr="00EB36BF">
        <w:t>им се одре</w:t>
      </w:r>
      <w:r w:rsidRPr="00EB36BF">
        <w:rPr>
          <w:rFonts w:eastAsia="MS Mincho"/>
        </w:rPr>
        <w:t>ђ</w:t>
      </w:r>
      <w:r w:rsidRPr="00EB36BF">
        <w:t>у</w:t>
      </w:r>
      <w:r w:rsidRPr="00EB36BF">
        <w:rPr>
          <w:rFonts w:eastAsia="MS Mincho"/>
        </w:rPr>
        <w:t>ј</w:t>
      </w:r>
      <w:r w:rsidRPr="00EB36BF">
        <w:t>е висинска регулаци</w:t>
      </w:r>
      <w:r w:rsidRPr="00EB36BF">
        <w:rPr>
          <w:rFonts w:eastAsia="MS Mincho"/>
        </w:rPr>
        <w:t>ј</w:t>
      </w:r>
      <w:r w:rsidRPr="00EB36BF">
        <w:t xml:space="preserve">а, дефинисана </w:t>
      </w:r>
      <w:r w:rsidRPr="00EB36BF">
        <w:rPr>
          <w:rFonts w:eastAsia="MS Mincho"/>
        </w:rPr>
        <w:t>ј</w:t>
      </w:r>
      <w:r w:rsidRPr="00EB36BF">
        <w:t>е, по планираним наменама, у посебним правилима гра</w:t>
      </w:r>
      <w:r w:rsidRPr="00EB36BF">
        <w:rPr>
          <w:rFonts w:eastAsia="MS Mincho"/>
        </w:rPr>
        <w:t>ђ</w:t>
      </w:r>
      <w:r w:rsidRPr="00EB36BF">
        <w:t>е</w:t>
      </w:r>
      <w:r w:rsidRPr="00EB36BF">
        <w:rPr>
          <w:rFonts w:eastAsia="MS Mincho"/>
        </w:rPr>
        <w:t>њ</w:t>
      </w:r>
      <w:r w:rsidRPr="00EB36BF">
        <w:t>а</w:t>
      </w:r>
      <w:r w:rsidR="0040040D" w:rsidRPr="00EB36BF">
        <w:t>.</w:t>
      </w:r>
    </w:p>
    <w:p w:rsidR="00670DC2" w:rsidRPr="00EB36BF" w:rsidRDefault="00670DC2" w:rsidP="000D21EF">
      <w:pPr>
        <w:pStyle w:val="Podvuceniosnovni"/>
      </w:pPr>
      <w:r w:rsidRPr="00EB36BF">
        <w:t>Положај објеката на парцели</w:t>
      </w:r>
    </w:p>
    <w:p w:rsidR="00670DC2" w:rsidRPr="00EB36BF" w:rsidRDefault="00670DC2" w:rsidP="00F4399D">
      <w:pPr>
        <w:pStyle w:val="Osnovni"/>
      </w:pPr>
      <w:r w:rsidRPr="00EB36BF">
        <w:t>Објекти могу бити постављени на грађевинској парцели:</w:t>
      </w:r>
    </w:p>
    <w:p w:rsidR="00670DC2" w:rsidRPr="00EB36BF" w:rsidRDefault="00670DC2" w:rsidP="00DB5E11">
      <w:pPr>
        <w:pStyle w:val="Tacka1"/>
      </w:pPr>
      <w:r w:rsidRPr="00EB36BF">
        <w:t>у непрекинутом низу (објекат на парцели додирује обе бочне границе грађевинске парцеле),</w:t>
      </w:r>
    </w:p>
    <w:p w:rsidR="00670DC2" w:rsidRPr="00EB36BF" w:rsidRDefault="00670DC2" w:rsidP="00DB5E11">
      <w:pPr>
        <w:pStyle w:val="Tacka1"/>
      </w:pPr>
      <w:r w:rsidRPr="00EB36BF">
        <w:t xml:space="preserve">у прекинутом низу или једнострано узидани </w:t>
      </w:r>
      <w:r w:rsidR="00D20A05">
        <w:t>„</w:t>
      </w:r>
      <w:r w:rsidRPr="00EB36BF">
        <w:t>двојни</w:t>
      </w:r>
      <w:r w:rsidR="00D20A05">
        <w:t>“</w:t>
      </w:r>
      <w:r w:rsidRPr="00EB36BF">
        <w:t xml:space="preserve"> (објекат на парцели додирује само једну бочну линију грађевинске парцеле,</w:t>
      </w:r>
    </w:p>
    <w:p w:rsidR="00670DC2" w:rsidRPr="00EB36BF" w:rsidRDefault="00670DC2" w:rsidP="00DB5E11">
      <w:pPr>
        <w:pStyle w:val="Tacka1"/>
      </w:pPr>
      <w:r w:rsidRPr="00EB36BF">
        <w:t>као слободностојећи ( објекат не додирује ни једну границу грађевинске парцеле),</w:t>
      </w:r>
    </w:p>
    <w:p w:rsidR="00670DC2" w:rsidRPr="00EB36BF" w:rsidRDefault="00670DC2" w:rsidP="00DB5E11">
      <w:pPr>
        <w:pStyle w:val="Tacka1"/>
      </w:pPr>
      <w:r w:rsidRPr="00EB36BF">
        <w:t>као полуатријумски (објекат додирује три границе грађевинске парцеле).</w:t>
      </w:r>
    </w:p>
    <w:p w:rsidR="002466B6" w:rsidRPr="00EB36BF" w:rsidRDefault="002466B6" w:rsidP="002466B6">
      <w:pPr>
        <w:pStyle w:val="Osnovni"/>
      </w:pPr>
      <w:r>
        <w:t>Уколико се објекат на парцели поставља као слободностојећи, објекат поставити тако да својом дужом фасадом буде паралелан са улицом, како би се формирао улични фронт.</w:t>
      </w:r>
    </w:p>
    <w:p w:rsidR="00F14C82" w:rsidRPr="00EB36BF" w:rsidRDefault="00F14C82" w:rsidP="00135974">
      <w:pPr>
        <w:pStyle w:val="Osnovni"/>
      </w:pPr>
      <w:r w:rsidRPr="00EB36BF">
        <w:t>Вишеспратни објекат не сме својим положајем утицати на смањење директног осунчања другог објекта, више од половине трајања његовог директног осунчања.</w:t>
      </w:r>
    </w:p>
    <w:p w:rsidR="00EE43EA" w:rsidRDefault="00EE43EA" w:rsidP="000D21EF">
      <w:pPr>
        <w:pStyle w:val="Podvuceniosnovni"/>
      </w:pPr>
      <w:r w:rsidRPr="00EA2660">
        <w:t>Грађевинска линија</w:t>
      </w:r>
    </w:p>
    <w:p w:rsidR="00B702EB" w:rsidRPr="007B1F98" w:rsidRDefault="00B702EB" w:rsidP="00B702EB">
      <w:pPr>
        <w:pStyle w:val="Osnovni"/>
        <w:rPr>
          <w:i/>
        </w:rPr>
      </w:pPr>
      <w:r w:rsidRPr="000B3AF2">
        <w:t>Грађевинска линија дефиниса</w:t>
      </w:r>
      <w:r w:rsidR="00280D6F">
        <w:t xml:space="preserve">на је у графичком прилогу </w:t>
      </w:r>
      <w:r w:rsidR="00280D6F" w:rsidRPr="00004416">
        <w:t>бр.3</w:t>
      </w:r>
      <w:r w:rsidR="00280D6F" w:rsidRPr="007B1F98">
        <w:rPr>
          <w:i/>
        </w:rPr>
        <w:t xml:space="preserve"> „</w:t>
      </w:r>
      <w:r w:rsidRPr="007B1F98">
        <w:rPr>
          <w:i/>
        </w:rPr>
        <w:t>Регулационо</w:t>
      </w:r>
      <w:r w:rsidR="007B1F98" w:rsidRPr="007B1F98">
        <w:rPr>
          <w:i/>
        </w:rPr>
        <w:t xml:space="preserve"> </w:t>
      </w:r>
      <w:r w:rsidR="00354C60">
        <w:rPr>
          <w:i/>
        </w:rPr>
        <w:t>нивелациони план</w:t>
      </w:r>
      <w:r w:rsidR="00280D6F" w:rsidRPr="007B1F98">
        <w:rPr>
          <w:i/>
        </w:rPr>
        <w:t>“</w:t>
      </w:r>
      <w:r w:rsidR="006C0B30" w:rsidRPr="007B1F98">
        <w:rPr>
          <w:i/>
        </w:rPr>
        <w:t>.</w:t>
      </w:r>
    </w:p>
    <w:p w:rsidR="00B702EB" w:rsidRPr="000B3AF2" w:rsidRDefault="00B702EB" w:rsidP="00B702EB">
      <w:pPr>
        <w:pStyle w:val="Osnovni"/>
      </w:pPr>
      <w:r w:rsidRPr="000B3AF2">
        <w:t xml:space="preserve">Објекат се поставља предњом фасадом на грађевинску линију, односно унутар простора у оквиру које је могућа изградња објекта. </w:t>
      </w:r>
    </w:p>
    <w:p w:rsidR="00B702EB" w:rsidRDefault="00B702EB" w:rsidP="002B23BC">
      <w:pPr>
        <w:pStyle w:val="Osnovni"/>
      </w:pPr>
      <w:r w:rsidRPr="000B3AF2">
        <w:lastRenderedPageBreak/>
        <w:t>Положај објекта не може се мењати у односу на Планом усвојено регулационо решење (растојање грађевинске од регулационе линије).</w:t>
      </w:r>
    </w:p>
    <w:p w:rsidR="00087802" w:rsidRDefault="00087802" w:rsidP="00087802">
      <w:pPr>
        <w:pStyle w:val="Osnovni"/>
      </w:pPr>
      <w:r>
        <w:t>У обухвату плана ни</w:t>
      </w:r>
      <w:r w:rsidR="009A197B">
        <w:t>је</w:t>
      </w:r>
      <w:r>
        <w:t xml:space="preserve"> државни пут </w:t>
      </w:r>
      <w:r w:rsidRPr="00C71A50">
        <w:rPr>
          <w:lang w:val="sr-Latn-RS"/>
        </w:rPr>
        <w:t xml:space="preserve">I </w:t>
      </w:r>
      <w:r w:rsidR="009A197B">
        <w:t>реда</w:t>
      </w:r>
      <w:r>
        <w:t>, али ов</w:t>
      </w:r>
      <w:r w:rsidR="000F39D7">
        <w:t>а</w:t>
      </w:r>
      <w:r>
        <w:t xml:space="preserve"> саобраћајниц</w:t>
      </w:r>
      <w:r w:rsidR="000F39D7">
        <w:t>а</w:t>
      </w:r>
      <w:r>
        <w:t xml:space="preserve"> тангира </w:t>
      </w:r>
      <w:r w:rsidR="000F39D7">
        <w:t>планско подручје</w:t>
      </w:r>
      <w:r>
        <w:t xml:space="preserve">, тако да је у односу на ранг </w:t>
      </w:r>
      <w:r w:rsidR="000F39D7">
        <w:t xml:space="preserve">ове саобраћајнице </w:t>
      </w:r>
      <w:r>
        <w:t xml:space="preserve">утврђена грађевинска линија за грађевинске парцеле у контакту са </w:t>
      </w:r>
      <w:r w:rsidR="000F39D7">
        <w:t>њом</w:t>
      </w:r>
      <w:r>
        <w:t>.</w:t>
      </w:r>
    </w:p>
    <w:p w:rsidR="00087802" w:rsidRPr="00EB36BF" w:rsidRDefault="00CC2238" w:rsidP="00087802">
      <w:pPr>
        <w:pStyle w:val="Podvuceniosnovni"/>
      </w:pPr>
      <w:r w:rsidRPr="00EB36BF">
        <w:t>Грађевинска линија</w:t>
      </w:r>
      <w:r>
        <w:t xml:space="preserve"> у односу на регулацију друмских саобраћајница</w:t>
      </w:r>
    </w:p>
    <w:p w:rsidR="00CC2238" w:rsidRDefault="00CC2238" w:rsidP="00CC2238">
      <w:pPr>
        <w:pStyle w:val="Podvuceniosnovni"/>
      </w:pPr>
      <w:r w:rsidRPr="00EB36BF">
        <w:t xml:space="preserve">Грађевинска линија породичних стамбених објеката - </w:t>
      </w:r>
      <w:r>
        <w:t>тип</w:t>
      </w:r>
      <w:r w:rsidRPr="00EB36BF">
        <w:t xml:space="preserve"> ПС-01, </w:t>
      </w:r>
      <w:r>
        <w:t>ПС-03</w:t>
      </w:r>
    </w:p>
    <w:p w:rsidR="00CC2238" w:rsidRDefault="00CC2238" w:rsidP="00CC2238">
      <w:pPr>
        <w:pStyle w:val="Osnovni"/>
      </w:pPr>
      <w:r w:rsidRPr="007C3F88">
        <w:t>Растојање између регулационе и грађев</w:t>
      </w:r>
      <w:r>
        <w:t xml:space="preserve">инске линије за нове објекте, одн. ширина заштитног појаса, </w:t>
      </w:r>
      <w:r w:rsidRPr="007C3F88">
        <w:t>у за</w:t>
      </w:r>
      <w:r>
        <w:t>висности од ранга саобраћајнице минимално износи:</w:t>
      </w:r>
    </w:p>
    <w:p w:rsidR="00CC2238" w:rsidRPr="00C71A50" w:rsidRDefault="00CC2238" w:rsidP="00CC2238">
      <w:pPr>
        <w:pStyle w:val="Tacka2"/>
        <w:ind w:left="1174" w:hanging="360"/>
      </w:pPr>
      <w:r w:rsidRPr="00C71A50">
        <w:t>за државн</w:t>
      </w:r>
      <w:r>
        <w:t>е</w:t>
      </w:r>
      <w:r w:rsidRPr="00C71A50">
        <w:t xml:space="preserve"> путев</w:t>
      </w:r>
      <w:r>
        <w:t>е</w:t>
      </w:r>
      <w:r w:rsidRPr="00C71A50">
        <w:t xml:space="preserve"> </w:t>
      </w:r>
      <w:r w:rsidRPr="00C71A50">
        <w:rPr>
          <w:lang w:val="sr-Latn-RS"/>
        </w:rPr>
        <w:t xml:space="preserve">I </w:t>
      </w:r>
      <w:r w:rsidRPr="00C71A50">
        <w:t>реда 20м</w:t>
      </w:r>
    </w:p>
    <w:p w:rsidR="00CC2238" w:rsidRDefault="00CC2238" w:rsidP="00CC2238">
      <w:pPr>
        <w:pStyle w:val="Tacka2"/>
        <w:ind w:left="1174" w:hanging="360"/>
      </w:pPr>
      <w:r w:rsidRPr="00C71A50">
        <w:t>за примарне, секундарне и остале саобраћајнице нижег ранга 3м</w:t>
      </w:r>
    </w:p>
    <w:p w:rsidR="00CC2238" w:rsidRDefault="00CC2238" w:rsidP="00CC2238">
      <w:pPr>
        <w:pStyle w:val="Osnovni"/>
      </w:pPr>
      <w:r w:rsidRPr="00AB409C">
        <w:t>У зонама са изграђеним стамбеним објектима уз терцијалне саобраћајнице, као и уз приступне</w:t>
      </w:r>
      <w:r>
        <w:t xml:space="preserve"> путеве, растојање између регулационе и грађевинске линије се утврђује </w:t>
      </w:r>
      <w:r w:rsidRPr="00B42664">
        <w:t>на основу позиције већине изграђених објеката (преко 50%)</w:t>
      </w:r>
      <w:r>
        <w:t>, али не може бити мање од 1,5м</w:t>
      </w:r>
      <w:r w:rsidRPr="00B42664">
        <w:t xml:space="preserve">. </w:t>
      </w:r>
    </w:p>
    <w:p w:rsidR="00CC2238" w:rsidRPr="00EB36BF" w:rsidRDefault="00CC2238" w:rsidP="00CC2238">
      <w:pPr>
        <w:pStyle w:val="Podvuceniosnovni"/>
      </w:pPr>
      <w:r w:rsidRPr="00EB36BF">
        <w:t>Грађевинска линија објеката коме</w:t>
      </w:r>
      <w:r>
        <w:t>рцијалних делатности – тип КД-02 и објеката привредних делатности – тип ПД-03</w:t>
      </w:r>
    </w:p>
    <w:p w:rsidR="00CC2238" w:rsidRDefault="00CC2238" w:rsidP="00CC2238">
      <w:pPr>
        <w:pStyle w:val="Osnovni"/>
      </w:pPr>
      <w:r w:rsidRPr="007C3F88">
        <w:t>Растојање између регулационе и грађев</w:t>
      </w:r>
      <w:r>
        <w:t xml:space="preserve">инске линије за нове објекте, одн. ширина заштитног појаса, </w:t>
      </w:r>
      <w:r w:rsidRPr="007C3F88">
        <w:t>у за</w:t>
      </w:r>
      <w:r>
        <w:t>висности од ранга саобраћајнице износи:</w:t>
      </w:r>
    </w:p>
    <w:p w:rsidR="00CC2238" w:rsidRPr="00055D65" w:rsidRDefault="00CC2238" w:rsidP="00CC2238">
      <w:pPr>
        <w:pStyle w:val="Tacka2"/>
        <w:ind w:left="1174" w:hanging="360"/>
      </w:pPr>
      <w:r w:rsidRPr="00055D65">
        <w:t>за државне путеве I реда 20м</w:t>
      </w:r>
    </w:p>
    <w:p w:rsidR="00CC2238" w:rsidRPr="00055D65" w:rsidRDefault="00CC2238" w:rsidP="00CC2238">
      <w:pPr>
        <w:pStyle w:val="Tacka2"/>
        <w:ind w:left="1174" w:hanging="360"/>
      </w:pPr>
      <w:r w:rsidRPr="00055D65">
        <w:t>за примарне, секундарне и остале саобраћајнице нижег ранга 5м</w:t>
      </w:r>
    </w:p>
    <w:p w:rsidR="00CC2238" w:rsidRPr="00055D65" w:rsidRDefault="00CC2238" w:rsidP="00CC2238">
      <w:pPr>
        <w:pStyle w:val="Tacka2"/>
        <w:ind w:left="1174" w:hanging="360"/>
      </w:pPr>
      <w:r w:rsidRPr="00055D65">
        <w:t>изузетно удаљење од секундарних и осталих саобраћајница нижег ранга може бити и 3м, уколико нема  просторних могућности, с тим да планирани објекти не смеју својом изградњом или експлоатацијом угрозити безбедност одвијања друмског саобраћаја.</w:t>
      </w:r>
    </w:p>
    <w:p w:rsidR="00CC2238" w:rsidRPr="00B702EB" w:rsidRDefault="00CC2238" w:rsidP="00CC2238">
      <w:pPr>
        <w:pStyle w:val="Osnovni"/>
      </w:pPr>
      <w:r w:rsidRPr="007C74E9">
        <w:t>У простору између регулационе и грађевинске линије могу се поставити</w:t>
      </w:r>
      <w:r>
        <w:t xml:space="preserve"> од објеката</w:t>
      </w:r>
      <w:r w:rsidRPr="007C74E9">
        <w:t>: портирница, информациони и</w:t>
      </w:r>
      <w:r>
        <w:t xml:space="preserve"> контролни пункт комплекса и сл., као и површине намењене паркирању као отворени паркинг простори.</w:t>
      </w:r>
    </w:p>
    <w:p w:rsidR="00CB2DC4" w:rsidRPr="00CB2DC4" w:rsidRDefault="00CB2DC4" w:rsidP="00CB2DC4">
      <w:pPr>
        <w:spacing w:after="120"/>
        <w:ind w:left="454"/>
        <w:jc w:val="both"/>
        <w:outlineLvl w:val="3"/>
        <w:rPr>
          <w:rFonts w:cs="Tahoma"/>
          <w:noProof w:val="0"/>
          <w:u w:val="single"/>
        </w:rPr>
      </w:pPr>
      <w:r w:rsidRPr="00CB2DC4">
        <w:rPr>
          <w:rFonts w:cs="Tahoma"/>
          <w:noProof w:val="0"/>
          <w:u w:val="single"/>
        </w:rPr>
        <w:t>Међусобна удаљеност објеката</w:t>
      </w:r>
    </w:p>
    <w:p w:rsidR="00CB2DC4" w:rsidRPr="00CB2DC4" w:rsidRDefault="00CB2DC4" w:rsidP="00CB2DC4">
      <w:pPr>
        <w:spacing w:after="120"/>
        <w:ind w:left="454"/>
        <w:jc w:val="both"/>
        <w:rPr>
          <w:rFonts w:cs="Tahoma"/>
          <w:noProof w:val="0"/>
          <w:u w:val="single"/>
        </w:rPr>
      </w:pPr>
      <w:r w:rsidRPr="00CB2DC4">
        <w:rPr>
          <w:rFonts w:cs="Tahoma"/>
          <w:noProof w:val="0"/>
          <w:u w:val="single"/>
        </w:rPr>
        <w:t>Међусобна удаљеност породичних стамбених објеката - типови ПС-01, ПС -03</w:t>
      </w:r>
    </w:p>
    <w:p w:rsidR="00CB2DC4" w:rsidRPr="00CB2DC4" w:rsidRDefault="00CB2DC4" w:rsidP="00CB2DC4">
      <w:pPr>
        <w:spacing w:after="120"/>
        <w:ind w:left="454"/>
        <w:jc w:val="both"/>
        <w:rPr>
          <w:rFonts w:cs="Tahoma"/>
          <w:noProof w:val="0"/>
        </w:rPr>
      </w:pPr>
      <w:r w:rsidRPr="00CB2DC4">
        <w:rPr>
          <w:rFonts w:cs="Tahoma"/>
          <w:noProof w:val="0"/>
        </w:rPr>
        <w:t>Међусобна удаљеност нових објеката је минимум 4м, тако што се обезбеђује удаљеност новог објекта од границе суседне парцеле.</w:t>
      </w:r>
    </w:p>
    <w:p w:rsidR="00CB2DC4" w:rsidRPr="00CB2DC4" w:rsidRDefault="00CB2DC4" w:rsidP="00CB2DC4">
      <w:pPr>
        <w:spacing w:after="120"/>
        <w:ind w:left="454"/>
        <w:jc w:val="both"/>
        <w:rPr>
          <w:rFonts w:cs="Tahoma"/>
          <w:noProof w:val="0"/>
        </w:rPr>
      </w:pPr>
      <w:r w:rsidRPr="00CB2DC4">
        <w:rPr>
          <w:rFonts w:cs="Tahoma"/>
          <w:noProof w:val="0"/>
        </w:rPr>
        <w:t>Најмање дозвољено растојање новог објекта и линије суседне грађевинске парцеле је за:</w:t>
      </w:r>
    </w:p>
    <w:p w:rsidR="00CB2DC4" w:rsidRPr="00CB2DC4" w:rsidRDefault="00CB2DC4" w:rsidP="00CB2DC4">
      <w:pPr>
        <w:numPr>
          <w:ilvl w:val="0"/>
          <w:numId w:val="2"/>
        </w:numPr>
        <w:spacing w:after="120"/>
        <w:ind w:left="1174"/>
        <w:jc w:val="both"/>
        <w:rPr>
          <w:rFonts w:eastAsia="SimSun" w:cs="Tahoma"/>
          <w:noProof w:val="0"/>
          <w:lang w:eastAsia="hi-IN" w:bidi="hi-IN"/>
        </w:rPr>
      </w:pPr>
      <w:r w:rsidRPr="00CB2DC4">
        <w:rPr>
          <w:rFonts w:eastAsia="SimSun" w:cs="Tahoma"/>
          <w:noProof w:val="0"/>
          <w:lang w:eastAsia="hi-IN" w:bidi="hi-IN"/>
        </w:rPr>
        <w:t>слободностојеће објекте на делу бочног дворишта северне оријентације је 1,5м (дозвољени су само отвори помоћних просторија и степеништа, мин. парапета 1,6м)</w:t>
      </w:r>
    </w:p>
    <w:p w:rsidR="00CB2DC4" w:rsidRPr="00CB2DC4" w:rsidRDefault="00CB2DC4" w:rsidP="00CB2DC4">
      <w:pPr>
        <w:numPr>
          <w:ilvl w:val="0"/>
          <w:numId w:val="2"/>
        </w:numPr>
        <w:spacing w:after="120"/>
        <w:ind w:left="1174"/>
        <w:jc w:val="both"/>
        <w:rPr>
          <w:rFonts w:eastAsia="SimSun" w:cs="Tahoma"/>
          <w:noProof w:val="0"/>
          <w:lang w:eastAsia="hi-IN" w:bidi="hi-IN"/>
        </w:rPr>
      </w:pPr>
      <w:r w:rsidRPr="00CB2DC4">
        <w:rPr>
          <w:rFonts w:eastAsia="SimSun" w:cs="Tahoma"/>
          <w:noProof w:val="0"/>
          <w:lang w:eastAsia="hi-IN" w:bidi="hi-IN"/>
        </w:rPr>
        <w:t>слободностојеће објекте на делу бочног дворишта јужне оријентације је 2,5м</w:t>
      </w:r>
    </w:p>
    <w:p w:rsidR="00CB2DC4" w:rsidRPr="00CB2DC4" w:rsidRDefault="00CB2DC4" w:rsidP="00CB2DC4">
      <w:pPr>
        <w:spacing w:after="120"/>
        <w:ind w:left="454"/>
        <w:jc w:val="both"/>
        <w:rPr>
          <w:rFonts w:eastAsia="SimSun" w:cs="Tahoma"/>
          <w:noProof w:val="0"/>
          <w:lang w:eastAsia="hi-IN" w:bidi="hi-IN"/>
        </w:rPr>
      </w:pPr>
      <w:r w:rsidRPr="00CB2DC4">
        <w:rPr>
          <w:rFonts w:eastAsia="SimSun" w:cs="Tahoma"/>
          <w:noProof w:val="0"/>
          <w:lang w:eastAsia="hi-IN" w:bidi="hi-IN"/>
        </w:rPr>
        <w:t>Изграђени објекти чије растојање од другог објекта високоградње износи мање од 3м у случају реконструкције и доградње, не могу имати на суседним странама отворе стамбених просторија.</w:t>
      </w:r>
    </w:p>
    <w:p w:rsidR="00CB2DC4" w:rsidRPr="00CB2DC4" w:rsidRDefault="00CB2DC4" w:rsidP="00CB2DC4">
      <w:pPr>
        <w:spacing w:after="120"/>
        <w:ind w:left="454"/>
        <w:jc w:val="both"/>
        <w:rPr>
          <w:rFonts w:cs="Tahoma"/>
          <w:noProof w:val="0"/>
        </w:rPr>
      </w:pPr>
      <w:r w:rsidRPr="00CB2DC4">
        <w:rPr>
          <w:rFonts w:cs="Tahoma"/>
          <w:noProof w:val="0"/>
        </w:rPr>
        <w:t>За зоне изграђених објеката чије је растојање од границе грађевинске парцеле различито од утврђених вредности, нови објекти се могу постављати и на растојањима која су ранијим правилима утврђена и то:</w:t>
      </w:r>
    </w:p>
    <w:p w:rsidR="00CB2DC4" w:rsidRPr="00CB2DC4" w:rsidRDefault="00CB2DC4" w:rsidP="00CB2DC4">
      <w:pPr>
        <w:numPr>
          <w:ilvl w:val="0"/>
          <w:numId w:val="2"/>
        </w:numPr>
        <w:spacing w:after="120"/>
        <w:ind w:left="1174"/>
        <w:jc w:val="both"/>
        <w:rPr>
          <w:rFonts w:eastAsia="SimSun" w:cs="Tahoma"/>
          <w:noProof w:val="0"/>
          <w:lang w:eastAsia="hi-IN" w:bidi="hi-IN"/>
        </w:rPr>
      </w:pPr>
      <w:r w:rsidRPr="00CB2DC4">
        <w:rPr>
          <w:rFonts w:eastAsia="SimSun" w:cs="Tahoma"/>
          <w:noProof w:val="0"/>
          <w:lang w:eastAsia="hi-IN" w:bidi="hi-IN"/>
        </w:rPr>
        <w:lastRenderedPageBreak/>
        <w:t>слободностојеће објекте на делу бочног дворишта северне оријентације је 1м (дозвољени су само отвори помоћних просторија и степеништа, мин. парапета 1,6м)</w:t>
      </w:r>
    </w:p>
    <w:p w:rsidR="00CB2DC4" w:rsidRPr="00CB2DC4" w:rsidRDefault="00CB2DC4" w:rsidP="00CB2DC4">
      <w:pPr>
        <w:numPr>
          <w:ilvl w:val="0"/>
          <w:numId w:val="2"/>
        </w:numPr>
        <w:spacing w:after="120"/>
        <w:ind w:left="1174"/>
        <w:jc w:val="both"/>
        <w:rPr>
          <w:rFonts w:eastAsia="SimSun" w:cs="Tahoma"/>
          <w:noProof w:val="0"/>
          <w:lang w:eastAsia="hi-IN" w:bidi="hi-IN"/>
        </w:rPr>
      </w:pPr>
      <w:r w:rsidRPr="00CB2DC4">
        <w:rPr>
          <w:rFonts w:eastAsia="SimSun" w:cs="Tahoma"/>
          <w:noProof w:val="0"/>
          <w:lang w:eastAsia="hi-IN" w:bidi="hi-IN"/>
        </w:rPr>
        <w:t>слободностојеће објекте на делу бочног дворишта јужне оријентације је 3м</w:t>
      </w:r>
    </w:p>
    <w:p w:rsidR="00CB2DC4" w:rsidRPr="00CB2DC4" w:rsidRDefault="00CB2DC4" w:rsidP="00CB2DC4">
      <w:pPr>
        <w:spacing w:after="120"/>
        <w:ind w:left="454"/>
        <w:jc w:val="both"/>
        <w:rPr>
          <w:rFonts w:cs="Tahoma"/>
          <w:noProof w:val="0"/>
        </w:rPr>
      </w:pPr>
      <w:r w:rsidRPr="00CB2DC4">
        <w:rPr>
          <w:rFonts w:cs="Tahoma"/>
          <w:noProof w:val="0"/>
        </w:rPr>
        <w:t xml:space="preserve">Изграђени објекти чије је растојање од линије суседне грађевинске парцеле мање у случају реконструкције и доградње, не могу имати на суседним странама отворе стамбених просторија. </w:t>
      </w:r>
    </w:p>
    <w:p w:rsidR="00CB2DC4" w:rsidRPr="00CB2DC4" w:rsidRDefault="00CB2DC4" w:rsidP="00CB2DC4">
      <w:pPr>
        <w:spacing w:after="120"/>
        <w:ind w:left="454"/>
        <w:jc w:val="both"/>
        <w:rPr>
          <w:rFonts w:cs="Tahoma"/>
          <w:noProof w:val="0"/>
        </w:rPr>
      </w:pPr>
      <w:r w:rsidRPr="00CB2DC4">
        <w:rPr>
          <w:rFonts w:cs="Tahoma"/>
          <w:noProof w:val="0"/>
        </w:rPr>
        <w:t>Изграђени објекти на међи са суседном парцелом у случају реконструкције и доградње не могу имати отворе на тим фасадама.</w:t>
      </w:r>
    </w:p>
    <w:p w:rsidR="00CB2DC4" w:rsidRPr="00CB2DC4" w:rsidRDefault="00CB2DC4" w:rsidP="00CB2DC4">
      <w:pPr>
        <w:spacing w:after="120"/>
        <w:ind w:left="454"/>
        <w:jc w:val="both"/>
        <w:rPr>
          <w:rFonts w:cs="Tahoma"/>
          <w:noProof w:val="0"/>
        </w:rPr>
      </w:pPr>
      <w:r w:rsidRPr="00CB2DC4">
        <w:rPr>
          <w:rFonts w:cs="Tahoma"/>
          <w:noProof w:val="0"/>
        </w:rPr>
        <w:t>Ови параметри се користе и за објекте комерцијалних делатности КД-02 и привредних делатности ПД-03 који се граде у оквиру парцела где постоје објекти породичног становања.</w:t>
      </w:r>
    </w:p>
    <w:p w:rsidR="00CB2DC4" w:rsidRPr="00CB2DC4" w:rsidRDefault="00CB2DC4" w:rsidP="00CB2DC4">
      <w:pPr>
        <w:spacing w:after="120"/>
        <w:ind w:left="454"/>
        <w:jc w:val="both"/>
        <w:rPr>
          <w:rFonts w:cs="Tahoma"/>
          <w:noProof w:val="0"/>
          <w:u w:val="single"/>
        </w:rPr>
      </w:pPr>
      <w:r w:rsidRPr="00CB2DC4">
        <w:rPr>
          <w:rFonts w:cs="Tahoma"/>
          <w:noProof w:val="0"/>
          <w:u w:val="single"/>
        </w:rPr>
        <w:t xml:space="preserve">Међусобна удаљеност објеката комерцијалних делатности - тип КД-02 и привредних делатности – тип ПД-03 </w:t>
      </w:r>
    </w:p>
    <w:p w:rsidR="00CB2DC4" w:rsidRPr="00CB2DC4" w:rsidRDefault="00CB2DC4" w:rsidP="00CB2DC4">
      <w:pPr>
        <w:spacing w:after="120"/>
        <w:ind w:left="454"/>
        <w:jc w:val="both"/>
        <w:rPr>
          <w:rFonts w:cs="Tahoma"/>
          <w:noProof w:val="0"/>
        </w:rPr>
      </w:pPr>
      <w:r w:rsidRPr="00CB2DC4">
        <w:rPr>
          <w:rFonts w:cs="Tahoma"/>
          <w:noProof w:val="0"/>
        </w:rPr>
        <w:t>Уколико се објекти граде на посебним парцелама као самостални објекти минимално растојање новог објекта од бочних и задње границе грађевинске парцеле је 1/2 висине вишег објекта, али не мање од 3,5м.</w:t>
      </w:r>
    </w:p>
    <w:p w:rsidR="00CB2DC4" w:rsidRPr="00CB2DC4" w:rsidRDefault="00CB2DC4" w:rsidP="00CB2DC4">
      <w:pPr>
        <w:spacing w:after="120"/>
        <w:ind w:left="454"/>
        <w:jc w:val="both"/>
        <w:rPr>
          <w:rFonts w:cs="Tahoma"/>
          <w:noProof w:val="0"/>
        </w:rPr>
      </w:pPr>
      <w:r w:rsidRPr="00CB2DC4">
        <w:rPr>
          <w:rFonts w:cs="Tahoma"/>
          <w:noProof w:val="0"/>
        </w:rPr>
        <w:t>Међусобно растојање између објеката је минимално 1/3 висине вишег објекта.</w:t>
      </w:r>
    </w:p>
    <w:p w:rsidR="00A4067F" w:rsidRPr="00EB36BF" w:rsidRDefault="00A4067F" w:rsidP="00E632FA">
      <w:pPr>
        <w:pStyle w:val="Podvuceniosnovni"/>
      </w:pPr>
      <w:r w:rsidRPr="00EB36BF">
        <w:t>Висина објеката</w:t>
      </w:r>
    </w:p>
    <w:p w:rsidR="00AC416B" w:rsidRPr="00EB36BF" w:rsidRDefault="00AC416B" w:rsidP="00AC416B">
      <w:pPr>
        <w:pStyle w:val="Osnovni"/>
      </w:pPr>
      <w:r w:rsidRPr="00EB36BF">
        <w:t>Висина објекта је растојање од нулте коте објекта до коте слемена (за објекте са косим кровом), односно до коте венца (за објекте са равним кровом).</w:t>
      </w:r>
    </w:p>
    <w:p w:rsidR="00AC416B" w:rsidRPr="00EB36BF" w:rsidRDefault="00AC416B" w:rsidP="00AC416B">
      <w:pPr>
        <w:pStyle w:val="Osnovni"/>
      </w:pPr>
      <w:r w:rsidRPr="00EB36BF">
        <w:t>Нулта (апсолутна) кота је тачка пресека линије терена и вертикалне осе објекта.</w:t>
      </w:r>
    </w:p>
    <w:p w:rsidR="00AC416B" w:rsidRPr="00EB36BF" w:rsidRDefault="00AC416B" w:rsidP="00AC416B">
      <w:pPr>
        <w:pStyle w:val="Osnovni"/>
      </w:pPr>
      <w:r w:rsidRPr="00EB36BF">
        <w:t>Објекти могу имати подрумске или сутеренске просторије ако не постоје сметње гео</w:t>
      </w:r>
      <w:r w:rsidRPr="00EB36BF">
        <w:softHyphen/>
        <w:t>те</w:t>
      </w:r>
      <w:r w:rsidRPr="00EB36BF">
        <w:softHyphen/>
        <w:t>хничке и хидротехничке природе, тј. дубину и начин фундирања обавезно ускладити са карактером тла.</w:t>
      </w:r>
    </w:p>
    <w:p w:rsidR="00AC416B" w:rsidRPr="00EB36BF" w:rsidRDefault="00AC416B" w:rsidP="00AC416B">
      <w:pPr>
        <w:pStyle w:val="Osnovni"/>
      </w:pPr>
      <w:r w:rsidRPr="00EB36BF">
        <w:t>Релативна висина објекта је она која се одређује према другим објектима или ширини регулације. Релативна висина је:</w:t>
      </w:r>
    </w:p>
    <w:p w:rsidR="00AC416B" w:rsidRPr="00EB36BF" w:rsidRDefault="00AC416B" w:rsidP="00F21F28">
      <w:pPr>
        <w:pStyle w:val="Tacka1"/>
      </w:pPr>
      <w:r w:rsidRPr="00EB36BF">
        <w:t>на релативно равном терену – растојање од нулте коте до коте слемена (за објекте са косим кровом), односно венца (за објекте са равним кровом),</w:t>
      </w:r>
    </w:p>
    <w:p w:rsidR="00AC416B" w:rsidRPr="00EB36BF" w:rsidRDefault="00AC416B" w:rsidP="00F21F28">
      <w:pPr>
        <w:pStyle w:val="Tacka1"/>
      </w:pPr>
      <w:r w:rsidRPr="00EB36BF">
        <w:t>на терену у паду са нагибом према улици (навише), кад је растојање од нулте коте до коте нивелете јавног или приступног п</w:t>
      </w:r>
      <w:r w:rsidR="006A28DB" w:rsidRPr="00EB36BF">
        <w:t>ута мање или једнако 2,0м - раст</w:t>
      </w:r>
      <w:r w:rsidRPr="00EB36BF">
        <w:t>ојање од нулте коте до коте слемена, односно венца,</w:t>
      </w:r>
    </w:p>
    <w:p w:rsidR="00AC416B" w:rsidRPr="00EB36BF" w:rsidRDefault="00AC416B" w:rsidP="00F21F28">
      <w:pPr>
        <w:pStyle w:val="Tacka1"/>
      </w:pPr>
      <w:r w:rsidRPr="00EB36BF">
        <w:t xml:space="preserve">на терену у паду са нагибом према улици (навише), кад је растојање од нулте коте до коте нивелете јавног или приступног пута веће од 2,0м - </w:t>
      </w:r>
      <w:r w:rsidR="002B73AD" w:rsidRPr="00EB36BF">
        <w:t>растојање</w:t>
      </w:r>
      <w:r w:rsidRPr="00EB36BF">
        <w:t xml:space="preserve"> од коте нивелете јавног пута до коте слемена (венца) умањено за разлику висине преко 2,0м,</w:t>
      </w:r>
    </w:p>
    <w:p w:rsidR="00AC416B" w:rsidRPr="00EB36BF" w:rsidRDefault="00AC416B" w:rsidP="00F21F28">
      <w:pPr>
        <w:pStyle w:val="Tacka1"/>
      </w:pPr>
      <w:r w:rsidRPr="00EB36BF">
        <w:t>на терену у паду са нагибом од улице (наниже), кад је нулта кота објекта нижа од коте јавног или приступног пута - растојање од коте нивелете пута до коте слемена (венца),</w:t>
      </w:r>
    </w:p>
    <w:p w:rsidR="00AC416B" w:rsidRPr="00EB36BF" w:rsidRDefault="00AC416B" w:rsidP="00F21F28">
      <w:pPr>
        <w:pStyle w:val="Tacka1"/>
      </w:pPr>
      <w:r w:rsidRPr="00EB36BF">
        <w:t xml:space="preserve">на стрмом терену са нагибом који прати нагиб саобраћајнице висина објекта се утврђује применом одговарајућих </w:t>
      </w:r>
      <w:r w:rsidR="005545C5" w:rsidRPr="00EB36BF">
        <w:t>прет</w:t>
      </w:r>
      <w:r w:rsidR="002B73AD" w:rsidRPr="00EB36BF">
        <w:t>ходних</w:t>
      </w:r>
      <w:r w:rsidRPr="00EB36BF">
        <w:t xml:space="preserve"> тачака,</w:t>
      </w:r>
    </w:p>
    <w:p w:rsidR="00AC416B" w:rsidRPr="00EB36BF" w:rsidRDefault="00AC416B" w:rsidP="00F21F28">
      <w:pPr>
        <w:pStyle w:val="Tacka1"/>
      </w:pPr>
      <w:r w:rsidRPr="00EB36BF">
        <w:t>висина венца новог објекта са венцем усклађује се по правилу са венцем суседног објекта,</w:t>
      </w:r>
    </w:p>
    <w:p w:rsidR="00AC416B" w:rsidRPr="00EB36BF" w:rsidRDefault="00AC416B" w:rsidP="00F21F28">
      <w:pPr>
        <w:pStyle w:val="Tacka1"/>
      </w:pPr>
      <w:r w:rsidRPr="00EB36BF">
        <w:t xml:space="preserve">висина надзидка стамбене поткровне етаже износи највише 1,6м, рачунајући од коте готовог пода поткровне етаже до тачке прелома завршне кровне косине, а одређује </w:t>
      </w:r>
      <w:r w:rsidRPr="00EB36BF">
        <w:lastRenderedPageBreak/>
        <w:t>се на месту грађевинске линије основног габарита објекта и као таква мора се појавити на најмање 50% дужине сваке фасаде објекта,</w:t>
      </w:r>
    </w:p>
    <w:p w:rsidR="00AC416B" w:rsidRDefault="00AC416B" w:rsidP="00F21F28">
      <w:pPr>
        <w:pStyle w:val="Tacka1"/>
      </w:pPr>
      <w:r w:rsidRPr="00EB36BF">
        <w:t>висина новог објекта не сме бити већа од 1,5 ширине регулације улице, односно растојања до грађевинске линије наспрамног објекта, осим у већ изграђеним насе</w:t>
      </w:r>
      <w:r w:rsidRPr="00EB36BF">
        <w:softHyphen/>
        <w:t>љима (дефинисана регулација).</w:t>
      </w:r>
    </w:p>
    <w:p w:rsidR="002176D1" w:rsidRPr="00EB36BF" w:rsidRDefault="002176D1" w:rsidP="00E632FA">
      <w:pPr>
        <w:pStyle w:val="Podvuceniosnovni"/>
      </w:pPr>
      <w:r>
        <w:t>Кота пр</w:t>
      </w:r>
      <w:r w:rsidRPr="00E632FA">
        <w:t>и</w:t>
      </w:r>
      <w:r>
        <w:t>земља објеката</w:t>
      </w:r>
    </w:p>
    <w:p w:rsidR="00AC416B" w:rsidRPr="00EB36BF" w:rsidRDefault="00AC416B" w:rsidP="00AC416B">
      <w:pPr>
        <w:pStyle w:val="Osnovni"/>
      </w:pPr>
      <w:r w:rsidRPr="00EB36BF">
        <w:t>Кота приземља објеката одређује се у односу на коту нивелете јавног или приступног пута, односно према нултој коти објекта и то:</w:t>
      </w:r>
    </w:p>
    <w:p w:rsidR="00451304" w:rsidRPr="00EB36BF" w:rsidRDefault="00451304" w:rsidP="000761B7">
      <w:pPr>
        <w:pStyle w:val="Tacka1"/>
      </w:pPr>
      <w:r w:rsidRPr="00EB36BF">
        <w:t>кота приземља нових објеката на равном терену не може бити нижа од коте нивелете јавног или приступног пута,</w:t>
      </w:r>
    </w:p>
    <w:p w:rsidR="00451304" w:rsidRPr="00EB36BF" w:rsidRDefault="00451304" w:rsidP="000761B7">
      <w:pPr>
        <w:pStyle w:val="Tacka1"/>
      </w:pPr>
      <w:r w:rsidRPr="00EB36BF">
        <w:t>кота приземља може бити највише 1,2м виша од нулте коте,</w:t>
      </w:r>
    </w:p>
    <w:p w:rsidR="00451304" w:rsidRPr="00EB36BF" w:rsidRDefault="00451304" w:rsidP="000761B7">
      <w:pPr>
        <w:pStyle w:val="Tacka1"/>
      </w:pPr>
      <w:r w:rsidRPr="00EB36BF">
        <w:t>за објекте на терену у паду са нагибом од улице (наниже), када је нулта кота нижа од коте нивелете јавног пута, кота приземља може бити највише 1,2м нижа од коте нивелете јавног пута,</w:t>
      </w:r>
    </w:p>
    <w:p w:rsidR="00451304" w:rsidRPr="00EB36BF" w:rsidRDefault="00451304" w:rsidP="000761B7">
      <w:pPr>
        <w:pStyle w:val="Tacka1"/>
      </w:pPr>
      <w:r w:rsidRPr="00EB36BF">
        <w:t>за објекте на терену у паду са нагибом који прати нагиб саобраћајнице кота приземља објекта одређује се применом одговарајућих тачака овог поглавља,</w:t>
      </w:r>
    </w:p>
    <w:p w:rsidR="00451304" w:rsidRPr="00EB36BF" w:rsidRDefault="00451304" w:rsidP="000761B7">
      <w:pPr>
        <w:pStyle w:val="Tacka1"/>
      </w:pPr>
      <w:r w:rsidRPr="00EB36BF">
        <w:t>за објекте који у приземљу имају нестамбену намену кота приземља може бити максимално 0,2м виша од коте тротоара (денивелација до 1,2м савладава се унутар објекта).</w:t>
      </w:r>
    </w:p>
    <w:p w:rsidR="009B5071" w:rsidRPr="00EB36BF" w:rsidRDefault="009B5071" w:rsidP="00E632FA">
      <w:pPr>
        <w:pStyle w:val="Podvuceniosnovni"/>
      </w:pPr>
      <w:r w:rsidRPr="00EB36BF">
        <w:t>Изградња других објеката на истој грађевинској парцели</w:t>
      </w:r>
    </w:p>
    <w:p w:rsidR="006C5757" w:rsidRPr="00EB36BF" w:rsidRDefault="006C5757" w:rsidP="000A180B">
      <w:pPr>
        <w:pStyle w:val="Osnovni"/>
      </w:pPr>
      <w:r w:rsidRPr="00EB36BF">
        <w:t>На истој грађевинској парцели дозвољава се изградња више објеката, исте или компатибилне намене</w:t>
      </w:r>
      <w:r w:rsidR="001F7348" w:rsidRPr="00EB36BF">
        <w:t>.</w:t>
      </w:r>
    </w:p>
    <w:p w:rsidR="006C5757" w:rsidRPr="00EB36BF" w:rsidRDefault="006C5757" w:rsidP="006C5757">
      <w:pPr>
        <w:pStyle w:val="Osnovni"/>
      </w:pPr>
      <w:r w:rsidRPr="00EB36BF">
        <w:t xml:space="preserve">При утврђивању </w:t>
      </w:r>
      <w:r w:rsidR="00563A7B" w:rsidRPr="00EB36BF">
        <w:t>индекса</w:t>
      </w:r>
      <w:r w:rsidRPr="00EB36BF">
        <w:t xml:space="preserve"> изграђености, односно </w:t>
      </w:r>
      <w:r w:rsidR="00563A7B" w:rsidRPr="00EB36BF">
        <w:t>индекса</w:t>
      </w:r>
      <w:r w:rsidRPr="00EB36BF">
        <w:t xml:space="preserve"> заузетости грађевинске парцеле, урачунава се површина свих објеката на парцели.</w:t>
      </w:r>
    </w:p>
    <w:p w:rsidR="00AA0DE5" w:rsidRPr="00EB36BF" w:rsidRDefault="00AA0DE5" w:rsidP="00E632FA">
      <w:pPr>
        <w:pStyle w:val="Podvuceniosnovni"/>
      </w:pPr>
      <w:r w:rsidRPr="00EB36BF">
        <w:t xml:space="preserve">Услови за </w:t>
      </w:r>
      <w:r w:rsidR="00E020DA" w:rsidRPr="00EB36BF">
        <w:t xml:space="preserve">реконструкцију и доградњу </w:t>
      </w:r>
      <w:r w:rsidRPr="00EB36BF">
        <w:t>постојећ</w:t>
      </w:r>
      <w:r w:rsidR="00E020DA" w:rsidRPr="00EB36BF">
        <w:t>их</w:t>
      </w:r>
      <w:r w:rsidRPr="00EB36BF">
        <w:t xml:space="preserve"> објек</w:t>
      </w:r>
      <w:r w:rsidR="00E020DA" w:rsidRPr="00EB36BF">
        <w:t>а</w:t>
      </w:r>
      <w:r w:rsidRPr="00EB36BF">
        <w:t>т</w:t>
      </w:r>
      <w:r w:rsidR="00E020DA" w:rsidRPr="00EB36BF">
        <w:t>а</w:t>
      </w:r>
    </w:p>
    <w:p w:rsidR="00AA0DE5" w:rsidRPr="00EB36BF" w:rsidRDefault="00AA0DE5" w:rsidP="00F6435A">
      <w:pPr>
        <w:pStyle w:val="Osnovni"/>
      </w:pPr>
      <w:r w:rsidRPr="00EB36BF">
        <w:t>Постојећи објекти, чији су параметри (индекс заузетости</w:t>
      </w:r>
      <w:r w:rsidR="00E13FE5">
        <w:t xml:space="preserve"> или </w:t>
      </w:r>
      <w:r w:rsidRPr="00EB36BF">
        <w:t>спратност) већи од параметара датих овим планом, задржавају постојеће параметре без могућности увећавања</w:t>
      </w:r>
      <w:r w:rsidR="000B7E87" w:rsidRPr="00EB36BF">
        <w:t>.</w:t>
      </w:r>
    </w:p>
    <w:p w:rsidR="00205CCB" w:rsidRDefault="00205CCB" w:rsidP="00205CCB">
      <w:pPr>
        <w:pStyle w:val="Osnovni"/>
      </w:pPr>
      <w:r w:rsidRPr="00EB36BF">
        <w:t>Постојећи објекти који се реконструишу,</w:t>
      </w:r>
      <w:r w:rsidR="00513C82" w:rsidRPr="00EB36BF">
        <w:t xml:space="preserve"> </w:t>
      </w:r>
      <w:r w:rsidRPr="00EB36BF">
        <w:t xml:space="preserve">дограђују и сл. морају да испуњавају  услове дате </w:t>
      </w:r>
      <w:r w:rsidR="00D44884" w:rsidRPr="00EB36BF">
        <w:t xml:space="preserve">овим </w:t>
      </w:r>
      <w:r w:rsidRPr="00EB36BF">
        <w:t>планом</w:t>
      </w:r>
      <w:r w:rsidR="005B12E5">
        <w:t>.</w:t>
      </w:r>
    </w:p>
    <w:p w:rsidR="00D47CC7" w:rsidRDefault="00D47CC7" w:rsidP="00D47CC7">
      <w:pPr>
        <w:pStyle w:val="Osnovni"/>
      </w:pPr>
      <w:r w:rsidRPr="00D47CC7">
        <w:t>Објекти се могу надградити до максималне спратности у постојећим габаритима уколико је постојећи индекс заузетости већи од планираног, или до максимално дозвољеног индекса заузетости и поштовања међусобне удаљености објеката дате у општим урбанистичким условима овог Плана.</w:t>
      </w:r>
    </w:p>
    <w:p w:rsidR="00E52C67" w:rsidRPr="00EB36BF" w:rsidRDefault="00E52C67" w:rsidP="00E52C67">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w:t>
      </w:r>
      <w:r w:rsidR="00E66943">
        <w:t>и до спратности утврђене планом, уколико нису на коридорима или у зони заштите комуналне инфраструктуре (магистрални водовод).</w:t>
      </w:r>
    </w:p>
    <w:p w:rsidR="00E52C67" w:rsidRPr="00EB36BF" w:rsidRDefault="00E52C67" w:rsidP="00846B9B">
      <w:pPr>
        <w:pStyle w:val="Osnovni"/>
      </w:pPr>
      <w:r w:rsidRPr="00EB36BF">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w:t>
      </w:r>
      <w:r w:rsidR="00846B9B">
        <w:t xml:space="preserve"> уколико нису на коридорима или у зони заштите комуналне инфраструктуре (магистрални водовод) </w:t>
      </w:r>
      <w:r w:rsidRPr="00EB36BF">
        <w:t>и не могу се надграђивати.</w:t>
      </w:r>
    </w:p>
    <w:p w:rsidR="007913CE" w:rsidRDefault="007913CE" w:rsidP="00F6435A">
      <w:pPr>
        <w:pStyle w:val="Osnovni"/>
      </w:pPr>
      <w:r w:rsidRPr="00EB36BF">
        <w:lastRenderedPageBreak/>
        <w:t xml:space="preserve">На постојећим објектима се могу изводити све интервенције потребне за функционисање, побољшање, унапређење и осавремењавање објеката. </w:t>
      </w:r>
    </w:p>
    <w:p w:rsidR="004050BC" w:rsidRPr="00EB36BF" w:rsidRDefault="004050BC" w:rsidP="004050BC">
      <w:pPr>
        <w:pStyle w:val="Osnovni"/>
      </w:pPr>
      <w:r w:rsidRPr="00EB36BF">
        <w:t>Свака интервенција на постојећим објектима</w:t>
      </w:r>
      <w:r>
        <w:t xml:space="preserve"> јавних функција</w:t>
      </w:r>
      <w:r w:rsidRPr="00EB36BF">
        <w:t xml:space="preserve"> мора бити у складу са критеријумима и нормативима за одређену врсту објекта.</w:t>
      </w:r>
    </w:p>
    <w:p w:rsidR="00AA0DE5" w:rsidRPr="00EB36BF" w:rsidRDefault="00AA0DE5" w:rsidP="00B15EBE">
      <w:pPr>
        <w:pStyle w:val="Osnovni"/>
      </w:pPr>
      <w:r w:rsidRPr="00EB36BF">
        <w:t xml:space="preserve">За изграђене објекте чија су међусобна удаљења и </w:t>
      </w:r>
      <w:r w:rsidR="00B15EBE" w:rsidRPr="00EB36BF">
        <w:t>удаљења</w:t>
      </w:r>
      <w:r w:rsidRPr="00EB36BF">
        <w:t xml:space="preserve"> од граница парцела мања од вредности утврђених </w:t>
      </w:r>
      <w:r w:rsidR="00B15EBE" w:rsidRPr="00EB36BF">
        <w:t>овим планом</w:t>
      </w:r>
      <w:r w:rsidRPr="00EB36BF">
        <w:t xml:space="preserve">, у случају реконструкције, на суседним странама није дозвољено постављање </w:t>
      </w:r>
      <w:r w:rsidR="00C65271" w:rsidRPr="00EB36BF">
        <w:t xml:space="preserve">нових </w:t>
      </w:r>
      <w:r w:rsidRPr="00EB36BF">
        <w:t>отвора</w:t>
      </w:r>
      <w:r w:rsidR="00C65271" w:rsidRPr="00EB36BF">
        <w:t>.</w:t>
      </w:r>
    </w:p>
    <w:p w:rsidR="00AA0DE5" w:rsidRPr="00EB36BF" w:rsidRDefault="00935DE5" w:rsidP="00E632FA">
      <w:pPr>
        <w:pStyle w:val="Podvuceniosnovni"/>
      </w:pPr>
      <w:r w:rsidRPr="00EB36BF">
        <w:t xml:space="preserve">Услови </w:t>
      </w:r>
      <w:r w:rsidR="00AA0DE5" w:rsidRPr="00EB36BF">
        <w:t xml:space="preserve">за нове објекте у оквиру </w:t>
      </w:r>
      <w:r w:rsidR="007155F4" w:rsidRPr="00EB36BF">
        <w:t>зона изграђених објеката</w:t>
      </w:r>
    </w:p>
    <w:p w:rsidR="00A43E3B" w:rsidRPr="00A43E3B" w:rsidRDefault="00A43E3B" w:rsidP="00A43E3B">
      <w:pPr>
        <w:spacing w:after="120"/>
        <w:ind w:left="454"/>
        <w:jc w:val="both"/>
        <w:rPr>
          <w:rFonts w:cs="Tahoma"/>
          <w:noProof w:val="0"/>
        </w:rPr>
      </w:pPr>
      <w:r w:rsidRPr="00A43E3B">
        <w:rPr>
          <w:rFonts w:cs="Tahoma"/>
          <w:noProof w:val="0"/>
        </w:rPr>
        <w:t>Код постојећих зона изграђених објеката (потпуно или делимично формираних), грађевинска линија према регулацији је дефинисана постојећим изграђеним објектима који се задржавају.</w:t>
      </w:r>
    </w:p>
    <w:p w:rsidR="00A43E3B" w:rsidRPr="00A43E3B" w:rsidRDefault="00A43E3B" w:rsidP="00A43E3B">
      <w:pPr>
        <w:spacing w:after="120"/>
        <w:ind w:left="454"/>
        <w:jc w:val="both"/>
        <w:rPr>
          <w:rFonts w:cs="Tahoma"/>
          <w:noProof w:val="0"/>
        </w:rPr>
      </w:pPr>
      <w:r w:rsidRPr="00A43E3B">
        <w:rPr>
          <w:rFonts w:cs="Tahoma"/>
          <w:noProof w:val="0"/>
        </w:rPr>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A43E3B" w:rsidRPr="00A43E3B" w:rsidRDefault="00A43E3B" w:rsidP="00A43E3B">
      <w:pPr>
        <w:spacing w:after="120"/>
        <w:ind w:left="454"/>
        <w:jc w:val="both"/>
        <w:rPr>
          <w:rFonts w:cs="Tahoma"/>
          <w:noProof w:val="0"/>
        </w:rPr>
      </w:pPr>
      <w:r w:rsidRPr="00A43E3B">
        <w:rPr>
          <w:rFonts w:cs="Tahoma"/>
          <w:noProof w:val="0"/>
        </w:rPr>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A43E3B" w:rsidRPr="00A43E3B" w:rsidRDefault="00A43E3B" w:rsidP="00A43E3B">
      <w:pPr>
        <w:spacing w:after="120"/>
        <w:ind w:left="454"/>
        <w:jc w:val="both"/>
        <w:rPr>
          <w:rFonts w:cs="Tahoma"/>
          <w:noProof w:val="0"/>
        </w:rPr>
      </w:pPr>
      <w:r w:rsidRPr="00A43E3B">
        <w:rPr>
          <w:rFonts w:cs="Tahoma"/>
          <w:noProof w:val="0"/>
        </w:rPr>
        <w:t>Нови објекат се може градити на растојању мањем од дозвољеног уз претходно прибављену сагласност власника, односно корисника суседне парцеле. У том случају, на зиду новог објекта према суседу није дозвољено постављање било каквих отвора.</w:t>
      </w:r>
    </w:p>
    <w:p w:rsidR="00AA0DE5" w:rsidRPr="00EB36BF" w:rsidRDefault="00AA0DE5" w:rsidP="00491FA0">
      <w:pPr>
        <w:pStyle w:val="Osnovni"/>
      </w:pPr>
      <w:r w:rsidRPr="00EB36BF">
        <w:t xml:space="preserve">Код постојећих </w:t>
      </w:r>
      <w:r w:rsidR="007155F4" w:rsidRPr="00EB36BF">
        <w:t>зона изграђених објеката</w:t>
      </w:r>
      <w:r w:rsidRPr="00EB36BF">
        <w:t xml:space="preserve"> (потпуно или делимично формираних), грађевинска линија према регулацији је дефинисана постојећим </w:t>
      </w:r>
      <w:r w:rsidR="007155F4" w:rsidRPr="00EB36BF">
        <w:t xml:space="preserve">изграђеним </w:t>
      </w:r>
      <w:r w:rsidRPr="00EB36BF">
        <w:t>објектима који се задржавају</w:t>
      </w:r>
      <w:r w:rsidR="007155F4" w:rsidRPr="00EB36BF">
        <w:t>.</w:t>
      </w:r>
    </w:p>
    <w:p w:rsidR="000A180B" w:rsidRPr="00EB36BF" w:rsidRDefault="000A180B" w:rsidP="00E632FA">
      <w:pPr>
        <w:pStyle w:val="Podvuceniosnovni"/>
      </w:pPr>
      <w:r w:rsidRPr="00EB36BF">
        <w:t>Грађевински елементи објекта</w:t>
      </w:r>
    </w:p>
    <w:p w:rsidR="000A180B" w:rsidRPr="00EB36BF" w:rsidRDefault="000A180B" w:rsidP="000A180B">
      <w:pPr>
        <w:pStyle w:val="Osnovni"/>
      </w:pPr>
      <w:r w:rsidRPr="00EB36BF">
        <w:t>Грађевински елементи објекта на нивоу приземља могу прећи грађевинску, односно регу</w:t>
      </w:r>
      <w:r w:rsidRPr="00EB36BF">
        <w:softHyphen/>
        <w:t>лациону линију (рачунајући од основног габарита објекта до хоризонталне пројекције ис</w:t>
      </w:r>
      <w:r w:rsidRPr="00EB36BF">
        <w:softHyphen/>
        <w:t>па</w:t>
      </w:r>
      <w:r w:rsidRPr="00EB36BF">
        <w:softHyphen/>
        <w:t>да), и то:</w:t>
      </w:r>
    </w:p>
    <w:p w:rsidR="000A180B" w:rsidRPr="00EB36BF" w:rsidRDefault="007A37EF" w:rsidP="00115AE7">
      <w:pPr>
        <w:pStyle w:val="Tacka1"/>
      </w:pPr>
      <w:r w:rsidRPr="00EB36BF">
        <w:t xml:space="preserve">излози локала </w:t>
      </w:r>
      <w:r w:rsidR="00B32146">
        <w:t>–</w:t>
      </w:r>
      <w:r w:rsidRPr="00EB36BF">
        <w:t xml:space="preserve"> 0,3</w:t>
      </w:r>
      <w:r w:rsidR="00B32146">
        <w:t xml:space="preserve">м </w:t>
      </w:r>
      <w:r w:rsidR="000A180B" w:rsidRPr="00EB36BF">
        <w:t>по целој висини</w:t>
      </w:r>
      <w:r w:rsidR="00A6134A">
        <w:t>,</w:t>
      </w:r>
    </w:p>
    <w:p w:rsidR="000A180B" w:rsidRPr="00EB36BF" w:rsidRDefault="000A180B" w:rsidP="00115AE7">
      <w:pPr>
        <w:pStyle w:val="Tacka1"/>
      </w:pPr>
      <w:r w:rsidRPr="00EB36BF">
        <w:t>транспарентне браварске конзолне надстрешнице у зони приземне етаже – 2,0м по целој ширини објекта са висином изнад 3,0м, односно 1,0м од спо</w:t>
      </w:r>
      <w:r w:rsidRPr="00EB36BF">
        <w:softHyphen/>
        <w:t>љне ивице тротоара,</w:t>
      </w:r>
    </w:p>
    <w:p w:rsidR="000A180B" w:rsidRPr="00EB36BF" w:rsidRDefault="000A180B" w:rsidP="00115AE7">
      <w:pPr>
        <w:pStyle w:val="Tacka1"/>
      </w:pPr>
      <w:r w:rsidRPr="00EB36BF">
        <w:t>платнене надстрешнице са масивном браварском конструкцијом – 1,0м од спољне ивице тротоара на висини изнад 3,0м, а у пешачким зонама према конкретним условима локације,</w:t>
      </w:r>
    </w:p>
    <w:p w:rsidR="000A180B" w:rsidRPr="00EB36BF" w:rsidRDefault="000A180B" w:rsidP="00115AE7">
      <w:pPr>
        <w:pStyle w:val="Tacka1"/>
      </w:pPr>
      <w:r w:rsidRPr="00EB36BF">
        <w:t>конзолне рекламе - 1,2м на висини изнад 3,0м, односно 1,0м од спољне ивице тротоара.</w:t>
      </w:r>
    </w:p>
    <w:p w:rsidR="004B3F86" w:rsidRPr="00FF129A" w:rsidRDefault="004B3F86" w:rsidP="000A180B">
      <w:pPr>
        <w:pStyle w:val="Osnovni"/>
        <w:rPr>
          <w:lang w:val="sr-Latn-RS"/>
        </w:rPr>
      </w:pPr>
      <w:r>
        <w:t>Испади на објекту у односу на регулациону линију су дефинисани за сваку зону посебно.</w:t>
      </w:r>
    </w:p>
    <w:p w:rsidR="000A180B" w:rsidRPr="00EB36BF" w:rsidRDefault="000A180B" w:rsidP="000A180B">
      <w:pPr>
        <w:pStyle w:val="Osnovni"/>
      </w:pPr>
      <w:r w:rsidRPr="00EB36BF">
        <w:t>Испади на објекту не могу прелазити</w:t>
      </w:r>
      <w:r w:rsidR="004B3F86">
        <w:t xml:space="preserve"> грађевинску</w:t>
      </w:r>
      <w:r w:rsidR="004209C8">
        <w:t>, одн. регулациону</w:t>
      </w:r>
      <w:r w:rsidR="004B3F86">
        <w:t xml:space="preserve"> линију више од 1,</w:t>
      </w:r>
      <w:r w:rsidR="005270A0">
        <w:t xml:space="preserve">2м </w:t>
      </w:r>
      <w:r w:rsidRPr="00EB36BF">
        <w:t>и то на делу објекта вишем од 3м. Хоризонтална пројекција испада поставља се у односу на грађевинску, односно регулациону линију.</w:t>
      </w:r>
    </w:p>
    <w:p w:rsidR="000A180B" w:rsidRPr="00EB36BF" w:rsidRDefault="000A180B" w:rsidP="000A180B">
      <w:pPr>
        <w:pStyle w:val="Osnovni"/>
      </w:pPr>
      <w:r w:rsidRPr="00EB36BF">
        <w:lastRenderedPageBreak/>
        <w:t>Грађевински елементи (еркери, доксати, балкони, улазне надстрешнице са и без стубова) на нивоу првог спрата могу да пређу грађевинску линију (рачунајући од основног габарита објекта до хоризонталне пројекције испада на следећи начин:</w:t>
      </w:r>
    </w:p>
    <w:p w:rsidR="000A180B" w:rsidRPr="00EB36BF" w:rsidRDefault="000A180B" w:rsidP="008F7C71">
      <w:pPr>
        <w:pStyle w:val="Tacka1"/>
      </w:pPr>
      <w:r w:rsidRPr="00EB36BF">
        <w:t>на делу објек</w:t>
      </w:r>
      <w:r w:rsidR="00DE51B7" w:rsidRPr="00EB36BF">
        <w:t>та према предњем дворишту – 1,2</w:t>
      </w:r>
      <w:r w:rsidRPr="00EB36BF">
        <w:t>м, али укупна површина грађе</w:t>
      </w:r>
      <w:r w:rsidRPr="00EB36BF">
        <w:softHyphen/>
        <w:t>винских елемената не може прећи 50% уличне фасаде изнад приземља,</w:t>
      </w:r>
    </w:p>
    <w:p w:rsidR="000A180B" w:rsidRPr="00EB36BF" w:rsidRDefault="000A180B" w:rsidP="008F7C71">
      <w:pPr>
        <w:pStyle w:val="Tacka1"/>
      </w:pPr>
      <w:r w:rsidRPr="00EB36BF">
        <w:t>на делу објекта према бочном дворишту претежне северне оријентације (најмањег растојања од суседне грађ</w:t>
      </w:r>
      <w:r w:rsidR="00DE51B7" w:rsidRPr="00EB36BF">
        <w:t>евинске парцеле од 1,5м) – 0,6</w:t>
      </w:r>
      <w:r w:rsidRPr="00EB36BF">
        <w:t>м, али укупна површина грађевинских елемената не може прећи 30% бочне фасаде изнад приземља,</w:t>
      </w:r>
    </w:p>
    <w:p w:rsidR="000A180B" w:rsidRPr="00EB36BF" w:rsidRDefault="000A180B" w:rsidP="008F7C71">
      <w:pPr>
        <w:pStyle w:val="Tacka1"/>
      </w:pPr>
      <w:r w:rsidRPr="00EB36BF">
        <w:t>на делу објекта према бочном дворишту претежне јужне оријентације (најмањег растојања од сус</w:t>
      </w:r>
      <w:r w:rsidR="00DE51B7" w:rsidRPr="00EB36BF">
        <w:t>едне грађевинске парцеле од 2,5</w:t>
      </w:r>
      <w:r w:rsidRPr="00EB36BF">
        <w:t>м) – 0,9м, али укупна површина грађевинских елемената не може прећи 30% бочне фасаде изнад приземља,</w:t>
      </w:r>
    </w:p>
    <w:p w:rsidR="001F1817" w:rsidRDefault="000A180B" w:rsidP="00104A6E">
      <w:pPr>
        <w:pStyle w:val="Tacka1"/>
      </w:pPr>
      <w:r w:rsidRPr="00EB36BF">
        <w:t>на делу према задњем дворишту (најмањег растојања од суседне грађевинске парцеле од 5м) – 1,2м, али укупна површина грађевинских елемената не може прећи 30% задње фасаде изнад приземља.</w:t>
      </w:r>
    </w:p>
    <w:p w:rsidR="000A180B" w:rsidRPr="00EB36BF" w:rsidRDefault="000A180B" w:rsidP="00E632FA">
      <w:pPr>
        <w:pStyle w:val="Podvuceniosnovni"/>
      </w:pPr>
      <w:r w:rsidRPr="00EB36BF">
        <w:t>Спољашње степениште</w:t>
      </w:r>
    </w:p>
    <w:p w:rsidR="000A180B" w:rsidRPr="00EB36BF" w:rsidRDefault="000A180B" w:rsidP="00BC0F6B">
      <w:pPr>
        <w:pStyle w:val="Osnovni"/>
      </w:pPr>
      <w:r w:rsidRPr="00EB36BF">
        <w:t xml:space="preserve">Ако </w:t>
      </w:r>
      <w:r w:rsidRPr="00EB36BF">
        <w:rPr>
          <w:rFonts w:eastAsia="MS Mincho"/>
        </w:rPr>
        <w:t>ј</w:t>
      </w:r>
      <w:r w:rsidRPr="00EB36BF">
        <w:rPr>
          <w:rFonts w:eastAsia="SimSun"/>
        </w:rPr>
        <w:t>е</w:t>
      </w:r>
      <w:r w:rsidRPr="00EB36BF">
        <w:t xml:space="preserve"> гра</w:t>
      </w:r>
      <w:r w:rsidRPr="00EB36BF">
        <w:rPr>
          <w:rFonts w:eastAsia="MS Mincho"/>
        </w:rPr>
        <w:t>ђ</w:t>
      </w:r>
      <w:r w:rsidRPr="00EB36BF">
        <w:rPr>
          <w:rFonts w:eastAsia="SimSun"/>
        </w:rPr>
        <w:t>евинска</w:t>
      </w:r>
      <w:r w:rsidRPr="00EB36BF">
        <w:t xml:space="preserve"> лини</w:t>
      </w:r>
      <w:r w:rsidRPr="00EB36BF">
        <w:rPr>
          <w:rFonts w:eastAsia="MS Mincho"/>
        </w:rPr>
        <w:t>ј</w:t>
      </w:r>
      <w:r w:rsidRPr="00EB36BF">
        <w:rPr>
          <w:rFonts w:eastAsia="SimSun"/>
        </w:rPr>
        <w:t>а</w:t>
      </w:r>
      <w:r w:rsidRPr="00EB36BF">
        <w:t xml:space="preserve"> увучена у односу на регулациону лини</w:t>
      </w:r>
      <w:r w:rsidRPr="00EB36BF">
        <w:rPr>
          <w:rFonts w:eastAsia="MS Mincho"/>
        </w:rPr>
        <w:t>ј</w:t>
      </w:r>
      <w:r w:rsidRPr="00EB36BF">
        <w:rPr>
          <w:rFonts w:eastAsia="SimSun"/>
        </w:rPr>
        <w:t>у</w:t>
      </w:r>
      <w:r w:rsidRPr="00EB36BF">
        <w:t xml:space="preserve"> мин. 3,0м и ако савладавају висину од 0,9м могу се постав</w:t>
      </w:r>
      <w:r w:rsidRPr="00EB36BF">
        <w:rPr>
          <w:rFonts w:eastAsia="MS Mincho"/>
        </w:rPr>
        <w:t>љ</w:t>
      </w:r>
      <w:r w:rsidRPr="00EB36BF">
        <w:rPr>
          <w:rFonts w:eastAsia="SimSun"/>
        </w:rPr>
        <w:t>ати</w:t>
      </w:r>
      <w:r w:rsidRPr="00EB36BF">
        <w:t xml:space="preserve"> на об</w:t>
      </w:r>
      <w:r w:rsidRPr="00EB36BF">
        <w:rPr>
          <w:rFonts w:eastAsia="MS Mincho"/>
        </w:rPr>
        <w:t>ј</w:t>
      </w:r>
      <w:r w:rsidRPr="00EB36BF">
        <w:rPr>
          <w:rFonts w:eastAsia="SimSun"/>
        </w:rPr>
        <w:t>екат</w:t>
      </w:r>
      <w:r w:rsidRPr="00EB36BF">
        <w:t xml:space="preserve"> (пред</w:t>
      </w:r>
      <w:r w:rsidRPr="00EB36BF">
        <w:rPr>
          <w:rFonts w:eastAsia="MS Mincho"/>
        </w:rPr>
        <w:t>њ</w:t>
      </w:r>
      <w:r w:rsidRPr="00EB36BF">
        <w:rPr>
          <w:rFonts w:eastAsia="SimSun"/>
        </w:rPr>
        <w:t>и</w:t>
      </w:r>
      <w:r w:rsidRPr="00EB36BF">
        <w:t xml:space="preserve"> део).</w:t>
      </w:r>
    </w:p>
    <w:p w:rsidR="000A180B" w:rsidRPr="00EB36BF" w:rsidRDefault="000A180B" w:rsidP="00BC0F6B">
      <w:pPr>
        <w:pStyle w:val="Osnovni"/>
      </w:pPr>
      <w:r w:rsidRPr="00EB36BF">
        <w:t>Уколико степенице савладава</w:t>
      </w:r>
      <w:r w:rsidRPr="00EB36BF">
        <w:rPr>
          <w:rFonts w:eastAsia="MS Mincho"/>
        </w:rPr>
        <w:t>ј</w:t>
      </w:r>
      <w:r w:rsidRPr="00EB36BF">
        <w:rPr>
          <w:rFonts w:eastAsia="SimSun"/>
        </w:rPr>
        <w:t>у</w:t>
      </w:r>
      <w:r w:rsidRPr="00EB36BF">
        <w:t xml:space="preserve"> висину ве</w:t>
      </w:r>
      <w:r w:rsidRPr="00EB36BF">
        <w:rPr>
          <w:rFonts w:eastAsia="MS Mincho"/>
        </w:rPr>
        <w:t>ћ</w:t>
      </w:r>
      <w:r w:rsidRPr="00EB36BF">
        <w:rPr>
          <w:rFonts w:eastAsia="SimSun"/>
        </w:rPr>
        <w:t>у</w:t>
      </w:r>
      <w:r w:rsidRPr="00EB36BF">
        <w:t xml:space="preserve"> од 0,9м, онда улазе у габарит об</w:t>
      </w:r>
      <w:r w:rsidRPr="00EB36BF">
        <w:rPr>
          <w:rFonts w:eastAsia="MS Mincho"/>
        </w:rPr>
        <w:t>ј</w:t>
      </w:r>
      <w:r w:rsidRPr="00EB36BF">
        <w:rPr>
          <w:rFonts w:eastAsia="SimSun"/>
        </w:rPr>
        <w:t>екта</w:t>
      </w:r>
      <w:r w:rsidRPr="00EB36BF">
        <w:t>.</w:t>
      </w:r>
    </w:p>
    <w:p w:rsidR="000A180B" w:rsidRPr="00EB36BF" w:rsidRDefault="000A180B" w:rsidP="00E632FA">
      <w:pPr>
        <w:pStyle w:val="Podvuceniosnovni"/>
      </w:pPr>
      <w:r w:rsidRPr="00EB36BF">
        <w:t>Начин обезбеђивања приступа парцели</w:t>
      </w:r>
    </w:p>
    <w:p w:rsidR="000A180B" w:rsidRPr="00EB36BF" w:rsidRDefault="000A180B" w:rsidP="00426743">
      <w:pPr>
        <w:pStyle w:val="Osnovni"/>
      </w:pPr>
      <w:r w:rsidRPr="00EB36BF">
        <w:t>Уколико парцела нема директан приступ на пут или другу јавну површину намењену за саобраћај, могуће је формирање приватног пролаза:</w:t>
      </w:r>
    </w:p>
    <w:p w:rsidR="00450FE2" w:rsidRPr="00450FE2" w:rsidRDefault="00450FE2" w:rsidP="00450FE2">
      <w:pPr>
        <w:numPr>
          <w:ilvl w:val="0"/>
          <w:numId w:val="2"/>
        </w:numPr>
        <w:spacing w:after="60"/>
        <w:ind w:left="1174"/>
        <w:jc w:val="both"/>
        <w:rPr>
          <w:noProof w:val="0"/>
          <w:lang w:eastAsia="hi-IN" w:bidi="hi-IN"/>
        </w:rPr>
      </w:pPr>
      <w:r w:rsidRPr="00450FE2">
        <w:rPr>
          <w:noProof w:val="0"/>
          <w:lang w:eastAsia="hi-IN" w:bidi="hi-IN"/>
        </w:rPr>
        <w:t>Ширина приватног пролаза за парцеле намењене изградњи породичних стамбених објеката не може бити ма</w:t>
      </w:r>
      <w:r w:rsidRPr="00450FE2">
        <w:rPr>
          <w:rFonts w:eastAsia="MS Mincho"/>
          <w:noProof w:val="0"/>
          <w:lang w:eastAsia="hi-IN" w:bidi="hi-IN"/>
        </w:rPr>
        <w:t>њ</w:t>
      </w:r>
      <w:r w:rsidRPr="00450FE2">
        <w:rPr>
          <w:noProof w:val="0"/>
          <w:lang w:eastAsia="hi-IN" w:bidi="hi-IN"/>
        </w:rPr>
        <w:t>а од 2,5м;</w:t>
      </w:r>
    </w:p>
    <w:p w:rsidR="00450FE2" w:rsidRPr="00450FE2" w:rsidRDefault="00450FE2" w:rsidP="00450FE2">
      <w:pPr>
        <w:numPr>
          <w:ilvl w:val="0"/>
          <w:numId w:val="2"/>
        </w:numPr>
        <w:spacing w:after="60"/>
        <w:ind w:left="1174"/>
        <w:jc w:val="both"/>
        <w:rPr>
          <w:noProof w:val="0"/>
          <w:lang w:eastAsia="hi-IN" w:bidi="hi-IN"/>
        </w:rPr>
      </w:pPr>
      <w:r w:rsidRPr="00450FE2">
        <w:rPr>
          <w:noProof w:val="0"/>
          <w:lang w:eastAsia="hi-IN" w:bidi="hi-IN"/>
        </w:rPr>
        <w:t>Ширина приватног пролаза за парцеле наме</w:t>
      </w:r>
      <w:r w:rsidRPr="00450FE2">
        <w:rPr>
          <w:rFonts w:eastAsia="MS Mincho"/>
          <w:noProof w:val="0"/>
          <w:lang w:eastAsia="hi-IN" w:bidi="hi-IN"/>
        </w:rPr>
        <w:t>њ</w:t>
      </w:r>
      <w:r w:rsidRPr="00450FE2">
        <w:rPr>
          <w:noProof w:val="0"/>
          <w:lang w:eastAsia="hi-IN" w:bidi="hi-IN"/>
        </w:rPr>
        <w:t>еним изград</w:t>
      </w:r>
      <w:r w:rsidRPr="00450FE2">
        <w:rPr>
          <w:rFonts w:eastAsia="MS Mincho"/>
          <w:noProof w:val="0"/>
          <w:lang w:eastAsia="hi-IN" w:bidi="hi-IN"/>
        </w:rPr>
        <w:t>њ</w:t>
      </w:r>
      <w:r w:rsidRPr="00450FE2">
        <w:rPr>
          <w:noProof w:val="0"/>
          <w:lang w:eastAsia="hi-IN" w:bidi="hi-IN"/>
        </w:rPr>
        <w:t>и об</w:t>
      </w:r>
      <w:r w:rsidRPr="00450FE2">
        <w:rPr>
          <w:rFonts w:eastAsia="MS Mincho"/>
          <w:noProof w:val="0"/>
          <w:lang w:eastAsia="hi-IN" w:bidi="hi-IN"/>
        </w:rPr>
        <w:t>ј</w:t>
      </w:r>
      <w:r w:rsidRPr="00450FE2">
        <w:rPr>
          <w:noProof w:val="0"/>
          <w:lang w:eastAsia="hi-IN" w:bidi="hi-IN"/>
        </w:rPr>
        <w:t>еката осталих намена, не може бити ма</w:t>
      </w:r>
      <w:r w:rsidRPr="00450FE2">
        <w:rPr>
          <w:rFonts w:eastAsia="MS Mincho"/>
          <w:noProof w:val="0"/>
          <w:lang w:eastAsia="hi-IN" w:bidi="hi-IN"/>
        </w:rPr>
        <w:t>њ</w:t>
      </w:r>
      <w:r w:rsidRPr="00450FE2">
        <w:rPr>
          <w:noProof w:val="0"/>
          <w:lang w:eastAsia="hi-IN" w:bidi="hi-IN"/>
        </w:rPr>
        <w:t>а од 3,5м.</w:t>
      </w:r>
    </w:p>
    <w:p w:rsidR="000A180B" w:rsidRPr="00EB36BF" w:rsidRDefault="000A180B" w:rsidP="00426743">
      <w:pPr>
        <w:pStyle w:val="Osnovni"/>
      </w:pPr>
      <w:r w:rsidRPr="00EB36BF">
        <w:t>Корисна ширина пролаза на гра</w:t>
      </w:r>
      <w:r w:rsidRPr="00EB36BF">
        <w:rPr>
          <w:rFonts w:eastAsia="MS Mincho"/>
        </w:rPr>
        <w:t>ђ</w:t>
      </w:r>
      <w:r w:rsidRPr="00EB36BF">
        <w:t>евинско</w:t>
      </w:r>
      <w:r w:rsidRPr="00EB36BF">
        <w:rPr>
          <w:rFonts w:eastAsia="MS Mincho"/>
        </w:rPr>
        <w:t>ј</w:t>
      </w:r>
      <w:r w:rsidRPr="00EB36BF">
        <w:t xml:space="preserve"> парцели, поред </w:t>
      </w:r>
      <w:r w:rsidRPr="00EB36BF">
        <w:rPr>
          <w:rFonts w:eastAsia="MS Mincho"/>
        </w:rPr>
        <w:t>ј</w:t>
      </w:r>
      <w:r w:rsidRPr="00EB36BF">
        <w:t>едне стране об</w:t>
      </w:r>
      <w:r w:rsidRPr="00EB36BF">
        <w:rPr>
          <w:rFonts w:eastAsia="MS Mincho"/>
        </w:rPr>
        <w:t>ј</w:t>
      </w:r>
      <w:r w:rsidRPr="00EB36BF">
        <w:t>екта мора бити без физичких препрека (степенице, жарди</w:t>
      </w:r>
      <w:r w:rsidRPr="00EB36BF">
        <w:rPr>
          <w:rFonts w:eastAsia="MS Mincho"/>
        </w:rPr>
        <w:t>њ</w:t>
      </w:r>
      <w:r w:rsidRPr="00EB36BF">
        <w:t>ере, бунари и сл.).</w:t>
      </w:r>
    </w:p>
    <w:p w:rsidR="00FE4726" w:rsidRDefault="000A180B" w:rsidP="00426743">
      <w:pPr>
        <w:pStyle w:val="Osnovni"/>
      </w:pPr>
      <w:r w:rsidRPr="00EB36BF">
        <w:t>Прилази комерци</w:t>
      </w:r>
      <w:r w:rsidRPr="00EB36BF">
        <w:rPr>
          <w:rFonts w:eastAsia="MS Mincho"/>
        </w:rPr>
        <w:t>ј</w:t>
      </w:r>
      <w:r w:rsidRPr="00EB36BF">
        <w:t>алним, пословним и др. садржа</w:t>
      </w:r>
      <w:r w:rsidRPr="00EB36BF">
        <w:rPr>
          <w:rFonts w:eastAsia="MS Mincho"/>
        </w:rPr>
        <w:t>ј</w:t>
      </w:r>
      <w:r w:rsidRPr="00EB36BF">
        <w:t>има на парцели мора</w:t>
      </w:r>
      <w:r w:rsidRPr="00EB36BF">
        <w:rPr>
          <w:rFonts w:eastAsia="MS Mincho"/>
        </w:rPr>
        <w:t>ј</w:t>
      </w:r>
      <w:r w:rsidRPr="00EB36BF">
        <w:t>у бити органи</w:t>
      </w:r>
      <w:r w:rsidRPr="00EB36BF">
        <w:softHyphen/>
        <w:t>зо</w:t>
      </w:r>
      <w:r w:rsidRPr="00EB36BF">
        <w:softHyphen/>
        <w:t>вани тако да не омета</w:t>
      </w:r>
      <w:r w:rsidRPr="00EB36BF">
        <w:rPr>
          <w:rFonts w:eastAsia="MS Mincho"/>
        </w:rPr>
        <w:t>ј</w:t>
      </w:r>
      <w:r w:rsidRPr="00EB36BF">
        <w:t>у функци</w:t>
      </w:r>
      <w:r w:rsidRPr="00EB36BF">
        <w:rPr>
          <w:rFonts w:eastAsia="MS Mincho"/>
        </w:rPr>
        <w:t>ј</w:t>
      </w:r>
      <w:r w:rsidRPr="00EB36BF">
        <w:t>у станова</w:t>
      </w:r>
      <w:r w:rsidRPr="00EB36BF">
        <w:rPr>
          <w:rFonts w:eastAsia="MS Mincho"/>
        </w:rPr>
        <w:t>њ</w:t>
      </w:r>
      <w:r w:rsidRPr="00EB36BF">
        <w:t>а.</w:t>
      </w:r>
    </w:p>
    <w:p w:rsidR="00CC597F" w:rsidRPr="00CC597F" w:rsidRDefault="00CC597F" w:rsidP="00CC597F">
      <w:pPr>
        <w:spacing w:after="120"/>
        <w:ind w:left="454"/>
        <w:jc w:val="both"/>
        <w:outlineLvl w:val="3"/>
        <w:rPr>
          <w:rFonts w:cs="Tahoma"/>
          <w:noProof w:val="0"/>
          <w:u w:val="single"/>
        </w:rPr>
      </w:pPr>
      <w:r w:rsidRPr="00CC597F">
        <w:rPr>
          <w:rFonts w:cs="Tahoma"/>
          <w:noProof w:val="0"/>
          <w:u w:val="single"/>
        </w:rPr>
        <w:t>Паркирање</w:t>
      </w:r>
    </w:p>
    <w:p w:rsidR="00CC597F" w:rsidRPr="00CC597F" w:rsidRDefault="00CC597F" w:rsidP="00CC597F">
      <w:pPr>
        <w:spacing w:after="120"/>
        <w:ind w:left="454"/>
        <w:jc w:val="both"/>
        <w:rPr>
          <w:rFonts w:cs="Tahoma"/>
          <w:noProof w:val="0"/>
        </w:rPr>
      </w:pPr>
      <w:r w:rsidRPr="00CC597F">
        <w:rPr>
          <w:rFonts w:cs="Tahoma"/>
          <w:noProof w:val="0"/>
        </w:rPr>
        <w:t>Паркирање се обезбеђује на следећи начин:</w:t>
      </w:r>
    </w:p>
    <w:p w:rsidR="00CC597F" w:rsidRPr="00CC597F" w:rsidRDefault="00CC597F" w:rsidP="00CC597F">
      <w:pPr>
        <w:numPr>
          <w:ilvl w:val="0"/>
          <w:numId w:val="2"/>
        </w:numPr>
        <w:spacing w:after="60"/>
        <w:ind w:left="1174"/>
        <w:jc w:val="both"/>
        <w:rPr>
          <w:noProof w:val="0"/>
          <w:lang w:eastAsia="hi-IN" w:bidi="hi-IN"/>
        </w:rPr>
      </w:pPr>
      <w:r w:rsidRPr="00CC597F">
        <w:rPr>
          <w:noProof w:val="0"/>
          <w:lang w:eastAsia="hi-IN" w:bidi="hi-IN"/>
        </w:rPr>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CC597F">
        <w:rPr>
          <w:noProof w:val="0"/>
          <w:vertAlign w:val="superscript"/>
          <w:lang w:eastAsia="hi-IN" w:bidi="hi-IN"/>
        </w:rPr>
        <w:t>2</w:t>
      </w:r>
      <w:r w:rsidRPr="00CC597F">
        <w:rPr>
          <w:noProof w:val="0"/>
          <w:lang w:eastAsia="hi-IN" w:bidi="hi-IN"/>
        </w:rPr>
        <w:t xml:space="preserve"> корисне површине пословног простора;</w:t>
      </w:r>
    </w:p>
    <w:p w:rsidR="00CC597F" w:rsidRPr="00CC597F" w:rsidRDefault="00CC597F" w:rsidP="00CC597F">
      <w:pPr>
        <w:numPr>
          <w:ilvl w:val="0"/>
          <w:numId w:val="2"/>
        </w:numPr>
        <w:spacing w:after="60"/>
        <w:ind w:left="1174"/>
        <w:jc w:val="both"/>
        <w:rPr>
          <w:noProof w:val="0"/>
          <w:lang w:eastAsia="hi-IN" w:bidi="hi-IN"/>
        </w:rPr>
      </w:pPr>
      <w:r w:rsidRPr="00CC597F">
        <w:rPr>
          <w:noProof w:val="0"/>
          <w:lang w:eastAsia="hi-IN" w:bidi="hi-IN"/>
        </w:rPr>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CC597F">
        <w:rPr>
          <w:noProof w:val="0"/>
          <w:vertAlign w:val="superscript"/>
          <w:lang w:eastAsia="hi-IN" w:bidi="hi-IN"/>
        </w:rPr>
        <w:t>2</w:t>
      </w:r>
      <w:r w:rsidRPr="00CC597F">
        <w:rPr>
          <w:noProof w:val="0"/>
          <w:lang w:eastAsia="hi-IN" w:bidi="hi-IN"/>
        </w:rPr>
        <w:t xml:space="preserve"> корисне површине пословног простора, осим за: пошту – једно ПМ на 150м</w:t>
      </w:r>
      <w:r w:rsidRPr="00CC597F">
        <w:rPr>
          <w:noProof w:val="0"/>
          <w:vertAlign w:val="superscript"/>
          <w:lang w:eastAsia="hi-IN" w:bidi="hi-IN"/>
        </w:rPr>
        <w:t>2</w:t>
      </w:r>
      <w:r w:rsidRPr="00CC597F">
        <w:rPr>
          <w:noProof w:val="0"/>
          <w:lang w:eastAsia="hi-IN" w:bidi="hi-IN"/>
        </w:rPr>
        <w:t xml:space="preserve"> корисног простора, трговину на мало – једно ПМ на 100м</w:t>
      </w:r>
      <w:r w:rsidRPr="00CC597F">
        <w:rPr>
          <w:noProof w:val="0"/>
          <w:vertAlign w:val="superscript"/>
          <w:lang w:eastAsia="hi-IN" w:bidi="hi-IN"/>
        </w:rPr>
        <w:t>2</w:t>
      </w:r>
      <w:r w:rsidRPr="00CC597F">
        <w:rPr>
          <w:noProof w:val="0"/>
          <w:lang w:eastAsia="hi-IN" w:bidi="hi-IN"/>
        </w:rPr>
        <w:t xml:space="preserve"> кори</w:t>
      </w:r>
      <w:r w:rsidRPr="00CC597F">
        <w:rPr>
          <w:noProof w:val="0"/>
          <w:lang w:eastAsia="hi-IN" w:bidi="hi-IN"/>
        </w:rPr>
        <w:softHyphen/>
        <w:t>сног простора, угоститељске објекте – једно ПМ на користан простор за осам столица;</w:t>
      </w:r>
    </w:p>
    <w:p w:rsidR="00CC597F" w:rsidRPr="00CC597F" w:rsidRDefault="00CC597F" w:rsidP="00CC597F">
      <w:pPr>
        <w:numPr>
          <w:ilvl w:val="0"/>
          <w:numId w:val="2"/>
        </w:numPr>
        <w:spacing w:after="60"/>
        <w:ind w:left="1174"/>
        <w:jc w:val="both"/>
        <w:rPr>
          <w:noProof w:val="0"/>
          <w:lang w:eastAsia="hi-IN" w:bidi="hi-IN"/>
        </w:rPr>
      </w:pPr>
      <w:r w:rsidRPr="00CC597F">
        <w:rPr>
          <w:noProof w:val="0"/>
          <w:lang w:eastAsia="hi-IN" w:bidi="hi-IN"/>
        </w:rPr>
        <w:t>За паркирање возила за сопствене потребе (путничких и теретних возила, као и ма</w:t>
      </w:r>
      <w:r w:rsidRPr="00CC597F">
        <w:rPr>
          <w:noProof w:val="0"/>
          <w:lang w:eastAsia="hi-IN" w:bidi="hi-IN"/>
        </w:rPr>
        <w:softHyphen/>
        <w:t xml:space="preserve">шина), власници објеката привредних делатности обезбеђују простор на сопственој </w:t>
      </w:r>
      <w:r w:rsidRPr="00CC597F">
        <w:rPr>
          <w:noProof w:val="0"/>
          <w:lang w:eastAsia="hi-IN" w:bidi="hi-IN"/>
        </w:rPr>
        <w:lastRenderedPageBreak/>
        <w:t xml:space="preserve">грађевинској парцели, тако да је број паркинг места једнак броју 50% радника из прве смене. </w:t>
      </w:r>
    </w:p>
    <w:p w:rsidR="00CC597F" w:rsidRPr="00CC597F" w:rsidRDefault="00CC597F" w:rsidP="00CC597F">
      <w:pPr>
        <w:numPr>
          <w:ilvl w:val="0"/>
          <w:numId w:val="2"/>
        </w:numPr>
        <w:spacing w:after="60"/>
        <w:ind w:left="1174"/>
        <w:jc w:val="both"/>
        <w:rPr>
          <w:noProof w:val="0"/>
          <w:lang w:eastAsia="hi-IN" w:bidi="hi-IN"/>
        </w:rPr>
      </w:pPr>
      <w:r w:rsidRPr="00CC597F">
        <w:rPr>
          <w:noProof w:val="0"/>
          <w:lang w:eastAsia="hi-IN" w:bidi="hi-IN"/>
        </w:rPr>
        <w:t>За паркирање возила за објекте намењене спорту и рекреацији број паркинг места за сопствене потребе и за кориснике обезбеђује се на грађевинској парцели и то: за спортску халу 1 ПМ на користан простор за 40 гледалаца за путничка возила. У складу са могућностима локације и потребама обезбедити 1ПМ за аутобусе.</w:t>
      </w:r>
    </w:p>
    <w:p w:rsidR="00CC597F" w:rsidRPr="00CC597F" w:rsidRDefault="00CC597F" w:rsidP="00CC597F">
      <w:pPr>
        <w:spacing w:after="120"/>
        <w:ind w:left="454"/>
        <w:jc w:val="both"/>
        <w:rPr>
          <w:rFonts w:cs="Tahoma"/>
          <w:noProof w:val="0"/>
        </w:rPr>
      </w:pPr>
      <w:r w:rsidRPr="00CC597F">
        <w:rPr>
          <w:rFonts w:cs="Tahoma"/>
          <w:noProof w:val="0"/>
        </w:rPr>
        <w:t>Гараже се планирају у објекту или ван објекта на грађевинској парцели.</w:t>
      </w:r>
    </w:p>
    <w:p w:rsidR="00CC597F" w:rsidRPr="00CC597F" w:rsidRDefault="00CC597F" w:rsidP="00CC597F">
      <w:pPr>
        <w:spacing w:after="120"/>
        <w:ind w:left="454"/>
        <w:jc w:val="both"/>
        <w:rPr>
          <w:rFonts w:cs="Tahoma"/>
          <w:noProof w:val="0"/>
        </w:rPr>
      </w:pPr>
      <w:r w:rsidRPr="00CC597F">
        <w:rPr>
          <w:rFonts w:cs="Tahoma"/>
          <w:noProof w:val="0"/>
        </w:rPr>
        <w:t>Површине гаража објеката које се планирају надземно на грађевинској парцели урачу</w:t>
      </w:r>
      <w:r w:rsidRPr="00CC597F">
        <w:rPr>
          <w:rFonts w:cs="Tahoma"/>
          <w:noProof w:val="0"/>
        </w:rPr>
        <w:softHyphen/>
        <w:t>на</w:t>
      </w:r>
      <w:r w:rsidRPr="00CC597F">
        <w:rPr>
          <w:rFonts w:cs="Tahoma"/>
          <w:noProof w:val="0"/>
        </w:rPr>
        <w:softHyphen/>
        <w:t>вају се при утврђивању индекса заузетости (Из). Подземне гараже се не урачунавају у индекс заузетости.</w:t>
      </w:r>
    </w:p>
    <w:p w:rsidR="00CC597F" w:rsidRPr="00CC597F" w:rsidRDefault="00CC597F" w:rsidP="00CC597F">
      <w:pPr>
        <w:spacing w:after="120"/>
        <w:ind w:left="454"/>
        <w:jc w:val="both"/>
        <w:rPr>
          <w:rFonts w:cs="Tahoma"/>
          <w:noProof w:val="0"/>
        </w:rPr>
      </w:pPr>
      <w:r w:rsidRPr="00CC597F">
        <w:rPr>
          <w:rFonts w:cs="Tahoma"/>
          <w:noProof w:val="0"/>
        </w:rPr>
        <w:t>Није дозвољено привремено ни трајно претварање простора намењеног за паркирање или гаражирање возила у друге намене.</w:t>
      </w:r>
    </w:p>
    <w:p w:rsidR="00CC597F" w:rsidRPr="00CC597F" w:rsidRDefault="00CC597F" w:rsidP="00CC597F">
      <w:pPr>
        <w:spacing w:after="120"/>
        <w:ind w:left="454"/>
        <w:jc w:val="both"/>
        <w:outlineLvl w:val="3"/>
        <w:rPr>
          <w:rFonts w:cs="Tahoma"/>
          <w:noProof w:val="0"/>
          <w:u w:val="single"/>
        </w:rPr>
      </w:pPr>
      <w:r w:rsidRPr="00CC597F">
        <w:rPr>
          <w:rFonts w:cs="Tahoma"/>
          <w:noProof w:val="0"/>
          <w:u w:val="single"/>
        </w:rPr>
        <w:t>Одводњавање површинских вода</w:t>
      </w:r>
    </w:p>
    <w:p w:rsidR="00CC597F" w:rsidRPr="00CC597F" w:rsidRDefault="00CC597F" w:rsidP="00CC597F">
      <w:pPr>
        <w:spacing w:after="120"/>
        <w:ind w:left="454"/>
        <w:jc w:val="both"/>
        <w:rPr>
          <w:rFonts w:cs="Tahoma"/>
          <w:noProof w:val="0"/>
        </w:rPr>
      </w:pPr>
      <w:r w:rsidRPr="00CC597F">
        <w:rPr>
          <w:rFonts w:cs="Tahoma"/>
          <w:noProof w:val="0"/>
        </w:rPr>
        <w:t>Површинске воде са једне грађевинске парцеле не могу се усмеравати ка суседним грађевинским парцелама, већ према улици, односно регулисаној атмосферској канализацији.</w:t>
      </w:r>
    </w:p>
    <w:p w:rsidR="00CC597F" w:rsidRPr="00CC597F" w:rsidRDefault="00CC597F" w:rsidP="00CC597F">
      <w:pPr>
        <w:spacing w:after="120"/>
        <w:ind w:left="454"/>
        <w:jc w:val="both"/>
        <w:outlineLvl w:val="3"/>
        <w:rPr>
          <w:rFonts w:cs="Tahoma"/>
          <w:noProof w:val="0"/>
          <w:u w:val="single"/>
        </w:rPr>
      </w:pPr>
      <w:r w:rsidRPr="00CC597F">
        <w:rPr>
          <w:rFonts w:cs="Tahoma"/>
          <w:noProof w:val="0"/>
          <w:u w:val="single"/>
        </w:rPr>
        <w:t>Архитектонско обликовање објеката</w:t>
      </w:r>
    </w:p>
    <w:p w:rsidR="00CC597F" w:rsidRPr="00CC597F" w:rsidRDefault="00CC597F" w:rsidP="00CC597F">
      <w:pPr>
        <w:spacing w:after="120"/>
        <w:ind w:left="454"/>
        <w:jc w:val="both"/>
        <w:rPr>
          <w:rFonts w:cs="Tahoma"/>
          <w:noProof w:val="0"/>
        </w:rPr>
      </w:pPr>
      <w:r w:rsidRPr="00CC597F">
        <w:rPr>
          <w:rFonts w:cs="Tahoma"/>
          <w:noProof w:val="0"/>
        </w:rPr>
        <w:t>Архитектура нових објеката треба бити у складу са функцијом и наменом објеката, прилагођена месту на ком се налази и окружењу.</w:t>
      </w:r>
    </w:p>
    <w:p w:rsidR="00CC597F" w:rsidRPr="00CC597F" w:rsidRDefault="00CC597F" w:rsidP="00CC597F">
      <w:pPr>
        <w:spacing w:after="120"/>
        <w:ind w:left="454"/>
        <w:jc w:val="both"/>
        <w:outlineLvl w:val="3"/>
        <w:rPr>
          <w:rFonts w:cs="Tahoma"/>
          <w:noProof w:val="0"/>
          <w:u w:val="single"/>
        </w:rPr>
      </w:pPr>
      <w:r w:rsidRPr="00CC597F">
        <w:rPr>
          <w:rFonts w:cs="Tahoma"/>
          <w:noProof w:val="0"/>
          <w:u w:val="single"/>
        </w:rPr>
        <w:t>Архитектонско обликовање кровова</w:t>
      </w:r>
    </w:p>
    <w:p w:rsidR="003A36FE" w:rsidRDefault="00CC597F" w:rsidP="003A36FE">
      <w:pPr>
        <w:spacing w:after="120"/>
        <w:ind w:left="454"/>
        <w:jc w:val="both"/>
        <w:rPr>
          <w:rFonts w:cs="Tahoma"/>
          <w:noProof w:val="0"/>
        </w:rPr>
      </w:pPr>
      <w:r w:rsidRPr="00CC597F">
        <w:rPr>
          <w:rFonts w:cs="Tahoma"/>
          <w:noProof w:val="0"/>
        </w:rPr>
        <w:t>Кровове је могуће извести као равне или као косе, једноводне или вишеводне максималног нагиба 45°.</w:t>
      </w:r>
      <w:r w:rsidR="003A36FE">
        <w:rPr>
          <w:rFonts w:cs="Tahoma"/>
          <w:noProof w:val="0"/>
        </w:rPr>
        <w:t xml:space="preserve"> </w:t>
      </w:r>
    </w:p>
    <w:p w:rsidR="00CC597F" w:rsidRPr="00CC597F" w:rsidRDefault="00CC597F" w:rsidP="003A36FE">
      <w:pPr>
        <w:spacing w:after="120"/>
        <w:ind w:left="454"/>
        <w:jc w:val="both"/>
        <w:rPr>
          <w:rFonts w:cs="Tahoma"/>
          <w:noProof w:val="0"/>
        </w:rPr>
      </w:pPr>
      <w:r w:rsidRPr="00CC597F">
        <w:rPr>
          <w:rFonts w:cs="Tahoma"/>
          <w:noProof w:val="0"/>
        </w:rPr>
        <w:t>Врсту и облик крова прилагодити намени објекта и обликовним карактеристикама окружења.</w:t>
      </w:r>
    </w:p>
    <w:p w:rsidR="00CC597F" w:rsidRPr="00CC597F" w:rsidRDefault="00CC597F" w:rsidP="00CC597F">
      <w:pPr>
        <w:spacing w:after="120"/>
        <w:ind w:left="454"/>
        <w:jc w:val="both"/>
        <w:outlineLvl w:val="3"/>
        <w:rPr>
          <w:rFonts w:cs="Tahoma"/>
          <w:noProof w:val="0"/>
          <w:u w:val="single"/>
        </w:rPr>
      </w:pPr>
      <w:r w:rsidRPr="00CC597F">
        <w:rPr>
          <w:rFonts w:cs="Tahoma"/>
          <w:noProof w:val="0"/>
          <w:u w:val="single"/>
        </w:rPr>
        <w:t>Ограђивање грађевинских парцела</w:t>
      </w:r>
    </w:p>
    <w:p w:rsidR="00CC597F" w:rsidRPr="00CC597F" w:rsidRDefault="00CC597F" w:rsidP="00CC597F">
      <w:pPr>
        <w:spacing w:after="120"/>
        <w:ind w:left="454"/>
        <w:jc w:val="both"/>
        <w:rPr>
          <w:rFonts w:cs="Tahoma"/>
          <w:noProof w:val="0"/>
        </w:rPr>
      </w:pPr>
      <w:r w:rsidRPr="00CC597F">
        <w:rPr>
          <w:rFonts w:cs="Tahoma"/>
          <w:noProof w:val="0"/>
        </w:rPr>
        <w:t>Зидане и друге врсте ограда постављају се тако да сви елементи ограде (темељи, ограда, стубови ограде и капије) буду на грађевинској парцели која се ограђује.</w:t>
      </w:r>
    </w:p>
    <w:p w:rsidR="00CC597F" w:rsidRPr="00CC597F" w:rsidRDefault="00CC597F" w:rsidP="00CC597F">
      <w:pPr>
        <w:spacing w:after="120"/>
        <w:ind w:left="454"/>
        <w:jc w:val="both"/>
        <w:rPr>
          <w:rFonts w:cs="Tahoma"/>
          <w:noProof w:val="0"/>
        </w:rPr>
      </w:pPr>
      <w:r w:rsidRPr="00CC597F">
        <w:rPr>
          <w:rFonts w:cs="Tahoma"/>
          <w:noProof w:val="0"/>
        </w:rPr>
        <w:t>Врата и капије на уличној огради не могу се отварати ван регулационе линије.</w:t>
      </w:r>
    </w:p>
    <w:p w:rsidR="00CC597F" w:rsidRPr="00CC597F" w:rsidRDefault="00CC597F" w:rsidP="00CC597F">
      <w:pPr>
        <w:spacing w:after="120"/>
        <w:ind w:left="454"/>
        <w:jc w:val="both"/>
        <w:rPr>
          <w:rFonts w:cs="Tahoma"/>
          <w:noProof w:val="0"/>
        </w:rPr>
      </w:pPr>
      <w:r w:rsidRPr="00CC597F">
        <w:rPr>
          <w:rFonts w:cs="Tahoma"/>
          <w:noProof w:val="0"/>
        </w:rPr>
        <w:t>Грађевинске парцеле за породично становање могу се ограђивати зиданом оградом до висине од 0,9м, или транспарентном или живом оградом (која се сади у осовини границе грађевинске парцеле) до висине од 1,4м.</w:t>
      </w:r>
    </w:p>
    <w:p w:rsidR="00CC597F" w:rsidRPr="00CC597F" w:rsidRDefault="00CC597F" w:rsidP="00CC597F">
      <w:pPr>
        <w:spacing w:after="120"/>
        <w:ind w:left="454"/>
        <w:jc w:val="both"/>
        <w:rPr>
          <w:rFonts w:cs="Tahoma"/>
          <w:noProof w:val="0"/>
          <w:lang w:val="sr-Latn-RS"/>
        </w:rPr>
      </w:pPr>
      <w:r w:rsidRPr="00CC597F">
        <w:rPr>
          <w:rFonts w:cs="Tahoma"/>
          <w:noProof w:val="0"/>
        </w:rPr>
        <w:t>Зидана непрозирна ограда се може подићи до висине од 1,4м уз сагласност суседа, тако да сви елементи ограде буду на земљишту власника ограде.</w:t>
      </w:r>
    </w:p>
    <w:p w:rsidR="00CC597F" w:rsidRPr="00CC597F" w:rsidRDefault="00CC597F" w:rsidP="00CC597F">
      <w:pPr>
        <w:spacing w:after="120"/>
        <w:ind w:left="454"/>
        <w:jc w:val="both"/>
        <w:rPr>
          <w:rFonts w:cs="Tahoma"/>
          <w:noProof w:val="0"/>
        </w:rPr>
      </w:pPr>
      <w:r w:rsidRPr="00CC597F">
        <w:rPr>
          <w:rFonts w:cs="Tahoma"/>
          <w:noProof w:val="0"/>
        </w:rPr>
        <w:t>Грађевинске парцеле за објекте комерцијалних делатности се не ограђују, осим ако за то не постоји потреба из безбедносних разлога. Комплекси се могу оградити транспарентном оградом или изузетно зиданом оградом висине до 2,2м.</w:t>
      </w:r>
    </w:p>
    <w:p w:rsidR="00CC597F" w:rsidRPr="00CC597F" w:rsidRDefault="00CC597F" w:rsidP="00CC597F">
      <w:pPr>
        <w:spacing w:after="120"/>
        <w:ind w:left="454"/>
        <w:jc w:val="both"/>
        <w:rPr>
          <w:rFonts w:cs="Tahoma"/>
          <w:noProof w:val="0"/>
        </w:rPr>
      </w:pPr>
      <w:r w:rsidRPr="00CC597F">
        <w:rPr>
          <w:rFonts w:cs="Tahoma"/>
          <w:noProof w:val="0"/>
        </w:rPr>
        <w:t>Грађевинске парцеле за објекте привредних делатности се ограђују, како из безбедоносних разлога, тако и уколико је ограђивање неопходно због технологије производног процеса. Комплекси се могу оградити транспарентном оградом или изузетно зиданом оградом висине до 2,2м.</w:t>
      </w:r>
    </w:p>
    <w:p w:rsidR="00CC597F" w:rsidRPr="00CC597F" w:rsidRDefault="00CC597F" w:rsidP="00CC597F">
      <w:pPr>
        <w:spacing w:after="120"/>
        <w:ind w:left="454"/>
        <w:jc w:val="both"/>
        <w:outlineLvl w:val="3"/>
        <w:rPr>
          <w:rFonts w:cs="Tahoma"/>
          <w:noProof w:val="0"/>
          <w:u w:val="single"/>
        </w:rPr>
      </w:pPr>
      <w:r w:rsidRPr="00CC597F">
        <w:rPr>
          <w:rFonts w:cs="Tahoma"/>
          <w:noProof w:val="0"/>
          <w:u w:val="single"/>
        </w:rPr>
        <w:t xml:space="preserve">Постављање контејнера за одлагање смећа </w:t>
      </w:r>
    </w:p>
    <w:p w:rsidR="00CC597F" w:rsidRPr="00CC597F" w:rsidRDefault="00CC597F" w:rsidP="00CC597F">
      <w:pPr>
        <w:spacing w:after="120"/>
        <w:ind w:left="454"/>
        <w:jc w:val="both"/>
        <w:rPr>
          <w:rFonts w:cs="Tahoma"/>
          <w:noProof w:val="0"/>
        </w:rPr>
      </w:pPr>
      <w:r w:rsidRPr="00CC597F">
        <w:rPr>
          <w:rFonts w:cs="Tahoma"/>
          <w:noProof w:val="0"/>
        </w:rPr>
        <w:t>Обезбеђивање контејнера за одлагање смећа реализовати у складу са нормативима и то: 1 контејнер на 1000м</w:t>
      </w:r>
      <w:r w:rsidRPr="00CC597F">
        <w:rPr>
          <w:rFonts w:cs="Tahoma"/>
          <w:noProof w:val="0"/>
          <w:vertAlign w:val="superscript"/>
        </w:rPr>
        <w:t>2</w:t>
      </w:r>
      <w:r w:rsidRPr="00CC597F">
        <w:rPr>
          <w:rFonts w:cs="Tahoma"/>
          <w:noProof w:val="0"/>
        </w:rPr>
        <w:t xml:space="preserve"> корисне стамбене површине и 1 контејнер на 500м</w:t>
      </w:r>
      <w:r w:rsidRPr="00CC597F">
        <w:rPr>
          <w:rFonts w:cs="Tahoma"/>
          <w:noProof w:val="0"/>
          <w:vertAlign w:val="superscript"/>
        </w:rPr>
        <w:t>2</w:t>
      </w:r>
      <w:r w:rsidRPr="00CC597F">
        <w:rPr>
          <w:rFonts w:cs="Tahoma"/>
          <w:noProof w:val="0"/>
        </w:rPr>
        <w:t xml:space="preserve"> корисне површине пословног простора. </w:t>
      </w:r>
    </w:p>
    <w:p w:rsidR="00107ED4" w:rsidRPr="002E52B1" w:rsidRDefault="00CC597F" w:rsidP="002E52B1">
      <w:pPr>
        <w:spacing w:after="120"/>
        <w:ind w:left="454"/>
        <w:jc w:val="both"/>
        <w:rPr>
          <w:rFonts w:cs="Tahoma"/>
          <w:noProof w:val="0"/>
        </w:rPr>
      </w:pPr>
      <w:r w:rsidRPr="00CC597F">
        <w:rPr>
          <w:rFonts w:cs="Tahoma"/>
          <w:noProof w:val="0"/>
        </w:rPr>
        <w:lastRenderedPageBreak/>
        <w:t>Контејнере сместити у оквиру грађевинске парцеле, у габариту објекта или изван габарита објекта.</w:t>
      </w:r>
      <w:r w:rsidRPr="00CC597F">
        <w:rPr>
          <w:rFonts w:cs="Tahoma"/>
          <w:bCs/>
          <w:i/>
          <w:iCs/>
          <w:noProof w:val="0"/>
          <w:szCs w:val="22"/>
        </w:rPr>
        <w:t xml:space="preserve"> </w:t>
      </w:r>
    </w:p>
    <w:p w:rsidR="00CC597F" w:rsidRPr="00CC597F" w:rsidRDefault="00CC597F" w:rsidP="00CC597F">
      <w:pPr>
        <w:spacing w:after="120"/>
        <w:ind w:left="454"/>
        <w:jc w:val="both"/>
        <w:outlineLvl w:val="3"/>
        <w:rPr>
          <w:rFonts w:cs="Tahoma"/>
          <w:noProof w:val="0"/>
          <w:u w:val="single"/>
        </w:rPr>
      </w:pPr>
      <w:r w:rsidRPr="00CC597F">
        <w:rPr>
          <w:rFonts w:cs="Tahoma"/>
          <w:noProof w:val="0"/>
          <w:u w:val="single"/>
        </w:rPr>
        <w:t>Инжењерско геолошки услови за изградњу објеката</w:t>
      </w:r>
    </w:p>
    <w:p w:rsidR="00CC597F" w:rsidRPr="00CC597F" w:rsidRDefault="00CC597F" w:rsidP="00CC597F">
      <w:pPr>
        <w:spacing w:after="120"/>
        <w:ind w:left="454"/>
        <w:jc w:val="both"/>
        <w:rPr>
          <w:rFonts w:cs="Tahoma"/>
          <w:noProof w:val="0"/>
        </w:rPr>
      </w:pPr>
      <w:r w:rsidRPr="00CC597F">
        <w:rPr>
          <w:rFonts w:cs="Tahoma"/>
          <w:noProof w:val="0"/>
        </w:rPr>
        <w:t>У фази израде техничке документације, а у зависности од врсте и класе објеката, израдити Елаборат о геотехничким условима изградње.</w:t>
      </w:r>
    </w:p>
    <w:p w:rsidR="00CC597F" w:rsidRPr="00CC597F" w:rsidRDefault="00CC597F" w:rsidP="00CC597F">
      <w:pPr>
        <w:spacing w:after="120"/>
        <w:ind w:left="454"/>
        <w:jc w:val="both"/>
        <w:rPr>
          <w:rFonts w:cs="Tahoma"/>
          <w:noProof w:val="0"/>
          <w:u w:val="single"/>
        </w:rPr>
      </w:pPr>
      <w:r w:rsidRPr="00CC597F">
        <w:rPr>
          <w:rFonts w:cs="Tahoma"/>
          <w:noProof w:val="0"/>
          <w:u w:val="single"/>
        </w:rPr>
        <w:t>Процена утицаја на животну средину</w:t>
      </w:r>
    </w:p>
    <w:p w:rsidR="00CC597F" w:rsidRPr="00CC597F" w:rsidRDefault="00CC597F" w:rsidP="00CC597F">
      <w:pPr>
        <w:spacing w:after="120"/>
        <w:ind w:left="454"/>
        <w:jc w:val="both"/>
        <w:rPr>
          <w:rFonts w:cs="Tahoma"/>
          <w:noProof w:val="0"/>
        </w:rPr>
      </w:pPr>
      <w:r w:rsidRPr="00CC597F">
        <w:rPr>
          <w:rFonts w:cs="Tahoma"/>
          <w:noProof w:val="0"/>
        </w:rPr>
        <w:t>За објекте за које је то прописано законом, а у обухвату су овог Плана израдити Елаборат процене утицаја на животну средину.</w:t>
      </w:r>
    </w:p>
    <w:p w:rsidR="00CC597F" w:rsidRPr="00CC597F" w:rsidRDefault="00CC597F" w:rsidP="00CC597F">
      <w:pPr>
        <w:spacing w:after="120"/>
        <w:ind w:left="454"/>
        <w:jc w:val="both"/>
        <w:rPr>
          <w:rFonts w:cs="Tahoma"/>
          <w:noProof w:val="0"/>
          <w:u w:val="single"/>
        </w:rPr>
      </w:pPr>
      <w:r w:rsidRPr="00CC597F">
        <w:rPr>
          <w:rFonts w:cs="Tahoma"/>
          <w:noProof w:val="0"/>
          <w:u w:val="single"/>
        </w:rPr>
        <w:t>Изградња у односу на инфраструктурне коридоре</w:t>
      </w:r>
    </w:p>
    <w:p w:rsidR="00CC597F" w:rsidRPr="00CC597F" w:rsidRDefault="00CC597F" w:rsidP="00CC597F">
      <w:pPr>
        <w:spacing w:after="120"/>
        <w:ind w:left="454"/>
        <w:jc w:val="both"/>
        <w:rPr>
          <w:rFonts w:cs="Tahoma"/>
          <w:noProof w:val="0"/>
        </w:rPr>
      </w:pPr>
      <w:r w:rsidRPr="00CC597F">
        <w:rPr>
          <w:rFonts w:cs="Tahoma"/>
          <w:noProof w:val="0"/>
        </w:rPr>
        <w:t>У свему се придржавати услова надлежних институција којима је одређена могућност изградње.</w:t>
      </w:r>
    </w:p>
    <w:p w:rsidR="00CC597F" w:rsidRPr="00CC597F" w:rsidRDefault="00CC597F" w:rsidP="00CC597F">
      <w:pPr>
        <w:spacing w:after="120"/>
        <w:ind w:left="454"/>
        <w:jc w:val="both"/>
        <w:outlineLvl w:val="3"/>
        <w:rPr>
          <w:rFonts w:cs="Tahoma"/>
          <w:noProof w:val="0"/>
          <w:u w:val="single"/>
        </w:rPr>
      </w:pPr>
      <w:r w:rsidRPr="00CC597F">
        <w:rPr>
          <w:rFonts w:cs="Tahoma"/>
          <w:noProof w:val="0"/>
          <w:u w:val="single"/>
        </w:rPr>
        <w:t>Услови за прикључење објекта на мрежу комуналне инфраструктуре</w:t>
      </w:r>
    </w:p>
    <w:p w:rsidR="00CC597F" w:rsidRPr="00CC597F" w:rsidRDefault="00CC597F" w:rsidP="00CC597F">
      <w:pPr>
        <w:spacing w:after="120"/>
        <w:ind w:left="454"/>
        <w:jc w:val="both"/>
        <w:rPr>
          <w:rFonts w:cs="Tahoma"/>
          <w:i/>
          <w:noProof w:val="0"/>
        </w:rPr>
      </w:pPr>
      <w:r w:rsidRPr="00CC597F">
        <w:rPr>
          <w:rFonts w:cs="Tahoma"/>
          <w:noProof w:val="0"/>
        </w:rPr>
        <w:t xml:space="preserve">Према условима утврђених Планом у делу </w:t>
      </w:r>
      <w:r w:rsidRPr="00CC597F">
        <w:rPr>
          <w:rFonts w:cs="Tahoma"/>
          <w:i/>
          <w:noProof w:val="0"/>
        </w:rPr>
        <w:t>2.2 Општа правила уређења простора, 2.</w:t>
      </w:r>
      <w:r w:rsidR="00B13877">
        <w:rPr>
          <w:rFonts w:cs="Tahoma"/>
          <w:i/>
          <w:noProof w:val="0"/>
        </w:rPr>
        <w:t>3</w:t>
      </w:r>
      <w:r w:rsidRPr="00CC597F">
        <w:rPr>
          <w:rFonts w:cs="Tahoma"/>
          <w:i/>
          <w:noProof w:val="0"/>
        </w:rPr>
        <w:t xml:space="preserve">. Услови за уређење </w:t>
      </w:r>
      <w:r w:rsidR="00B13877">
        <w:rPr>
          <w:rFonts w:cs="Tahoma"/>
          <w:i/>
          <w:noProof w:val="0"/>
        </w:rPr>
        <w:t xml:space="preserve">и изградњу мреже саобраћајне и комуналне </w:t>
      </w:r>
      <w:r w:rsidRPr="00CC597F">
        <w:rPr>
          <w:rFonts w:cs="Tahoma"/>
          <w:i/>
          <w:noProof w:val="0"/>
        </w:rPr>
        <w:t xml:space="preserve">инфраструктуре </w:t>
      </w:r>
      <w:r w:rsidRPr="00CC597F">
        <w:rPr>
          <w:rFonts w:cs="Tahoma"/>
          <w:noProof w:val="0"/>
        </w:rPr>
        <w:t>и условима надлежних институција</w:t>
      </w:r>
      <w:r w:rsidRPr="00CC597F">
        <w:rPr>
          <w:rFonts w:cs="Tahoma"/>
          <w:i/>
          <w:noProof w:val="0"/>
        </w:rPr>
        <w:t>.</w:t>
      </w:r>
    </w:p>
    <w:p w:rsidR="00320D3D" w:rsidRPr="00EB36BF" w:rsidRDefault="00A75D3B" w:rsidP="00602C60">
      <w:pPr>
        <w:pStyle w:val="Heading2"/>
      </w:pPr>
      <w:bookmarkStart w:id="57" w:name="_Toc418074583"/>
      <w:bookmarkStart w:id="58" w:name="_Toc496529443"/>
      <w:bookmarkStart w:id="59" w:name="_Toc461625901"/>
      <w:r w:rsidRPr="00EB36BF">
        <w:t>3.</w:t>
      </w:r>
      <w:r w:rsidR="00064646">
        <w:t>4</w:t>
      </w:r>
      <w:r w:rsidRPr="00EB36BF">
        <w:t xml:space="preserve">. </w:t>
      </w:r>
      <w:bookmarkEnd w:id="57"/>
      <w:r w:rsidR="00C30606" w:rsidRPr="00EB36BF">
        <w:t>У</w:t>
      </w:r>
      <w:r w:rsidR="003F5672" w:rsidRPr="00EB36BF">
        <w:t xml:space="preserve">рбанистички услови парцелације, регулације и изградње по </w:t>
      </w:r>
      <w:bookmarkEnd w:id="58"/>
      <w:r w:rsidR="009306E2">
        <w:t xml:space="preserve">урбанистичким </w:t>
      </w:r>
      <w:r w:rsidR="000B7F5F">
        <w:t>зонама</w:t>
      </w:r>
      <w:r w:rsidR="005436F2">
        <w:t xml:space="preserve"> </w:t>
      </w:r>
      <w:bookmarkEnd w:id="59"/>
    </w:p>
    <w:p w:rsidR="00D86C8C" w:rsidRDefault="000D07E5" w:rsidP="002B2C57">
      <w:pPr>
        <w:pStyle w:val="Osnovni"/>
        <w:rPr>
          <w:lang w:eastAsia="sr-Latn-RS"/>
        </w:rPr>
      </w:pPr>
      <w:r w:rsidRPr="00EB36BF">
        <w:t>У</w:t>
      </w:r>
      <w:r w:rsidR="006167F9">
        <w:t xml:space="preserve">рбанистички услови представљају </w:t>
      </w:r>
      <w:r w:rsidR="00D86C8C" w:rsidRPr="00EB36BF">
        <w:rPr>
          <w:lang w:eastAsia="sr-Latn-RS"/>
        </w:rPr>
        <w:t xml:space="preserve">посебна правила грађења </w:t>
      </w:r>
      <w:r w:rsidR="008256BC" w:rsidRPr="00EB36BF">
        <w:rPr>
          <w:lang w:eastAsia="sr-Latn-RS"/>
        </w:rPr>
        <w:t>за</w:t>
      </w:r>
      <w:r w:rsidR="00D86C8C" w:rsidRPr="00EB36BF">
        <w:rPr>
          <w:lang w:eastAsia="sr-Latn-RS"/>
        </w:rPr>
        <w:t xml:space="preserve"> планиране намене површина </w:t>
      </w:r>
      <w:r w:rsidR="00212C66">
        <w:rPr>
          <w:lang w:eastAsia="sr-Latn-RS"/>
        </w:rPr>
        <w:t>у оквиру урбанистичких зона</w:t>
      </w:r>
      <w:r w:rsidR="00D90774">
        <w:rPr>
          <w:lang w:eastAsia="sr-Latn-RS"/>
        </w:rPr>
        <w:t xml:space="preserve"> </w:t>
      </w:r>
      <w:r w:rsidR="006A0A35" w:rsidRPr="00EB36BF">
        <w:rPr>
          <w:lang w:eastAsia="sr-Latn-RS"/>
        </w:rPr>
        <w:t xml:space="preserve">која </w:t>
      </w:r>
      <w:r w:rsidRPr="00EB36BF">
        <w:rPr>
          <w:lang w:eastAsia="sr-Latn-RS"/>
        </w:rPr>
        <w:t>се односе</w:t>
      </w:r>
      <w:r w:rsidR="008E3D76" w:rsidRPr="00EB36BF">
        <w:rPr>
          <w:lang w:eastAsia="sr-Latn-RS"/>
        </w:rPr>
        <w:t xml:space="preserve"> на </w:t>
      </w:r>
      <w:r w:rsidR="00964D31" w:rsidRPr="00EB36BF">
        <w:rPr>
          <w:lang w:eastAsia="sr-Latn-RS"/>
        </w:rPr>
        <w:t>појединачне грађевинске парцеле.</w:t>
      </w:r>
    </w:p>
    <w:p w:rsidR="00921861" w:rsidRDefault="00D30111" w:rsidP="00921861">
      <w:pPr>
        <w:pStyle w:val="Heading3"/>
      </w:pPr>
      <w:r>
        <w:t xml:space="preserve">3.4.1 </w:t>
      </w:r>
      <w:r w:rsidR="00921861">
        <w:t>Урбанистичка зона А.</w:t>
      </w:r>
      <w:r w:rsidR="00E96D85">
        <w:rPr>
          <w:lang w:val="sr-Latn-RS"/>
        </w:rPr>
        <w:t>4</w:t>
      </w:r>
      <w:r w:rsidR="000C78F9">
        <w:t xml:space="preserve">, </w:t>
      </w:r>
      <w:r w:rsidR="00E96D85">
        <w:rPr>
          <w:lang w:val="sr-Latn-RS"/>
        </w:rPr>
        <w:t xml:space="preserve">урбанистичка зона </w:t>
      </w:r>
      <w:r w:rsidR="00E96D85">
        <w:t xml:space="preserve">А,6, </w:t>
      </w:r>
      <w:r w:rsidR="000C78F9">
        <w:t>урбанистичка зона Б1 и урбанистичка зона Б5</w:t>
      </w:r>
    </w:p>
    <w:p w:rsidR="00520AE5" w:rsidRPr="00780712" w:rsidRDefault="00520AE5" w:rsidP="00780712">
      <w:pPr>
        <w:pStyle w:val="Podvuceniosnovni"/>
      </w:pPr>
      <w:r w:rsidRPr="00780712">
        <w:t>Дозвољена намена</w:t>
      </w:r>
    </w:p>
    <w:p w:rsidR="00520AE5" w:rsidRDefault="00520AE5" w:rsidP="00520AE5">
      <w:pPr>
        <w:pStyle w:val="Podvuceniosnovni"/>
        <w:rPr>
          <w:u w:val="none"/>
        </w:rPr>
      </w:pPr>
      <w:r>
        <w:rPr>
          <w:u w:val="none"/>
        </w:rPr>
        <w:t>Породично становање ПС-01 и ПС-03</w:t>
      </w:r>
    </w:p>
    <w:p w:rsidR="00780712" w:rsidRPr="005B69FC" w:rsidRDefault="00780712" w:rsidP="00780712">
      <w:pPr>
        <w:pStyle w:val="Osnovni"/>
        <w:rPr>
          <w:u w:val="single"/>
        </w:rPr>
      </w:pPr>
      <w:r>
        <w:rPr>
          <w:u w:val="single"/>
        </w:rPr>
        <w:t>К</w:t>
      </w:r>
      <w:r w:rsidRPr="005B69FC">
        <w:rPr>
          <w:u w:val="single"/>
        </w:rPr>
        <w:t>омпатибилна намена</w:t>
      </w:r>
    </w:p>
    <w:p w:rsidR="00780712" w:rsidRPr="006A2C40" w:rsidRDefault="00780712" w:rsidP="006A2C40">
      <w:pPr>
        <w:pStyle w:val="Osnovni"/>
      </w:pPr>
      <w:r w:rsidRPr="006A2C40">
        <w:t>У оквиру породичног становања компатибилна намена која може бити заступљена су комерцијалне делатности КД-02 (трговина, пословање, услуге и сл.) и привредне делатности ПД-03 (мања занатска производња, мање производне јединице, гараже, радионице, сервиси и сл.).</w:t>
      </w:r>
    </w:p>
    <w:p w:rsidR="004F0377" w:rsidRPr="005B69FC" w:rsidRDefault="004F0377" w:rsidP="004F0377">
      <w:pPr>
        <w:pStyle w:val="Osnovni"/>
      </w:pPr>
      <w:r w:rsidRPr="005B69FC">
        <w:t xml:space="preserve">Однос стамбене према компатибилној намени је </w:t>
      </w:r>
      <w:r>
        <w:t>6</w:t>
      </w:r>
      <w:r w:rsidRPr="005B69FC">
        <w:t xml:space="preserve">0% : </w:t>
      </w:r>
      <w:r>
        <w:t>4</w:t>
      </w:r>
      <w:r w:rsidRPr="005B69FC">
        <w:t>0%.</w:t>
      </w:r>
    </w:p>
    <w:p w:rsidR="00780712" w:rsidRPr="005B69FC" w:rsidRDefault="00780712" w:rsidP="00780712">
      <w:pPr>
        <w:pStyle w:val="Osnovni"/>
      </w:pPr>
      <w:r w:rsidRPr="005B69FC">
        <w:t>Комерцијалне и привредне делатности морају бити еколошки и функционално примерене зони становања.</w:t>
      </w:r>
    </w:p>
    <w:p w:rsidR="00780712" w:rsidRPr="005B69FC" w:rsidRDefault="00780712" w:rsidP="00780712">
      <w:pPr>
        <w:pStyle w:val="Osnovni"/>
      </w:pPr>
      <w:r w:rsidRPr="005B69FC">
        <w:t>Садржаји компатибилних намена, могу се организовати у приземним етажама стамбеног објекта или у оквиру самосталног објекта на истој парцели.</w:t>
      </w:r>
    </w:p>
    <w:p w:rsidR="00780712" w:rsidRDefault="00780712" w:rsidP="00580B2D">
      <w:pPr>
        <w:pStyle w:val="Osnovni"/>
      </w:pPr>
      <w:r w:rsidRPr="005B69FC">
        <w:t>Забрањена је било која врста делатности која би могла да деградира овај простор, угрози животну средину и основну намену урбанистичке целине.</w:t>
      </w:r>
    </w:p>
    <w:p w:rsidR="00107ED4" w:rsidRDefault="00107ED4" w:rsidP="00684803">
      <w:pPr>
        <w:pStyle w:val="Heading4"/>
      </w:pPr>
    </w:p>
    <w:p w:rsidR="00107ED4" w:rsidRDefault="00107ED4" w:rsidP="00684803">
      <w:pPr>
        <w:pStyle w:val="Heading4"/>
      </w:pPr>
    </w:p>
    <w:p w:rsidR="00107ED4" w:rsidRDefault="00107ED4" w:rsidP="006A3AE1">
      <w:pPr>
        <w:pStyle w:val="Heading4"/>
        <w:ind w:left="0"/>
      </w:pPr>
    </w:p>
    <w:p w:rsidR="00AD4107" w:rsidRPr="00AD4107" w:rsidRDefault="00B44B82" w:rsidP="00684803">
      <w:pPr>
        <w:pStyle w:val="Heading4"/>
      </w:pPr>
      <w:r>
        <w:lastRenderedPageBreak/>
        <w:t>П</w:t>
      </w:r>
      <w:r w:rsidR="007E5AB0">
        <w:t>ородично становање ПС-01</w:t>
      </w:r>
    </w:p>
    <w:p w:rsidR="001D6DDD" w:rsidRPr="001D6DDD" w:rsidRDefault="001D6DDD" w:rsidP="00684803">
      <w:pPr>
        <w:pStyle w:val="Tabelanaslov"/>
        <w:rPr>
          <w:lang w:val="sr-Latn-RS"/>
        </w:rPr>
      </w:pPr>
      <w:r w:rsidRPr="001D6DDD">
        <w:t>Урбанистички параметри ПС</w:t>
      </w:r>
      <w:r w:rsidR="007E5AB0">
        <w:rPr>
          <w:lang w:val="sr-Latn-RS"/>
        </w:rPr>
        <w:t>-01</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1D6DDD" w:rsidRPr="001D6DDD" w:rsidTr="00F6246C">
        <w:trPr>
          <w:trHeight w:val="1021"/>
        </w:trPr>
        <w:tc>
          <w:tcPr>
            <w:tcW w:w="1099" w:type="dxa"/>
            <w:tcBorders>
              <w:bottom w:val="nil"/>
              <w:right w:val="single" w:sz="6" w:space="0" w:color="FFFFFF"/>
            </w:tcBorders>
            <w:shd w:val="clear" w:color="auto" w:fill="F79646"/>
            <w:vAlign w:val="center"/>
          </w:tcPr>
          <w:p w:rsidR="001D6DDD" w:rsidRPr="001D6DDD" w:rsidRDefault="001D6DDD" w:rsidP="001D6DDD">
            <w:pPr>
              <w:rPr>
                <w:rFonts w:cs="Tahoma"/>
                <w:noProof w:val="0"/>
                <w:color w:val="FFFFFF" w:themeColor="background1"/>
                <w:sz w:val="18"/>
                <w:szCs w:val="18"/>
              </w:rPr>
            </w:pPr>
            <w:r w:rsidRPr="001D6DDD">
              <w:rPr>
                <w:rFonts w:cs="Tahoma"/>
                <w:b/>
                <w:bCs/>
                <w:noProof w:val="0"/>
                <w:color w:val="FFFFFF" w:themeColor="background1"/>
                <w:sz w:val="18"/>
                <w:szCs w:val="18"/>
              </w:rPr>
              <w:t>Тип</w:t>
            </w:r>
          </w:p>
        </w:tc>
        <w:tc>
          <w:tcPr>
            <w:tcW w:w="1605" w:type="dxa"/>
            <w:tcBorders>
              <w:left w:val="single" w:sz="6" w:space="0" w:color="FFFFFF"/>
              <w:bottom w:val="nil"/>
              <w:righ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Спратност</w:t>
            </w:r>
          </w:p>
        </w:tc>
        <w:tc>
          <w:tcPr>
            <w:tcW w:w="2132" w:type="dxa"/>
            <w:tcBorders>
              <w:left w:val="single" w:sz="6" w:space="0" w:color="FFFFFF"/>
              <w:bottom w:val="nil"/>
              <w:righ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Тип објекта</w:t>
            </w:r>
          </w:p>
        </w:tc>
        <w:tc>
          <w:tcPr>
            <w:tcW w:w="1260" w:type="dxa"/>
            <w:tcBorders>
              <w:left w:val="single" w:sz="6" w:space="0" w:color="FFFFFF"/>
              <w:bottom w:val="nil"/>
              <w:righ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Макс.</w:t>
            </w:r>
          </w:p>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ИЗ (%)</w:t>
            </w:r>
          </w:p>
        </w:tc>
        <w:tc>
          <w:tcPr>
            <w:tcW w:w="1261" w:type="dxa"/>
            <w:tcBorders>
              <w:left w:val="single" w:sz="6" w:space="0" w:color="FFFFFF"/>
              <w:righ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Мин.</w:t>
            </w:r>
          </w:p>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П парц.</w:t>
            </w:r>
          </w:p>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w:t>
            </w:r>
            <w:r w:rsidRPr="001D6DDD">
              <w:rPr>
                <w:rFonts w:cs="Tahoma"/>
                <w:b/>
                <w:bCs/>
                <w:noProof w:val="0"/>
                <w:color w:val="FFFFFF" w:themeColor="background1"/>
                <w:sz w:val="18"/>
                <w:szCs w:val="18"/>
                <w:vertAlign w:val="superscript"/>
              </w:rPr>
              <w:t>2</w:t>
            </w:r>
            <w:r w:rsidRPr="001D6DDD">
              <w:rPr>
                <w:rFonts w:cs="Tahoma"/>
                <w:b/>
                <w:bCs/>
                <w:noProof w:val="0"/>
                <w:color w:val="FFFFFF" w:themeColor="background1"/>
                <w:sz w:val="18"/>
                <w:szCs w:val="18"/>
              </w:rPr>
              <w:t>)</w:t>
            </w:r>
          </w:p>
        </w:tc>
        <w:tc>
          <w:tcPr>
            <w:tcW w:w="1261" w:type="dxa"/>
            <w:tcBorders>
              <w:lef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Мин. ширина фронта парц. (м)</w:t>
            </w:r>
          </w:p>
        </w:tc>
      </w:tr>
      <w:tr w:rsidR="001D6DDD" w:rsidRPr="001D6DDD" w:rsidTr="00A46754">
        <w:trPr>
          <w:trHeight w:val="284"/>
        </w:trPr>
        <w:tc>
          <w:tcPr>
            <w:tcW w:w="1099" w:type="dxa"/>
            <w:vMerge w:val="restart"/>
            <w:tcBorders>
              <w:top w:val="nil"/>
              <w:bottom w:val="nil"/>
            </w:tcBorders>
            <w:shd w:val="clear" w:color="auto" w:fill="auto"/>
            <w:vAlign w:val="bottom"/>
          </w:tcPr>
          <w:p w:rsidR="001D6DDD" w:rsidRPr="001D6DDD" w:rsidRDefault="001D6DDD" w:rsidP="00B9341D">
            <w:pPr>
              <w:jc w:val="center"/>
              <w:rPr>
                <w:rFonts w:cs="Tahoma"/>
                <w:noProof w:val="0"/>
                <w:sz w:val="18"/>
                <w:szCs w:val="18"/>
              </w:rPr>
            </w:pPr>
            <w:r w:rsidRPr="001D6DDD">
              <w:rPr>
                <w:rFonts w:cs="Tahoma"/>
                <w:noProof w:val="0"/>
                <w:sz w:val="18"/>
                <w:szCs w:val="18"/>
              </w:rPr>
              <w:t>ПС-01</w:t>
            </w:r>
          </w:p>
          <w:p w:rsidR="001D6DDD" w:rsidRPr="001D6DDD" w:rsidRDefault="001D6DDD" w:rsidP="00B9341D">
            <w:pPr>
              <w:jc w:val="center"/>
              <w:rPr>
                <w:rFonts w:cs="Tahoma"/>
                <w:noProof w:val="0"/>
                <w:sz w:val="18"/>
                <w:szCs w:val="18"/>
              </w:rPr>
            </w:pPr>
          </w:p>
        </w:tc>
        <w:tc>
          <w:tcPr>
            <w:tcW w:w="1605" w:type="dxa"/>
            <w:vMerge w:val="restart"/>
            <w:tcBorders>
              <w:top w:val="nil"/>
              <w:bottom w:val="nil"/>
            </w:tcBorders>
            <w:shd w:val="clear" w:color="auto" w:fill="auto"/>
            <w:vAlign w:val="bottom"/>
          </w:tcPr>
          <w:p w:rsidR="001D6DDD" w:rsidRPr="001D6DDD" w:rsidRDefault="001D6DDD" w:rsidP="00A46754">
            <w:pPr>
              <w:jc w:val="center"/>
              <w:rPr>
                <w:rFonts w:cs="Tahoma"/>
                <w:noProof w:val="0"/>
                <w:sz w:val="18"/>
                <w:szCs w:val="18"/>
              </w:rPr>
            </w:pPr>
            <w:r w:rsidRPr="001D6DDD">
              <w:rPr>
                <w:rFonts w:cs="Tahoma"/>
                <w:noProof w:val="0"/>
                <w:sz w:val="18"/>
                <w:szCs w:val="18"/>
              </w:rPr>
              <w:t>П+1+Пк</w:t>
            </w:r>
          </w:p>
          <w:p w:rsidR="001D6DDD" w:rsidRPr="001D6DDD" w:rsidRDefault="001D6DDD" w:rsidP="00A46754">
            <w:pPr>
              <w:jc w:val="center"/>
              <w:rPr>
                <w:rFonts w:cs="Tahoma"/>
                <w:noProof w:val="0"/>
                <w:sz w:val="18"/>
                <w:szCs w:val="18"/>
              </w:rPr>
            </w:pPr>
          </w:p>
        </w:tc>
        <w:tc>
          <w:tcPr>
            <w:tcW w:w="2132" w:type="dxa"/>
            <w:tcBorders>
              <w:top w:val="nil"/>
              <w:bottom w:val="nil"/>
            </w:tcBorders>
            <w:shd w:val="clear" w:color="auto" w:fill="FDE9D9"/>
            <w:vAlign w:val="center"/>
          </w:tcPr>
          <w:p w:rsidR="001D6DDD" w:rsidRPr="001D6DDD" w:rsidRDefault="001D6DDD" w:rsidP="001D6DDD">
            <w:pPr>
              <w:jc w:val="center"/>
              <w:rPr>
                <w:rFonts w:cs="Tahoma"/>
                <w:noProof w:val="0"/>
                <w:sz w:val="18"/>
                <w:szCs w:val="18"/>
              </w:rPr>
            </w:pPr>
            <w:r w:rsidRPr="001D6DDD">
              <w:rPr>
                <w:rFonts w:cs="Tahoma"/>
                <w:noProof w:val="0"/>
                <w:sz w:val="18"/>
                <w:szCs w:val="18"/>
              </w:rPr>
              <w:t>слободностојећи</w:t>
            </w:r>
          </w:p>
        </w:tc>
        <w:tc>
          <w:tcPr>
            <w:tcW w:w="1260" w:type="dxa"/>
            <w:vMerge w:val="restart"/>
            <w:tcBorders>
              <w:top w:val="nil"/>
              <w:bottom w:val="nil"/>
            </w:tcBorders>
            <w:shd w:val="clear" w:color="auto" w:fill="auto"/>
            <w:vAlign w:val="center"/>
          </w:tcPr>
          <w:p w:rsidR="001D6DDD" w:rsidRPr="001D6DDD" w:rsidRDefault="001D6DDD" w:rsidP="001D6DDD">
            <w:pPr>
              <w:jc w:val="center"/>
              <w:rPr>
                <w:rFonts w:cs="Tahoma"/>
                <w:noProof w:val="0"/>
                <w:sz w:val="18"/>
                <w:szCs w:val="18"/>
              </w:rPr>
            </w:pPr>
            <w:r w:rsidRPr="001D6DDD">
              <w:rPr>
                <w:rFonts w:cs="Tahoma"/>
                <w:noProof w:val="0"/>
                <w:sz w:val="18"/>
                <w:szCs w:val="18"/>
              </w:rPr>
              <w:t>50</w:t>
            </w:r>
          </w:p>
        </w:tc>
        <w:tc>
          <w:tcPr>
            <w:tcW w:w="1261" w:type="dxa"/>
            <w:shd w:val="clear" w:color="auto" w:fill="FDE9D9"/>
            <w:vAlign w:val="center"/>
          </w:tcPr>
          <w:p w:rsidR="001D6DDD" w:rsidRPr="001D6DDD" w:rsidRDefault="001D6DDD" w:rsidP="001D6DDD">
            <w:pPr>
              <w:jc w:val="center"/>
              <w:rPr>
                <w:rFonts w:cs="Tahoma"/>
                <w:noProof w:val="0"/>
                <w:sz w:val="18"/>
                <w:szCs w:val="18"/>
              </w:rPr>
            </w:pPr>
            <w:r w:rsidRPr="001D6DDD">
              <w:rPr>
                <w:rFonts w:cs="Tahoma"/>
                <w:noProof w:val="0"/>
                <w:sz w:val="18"/>
                <w:szCs w:val="18"/>
              </w:rPr>
              <w:t>300</w:t>
            </w:r>
          </w:p>
        </w:tc>
        <w:tc>
          <w:tcPr>
            <w:tcW w:w="1261" w:type="dxa"/>
            <w:shd w:val="clear" w:color="auto" w:fill="FDE9D9"/>
            <w:vAlign w:val="center"/>
          </w:tcPr>
          <w:p w:rsidR="001D6DDD" w:rsidRPr="001D6DDD" w:rsidRDefault="001D6DDD" w:rsidP="001D6DDD">
            <w:pPr>
              <w:jc w:val="center"/>
              <w:rPr>
                <w:rFonts w:cs="Tahoma"/>
                <w:noProof w:val="0"/>
                <w:sz w:val="18"/>
                <w:szCs w:val="18"/>
              </w:rPr>
            </w:pPr>
            <w:r w:rsidRPr="001D6DDD">
              <w:rPr>
                <w:rFonts w:cs="Tahoma"/>
                <w:noProof w:val="0"/>
                <w:sz w:val="18"/>
                <w:szCs w:val="18"/>
              </w:rPr>
              <w:t>12</w:t>
            </w:r>
          </w:p>
        </w:tc>
      </w:tr>
      <w:tr w:rsidR="001D6DDD" w:rsidRPr="001D6DDD" w:rsidTr="00F6246C">
        <w:trPr>
          <w:trHeight w:val="284"/>
        </w:trPr>
        <w:tc>
          <w:tcPr>
            <w:tcW w:w="1099" w:type="dxa"/>
            <w:vMerge/>
            <w:tcBorders>
              <w:top w:val="single" w:sz="6" w:space="0" w:color="F79646"/>
              <w:bottom w:val="single" w:sz="4" w:space="0" w:color="FFC000"/>
            </w:tcBorders>
            <w:shd w:val="clear" w:color="auto" w:fill="auto"/>
            <w:vAlign w:val="center"/>
          </w:tcPr>
          <w:p w:rsidR="001D6DDD" w:rsidRPr="001D6DDD" w:rsidRDefault="001D6DDD" w:rsidP="001D6DDD">
            <w:pPr>
              <w:rPr>
                <w:rFonts w:cs="Tahoma"/>
                <w:noProof w:val="0"/>
                <w:sz w:val="18"/>
                <w:szCs w:val="18"/>
              </w:rPr>
            </w:pPr>
          </w:p>
        </w:tc>
        <w:tc>
          <w:tcPr>
            <w:tcW w:w="1605" w:type="dxa"/>
            <w:vMerge/>
            <w:tcBorders>
              <w:top w:val="single" w:sz="6" w:space="0" w:color="F79646"/>
              <w:bottom w:val="single" w:sz="4" w:space="0" w:color="FFC000"/>
            </w:tcBorders>
            <w:shd w:val="clear" w:color="auto" w:fill="auto"/>
            <w:vAlign w:val="center"/>
          </w:tcPr>
          <w:p w:rsidR="001D6DDD" w:rsidRPr="001D6DDD" w:rsidRDefault="001D6DDD" w:rsidP="001D6DDD">
            <w:pPr>
              <w:jc w:val="center"/>
              <w:rPr>
                <w:rFonts w:cs="Tahoma"/>
                <w:noProof w:val="0"/>
                <w:sz w:val="18"/>
                <w:szCs w:val="18"/>
              </w:rPr>
            </w:pPr>
          </w:p>
        </w:tc>
        <w:tc>
          <w:tcPr>
            <w:tcW w:w="2132" w:type="dxa"/>
            <w:tcBorders>
              <w:top w:val="nil"/>
            </w:tcBorders>
            <w:shd w:val="clear" w:color="auto" w:fill="FDE9D9"/>
            <w:vAlign w:val="center"/>
          </w:tcPr>
          <w:p w:rsidR="001D6DDD" w:rsidRPr="001D6DDD" w:rsidRDefault="001D6DDD" w:rsidP="001D6DDD">
            <w:pPr>
              <w:jc w:val="center"/>
              <w:rPr>
                <w:rFonts w:cs="Tahoma"/>
                <w:noProof w:val="0"/>
                <w:sz w:val="18"/>
                <w:szCs w:val="18"/>
              </w:rPr>
            </w:pPr>
            <w:r w:rsidRPr="001D6DDD">
              <w:rPr>
                <w:rFonts w:cs="Tahoma"/>
                <w:noProof w:val="0"/>
                <w:sz w:val="18"/>
                <w:szCs w:val="18"/>
              </w:rPr>
              <w:t>двојни</w:t>
            </w:r>
          </w:p>
        </w:tc>
        <w:tc>
          <w:tcPr>
            <w:tcW w:w="1260" w:type="dxa"/>
            <w:vMerge/>
            <w:tcBorders>
              <w:top w:val="single" w:sz="6" w:space="0" w:color="F79646"/>
              <w:bottom w:val="single" w:sz="4" w:space="0" w:color="FFC000"/>
            </w:tcBorders>
            <w:shd w:val="clear" w:color="auto" w:fill="auto"/>
            <w:vAlign w:val="center"/>
          </w:tcPr>
          <w:p w:rsidR="001D6DDD" w:rsidRPr="001D6DDD" w:rsidRDefault="001D6DDD" w:rsidP="001D6DDD">
            <w:pPr>
              <w:jc w:val="center"/>
              <w:rPr>
                <w:rFonts w:cs="Tahoma"/>
                <w:noProof w:val="0"/>
                <w:sz w:val="18"/>
                <w:szCs w:val="18"/>
              </w:rPr>
            </w:pPr>
          </w:p>
        </w:tc>
        <w:tc>
          <w:tcPr>
            <w:tcW w:w="1261" w:type="dxa"/>
            <w:shd w:val="clear" w:color="auto" w:fill="FDE9D9"/>
            <w:vAlign w:val="center"/>
          </w:tcPr>
          <w:p w:rsidR="001D6DDD" w:rsidRPr="001D6DDD" w:rsidRDefault="001D6DDD" w:rsidP="001D6DDD">
            <w:pPr>
              <w:jc w:val="center"/>
              <w:rPr>
                <w:rFonts w:cs="Tahoma"/>
                <w:noProof w:val="0"/>
                <w:sz w:val="18"/>
                <w:szCs w:val="18"/>
              </w:rPr>
            </w:pPr>
            <w:r w:rsidRPr="001D6DDD">
              <w:rPr>
                <w:rFonts w:cs="Tahoma"/>
                <w:noProof w:val="0"/>
                <w:sz w:val="18"/>
                <w:szCs w:val="18"/>
              </w:rPr>
              <w:t>500 (2х250)</w:t>
            </w:r>
          </w:p>
        </w:tc>
        <w:tc>
          <w:tcPr>
            <w:tcW w:w="1261" w:type="dxa"/>
            <w:shd w:val="clear" w:color="auto" w:fill="FDE9D9"/>
            <w:vAlign w:val="center"/>
          </w:tcPr>
          <w:p w:rsidR="001D6DDD" w:rsidRPr="001D6DDD" w:rsidRDefault="001D6DDD" w:rsidP="001D6DDD">
            <w:pPr>
              <w:jc w:val="center"/>
              <w:rPr>
                <w:rFonts w:cs="Tahoma"/>
                <w:noProof w:val="0"/>
                <w:sz w:val="18"/>
                <w:szCs w:val="18"/>
              </w:rPr>
            </w:pPr>
            <w:r w:rsidRPr="001D6DDD">
              <w:rPr>
                <w:rFonts w:cs="Tahoma"/>
                <w:noProof w:val="0"/>
                <w:sz w:val="18"/>
                <w:szCs w:val="18"/>
              </w:rPr>
              <w:t>20 (2х10)</w:t>
            </w:r>
          </w:p>
        </w:tc>
      </w:tr>
    </w:tbl>
    <w:p w:rsidR="001D6DDD" w:rsidRPr="001D6DDD" w:rsidRDefault="001D6DDD" w:rsidP="00B9341D">
      <w:pPr>
        <w:ind w:left="454"/>
        <w:jc w:val="both"/>
        <w:rPr>
          <w:rFonts w:eastAsia="SimSun" w:cs="Tahoma"/>
          <w:noProof w:val="0"/>
          <w:lang w:eastAsia="hi-IN" w:bidi="hi-IN"/>
        </w:rPr>
      </w:pPr>
    </w:p>
    <w:p w:rsidR="001D6DDD" w:rsidRPr="001D6DDD" w:rsidRDefault="001D6DDD" w:rsidP="001D6DDD">
      <w:pPr>
        <w:spacing w:after="120"/>
        <w:ind w:left="454"/>
        <w:jc w:val="both"/>
        <w:rPr>
          <w:rFonts w:cs="Tahoma"/>
          <w:noProof w:val="0"/>
        </w:rPr>
      </w:pPr>
      <w:r w:rsidRPr="001D6DDD">
        <w:rPr>
          <w:rFonts w:cs="Tahoma"/>
          <w:noProof w:val="0"/>
        </w:rPr>
        <w:t>Изузетно, грађевинска парцела за изградњу породичног стамбеног слободностојећег објекта може бити минимално 250м</w:t>
      </w:r>
      <w:r w:rsidRPr="001D6DDD">
        <w:rPr>
          <w:rFonts w:cs="Tahoma"/>
          <w:noProof w:val="0"/>
          <w:vertAlign w:val="superscript"/>
        </w:rPr>
        <w:t>2</w:t>
      </w:r>
      <w:r w:rsidRPr="001D6DDD">
        <w:rPr>
          <w:rFonts w:cs="Tahoma"/>
          <w:noProof w:val="0"/>
        </w:rPr>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1D6DDD" w:rsidRPr="001D6DDD" w:rsidRDefault="001D6DDD" w:rsidP="001D6DDD">
      <w:pPr>
        <w:spacing w:after="120"/>
        <w:ind w:left="454"/>
        <w:jc w:val="both"/>
        <w:rPr>
          <w:rFonts w:cs="Tahoma"/>
          <w:noProof w:val="0"/>
        </w:rPr>
      </w:pPr>
      <w:r w:rsidRPr="001D6DDD">
        <w:rPr>
          <w:rFonts w:cs="Tahoma"/>
          <w:noProof w:val="0"/>
        </w:rPr>
        <w:t>Изузетно, грађевинска парцела за изградњу породичног стамбеног двојног објекта може бити минимално 400м</w:t>
      </w:r>
      <w:r w:rsidRPr="001D6DDD">
        <w:rPr>
          <w:rFonts w:cs="Tahoma"/>
          <w:noProof w:val="0"/>
          <w:vertAlign w:val="superscript"/>
        </w:rPr>
        <w:t xml:space="preserve">2 </w:t>
      </w:r>
      <w:r w:rsidRPr="001D6DDD">
        <w:rPr>
          <w:rFonts w:cs="Tahoma"/>
          <w:noProof w:val="0"/>
        </w:rPr>
        <w:t>(2х200м</w:t>
      </w:r>
      <w:r w:rsidRPr="001D6DDD">
        <w:rPr>
          <w:rFonts w:cs="Tahoma"/>
          <w:noProof w:val="0"/>
          <w:vertAlign w:val="superscript"/>
        </w:rPr>
        <w:t>2</w:t>
      </w:r>
      <w:r w:rsidRPr="001D6DDD">
        <w:rPr>
          <w:rFonts w:cs="Tahoma"/>
          <w:noProof w:val="0"/>
        </w:rPr>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7E5AB0" w:rsidRPr="001D6DDD" w:rsidRDefault="001D6DDD" w:rsidP="00AD4107">
      <w:pPr>
        <w:spacing w:after="120"/>
        <w:ind w:left="454"/>
        <w:jc w:val="both"/>
        <w:rPr>
          <w:rFonts w:cs="Tahoma"/>
          <w:noProof w:val="0"/>
        </w:rPr>
      </w:pPr>
      <w:r w:rsidRPr="001D6DDD">
        <w:rPr>
          <w:rFonts w:cs="Tahoma"/>
          <w:noProof w:val="0"/>
        </w:rPr>
        <w:t>Остали део парцеле чине уређене слободне површине и зеленило.</w:t>
      </w:r>
    </w:p>
    <w:p w:rsidR="001D6DDD" w:rsidRPr="001D6DDD" w:rsidRDefault="001D6DDD" w:rsidP="001D6DDD">
      <w:pPr>
        <w:spacing w:after="120"/>
        <w:ind w:left="454"/>
        <w:jc w:val="both"/>
        <w:rPr>
          <w:rFonts w:cs="Tahoma"/>
          <w:noProof w:val="0"/>
          <w:u w:val="single"/>
        </w:rPr>
      </w:pPr>
      <w:r w:rsidRPr="001D6DDD">
        <w:rPr>
          <w:rFonts w:cs="Tahoma"/>
          <w:noProof w:val="0"/>
          <w:u w:val="single"/>
        </w:rPr>
        <w:t>Положај објекта</w:t>
      </w:r>
    </w:p>
    <w:p w:rsidR="001D6DDD" w:rsidRPr="001D6DDD" w:rsidRDefault="001D6DDD" w:rsidP="001D6DDD">
      <w:pPr>
        <w:spacing w:after="120"/>
        <w:ind w:left="454"/>
        <w:jc w:val="both"/>
        <w:rPr>
          <w:rFonts w:cs="Tahoma"/>
          <w:i/>
          <w:noProof w:val="0"/>
        </w:rPr>
      </w:pPr>
      <w:r w:rsidRPr="008E5B35">
        <w:rPr>
          <w:rFonts w:cs="Tahoma"/>
          <w:noProof w:val="0"/>
        </w:rPr>
        <w:t xml:space="preserve">Грађевинска линија објеката је дата у графичком прилогу бр. </w:t>
      </w:r>
      <w:r w:rsidR="00EC1F33" w:rsidRPr="008E5B35">
        <w:rPr>
          <w:rFonts w:cs="Tahoma"/>
          <w:i/>
          <w:noProof w:val="0"/>
        </w:rPr>
        <w:t>3</w:t>
      </w:r>
      <w:r w:rsidRPr="008E5B35">
        <w:rPr>
          <w:rFonts w:cs="Tahoma"/>
          <w:i/>
          <w:noProof w:val="0"/>
        </w:rPr>
        <w:t xml:space="preserve"> </w:t>
      </w:r>
      <w:r w:rsidR="005C0E9D" w:rsidRPr="008E5B35">
        <w:rPr>
          <w:rFonts w:cs="Tahoma"/>
          <w:i/>
          <w:noProof w:val="0"/>
        </w:rPr>
        <w:t>Регулационо нивелациони план.</w:t>
      </w:r>
    </w:p>
    <w:p w:rsidR="001D6DDD" w:rsidRPr="001D6DDD" w:rsidRDefault="001D6DDD" w:rsidP="001D6DDD">
      <w:pPr>
        <w:spacing w:after="120"/>
        <w:ind w:left="454"/>
        <w:jc w:val="both"/>
        <w:rPr>
          <w:rFonts w:cs="Tahoma"/>
          <w:noProof w:val="0"/>
        </w:rPr>
      </w:pPr>
      <w:r w:rsidRPr="001D6DDD">
        <w:rPr>
          <w:rFonts w:cs="Tahoma"/>
          <w:noProof w:val="0"/>
        </w:rPr>
        <w:t xml:space="preserve">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w:t>
      </w:r>
      <w:r w:rsidR="0020612D">
        <w:rPr>
          <w:rFonts w:cs="Tahoma"/>
          <w:noProof w:val="0"/>
        </w:rPr>
        <w:t>планом, уколико нису на коридорима и у зони заштите комуналне инфраструктуре (магистрални водовод).</w:t>
      </w:r>
    </w:p>
    <w:p w:rsidR="001D6DDD" w:rsidRDefault="001D6DDD" w:rsidP="001D6DDD">
      <w:pPr>
        <w:spacing w:after="120"/>
        <w:ind w:left="454"/>
        <w:jc w:val="both"/>
        <w:rPr>
          <w:rFonts w:cs="Tahoma"/>
          <w:noProof w:val="0"/>
        </w:rPr>
      </w:pPr>
      <w:r w:rsidRPr="001D6DDD">
        <w:rPr>
          <w:rFonts w:cs="Tahoma"/>
          <w:noProof w:val="0"/>
        </w:rPr>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w:t>
      </w:r>
      <w:r w:rsidR="0020612D">
        <w:rPr>
          <w:rFonts w:cs="Tahoma"/>
          <w:noProof w:val="0"/>
        </w:rPr>
        <w:t>, уколико нису на коридорима и у зони заштите комуналне инфраструктуре (магистрални водовод)</w:t>
      </w:r>
      <w:r w:rsidRPr="001D6DDD">
        <w:rPr>
          <w:rFonts w:cs="Tahoma"/>
          <w:noProof w:val="0"/>
        </w:rPr>
        <w:t xml:space="preserve"> и не могу се надгр</w:t>
      </w:r>
      <w:r w:rsidR="0020612D">
        <w:rPr>
          <w:rFonts w:cs="Tahoma"/>
          <w:noProof w:val="0"/>
        </w:rPr>
        <w:t>ађивати.</w:t>
      </w:r>
    </w:p>
    <w:p w:rsidR="00FB5D9B" w:rsidRPr="00FB5D9B" w:rsidRDefault="00FB5D9B" w:rsidP="00FB5D9B">
      <w:pPr>
        <w:pStyle w:val="Osnovni"/>
      </w:pPr>
      <w:r w:rsidRPr="00FB5D9B">
        <w:t>Уколико се постојећи стамбени објекти надграђују до максималне дозвољене спратности дозвољено је постављање стубова и уколико су изван грађевинске линије (до регулационе линије)</w:t>
      </w:r>
      <w:r w:rsidR="004C21F4">
        <w:t xml:space="preserve"> уколико нису на коридорима и у зони заштите комуналне инфраструктуре</w:t>
      </w:r>
      <w:r w:rsidRPr="00FB5D9B">
        <w:t>.</w:t>
      </w:r>
    </w:p>
    <w:p w:rsidR="00FB5D9B" w:rsidRPr="001D6DDD" w:rsidRDefault="00FB5D9B" w:rsidP="00753C56">
      <w:pPr>
        <w:pStyle w:val="Osnovni"/>
      </w:pPr>
      <w:r w:rsidRPr="00FB5D9B">
        <w:t>Постојећи делови објекта који су изван грађевинске линије (степениште, терасе и сл.) се задржавају (до регулационе линије)</w:t>
      </w:r>
      <w:r w:rsidR="00D31065">
        <w:t xml:space="preserve"> уколико нису на коридорима и у зони заштите комуналне инфраструктуре</w:t>
      </w:r>
      <w:r w:rsidR="00D31065" w:rsidRPr="00FB5D9B">
        <w:t>.</w:t>
      </w:r>
    </w:p>
    <w:p w:rsidR="001D6DDD" w:rsidRPr="001D6DDD" w:rsidRDefault="001D6DDD" w:rsidP="001D6DDD">
      <w:pPr>
        <w:spacing w:after="120"/>
        <w:ind w:left="454"/>
        <w:jc w:val="both"/>
        <w:rPr>
          <w:rFonts w:cs="Tahoma"/>
          <w:noProof w:val="0"/>
        </w:rPr>
      </w:pPr>
      <w:r w:rsidRPr="001D6DDD">
        <w:rPr>
          <w:rFonts w:cs="Tahoma"/>
          <w:noProof w:val="0"/>
        </w:rPr>
        <w:t>Нису дозвољени испади на објектима изван регулационе линије.</w:t>
      </w:r>
    </w:p>
    <w:p w:rsidR="001D6DDD" w:rsidRDefault="001D6DDD" w:rsidP="001D6DDD">
      <w:pPr>
        <w:spacing w:after="120"/>
        <w:ind w:left="454"/>
        <w:jc w:val="both"/>
        <w:rPr>
          <w:rFonts w:cs="Tahoma"/>
          <w:noProof w:val="0"/>
        </w:rPr>
      </w:pPr>
      <w:r w:rsidRPr="001D6DDD">
        <w:rPr>
          <w:rFonts w:cs="Tahoma"/>
          <w:noProof w:val="0"/>
        </w:rPr>
        <w:t xml:space="preserve">Међусобна удаљеност објеката дата је у поглављу плана </w:t>
      </w:r>
      <w:r w:rsidRPr="001D6DDD">
        <w:rPr>
          <w:rFonts w:cs="Tahoma"/>
          <w:i/>
          <w:noProof w:val="0"/>
        </w:rPr>
        <w:t>3.</w:t>
      </w:r>
      <w:r w:rsidRPr="001D6DDD">
        <w:rPr>
          <w:rFonts w:cs="Tahoma"/>
          <w:i/>
          <w:noProof w:val="0"/>
          <w:lang w:val="sr-Latn-RS"/>
        </w:rPr>
        <w:t>3</w:t>
      </w:r>
      <w:r w:rsidRPr="001D6DDD">
        <w:rPr>
          <w:rFonts w:cs="Tahoma"/>
          <w:i/>
          <w:noProof w:val="0"/>
        </w:rPr>
        <w:t xml:space="preserve">. Општи урбанистички услови за парцелацију, регулацију и изградњу, </w:t>
      </w:r>
      <w:r w:rsidRPr="001D6DDD">
        <w:rPr>
          <w:rFonts w:cs="Tahoma"/>
          <w:i/>
          <w:noProof w:val="0"/>
          <w:lang w:val="sr-Latn-RS"/>
        </w:rPr>
        <w:t xml:space="preserve">3.3.3. </w:t>
      </w:r>
      <w:r w:rsidRPr="001D6DDD">
        <w:rPr>
          <w:rFonts w:cs="Tahoma"/>
          <w:i/>
          <w:noProof w:val="0"/>
        </w:rPr>
        <w:t>Општи услови изградње</w:t>
      </w:r>
      <w:r w:rsidRPr="001D6DDD">
        <w:rPr>
          <w:rFonts w:cs="Tahoma"/>
          <w:noProof w:val="0"/>
        </w:rPr>
        <w:t xml:space="preserve">. </w:t>
      </w:r>
    </w:p>
    <w:p w:rsidR="00B1749C" w:rsidRDefault="00B1749C" w:rsidP="00B1749C">
      <w:pPr>
        <w:pStyle w:val="Podvuceniosnovni"/>
      </w:pPr>
      <w:r>
        <w:t>Висина објекта</w:t>
      </w:r>
    </w:p>
    <w:p w:rsidR="00F45E64" w:rsidRDefault="00BF78F4" w:rsidP="007E64BC">
      <w:pPr>
        <w:pStyle w:val="Osnovni"/>
      </w:pPr>
      <w:r>
        <w:t>З</w:t>
      </w:r>
      <w:r w:rsidRPr="00EE0A5A">
        <w:t>а обје</w:t>
      </w:r>
      <w:r>
        <w:t>кте планиране спратности П+1+Пк, м</w:t>
      </w:r>
      <w:r w:rsidRPr="00EE0A5A">
        <w:t>аксимална висина венца објекта је 10.50м, у односу н</w:t>
      </w:r>
      <w:r w:rsidR="00F45E64">
        <w:t>а коту приступне саобраћајнице.</w:t>
      </w:r>
    </w:p>
    <w:p w:rsidR="004748D7" w:rsidRDefault="004748D7" w:rsidP="004748D7">
      <w:pPr>
        <w:pStyle w:val="Podvuceniosnovni"/>
      </w:pPr>
      <w:r>
        <w:t>Уређење слободних и зелених површина</w:t>
      </w:r>
    </w:p>
    <w:p w:rsidR="004748D7" w:rsidRDefault="004748D7" w:rsidP="004748D7">
      <w:pPr>
        <w:pStyle w:val="Osnovni"/>
      </w:pPr>
      <w:r>
        <w:lastRenderedPageBreak/>
        <w:t>Проценат зелених површина на парцели износи 30%.</w:t>
      </w:r>
    </w:p>
    <w:p w:rsidR="000D42DB" w:rsidRDefault="000D42DB" w:rsidP="000D42DB">
      <w:pPr>
        <w:pStyle w:val="Podvuceniosnovni"/>
      </w:pPr>
      <w:r>
        <w:t>Паркирање</w:t>
      </w:r>
    </w:p>
    <w:p w:rsidR="000D42DB" w:rsidRPr="001D6DDD" w:rsidRDefault="000D42DB" w:rsidP="000D42DB">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1D6DDD" w:rsidRPr="001D6DDD" w:rsidRDefault="00107FC8" w:rsidP="00DE1787">
      <w:pPr>
        <w:pStyle w:val="Heading4"/>
        <w:rPr>
          <w:lang w:val="sr-Latn-RS"/>
        </w:rPr>
      </w:pPr>
      <w:r>
        <w:t>П</w:t>
      </w:r>
      <w:r w:rsidR="001D6DDD" w:rsidRPr="001D6DDD">
        <w:t>ериурбано становање ПС-03</w:t>
      </w:r>
    </w:p>
    <w:p w:rsidR="001D6DDD" w:rsidRPr="001D6DDD" w:rsidRDefault="001D6DDD" w:rsidP="001D6DDD">
      <w:pPr>
        <w:spacing w:after="120"/>
        <w:ind w:left="454"/>
        <w:jc w:val="both"/>
        <w:rPr>
          <w:rFonts w:cs="Tahoma"/>
          <w:noProof w:val="0"/>
        </w:rPr>
      </w:pPr>
      <w:r w:rsidRPr="001D6DDD">
        <w:rPr>
          <w:rFonts w:cs="Tahoma"/>
          <w:noProof w:val="0"/>
        </w:rPr>
        <w:t xml:space="preserve">Као посебан тип породичног становања издваја се </w:t>
      </w:r>
      <w:r w:rsidR="00860415">
        <w:rPr>
          <w:rFonts w:cs="Tahoma"/>
          <w:noProof w:val="0"/>
        </w:rPr>
        <w:t>периурбано становање које чине различити типови домаћинстава. П</w:t>
      </w:r>
      <w:r w:rsidRPr="001D6DDD">
        <w:rPr>
          <w:rFonts w:cs="Tahoma"/>
          <w:noProof w:val="0"/>
        </w:rPr>
        <w:t>реовлађујући тип домаћинства периурбаног становања је непољоприврени тип, док је могући и тип мешовитог домаћинства.</w:t>
      </w:r>
    </w:p>
    <w:p w:rsidR="001D6DDD" w:rsidRPr="001D6DDD" w:rsidRDefault="001D6DDD" w:rsidP="0063620C">
      <w:pPr>
        <w:pStyle w:val="Tabelanaslov"/>
      </w:pPr>
      <w:r w:rsidRPr="001D6DDD">
        <w:t>Урбанистички параметри ПС-03</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1358"/>
        <w:gridCol w:w="1400"/>
        <w:gridCol w:w="1677"/>
        <w:gridCol w:w="2163"/>
        <w:gridCol w:w="1010"/>
        <w:gridCol w:w="1010"/>
      </w:tblGrid>
      <w:tr w:rsidR="001D6DDD" w:rsidRPr="001D6DDD" w:rsidTr="00F6246C">
        <w:trPr>
          <w:trHeight w:val="435"/>
        </w:trPr>
        <w:tc>
          <w:tcPr>
            <w:tcW w:w="1101" w:type="dxa"/>
            <w:vMerge w:val="restart"/>
            <w:tcBorders>
              <w:right w:val="single" w:sz="6" w:space="0" w:color="FFFFFF"/>
            </w:tcBorders>
            <w:shd w:val="clear" w:color="auto" w:fill="F79646"/>
            <w:vAlign w:val="center"/>
          </w:tcPr>
          <w:p w:rsidR="001D6DDD" w:rsidRPr="001D6DDD" w:rsidRDefault="001D6DDD" w:rsidP="001D6DDD">
            <w:pPr>
              <w:rPr>
                <w:rFonts w:cs="Tahoma"/>
                <w:bCs/>
                <w:color w:val="FFFFFF"/>
                <w:sz w:val="18"/>
                <w:szCs w:val="18"/>
              </w:rPr>
            </w:pPr>
            <w:r w:rsidRPr="001D6DDD">
              <w:rPr>
                <w:rFonts w:cs="Tahoma"/>
                <w:bCs/>
                <w:color w:val="FFFFFF"/>
                <w:sz w:val="18"/>
                <w:szCs w:val="18"/>
              </w:rPr>
              <w:t>Тип</w:t>
            </w:r>
          </w:p>
        </w:tc>
        <w:tc>
          <w:tcPr>
            <w:tcW w:w="2493" w:type="dxa"/>
            <w:gridSpan w:val="2"/>
            <w:tcBorders>
              <w:left w:val="single" w:sz="6" w:space="0" w:color="FFFFFF"/>
              <w:right w:val="single" w:sz="6" w:space="0" w:color="FFFFFF"/>
            </w:tcBorders>
            <w:shd w:val="clear" w:color="auto" w:fill="F79646"/>
            <w:vAlign w:val="center"/>
          </w:tcPr>
          <w:p w:rsidR="001D6DDD" w:rsidRPr="001D6DDD" w:rsidRDefault="001D6DDD" w:rsidP="001D6DDD">
            <w:pPr>
              <w:jc w:val="center"/>
              <w:rPr>
                <w:rFonts w:cs="Tahoma"/>
                <w:bCs/>
                <w:color w:val="FFFFFF"/>
                <w:sz w:val="18"/>
                <w:szCs w:val="18"/>
              </w:rPr>
            </w:pPr>
            <w:r w:rsidRPr="001D6DDD">
              <w:rPr>
                <w:rFonts w:cs="Tahoma"/>
                <w:bCs/>
                <w:color w:val="FFFFFF"/>
                <w:sz w:val="18"/>
                <w:szCs w:val="18"/>
              </w:rPr>
              <w:t>Спратност</w:t>
            </w:r>
          </w:p>
        </w:tc>
        <w:tc>
          <w:tcPr>
            <w:tcW w:w="1752" w:type="dxa"/>
            <w:vMerge w:val="restart"/>
            <w:tcBorders>
              <w:left w:val="single" w:sz="6" w:space="0" w:color="FFFFFF"/>
              <w:right w:val="single" w:sz="6" w:space="0" w:color="FFFFFF"/>
            </w:tcBorders>
            <w:shd w:val="clear" w:color="auto" w:fill="F79646"/>
            <w:vAlign w:val="center"/>
          </w:tcPr>
          <w:p w:rsidR="001D6DDD" w:rsidRPr="001D6DDD" w:rsidRDefault="001D6DDD" w:rsidP="001D6DDD">
            <w:pPr>
              <w:jc w:val="center"/>
              <w:rPr>
                <w:rFonts w:cs="Tahoma"/>
                <w:bCs/>
                <w:color w:val="FFFFFF"/>
                <w:sz w:val="18"/>
                <w:szCs w:val="18"/>
              </w:rPr>
            </w:pPr>
            <w:r w:rsidRPr="001D6DDD">
              <w:rPr>
                <w:rFonts w:cs="Tahoma"/>
                <w:bCs/>
                <w:color w:val="FFFFFF"/>
                <w:sz w:val="18"/>
                <w:szCs w:val="18"/>
              </w:rPr>
              <w:t>Врста домаћинства</w:t>
            </w:r>
          </w:p>
        </w:tc>
        <w:tc>
          <w:tcPr>
            <w:tcW w:w="1636" w:type="dxa"/>
            <w:gridSpan w:val="2"/>
            <w:tcBorders>
              <w:left w:val="single" w:sz="6" w:space="0" w:color="FFFFFF"/>
              <w:right w:val="single" w:sz="6" w:space="0" w:color="FFFFFF"/>
            </w:tcBorders>
            <w:shd w:val="clear" w:color="auto" w:fill="F79646"/>
            <w:vAlign w:val="center"/>
          </w:tcPr>
          <w:p w:rsidR="001D6DDD" w:rsidRPr="001D6DDD" w:rsidRDefault="001D6DDD" w:rsidP="001D6DDD">
            <w:pPr>
              <w:jc w:val="center"/>
              <w:rPr>
                <w:rFonts w:cs="Tahoma"/>
                <w:bCs/>
                <w:color w:val="FFFFFF"/>
                <w:sz w:val="18"/>
                <w:szCs w:val="18"/>
              </w:rPr>
            </w:pPr>
            <w:r w:rsidRPr="001D6DDD">
              <w:rPr>
                <w:rFonts w:cs="Tahoma"/>
                <w:bCs/>
                <w:color w:val="FFFFFF"/>
                <w:sz w:val="18"/>
                <w:szCs w:val="18"/>
              </w:rPr>
              <w:t>Макс.</w:t>
            </w:r>
          </w:p>
          <w:p w:rsidR="001D6DDD" w:rsidRPr="001D6DDD" w:rsidRDefault="001D6DDD" w:rsidP="001D6DDD">
            <w:pPr>
              <w:jc w:val="center"/>
              <w:rPr>
                <w:rFonts w:cs="Tahoma"/>
                <w:b/>
                <w:bCs/>
                <w:color w:val="FFFFFF"/>
                <w:sz w:val="18"/>
                <w:szCs w:val="18"/>
              </w:rPr>
            </w:pPr>
            <w:r w:rsidRPr="001D6DDD">
              <w:rPr>
                <w:rFonts w:cs="Tahoma"/>
                <w:bCs/>
                <w:color w:val="FFFFFF"/>
                <w:sz w:val="18"/>
                <w:szCs w:val="18"/>
              </w:rPr>
              <w:t>ИЗ (%)</w:t>
            </w:r>
          </w:p>
        </w:tc>
      </w:tr>
      <w:tr w:rsidR="001D6DDD" w:rsidRPr="001D6DDD" w:rsidTr="00F6246C">
        <w:trPr>
          <w:trHeight w:val="435"/>
        </w:trPr>
        <w:tc>
          <w:tcPr>
            <w:tcW w:w="1101" w:type="dxa"/>
            <w:vMerge/>
            <w:shd w:val="clear" w:color="auto" w:fill="FDE9D9"/>
            <w:vAlign w:val="center"/>
          </w:tcPr>
          <w:p w:rsidR="001D6DDD" w:rsidRPr="001D6DDD" w:rsidRDefault="001D6DDD" w:rsidP="001D6DDD">
            <w:pPr>
              <w:rPr>
                <w:rFonts w:cs="Tahoma"/>
                <w:b/>
                <w:color w:val="FFFFFF"/>
                <w:sz w:val="18"/>
                <w:szCs w:val="18"/>
              </w:rPr>
            </w:pPr>
          </w:p>
        </w:tc>
        <w:tc>
          <w:tcPr>
            <w:tcW w:w="1134"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Стамбени</w:t>
            </w:r>
          </w:p>
        </w:tc>
        <w:tc>
          <w:tcPr>
            <w:tcW w:w="1359"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Економски и помоћни</w:t>
            </w:r>
          </w:p>
        </w:tc>
        <w:tc>
          <w:tcPr>
            <w:tcW w:w="1752" w:type="dxa"/>
            <w:vMerge/>
            <w:shd w:val="clear" w:color="auto" w:fill="FDE9D9"/>
            <w:vAlign w:val="center"/>
          </w:tcPr>
          <w:p w:rsidR="001D6DDD" w:rsidRPr="001D6DDD" w:rsidRDefault="001D6DDD" w:rsidP="001D6DDD">
            <w:pPr>
              <w:jc w:val="center"/>
              <w:rPr>
                <w:rFonts w:cs="Tahoma"/>
                <w:color w:val="000000"/>
                <w:sz w:val="18"/>
                <w:szCs w:val="18"/>
              </w:rPr>
            </w:pPr>
          </w:p>
        </w:tc>
        <w:tc>
          <w:tcPr>
            <w:tcW w:w="818" w:type="dxa"/>
            <w:shd w:val="clear" w:color="auto" w:fill="FDE9D9"/>
            <w:vAlign w:val="center"/>
          </w:tcPr>
          <w:p w:rsidR="001D6DDD" w:rsidRPr="001D6DDD" w:rsidRDefault="001D6DDD" w:rsidP="001D6DDD">
            <w:pPr>
              <w:rPr>
                <w:rFonts w:cs="Tahoma"/>
                <w:sz w:val="18"/>
                <w:szCs w:val="18"/>
              </w:rPr>
            </w:pPr>
            <w:r w:rsidRPr="001D6DDD">
              <w:rPr>
                <w:rFonts w:cs="Tahoma"/>
                <w:sz w:val="18"/>
                <w:szCs w:val="18"/>
              </w:rPr>
              <w:t>стам. део</w:t>
            </w:r>
          </w:p>
        </w:tc>
        <w:tc>
          <w:tcPr>
            <w:tcW w:w="818" w:type="dxa"/>
            <w:shd w:val="clear" w:color="auto" w:fill="FDE9D9"/>
            <w:vAlign w:val="center"/>
          </w:tcPr>
          <w:p w:rsidR="001D6DDD" w:rsidRPr="001D6DDD" w:rsidRDefault="001D6DDD" w:rsidP="001D6DDD">
            <w:pPr>
              <w:rPr>
                <w:rFonts w:cs="Tahoma"/>
                <w:sz w:val="18"/>
                <w:szCs w:val="18"/>
              </w:rPr>
            </w:pPr>
            <w:r w:rsidRPr="001D6DDD">
              <w:rPr>
                <w:rFonts w:cs="Tahoma"/>
                <w:sz w:val="18"/>
                <w:szCs w:val="18"/>
              </w:rPr>
              <w:t>екон. део</w:t>
            </w:r>
          </w:p>
        </w:tc>
      </w:tr>
      <w:tr w:rsidR="001D6DDD" w:rsidRPr="001D6DDD" w:rsidTr="00F6246C">
        <w:trPr>
          <w:trHeight w:val="435"/>
        </w:trPr>
        <w:tc>
          <w:tcPr>
            <w:tcW w:w="1101" w:type="dxa"/>
            <w:vMerge w:val="restart"/>
            <w:shd w:val="clear" w:color="auto" w:fill="FFFFFF"/>
            <w:vAlign w:val="center"/>
          </w:tcPr>
          <w:p w:rsidR="001D6DDD" w:rsidRPr="001D6DDD" w:rsidRDefault="001D6DDD" w:rsidP="001D6DDD">
            <w:pPr>
              <w:rPr>
                <w:rFonts w:cs="Tahoma"/>
                <w:sz w:val="18"/>
                <w:szCs w:val="18"/>
              </w:rPr>
            </w:pPr>
            <w:r w:rsidRPr="001D6DDD">
              <w:rPr>
                <w:rFonts w:cs="Tahoma"/>
                <w:sz w:val="18"/>
                <w:szCs w:val="18"/>
              </w:rPr>
              <w:t>ПС-03</w:t>
            </w:r>
          </w:p>
        </w:tc>
        <w:tc>
          <w:tcPr>
            <w:tcW w:w="1134" w:type="dxa"/>
            <w:vMerge w:val="restart"/>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П+2+Пк</w:t>
            </w:r>
          </w:p>
        </w:tc>
        <w:tc>
          <w:tcPr>
            <w:tcW w:w="1359" w:type="dxa"/>
            <w:vMerge w:val="restart"/>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П+Пк</w:t>
            </w:r>
          </w:p>
        </w:tc>
        <w:tc>
          <w:tcPr>
            <w:tcW w:w="1752"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непољопривредно</w:t>
            </w:r>
          </w:p>
        </w:tc>
        <w:tc>
          <w:tcPr>
            <w:tcW w:w="818"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50</w:t>
            </w:r>
          </w:p>
        </w:tc>
        <w:tc>
          <w:tcPr>
            <w:tcW w:w="818"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 -</w:t>
            </w:r>
          </w:p>
        </w:tc>
      </w:tr>
      <w:tr w:rsidR="001D6DDD" w:rsidRPr="001D6DDD" w:rsidTr="00F6246C">
        <w:trPr>
          <w:trHeight w:val="435"/>
        </w:trPr>
        <w:tc>
          <w:tcPr>
            <w:tcW w:w="1101" w:type="dxa"/>
            <w:vMerge/>
            <w:shd w:val="clear" w:color="auto" w:fill="FDE9D9"/>
            <w:vAlign w:val="center"/>
          </w:tcPr>
          <w:p w:rsidR="001D6DDD" w:rsidRPr="001D6DDD" w:rsidRDefault="001D6DDD" w:rsidP="001D6DDD">
            <w:pPr>
              <w:rPr>
                <w:rFonts w:cs="Tahoma"/>
                <w:sz w:val="18"/>
                <w:szCs w:val="18"/>
              </w:rPr>
            </w:pPr>
          </w:p>
        </w:tc>
        <w:tc>
          <w:tcPr>
            <w:tcW w:w="1134" w:type="dxa"/>
            <w:vMerge/>
            <w:shd w:val="clear" w:color="auto" w:fill="FDE9D9"/>
            <w:vAlign w:val="center"/>
          </w:tcPr>
          <w:p w:rsidR="001D6DDD" w:rsidRPr="001D6DDD" w:rsidRDefault="001D6DDD" w:rsidP="001D6DDD">
            <w:pPr>
              <w:jc w:val="center"/>
              <w:rPr>
                <w:rFonts w:cs="Tahoma"/>
                <w:sz w:val="18"/>
                <w:szCs w:val="18"/>
              </w:rPr>
            </w:pPr>
          </w:p>
        </w:tc>
        <w:tc>
          <w:tcPr>
            <w:tcW w:w="1359" w:type="dxa"/>
            <w:vMerge/>
            <w:shd w:val="clear" w:color="auto" w:fill="FDE9D9"/>
            <w:vAlign w:val="center"/>
          </w:tcPr>
          <w:p w:rsidR="001D6DDD" w:rsidRPr="001D6DDD" w:rsidRDefault="001D6DDD" w:rsidP="001D6DDD">
            <w:pPr>
              <w:jc w:val="center"/>
              <w:rPr>
                <w:rFonts w:cs="Tahoma"/>
                <w:sz w:val="18"/>
                <w:szCs w:val="18"/>
              </w:rPr>
            </w:pPr>
          </w:p>
        </w:tc>
        <w:tc>
          <w:tcPr>
            <w:tcW w:w="1752"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мешовито</w:t>
            </w:r>
          </w:p>
        </w:tc>
        <w:tc>
          <w:tcPr>
            <w:tcW w:w="818"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40</w:t>
            </w:r>
          </w:p>
        </w:tc>
        <w:tc>
          <w:tcPr>
            <w:tcW w:w="818"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50</w:t>
            </w:r>
          </w:p>
        </w:tc>
      </w:tr>
      <w:tr w:rsidR="001D6DDD" w:rsidRPr="001D6DDD" w:rsidTr="00F6246C">
        <w:trPr>
          <w:trHeight w:val="435"/>
        </w:trPr>
        <w:tc>
          <w:tcPr>
            <w:tcW w:w="1101" w:type="dxa"/>
            <w:vMerge/>
            <w:shd w:val="clear" w:color="auto" w:fill="FFFFFF"/>
            <w:vAlign w:val="center"/>
          </w:tcPr>
          <w:p w:rsidR="001D6DDD" w:rsidRPr="001D6DDD" w:rsidRDefault="001D6DDD" w:rsidP="001D6DDD">
            <w:pPr>
              <w:rPr>
                <w:rFonts w:cs="Tahoma"/>
                <w:sz w:val="18"/>
                <w:szCs w:val="18"/>
              </w:rPr>
            </w:pPr>
          </w:p>
        </w:tc>
        <w:tc>
          <w:tcPr>
            <w:tcW w:w="1134" w:type="dxa"/>
            <w:vMerge/>
            <w:shd w:val="clear" w:color="auto" w:fill="FFFFFF"/>
            <w:vAlign w:val="center"/>
          </w:tcPr>
          <w:p w:rsidR="001D6DDD" w:rsidRPr="001D6DDD" w:rsidRDefault="001D6DDD" w:rsidP="001D6DDD">
            <w:pPr>
              <w:jc w:val="center"/>
              <w:rPr>
                <w:rFonts w:cs="Tahoma"/>
                <w:sz w:val="18"/>
                <w:szCs w:val="18"/>
              </w:rPr>
            </w:pPr>
          </w:p>
        </w:tc>
        <w:tc>
          <w:tcPr>
            <w:tcW w:w="1359" w:type="dxa"/>
            <w:vMerge/>
            <w:shd w:val="clear" w:color="auto" w:fill="FFFFFF"/>
            <w:vAlign w:val="center"/>
          </w:tcPr>
          <w:p w:rsidR="001D6DDD" w:rsidRPr="001D6DDD" w:rsidRDefault="001D6DDD" w:rsidP="001D6DDD">
            <w:pPr>
              <w:jc w:val="center"/>
              <w:rPr>
                <w:rFonts w:cs="Tahoma"/>
                <w:sz w:val="18"/>
                <w:szCs w:val="18"/>
              </w:rPr>
            </w:pPr>
          </w:p>
        </w:tc>
        <w:tc>
          <w:tcPr>
            <w:tcW w:w="1752"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пољопривредно</w:t>
            </w:r>
          </w:p>
        </w:tc>
        <w:tc>
          <w:tcPr>
            <w:tcW w:w="818"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40</w:t>
            </w:r>
          </w:p>
        </w:tc>
        <w:tc>
          <w:tcPr>
            <w:tcW w:w="818"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50</w:t>
            </w:r>
          </w:p>
        </w:tc>
      </w:tr>
    </w:tbl>
    <w:p w:rsidR="001D6DDD" w:rsidRPr="001D6DDD" w:rsidRDefault="001D6DDD" w:rsidP="001D6DDD">
      <w:pPr>
        <w:spacing w:after="120"/>
        <w:ind w:left="454"/>
        <w:jc w:val="both"/>
        <w:rPr>
          <w:rFonts w:cs="Tahoma"/>
          <w:noProof w:val="0"/>
        </w:rPr>
      </w:pPr>
    </w:p>
    <w:p w:rsidR="001D6DDD" w:rsidRDefault="001D6DDD" w:rsidP="001D6DDD">
      <w:pPr>
        <w:spacing w:after="120"/>
        <w:ind w:left="454"/>
        <w:jc w:val="both"/>
        <w:rPr>
          <w:rFonts w:cs="Tahoma"/>
          <w:noProof w:val="0"/>
        </w:rPr>
      </w:pPr>
      <w:r w:rsidRPr="001D6DDD">
        <w:rPr>
          <w:rFonts w:cs="Tahoma"/>
          <w:noProof w:val="0"/>
        </w:rPr>
        <w:t>На грађевинској парцели чија је површина или ширина мања од дефинисане, може се утврдити изградња или реконструкција стамбеног објекта спра</w:t>
      </w:r>
      <w:r w:rsidRPr="001D6DDD">
        <w:rPr>
          <w:rFonts w:cs="Tahoma"/>
          <w:noProof w:val="0"/>
        </w:rPr>
        <w:softHyphen/>
        <w:t>тно</w:t>
      </w:r>
      <w:r w:rsidRPr="001D6DDD">
        <w:rPr>
          <w:rFonts w:cs="Tahoma"/>
          <w:noProof w:val="0"/>
        </w:rPr>
        <w:softHyphen/>
        <w:t>сти П+1, индекса заузетости до 40%.</w:t>
      </w:r>
    </w:p>
    <w:p w:rsidR="00171356" w:rsidRPr="001D6DDD" w:rsidRDefault="00171356" w:rsidP="00171356">
      <w:pPr>
        <w:spacing w:after="120"/>
        <w:ind w:left="454"/>
        <w:jc w:val="both"/>
        <w:rPr>
          <w:rFonts w:cs="Tahoma"/>
          <w:noProof w:val="0"/>
        </w:rPr>
      </w:pPr>
      <w:r w:rsidRPr="001D6DDD">
        <w:rPr>
          <w:rFonts w:cs="Tahoma"/>
          <w:noProof w:val="0"/>
        </w:rPr>
        <w:t>Стамбени објекти су породични са највише три стамбене јединице.</w:t>
      </w:r>
    </w:p>
    <w:p w:rsidR="00171356" w:rsidRDefault="00171356" w:rsidP="00171356">
      <w:pPr>
        <w:spacing w:after="120"/>
        <w:ind w:left="454"/>
        <w:jc w:val="both"/>
        <w:rPr>
          <w:rFonts w:cs="Tahoma"/>
          <w:noProof w:val="0"/>
        </w:rPr>
      </w:pPr>
      <w:r w:rsidRPr="001D6DDD">
        <w:rPr>
          <w:rFonts w:cs="Tahoma"/>
          <w:noProof w:val="0"/>
        </w:rPr>
        <w:t>По типу изградње, стамбени објекти могу бити слободностојећи или двојни.</w:t>
      </w:r>
    </w:p>
    <w:p w:rsidR="00613555" w:rsidRPr="001D6DDD" w:rsidRDefault="00613555" w:rsidP="00613555">
      <w:pPr>
        <w:spacing w:after="120"/>
        <w:ind w:left="454"/>
        <w:jc w:val="both"/>
        <w:rPr>
          <w:rFonts w:cs="Tahoma"/>
          <w:noProof w:val="0"/>
        </w:rPr>
      </w:pPr>
      <w:r w:rsidRPr="001D6DDD">
        <w:rPr>
          <w:rFonts w:cs="Tahoma"/>
          <w:noProof w:val="0"/>
        </w:rPr>
        <w:t>Уз стамбени објекат могу се градити помоћни објекти: летња кухиња, пушница, гаража, остава, бунари, ограде, санитарни пропусник, магацин хране за сопствену потребу и др. који могу појединачно бити површине до 30м².</w:t>
      </w:r>
    </w:p>
    <w:p w:rsidR="001D6DDD" w:rsidRPr="001D6DDD" w:rsidRDefault="001D6DDD" w:rsidP="001D6DDD">
      <w:pPr>
        <w:spacing w:after="120"/>
        <w:ind w:left="454"/>
        <w:jc w:val="both"/>
        <w:rPr>
          <w:rFonts w:cs="Tahoma"/>
          <w:noProof w:val="0"/>
        </w:rPr>
      </w:pPr>
      <w:r w:rsidRPr="001D6DDD">
        <w:rPr>
          <w:rFonts w:cs="Tahoma"/>
          <w:noProof w:val="0"/>
        </w:rPr>
        <w:t>Приликом организације дворишта потребно је задржати традиционалну поделу и органи</w:t>
      </w:r>
      <w:r w:rsidRPr="001D6DDD">
        <w:rPr>
          <w:rFonts w:cs="Tahoma"/>
          <w:noProof w:val="0"/>
        </w:rPr>
        <w:softHyphen/>
        <w:t>зацију на кућно двориште, економско двориште и башту.</w:t>
      </w:r>
    </w:p>
    <w:p w:rsidR="001D6DDD" w:rsidRPr="001D6DDD" w:rsidRDefault="001D6DDD" w:rsidP="001D6DDD">
      <w:pPr>
        <w:spacing w:after="120"/>
        <w:ind w:left="454"/>
        <w:jc w:val="both"/>
        <w:rPr>
          <w:rFonts w:cs="Tahoma"/>
          <w:noProof w:val="0"/>
        </w:rPr>
      </w:pPr>
      <w:r w:rsidRPr="001D6DDD">
        <w:rPr>
          <w:rFonts w:cs="Tahoma"/>
          <w:noProof w:val="0"/>
        </w:rPr>
        <w:t>У оквиру непољопривредног домаћинства, могуће је на делу окућнице, организовати мање економске садржаје.</w:t>
      </w:r>
    </w:p>
    <w:p w:rsidR="001D6DDD" w:rsidRPr="001D6DDD" w:rsidRDefault="001D6DDD" w:rsidP="001D6DDD">
      <w:pPr>
        <w:spacing w:before="120" w:after="60"/>
        <w:ind w:left="454"/>
        <w:jc w:val="both"/>
        <w:rPr>
          <w:rFonts w:cs="Tahoma"/>
          <w:noProof w:val="0"/>
          <w:u w:val="single"/>
        </w:rPr>
      </w:pPr>
      <w:r w:rsidRPr="001D6DDD">
        <w:rPr>
          <w:rFonts w:cs="Tahoma"/>
          <w:noProof w:val="0"/>
          <w:u w:val="single"/>
        </w:rPr>
        <w:t>Величина парцеле Периурбаног становања према врсти домаћинства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203"/>
        <w:gridCol w:w="1411"/>
        <w:gridCol w:w="1767"/>
        <w:gridCol w:w="1364"/>
        <w:gridCol w:w="1392"/>
        <w:gridCol w:w="1350"/>
      </w:tblGrid>
      <w:tr w:rsidR="001D6DDD" w:rsidRPr="001D6DDD" w:rsidTr="00F6246C">
        <w:trPr>
          <w:trHeight w:val="284"/>
        </w:trPr>
        <w:tc>
          <w:tcPr>
            <w:tcW w:w="1203" w:type="dxa"/>
            <w:vMerge w:val="restart"/>
            <w:tcBorders>
              <w:right w:val="single" w:sz="4" w:space="0" w:color="FFFFFF"/>
            </w:tcBorders>
            <w:shd w:val="clear" w:color="auto" w:fill="F79646"/>
            <w:vAlign w:val="center"/>
          </w:tcPr>
          <w:p w:rsidR="001D6DDD" w:rsidRPr="001D6DDD" w:rsidRDefault="001D6DDD" w:rsidP="001D6DDD">
            <w:pPr>
              <w:rPr>
                <w:rFonts w:cs="Tahoma"/>
                <w:bCs/>
                <w:color w:val="FFFFFF"/>
                <w:sz w:val="18"/>
                <w:szCs w:val="18"/>
              </w:rPr>
            </w:pPr>
            <w:r w:rsidRPr="001D6DDD">
              <w:rPr>
                <w:rFonts w:cs="Tahoma"/>
                <w:bCs/>
                <w:color w:val="FFFFFF"/>
                <w:sz w:val="18"/>
                <w:szCs w:val="18"/>
              </w:rPr>
              <w:t>Тип</w:t>
            </w:r>
          </w:p>
        </w:tc>
        <w:tc>
          <w:tcPr>
            <w:tcW w:w="1411" w:type="dxa"/>
            <w:vMerge w:val="restart"/>
            <w:tcBorders>
              <w:left w:val="single" w:sz="4" w:space="0" w:color="FFFFFF"/>
              <w:right w:val="single" w:sz="4" w:space="0" w:color="FFFFFF"/>
            </w:tcBorders>
            <w:shd w:val="clear" w:color="auto" w:fill="F79646"/>
            <w:vAlign w:val="center"/>
          </w:tcPr>
          <w:p w:rsidR="001D6DDD" w:rsidRPr="001D6DDD" w:rsidRDefault="001D6DDD" w:rsidP="001D6DDD">
            <w:pPr>
              <w:jc w:val="center"/>
              <w:rPr>
                <w:rFonts w:cs="Tahoma"/>
                <w:bCs/>
                <w:color w:val="FFFFFF"/>
                <w:sz w:val="18"/>
                <w:szCs w:val="18"/>
              </w:rPr>
            </w:pPr>
            <w:r w:rsidRPr="001D6DDD">
              <w:rPr>
                <w:rFonts w:cs="Tahoma"/>
                <w:bCs/>
                <w:color w:val="FFFFFF"/>
                <w:sz w:val="18"/>
                <w:szCs w:val="18"/>
              </w:rPr>
              <w:t>Спратност</w:t>
            </w:r>
          </w:p>
        </w:tc>
        <w:tc>
          <w:tcPr>
            <w:tcW w:w="1767" w:type="dxa"/>
            <w:vMerge w:val="restart"/>
            <w:tcBorders>
              <w:left w:val="single" w:sz="4" w:space="0" w:color="FFFFFF"/>
              <w:right w:val="single" w:sz="6" w:space="0" w:color="FFFFFF"/>
            </w:tcBorders>
            <w:shd w:val="clear" w:color="auto" w:fill="F79646"/>
            <w:vAlign w:val="center"/>
          </w:tcPr>
          <w:p w:rsidR="001D6DDD" w:rsidRPr="001D6DDD" w:rsidRDefault="001D6DDD" w:rsidP="001D6DDD">
            <w:pPr>
              <w:jc w:val="center"/>
              <w:rPr>
                <w:rFonts w:cs="Tahoma"/>
                <w:bCs/>
                <w:color w:val="FFFFFF"/>
                <w:sz w:val="18"/>
                <w:szCs w:val="18"/>
              </w:rPr>
            </w:pPr>
            <w:r w:rsidRPr="001D6DDD">
              <w:rPr>
                <w:rFonts w:cs="Tahoma"/>
                <w:bCs/>
                <w:color w:val="FFFFFF"/>
                <w:sz w:val="18"/>
                <w:szCs w:val="18"/>
              </w:rPr>
              <w:t>Врста домаћинства</w:t>
            </w:r>
          </w:p>
        </w:tc>
        <w:tc>
          <w:tcPr>
            <w:tcW w:w="2756" w:type="dxa"/>
            <w:gridSpan w:val="2"/>
            <w:tcBorders>
              <w:left w:val="single" w:sz="6" w:space="0" w:color="FFFFFF"/>
              <w:right w:val="single" w:sz="6" w:space="0" w:color="FFFFFF"/>
            </w:tcBorders>
            <w:shd w:val="clear" w:color="auto" w:fill="F79646"/>
            <w:vAlign w:val="center"/>
          </w:tcPr>
          <w:p w:rsidR="001D6DDD" w:rsidRPr="001D6DDD" w:rsidRDefault="001D6DDD" w:rsidP="001D6DDD">
            <w:pPr>
              <w:jc w:val="center"/>
              <w:rPr>
                <w:rFonts w:cs="Tahoma"/>
                <w:bCs/>
                <w:color w:val="FFFFFF"/>
                <w:sz w:val="18"/>
                <w:szCs w:val="18"/>
              </w:rPr>
            </w:pPr>
            <w:r w:rsidRPr="001D6DDD">
              <w:rPr>
                <w:rFonts w:cs="Tahoma"/>
                <w:bCs/>
                <w:color w:val="FFFFFF"/>
                <w:sz w:val="18"/>
                <w:szCs w:val="18"/>
              </w:rPr>
              <w:t>Мин. површина парцеле</w:t>
            </w:r>
          </w:p>
        </w:tc>
        <w:tc>
          <w:tcPr>
            <w:tcW w:w="1350" w:type="dxa"/>
            <w:vMerge w:val="restart"/>
            <w:tcBorders>
              <w:left w:val="single" w:sz="6" w:space="0" w:color="FFFFFF"/>
            </w:tcBorders>
            <w:shd w:val="clear" w:color="auto" w:fill="F79646"/>
            <w:vAlign w:val="center"/>
          </w:tcPr>
          <w:p w:rsidR="001D6DDD" w:rsidRPr="001D6DDD" w:rsidRDefault="001D6DDD" w:rsidP="001D6DDD">
            <w:pPr>
              <w:jc w:val="center"/>
              <w:rPr>
                <w:rFonts w:cs="Tahoma"/>
                <w:bCs/>
                <w:color w:val="FFFFFF"/>
                <w:sz w:val="18"/>
                <w:szCs w:val="18"/>
              </w:rPr>
            </w:pPr>
            <w:r w:rsidRPr="001D6DDD">
              <w:rPr>
                <w:rFonts w:cs="Tahoma"/>
                <w:bCs/>
                <w:color w:val="FFFFFF"/>
                <w:sz w:val="18"/>
                <w:szCs w:val="18"/>
              </w:rPr>
              <w:t>Мин. шир.</w:t>
            </w:r>
            <w:r w:rsidRPr="001D6DDD">
              <w:rPr>
                <w:rFonts w:cs="Tahoma"/>
                <w:bCs/>
                <w:color w:val="FFFFFF"/>
                <w:sz w:val="18"/>
                <w:szCs w:val="18"/>
              </w:rPr>
              <w:br/>
              <w:t>парцеле</w:t>
            </w:r>
          </w:p>
        </w:tc>
      </w:tr>
      <w:tr w:rsidR="001D6DDD" w:rsidRPr="001D6DDD" w:rsidTr="00F6246C">
        <w:tc>
          <w:tcPr>
            <w:tcW w:w="1203" w:type="dxa"/>
            <w:vMerge/>
            <w:tcBorders>
              <w:right w:val="single" w:sz="4" w:space="0" w:color="FFFFFF"/>
            </w:tcBorders>
            <w:shd w:val="clear" w:color="auto" w:fill="FDE9D9"/>
            <w:vAlign w:val="center"/>
          </w:tcPr>
          <w:p w:rsidR="001D6DDD" w:rsidRPr="001D6DDD" w:rsidRDefault="001D6DDD" w:rsidP="001D6DDD">
            <w:pPr>
              <w:rPr>
                <w:rFonts w:cs="Tahoma"/>
                <w:color w:val="000000"/>
                <w:sz w:val="18"/>
                <w:szCs w:val="18"/>
              </w:rPr>
            </w:pPr>
          </w:p>
        </w:tc>
        <w:tc>
          <w:tcPr>
            <w:tcW w:w="1411" w:type="dxa"/>
            <w:vMerge/>
            <w:tcBorders>
              <w:left w:val="single" w:sz="4" w:space="0" w:color="FFFFFF"/>
              <w:right w:val="single" w:sz="4" w:space="0" w:color="FFFFFF"/>
            </w:tcBorders>
            <w:shd w:val="clear" w:color="auto" w:fill="FDE9D9"/>
            <w:vAlign w:val="center"/>
          </w:tcPr>
          <w:p w:rsidR="001D6DDD" w:rsidRPr="001D6DDD" w:rsidRDefault="001D6DDD" w:rsidP="001D6DDD">
            <w:pPr>
              <w:jc w:val="center"/>
              <w:rPr>
                <w:rFonts w:cs="Tahoma"/>
                <w:color w:val="000000"/>
                <w:sz w:val="18"/>
                <w:szCs w:val="18"/>
              </w:rPr>
            </w:pPr>
          </w:p>
        </w:tc>
        <w:tc>
          <w:tcPr>
            <w:tcW w:w="1767" w:type="dxa"/>
            <w:vMerge/>
            <w:tcBorders>
              <w:left w:val="single" w:sz="4" w:space="0" w:color="FFFFFF"/>
            </w:tcBorders>
            <w:shd w:val="clear" w:color="auto" w:fill="FDE9D9"/>
            <w:vAlign w:val="center"/>
          </w:tcPr>
          <w:p w:rsidR="001D6DDD" w:rsidRPr="001D6DDD" w:rsidRDefault="001D6DDD" w:rsidP="001D6DDD">
            <w:pPr>
              <w:jc w:val="center"/>
              <w:rPr>
                <w:rFonts w:cs="Tahoma"/>
                <w:color w:val="000000"/>
                <w:sz w:val="18"/>
                <w:szCs w:val="18"/>
              </w:rPr>
            </w:pPr>
          </w:p>
        </w:tc>
        <w:tc>
          <w:tcPr>
            <w:tcW w:w="1364"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Стамбени део</w:t>
            </w:r>
            <w:r w:rsidRPr="001D6DDD">
              <w:rPr>
                <w:rFonts w:cs="Tahoma"/>
                <w:sz w:val="18"/>
                <w:szCs w:val="18"/>
              </w:rPr>
              <w:br/>
              <w:t>мин.</w:t>
            </w:r>
          </w:p>
        </w:tc>
        <w:tc>
          <w:tcPr>
            <w:tcW w:w="1392"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Економски део</w:t>
            </w:r>
            <w:r w:rsidRPr="001D6DDD">
              <w:rPr>
                <w:rFonts w:cs="Tahoma"/>
                <w:sz w:val="18"/>
                <w:szCs w:val="18"/>
              </w:rPr>
              <w:br/>
              <w:t>мин.</w:t>
            </w:r>
          </w:p>
        </w:tc>
        <w:tc>
          <w:tcPr>
            <w:tcW w:w="1350" w:type="dxa"/>
            <w:vMerge/>
            <w:shd w:val="clear" w:color="auto" w:fill="FDE9D9"/>
            <w:vAlign w:val="center"/>
          </w:tcPr>
          <w:p w:rsidR="001D6DDD" w:rsidRPr="001D6DDD" w:rsidRDefault="001D6DDD" w:rsidP="001D6DDD">
            <w:pPr>
              <w:jc w:val="center"/>
              <w:rPr>
                <w:rFonts w:cs="Tahoma"/>
                <w:color w:val="000000"/>
                <w:sz w:val="18"/>
                <w:szCs w:val="18"/>
              </w:rPr>
            </w:pPr>
          </w:p>
        </w:tc>
      </w:tr>
      <w:tr w:rsidR="001D6DDD" w:rsidRPr="001D6DDD" w:rsidTr="00F6246C">
        <w:trPr>
          <w:trHeight w:val="284"/>
        </w:trPr>
        <w:tc>
          <w:tcPr>
            <w:tcW w:w="1203" w:type="dxa"/>
            <w:vMerge w:val="restart"/>
            <w:shd w:val="clear" w:color="auto" w:fill="FFFFFF"/>
            <w:vAlign w:val="center"/>
          </w:tcPr>
          <w:p w:rsidR="001D6DDD" w:rsidRPr="001D6DDD" w:rsidRDefault="001D6DDD" w:rsidP="001D6DDD">
            <w:pPr>
              <w:rPr>
                <w:rFonts w:cs="Tahoma"/>
                <w:sz w:val="18"/>
                <w:szCs w:val="18"/>
              </w:rPr>
            </w:pPr>
            <w:r w:rsidRPr="001D6DDD">
              <w:rPr>
                <w:rFonts w:cs="Tahoma"/>
                <w:sz w:val="18"/>
                <w:szCs w:val="18"/>
              </w:rPr>
              <w:t>ПС-03</w:t>
            </w:r>
          </w:p>
        </w:tc>
        <w:tc>
          <w:tcPr>
            <w:tcW w:w="1411" w:type="dxa"/>
            <w:vMerge w:val="restart"/>
            <w:shd w:val="clear" w:color="auto" w:fill="FFFFFF"/>
            <w:vAlign w:val="center"/>
          </w:tcPr>
          <w:p w:rsidR="001D6DDD" w:rsidRPr="001D6DDD" w:rsidRDefault="00180A92" w:rsidP="001D6DDD">
            <w:pPr>
              <w:jc w:val="center"/>
              <w:rPr>
                <w:rFonts w:cs="Tahoma"/>
                <w:sz w:val="18"/>
                <w:szCs w:val="18"/>
              </w:rPr>
            </w:pPr>
            <w:r>
              <w:rPr>
                <w:rFonts w:cs="Tahoma"/>
                <w:sz w:val="18"/>
                <w:szCs w:val="18"/>
              </w:rPr>
              <w:t>до</w:t>
            </w:r>
            <w:r w:rsidR="001D6DDD" w:rsidRPr="001D6DDD">
              <w:rPr>
                <w:rFonts w:cs="Tahoma"/>
                <w:sz w:val="18"/>
                <w:szCs w:val="18"/>
              </w:rPr>
              <w:t xml:space="preserve"> П+1+Пк</w:t>
            </w:r>
          </w:p>
        </w:tc>
        <w:tc>
          <w:tcPr>
            <w:tcW w:w="1767"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непољопривредно</w:t>
            </w:r>
          </w:p>
        </w:tc>
        <w:tc>
          <w:tcPr>
            <w:tcW w:w="1364" w:type="dxa"/>
            <w:vMerge w:val="restart"/>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400</w:t>
            </w:r>
          </w:p>
        </w:tc>
        <w:tc>
          <w:tcPr>
            <w:tcW w:w="1392"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 -</w:t>
            </w:r>
          </w:p>
        </w:tc>
        <w:tc>
          <w:tcPr>
            <w:tcW w:w="1350"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15</w:t>
            </w:r>
          </w:p>
        </w:tc>
      </w:tr>
      <w:tr w:rsidR="001D6DDD" w:rsidRPr="001D6DDD" w:rsidTr="00F6246C">
        <w:trPr>
          <w:trHeight w:val="284"/>
        </w:trPr>
        <w:tc>
          <w:tcPr>
            <w:tcW w:w="1203" w:type="dxa"/>
            <w:vMerge/>
            <w:shd w:val="clear" w:color="auto" w:fill="FDE9D9"/>
            <w:vAlign w:val="center"/>
          </w:tcPr>
          <w:p w:rsidR="001D6DDD" w:rsidRPr="001D6DDD" w:rsidRDefault="001D6DDD" w:rsidP="001D6DDD">
            <w:pPr>
              <w:jc w:val="center"/>
              <w:rPr>
                <w:rFonts w:cs="Tahoma"/>
                <w:sz w:val="18"/>
                <w:szCs w:val="18"/>
              </w:rPr>
            </w:pPr>
          </w:p>
        </w:tc>
        <w:tc>
          <w:tcPr>
            <w:tcW w:w="1411" w:type="dxa"/>
            <w:vMerge/>
            <w:shd w:val="clear" w:color="auto" w:fill="FDE9D9"/>
            <w:vAlign w:val="center"/>
          </w:tcPr>
          <w:p w:rsidR="001D6DDD" w:rsidRPr="001D6DDD" w:rsidRDefault="001D6DDD" w:rsidP="001D6DDD">
            <w:pPr>
              <w:jc w:val="center"/>
              <w:rPr>
                <w:rFonts w:cs="Tahoma"/>
                <w:sz w:val="18"/>
                <w:szCs w:val="18"/>
              </w:rPr>
            </w:pPr>
          </w:p>
        </w:tc>
        <w:tc>
          <w:tcPr>
            <w:tcW w:w="1767"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мешовито</w:t>
            </w:r>
          </w:p>
        </w:tc>
        <w:tc>
          <w:tcPr>
            <w:tcW w:w="1364" w:type="dxa"/>
            <w:vMerge/>
            <w:shd w:val="clear" w:color="auto" w:fill="FDE9D9"/>
            <w:vAlign w:val="center"/>
          </w:tcPr>
          <w:p w:rsidR="001D6DDD" w:rsidRPr="001D6DDD" w:rsidRDefault="001D6DDD" w:rsidP="001D6DDD">
            <w:pPr>
              <w:jc w:val="center"/>
              <w:rPr>
                <w:rFonts w:cs="Tahoma"/>
                <w:sz w:val="18"/>
                <w:szCs w:val="18"/>
              </w:rPr>
            </w:pPr>
          </w:p>
        </w:tc>
        <w:tc>
          <w:tcPr>
            <w:tcW w:w="1392"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200</w:t>
            </w:r>
          </w:p>
        </w:tc>
        <w:tc>
          <w:tcPr>
            <w:tcW w:w="1350"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15</w:t>
            </w:r>
          </w:p>
        </w:tc>
      </w:tr>
      <w:tr w:rsidR="001D6DDD" w:rsidRPr="001D6DDD" w:rsidTr="00F6246C">
        <w:trPr>
          <w:trHeight w:val="284"/>
        </w:trPr>
        <w:tc>
          <w:tcPr>
            <w:tcW w:w="1203" w:type="dxa"/>
            <w:vMerge/>
            <w:shd w:val="clear" w:color="auto" w:fill="FFFFFF"/>
            <w:vAlign w:val="center"/>
          </w:tcPr>
          <w:p w:rsidR="001D6DDD" w:rsidRPr="001D6DDD" w:rsidRDefault="001D6DDD" w:rsidP="001D6DDD">
            <w:pPr>
              <w:jc w:val="center"/>
              <w:rPr>
                <w:rFonts w:cs="Tahoma"/>
                <w:sz w:val="18"/>
                <w:szCs w:val="18"/>
              </w:rPr>
            </w:pPr>
          </w:p>
        </w:tc>
        <w:tc>
          <w:tcPr>
            <w:tcW w:w="1411" w:type="dxa"/>
            <w:vMerge/>
            <w:shd w:val="clear" w:color="auto" w:fill="FFFFFF"/>
            <w:vAlign w:val="center"/>
          </w:tcPr>
          <w:p w:rsidR="001D6DDD" w:rsidRPr="001D6DDD" w:rsidRDefault="001D6DDD" w:rsidP="001D6DDD">
            <w:pPr>
              <w:jc w:val="center"/>
              <w:rPr>
                <w:rFonts w:cs="Tahoma"/>
                <w:sz w:val="18"/>
                <w:szCs w:val="18"/>
              </w:rPr>
            </w:pPr>
          </w:p>
        </w:tc>
        <w:tc>
          <w:tcPr>
            <w:tcW w:w="1767"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пољопривредно</w:t>
            </w:r>
          </w:p>
        </w:tc>
        <w:tc>
          <w:tcPr>
            <w:tcW w:w="1364" w:type="dxa"/>
            <w:vMerge/>
            <w:shd w:val="clear" w:color="auto" w:fill="FFFFFF"/>
            <w:vAlign w:val="center"/>
          </w:tcPr>
          <w:p w:rsidR="001D6DDD" w:rsidRPr="001D6DDD" w:rsidRDefault="001D6DDD" w:rsidP="001D6DDD">
            <w:pPr>
              <w:jc w:val="center"/>
              <w:rPr>
                <w:rFonts w:cs="Tahoma"/>
                <w:sz w:val="18"/>
                <w:szCs w:val="18"/>
              </w:rPr>
            </w:pPr>
          </w:p>
        </w:tc>
        <w:tc>
          <w:tcPr>
            <w:tcW w:w="1392"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800</w:t>
            </w:r>
          </w:p>
        </w:tc>
        <w:tc>
          <w:tcPr>
            <w:tcW w:w="1350"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20</w:t>
            </w:r>
          </w:p>
        </w:tc>
      </w:tr>
      <w:tr w:rsidR="001D6DDD" w:rsidRPr="001D6DDD" w:rsidTr="00F6246C">
        <w:trPr>
          <w:trHeight w:val="284"/>
        </w:trPr>
        <w:tc>
          <w:tcPr>
            <w:tcW w:w="1203" w:type="dxa"/>
            <w:vMerge/>
            <w:shd w:val="clear" w:color="auto" w:fill="FDE9D9"/>
            <w:vAlign w:val="center"/>
          </w:tcPr>
          <w:p w:rsidR="001D6DDD" w:rsidRPr="001D6DDD" w:rsidRDefault="001D6DDD" w:rsidP="001D6DDD">
            <w:pPr>
              <w:jc w:val="center"/>
              <w:rPr>
                <w:rFonts w:cs="Tahoma"/>
                <w:sz w:val="18"/>
                <w:szCs w:val="18"/>
              </w:rPr>
            </w:pPr>
          </w:p>
        </w:tc>
        <w:tc>
          <w:tcPr>
            <w:tcW w:w="1411" w:type="dxa"/>
            <w:vMerge w:val="restart"/>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 xml:space="preserve">П+2 </w:t>
            </w:r>
            <w:r w:rsidRPr="001D6DDD">
              <w:rPr>
                <w:rFonts w:cs="Tahoma"/>
                <w:sz w:val="18"/>
                <w:szCs w:val="18"/>
              </w:rPr>
              <w:br/>
              <w:t>П+2+Пк</w:t>
            </w:r>
          </w:p>
        </w:tc>
        <w:tc>
          <w:tcPr>
            <w:tcW w:w="1767"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непољопривредно</w:t>
            </w:r>
          </w:p>
        </w:tc>
        <w:tc>
          <w:tcPr>
            <w:tcW w:w="1364" w:type="dxa"/>
            <w:vMerge w:val="restart"/>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600</w:t>
            </w:r>
          </w:p>
        </w:tc>
        <w:tc>
          <w:tcPr>
            <w:tcW w:w="1392"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 -</w:t>
            </w:r>
          </w:p>
        </w:tc>
        <w:tc>
          <w:tcPr>
            <w:tcW w:w="1350"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15</w:t>
            </w:r>
          </w:p>
        </w:tc>
      </w:tr>
      <w:tr w:rsidR="001D6DDD" w:rsidRPr="001D6DDD" w:rsidTr="00F6246C">
        <w:trPr>
          <w:trHeight w:val="284"/>
        </w:trPr>
        <w:tc>
          <w:tcPr>
            <w:tcW w:w="1203" w:type="dxa"/>
            <w:vMerge/>
            <w:shd w:val="clear" w:color="auto" w:fill="FFFFFF"/>
            <w:vAlign w:val="center"/>
          </w:tcPr>
          <w:p w:rsidR="001D6DDD" w:rsidRPr="001D6DDD" w:rsidRDefault="001D6DDD" w:rsidP="001D6DDD">
            <w:pPr>
              <w:jc w:val="center"/>
              <w:rPr>
                <w:rFonts w:cs="Tahoma"/>
                <w:sz w:val="18"/>
                <w:szCs w:val="18"/>
              </w:rPr>
            </w:pPr>
          </w:p>
        </w:tc>
        <w:tc>
          <w:tcPr>
            <w:tcW w:w="1411" w:type="dxa"/>
            <w:vMerge/>
            <w:shd w:val="clear" w:color="auto" w:fill="FFFFFF"/>
            <w:vAlign w:val="center"/>
          </w:tcPr>
          <w:p w:rsidR="001D6DDD" w:rsidRPr="001D6DDD" w:rsidRDefault="001D6DDD" w:rsidP="001D6DDD">
            <w:pPr>
              <w:jc w:val="center"/>
              <w:rPr>
                <w:rFonts w:cs="Tahoma"/>
                <w:sz w:val="18"/>
                <w:szCs w:val="18"/>
              </w:rPr>
            </w:pPr>
          </w:p>
        </w:tc>
        <w:tc>
          <w:tcPr>
            <w:tcW w:w="1767"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мешовито</w:t>
            </w:r>
          </w:p>
        </w:tc>
        <w:tc>
          <w:tcPr>
            <w:tcW w:w="1364" w:type="dxa"/>
            <w:vMerge/>
            <w:shd w:val="clear" w:color="auto" w:fill="FFFFFF"/>
            <w:vAlign w:val="center"/>
          </w:tcPr>
          <w:p w:rsidR="001D6DDD" w:rsidRPr="001D6DDD" w:rsidRDefault="001D6DDD" w:rsidP="001D6DDD">
            <w:pPr>
              <w:jc w:val="center"/>
              <w:rPr>
                <w:rFonts w:cs="Tahoma"/>
                <w:sz w:val="18"/>
                <w:szCs w:val="18"/>
              </w:rPr>
            </w:pPr>
          </w:p>
        </w:tc>
        <w:tc>
          <w:tcPr>
            <w:tcW w:w="1392"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200</w:t>
            </w:r>
          </w:p>
        </w:tc>
        <w:tc>
          <w:tcPr>
            <w:tcW w:w="1350" w:type="dxa"/>
            <w:shd w:val="clear" w:color="auto" w:fill="FFFFFF"/>
            <w:vAlign w:val="center"/>
          </w:tcPr>
          <w:p w:rsidR="001D6DDD" w:rsidRPr="001D6DDD" w:rsidRDefault="001D6DDD" w:rsidP="001D6DDD">
            <w:pPr>
              <w:jc w:val="center"/>
              <w:rPr>
                <w:rFonts w:cs="Tahoma"/>
                <w:sz w:val="18"/>
                <w:szCs w:val="18"/>
              </w:rPr>
            </w:pPr>
            <w:r w:rsidRPr="001D6DDD">
              <w:rPr>
                <w:rFonts w:cs="Tahoma"/>
                <w:sz w:val="18"/>
                <w:szCs w:val="18"/>
              </w:rPr>
              <w:t>15</w:t>
            </w:r>
          </w:p>
        </w:tc>
      </w:tr>
      <w:tr w:rsidR="001D6DDD" w:rsidRPr="001D6DDD" w:rsidTr="00F6246C">
        <w:trPr>
          <w:trHeight w:val="284"/>
        </w:trPr>
        <w:tc>
          <w:tcPr>
            <w:tcW w:w="1203" w:type="dxa"/>
            <w:vMerge/>
            <w:shd w:val="clear" w:color="auto" w:fill="FDE9D9"/>
            <w:vAlign w:val="center"/>
          </w:tcPr>
          <w:p w:rsidR="001D6DDD" w:rsidRPr="001D6DDD" w:rsidRDefault="001D6DDD" w:rsidP="001D6DDD">
            <w:pPr>
              <w:jc w:val="center"/>
              <w:rPr>
                <w:rFonts w:cs="Tahoma"/>
                <w:sz w:val="18"/>
                <w:szCs w:val="18"/>
              </w:rPr>
            </w:pPr>
          </w:p>
        </w:tc>
        <w:tc>
          <w:tcPr>
            <w:tcW w:w="1411" w:type="dxa"/>
            <w:vMerge/>
            <w:shd w:val="clear" w:color="auto" w:fill="FDE9D9"/>
            <w:vAlign w:val="center"/>
          </w:tcPr>
          <w:p w:rsidR="001D6DDD" w:rsidRPr="001D6DDD" w:rsidRDefault="001D6DDD" w:rsidP="001D6DDD">
            <w:pPr>
              <w:jc w:val="center"/>
              <w:rPr>
                <w:rFonts w:cs="Tahoma"/>
                <w:sz w:val="18"/>
                <w:szCs w:val="18"/>
              </w:rPr>
            </w:pPr>
          </w:p>
        </w:tc>
        <w:tc>
          <w:tcPr>
            <w:tcW w:w="1767"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пољопривредно</w:t>
            </w:r>
          </w:p>
        </w:tc>
        <w:tc>
          <w:tcPr>
            <w:tcW w:w="1364" w:type="dxa"/>
            <w:vMerge/>
            <w:shd w:val="clear" w:color="auto" w:fill="FDE9D9"/>
            <w:vAlign w:val="center"/>
          </w:tcPr>
          <w:p w:rsidR="001D6DDD" w:rsidRPr="001D6DDD" w:rsidRDefault="001D6DDD" w:rsidP="001D6DDD">
            <w:pPr>
              <w:jc w:val="center"/>
              <w:rPr>
                <w:rFonts w:cs="Tahoma"/>
                <w:sz w:val="18"/>
                <w:szCs w:val="18"/>
              </w:rPr>
            </w:pPr>
          </w:p>
        </w:tc>
        <w:tc>
          <w:tcPr>
            <w:tcW w:w="1392"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800</w:t>
            </w:r>
          </w:p>
        </w:tc>
        <w:tc>
          <w:tcPr>
            <w:tcW w:w="1350" w:type="dxa"/>
            <w:shd w:val="clear" w:color="auto" w:fill="FDE9D9"/>
            <w:vAlign w:val="center"/>
          </w:tcPr>
          <w:p w:rsidR="001D6DDD" w:rsidRPr="001D6DDD" w:rsidRDefault="001D6DDD" w:rsidP="001D6DDD">
            <w:pPr>
              <w:jc w:val="center"/>
              <w:rPr>
                <w:rFonts w:cs="Tahoma"/>
                <w:sz w:val="18"/>
                <w:szCs w:val="18"/>
              </w:rPr>
            </w:pPr>
            <w:r w:rsidRPr="001D6DDD">
              <w:rPr>
                <w:rFonts w:cs="Tahoma"/>
                <w:sz w:val="18"/>
                <w:szCs w:val="18"/>
              </w:rPr>
              <w:t>20</w:t>
            </w:r>
          </w:p>
        </w:tc>
      </w:tr>
    </w:tbl>
    <w:p w:rsidR="001D6DDD" w:rsidRPr="001D6DDD" w:rsidRDefault="001D6DDD" w:rsidP="001D6DDD">
      <w:pPr>
        <w:spacing w:after="120"/>
        <w:jc w:val="both"/>
        <w:rPr>
          <w:rFonts w:cs="Tahoma"/>
          <w:noProof w:val="0"/>
          <w:lang w:val="sr-Latn-RS"/>
        </w:rPr>
      </w:pPr>
    </w:p>
    <w:p w:rsidR="001D6DDD" w:rsidRPr="001D6DDD" w:rsidRDefault="001D6DDD" w:rsidP="001D6DDD">
      <w:pPr>
        <w:spacing w:after="120"/>
        <w:ind w:left="454"/>
        <w:jc w:val="both"/>
        <w:rPr>
          <w:rFonts w:cs="Tahoma"/>
          <w:noProof w:val="0"/>
        </w:rPr>
      </w:pPr>
      <w:r w:rsidRPr="001D6DDD">
        <w:rPr>
          <w:rFonts w:cs="Tahoma"/>
          <w:noProof w:val="0"/>
        </w:rPr>
        <w:lastRenderedPageBreak/>
        <w:t>Периурбано становање подразумева изградњу стамбених, економских и помоћних објеката. При утврђивању индекса изграђености, односно индекса заузетости грађевинске парцеле, урачунава се површина свих објеката.</w:t>
      </w:r>
    </w:p>
    <w:p w:rsidR="001D6DDD" w:rsidRPr="001D6DDD" w:rsidRDefault="001D6DDD" w:rsidP="001D6DDD">
      <w:pPr>
        <w:spacing w:after="120"/>
        <w:ind w:left="454"/>
        <w:jc w:val="both"/>
        <w:rPr>
          <w:rFonts w:cs="Tahoma"/>
          <w:noProof w:val="0"/>
        </w:rPr>
      </w:pPr>
      <w:r w:rsidRPr="001D6DDD">
        <w:rPr>
          <w:rFonts w:cs="Tahoma"/>
          <w:noProof w:val="0"/>
        </w:rPr>
        <w:t>Максимал</w:t>
      </w:r>
      <w:r w:rsidR="00F45E64">
        <w:rPr>
          <w:rFonts w:cs="Tahoma"/>
          <w:noProof w:val="0"/>
        </w:rPr>
        <w:t>н</w:t>
      </w:r>
      <w:r w:rsidRPr="001D6DDD">
        <w:rPr>
          <w:rFonts w:cs="Tahoma"/>
          <w:noProof w:val="0"/>
        </w:rPr>
        <w:t>а површина стамбеног дела парцеле за све врсте домаћинства је 600м</w:t>
      </w:r>
      <w:r w:rsidRPr="001D6DDD">
        <w:rPr>
          <w:rFonts w:cs="Tahoma"/>
          <w:noProof w:val="0"/>
          <w:vertAlign w:val="superscript"/>
        </w:rPr>
        <w:t>2</w:t>
      </w:r>
      <w:r w:rsidRPr="001D6DDD">
        <w:rPr>
          <w:rFonts w:cs="Tahoma"/>
          <w:noProof w:val="0"/>
        </w:rPr>
        <w:t>.</w:t>
      </w:r>
    </w:p>
    <w:p w:rsidR="001D6DDD" w:rsidRPr="001D6DDD" w:rsidRDefault="001D6DDD" w:rsidP="001D6DDD">
      <w:pPr>
        <w:spacing w:after="120"/>
        <w:ind w:left="454"/>
        <w:jc w:val="both"/>
        <w:rPr>
          <w:rFonts w:cs="Tahoma"/>
          <w:noProof w:val="0"/>
          <w:u w:val="single"/>
        </w:rPr>
      </w:pPr>
      <w:r w:rsidRPr="001D6DDD">
        <w:rPr>
          <w:rFonts w:cs="Tahoma"/>
          <w:noProof w:val="0"/>
          <w:u w:val="single"/>
        </w:rPr>
        <w:t>Економски објекти</w:t>
      </w:r>
    </w:p>
    <w:p w:rsidR="001D6DDD" w:rsidRPr="001D6DDD" w:rsidRDefault="001D6DDD" w:rsidP="001D6DDD">
      <w:pPr>
        <w:spacing w:after="120"/>
        <w:ind w:left="454"/>
        <w:jc w:val="both"/>
        <w:rPr>
          <w:rFonts w:cs="Tahoma"/>
          <w:noProof w:val="0"/>
        </w:rPr>
      </w:pPr>
      <w:r w:rsidRPr="001D6DDD">
        <w:rPr>
          <w:rFonts w:cs="Tahoma"/>
          <w:noProof w:val="0"/>
        </w:rPr>
        <w:t>Економски објекти се могу градити у мешовитом и пољопривредном типу домаћинства.</w:t>
      </w:r>
    </w:p>
    <w:p w:rsidR="001D6DDD" w:rsidRPr="001D6DDD" w:rsidRDefault="001D6DDD" w:rsidP="001D6DDD">
      <w:pPr>
        <w:spacing w:after="120"/>
        <w:ind w:left="454"/>
        <w:jc w:val="both"/>
        <w:rPr>
          <w:rFonts w:cs="Tahoma"/>
          <w:noProof w:val="0"/>
        </w:rPr>
      </w:pPr>
      <w:r w:rsidRPr="001D6DDD">
        <w:rPr>
          <w:rFonts w:cs="Tahoma"/>
          <w:noProof w:val="0"/>
        </w:rPr>
        <w:t>Максимална површина економског дела парцеле за мешовити тип домаћинства је 800м</w:t>
      </w:r>
      <w:r w:rsidRPr="001D6DDD">
        <w:rPr>
          <w:rFonts w:cs="Tahoma"/>
          <w:noProof w:val="0"/>
          <w:vertAlign w:val="superscript"/>
        </w:rPr>
        <w:t>2</w:t>
      </w:r>
      <w:r w:rsidRPr="001D6DDD">
        <w:rPr>
          <w:rFonts w:cs="Tahoma"/>
          <w:noProof w:val="0"/>
        </w:rPr>
        <w:t>, док је за пољопривредно домаћинсво општег типа производње 1200м</w:t>
      </w:r>
      <w:r w:rsidRPr="001D6DDD">
        <w:rPr>
          <w:rFonts w:cs="Tahoma"/>
          <w:noProof w:val="0"/>
          <w:vertAlign w:val="superscript"/>
        </w:rPr>
        <w:t>2</w:t>
      </w:r>
      <w:r w:rsidRPr="001D6DDD">
        <w:rPr>
          <w:rFonts w:cs="Tahoma"/>
          <w:noProof w:val="0"/>
        </w:rPr>
        <w:t>, док је за пољопривредно домаћинство специјализоване производње 2000м</w:t>
      </w:r>
      <w:r w:rsidRPr="001D6DDD">
        <w:rPr>
          <w:rFonts w:cs="Tahoma"/>
          <w:noProof w:val="0"/>
          <w:vertAlign w:val="superscript"/>
        </w:rPr>
        <w:t>2</w:t>
      </w:r>
      <w:r w:rsidRPr="001D6DDD">
        <w:rPr>
          <w:rFonts w:cs="Tahoma"/>
          <w:noProof w:val="0"/>
        </w:rPr>
        <w:t>.</w:t>
      </w:r>
    </w:p>
    <w:p w:rsidR="001D6DDD" w:rsidRPr="001D6DDD" w:rsidRDefault="001D6DDD" w:rsidP="001D6DDD">
      <w:pPr>
        <w:spacing w:after="120"/>
        <w:ind w:left="454"/>
        <w:jc w:val="both"/>
        <w:rPr>
          <w:rFonts w:cs="Tahoma"/>
          <w:noProof w:val="0"/>
        </w:rPr>
      </w:pPr>
      <w:r w:rsidRPr="001D6DDD">
        <w:rPr>
          <w:rFonts w:cs="Tahoma"/>
          <w:noProof w:val="0"/>
        </w:rPr>
        <w:t>У економске објекте спадају објекти за гајење животиња: сточне стаје (живинарници, свињци, говедарници, овчарници, козарници и др.), испусти за стоку, ђубришне јаме-ђубришта и др., који се граде на простору економског дворишта и на прописној удаљености од стамбеног објекта, чесме, бунара и других садржаја на које штетно делују.</w:t>
      </w:r>
    </w:p>
    <w:p w:rsidR="001D6DDD" w:rsidRPr="001D6DDD" w:rsidRDefault="001D6DDD" w:rsidP="001D6DDD">
      <w:pPr>
        <w:spacing w:after="120"/>
        <w:ind w:left="454"/>
        <w:jc w:val="both"/>
        <w:rPr>
          <w:rFonts w:cs="Tahoma"/>
          <w:noProof w:val="0"/>
        </w:rPr>
      </w:pPr>
      <w:r w:rsidRPr="001D6DDD">
        <w:rPr>
          <w:rFonts w:cs="Tahoma"/>
          <w:noProof w:val="0"/>
        </w:rPr>
        <w:t>Економски објекти могу се градити самостално или повезивати међусобно зависно од просторних могућности и функционалних потреба.</w:t>
      </w:r>
    </w:p>
    <w:p w:rsidR="001D6DDD" w:rsidRPr="001D6DDD" w:rsidRDefault="001D6DDD" w:rsidP="001D6DDD">
      <w:pPr>
        <w:spacing w:after="120"/>
        <w:ind w:left="454"/>
        <w:jc w:val="both"/>
        <w:rPr>
          <w:rFonts w:cs="Tahoma"/>
          <w:noProof w:val="0"/>
        </w:rPr>
      </w:pPr>
      <w:r w:rsidRPr="001D6DDD">
        <w:rPr>
          <w:rFonts w:cs="Tahoma"/>
          <w:noProof w:val="0"/>
        </w:rPr>
        <w:t>Положај, локацију и габарит економског објекта, као и међусобна растојања економских објеката, прилагодити просторним могућностима економског дворишта. При томе обезбе</w:t>
      </w:r>
      <w:r w:rsidRPr="001D6DDD">
        <w:rPr>
          <w:rFonts w:cs="Tahoma"/>
          <w:noProof w:val="0"/>
        </w:rPr>
        <w:softHyphen/>
        <w:t>дити лак приступ и добру организацију економског простора и везу са другим објектима. Прљаве садржаје лоцирати на удаљенијим деловима економског дворишта и низ ветар у односу на стамбени део дворишта.</w:t>
      </w:r>
    </w:p>
    <w:p w:rsidR="001D6DDD" w:rsidRPr="001D6DDD" w:rsidRDefault="001D6DDD" w:rsidP="001D6DDD">
      <w:pPr>
        <w:spacing w:after="120"/>
        <w:ind w:left="454"/>
        <w:jc w:val="both"/>
        <w:rPr>
          <w:rFonts w:cs="Tahoma"/>
          <w:noProof w:val="0"/>
        </w:rPr>
      </w:pPr>
      <w:r w:rsidRPr="001D6DDD">
        <w:rPr>
          <w:rFonts w:cs="Tahoma"/>
          <w:noProof w:val="0"/>
        </w:rPr>
        <w:t>Ако се економски део дворишта једне парцеле непосредно граничи са стамбеним делом дворишта друге парцеле, растојање између нових објеката утврђује се применом правила за најмања растојања стамбених и економских објеката.</w:t>
      </w:r>
    </w:p>
    <w:p w:rsidR="001D6DDD" w:rsidRPr="001D6DDD" w:rsidRDefault="001D6DDD" w:rsidP="001D6DDD">
      <w:pPr>
        <w:spacing w:after="120"/>
        <w:ind w:left="454"/>
        <w:jc w:val="both"/>
        <w:rPr>
          <w:rFonts w:cs="Tahoma"/>
          <w:noProof w:val="0"/>
        </w:rPr>
      </w:pPr>
      <w:r w:rsidRPr="001D6DDD">
        <w:rPr>
          <w:rFonts w:cs="Tahoma"/>
          <w:noProof w:val="0"/>
        </w:rPr>
        <w:t>Ако се економски делови дворишта суседних парцела граниче, растојање између нових економских објеката и границе парцеле је најмање 1м.</w:t>
      </w:r>
    </w:p>
    <w:p w:rsidR="001D6DDD" w:rsidRPr="001D6DDD" w:rsidRDefault="001D6DDD" w:rsidP="001D6DDD">
      <w:pPr>
        <w:spacing w:after="120"/>
        <w:ind w:left="454"/>
        <w:jc w:val="both"/>
        <w:rPr>
          <w:rFonts w:cs="Tahoma"/>
          <w:noProof w:val="0"/>
        </w:rPr>
      </w:pPr>
      <w:r w:rsidRPr="001D6DDD">
        <w:rPr>
          <w:rFonts w:cs="Tahoma"/>
          <w:noProof w:val="0"/>
        </w:rPr>
        <w:t>Удаљеност стаје од стамбеног објекта мора бити најмање 15м. Удаљеност ђубришта и пољског клозета од стамбеног објекта мора бити најмање 20м.</w:t>
      </w:r>
    </w:p>
    <w:p w:rsidR="001D6DDD" w:rsidRPr="001D6DDD" w:rsidRDefault="001D6DDD" w:rsidP="001D6DDD">
      <w:pPr>
        <w:spacing w:after="120"/>
        <w:ind w:left="454"/>
        <w:jc w:val="both"/>
        <w:rPr>
          <w:rFonts w:cs="Tahoma"/>
          <w:noProof w:val="0"/>
        </w:rPr>
      </w:pPr>
      <w:r w:rsidRPr="001D6DDD">
        <w:rPr>
          <w:rFonts w:cs="Tahoma"/>
          <w:noProof w:val="0"/>
        </w:rPr>
        <w:t>Ширина приступног економског пута је најмање 3м. Изузетно, може бити и мања, ако је то затечено стање.</w:t>
      </w:r>
    </w:p>
    <w:p w:rsidR="001D6DDD" w:rsidRDefault="001D6DDD" w:rsidP="001D6DDD">
      <w:pPr>
        <w:spacing w:after="120"/>
        <w:ind w:left="454"/>
        <w:jc w:val="both"/>
        <w:rPr>
          <w:rFonts w:cs="Tahoma"/>
          <w:noProof w:val="0"/>
        </w:rPr>
      </w:pPr>
      <w:r w:rsidRPr="001D6DDD">
        <w:rPr>
          <w:rFonts w:cs="Tahoma"/>
          <w:noProof w:val="0"/>
        </w:rPr>
        <w:t>Помоћни објекти уз економске објекте су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F45E64" w:rsidRDefault="00F45E64" w:rsidP="00F45E64">
      <w:pPr>
        <w:pStyle w:val="Podvuceniosnovni"/>
      </w:pPr>
      <w:r>
        <w:t>Висина објекта</w:t>
      </w:r>
    </w:p>
    <w:p w:rsidR="00F45E64" w:rsidRDefault="00F45E64" w:rsidP="00F45E64">
      <w:pPr>
        <w:pStyle w:val="Osnovni"/>
      </w:pPr>
      <w:r>
        <w:t>З</w:t>
      </w:r>
      <w:r w:rsidRPr="00EE0A5A">
        <w:t>а обје</w:t>
      </w:r>
      <w:r>
        <w:t>кте планиране спратности П+2+Пк, м</w:t>
      </w:r>
      <w:r w:rsidRPr="00EE0A5A">
        <w:t>аксимална висина венца објекта је 1</w:t>
      </w:r>
      <w:r>
        <w:t>3</w:t>
      </w:r>
      <w:r w:rsidRPr="00EE0A5A">
        <w:t>.50м, у односу н</w:t>
      </w:r>
      <w:r>
        <w:t>а коту приступне саобраћајнице.</w:t>
      </w:r>
    </w:p>
    <w:p w:rsidR="00816329" w:rsidRPr="00816329" w:rsidRDefault="00DA572E" w:rsidP="00C97097">
      <w:pPr>
        <w:pStyle w:val="Heading4"/>
      </w:pPr>
      <w:r>
        <w:t>Комерцијалне делатности</w:t>
      </w:r>
      <w:r w:rsidR="00816329" w:rsidRPr="00816329">
        <w:t xml:space="preserve"> КД - 02</w:t>
      </w:r>
    </w:p>
    <w:p w:rsidR="00816329" w:rsidRPr="00910E00" w:rsidRDefault="00816329" w:rsidP="00816329">
      <w:pPr>
        <w:pStyle w:val="Osnovni"/>
      </w:pPr>
      <w:r w:rsidRPr="00910E00">
        <w:t>Подразумева комерцијалне делатности из области: трговине, угоститељства, туризма, занатства</w:t>
      </w:r>
      <w:r>
        <w:t>, услуга, пословања</w:t>
      </w:r>
      <w:r w:rsidRPr="00910E00">
        <w:t xml:space="preserve"> и сл.</w:t>
      </w:r>
    </w:p>
    <w:p w:rsidR="00816329" w:rsidRPr="00070E09" w:rsidRDefault="00816329" w:rsidP="00816329">
      <w:pPr>
        <w:pStyle w:val="Osnovni"/>
      </w:pPr>
      <w:r w:rsidRPr="00070E09">
        <w:t xml:space="preserve">За изградњу објеката користе се урбанистички параметри дефинисани за </w:t>
      </w:r>
      <w:r w:rsidR="00F41CBF">
        <w:t xml:space="preserve">дозвољену детаљну </w:t>
      </w:r>
      <w:r w:rsidRPr="00070E09">
        <w:t xml:space="preserve">намену урбанистичке </w:t>
      </w:r>
      <w:r w:rsidR="00F41CBF">
        <w:t>зоне</w:t>
      </w:r>
      <w:r w:rsidRPr="00070E09">
        <w:t xml:space="preserve"> у којој се објекти граде.</w:t>
      </w:r>
    </w:p>
    <w:p w:rsidR="00816329" w:rsidRPr="00070E09" w:rsidRDefault="00816329" w:rsidP="00816329">
      <w:pPr>
        <w:pStyle w:val="Osnovni"/>
      </w:pPr>
      <w:r w:rsidRPr="00070E09">
        <w:lastRenderedPageBreak/>
        <w:t>У оквиру објеката комерцијалних делатности, може бити заступљено и становање.</w:t>
      </w:r>
    </w:p>
    <w:p w:rsidR="00816329" w:rsidRPr="00070E09" w:rsidRDefault="00816329" w:rsidP="00816329">
      <w:pPr>
        <w:pStyle w:val="Osnovni"/>
      </w:pPr>
      <w:r w:rsidRPr="00070E09">
        <w:t>Однос комерцијалних делатности према становању 80% : 20%.</w:t>
      </w:r>
    </w:p>
    <w:p w:rsidR="00816329" w:rsidRPr="00070E09" w:rsidRDefault="00816329" w:rsidP="00816329">
      <w:pPr>
        <w:pStyle w:val="Osnovni"/>
      </w:pPr>
      <w:r w:rsidRPr="00070E09">
        <w:t>Комерцијалне делатности морају еколошки и функционално бити примерене зони становања.</w:t>
      </w:r>
    </w:p>
    <w:p w:rsidR="00816329" w:rsidRPr="00816329" w:rsidRDefault="00DA572E" w:rsidP="00C97097">
      <w:pPr>
        <w:pStyle w:val="Heading4"/>
      </w:pPr>
      <w:r>
        <w:t>Привредне делатности</w:t>
      </w:r>
      <w:r w:rsidR="00816329" w:rsidRPr="00816329">
        <w:t xml:space="preserve"> ПД – 03</w:t>
      </w:r>
    </w:p>
    <w:p w:rsidR="00816329" w:rsidRPr="00910E00" w:rsidRDefault="00816329" w:rsidP="00816329">
      <w:pPr>
        <w:pStyle w:val="Osnovni"/>
      </w:pPr>
      <w:r>
        <w:t>П</w:t>
      </w:r>
      <w:r w:rsidRPr="00910E00">
        <w:t xml:space="preserve">одразумева привредне делатности у урбанистичким </w:t>
      </w:r>
      <w:r w:rsidR="000A77C5">
        <w:t>зонама у којима је дозвољена</w:t>
      </w:r>
      <w:r w:rsidR="009D74E8">
        <w:t xml:space="preserve"> детаљна </w:t>
      </w:r>
      <w:r w:rsidRPr="00910E00">
        <w:t>намена становање (мање производне јединице, мања занатска производња и сл.)</w:t>
      </w:r>
    </w:p>
    <w:p w:rsidR="00816329" w:rsidRPr="00070E09" w:rsidRDefault="00816329" w:rsidP="00816329">
      <w:pPr>
        <w:pStyle w:val="Osnovni"/>
      </w:pPr>
      <w:r w:rsidRPr="00070E09">
        <w:t xml:space="preserve">За изградњу објеката користе се урбанистички параметри дефинисани за </w:t>
      </w:r>
      <w:r w:rsidR="00244F30">
        <w:t>дозвољену детаљну</w:t>
      </w:r>
      <w:r w:rsidRPr="00070E09">
        <w:t xml:space="preserve"> намену урбанистичке </w:t>
      </w:r>
      <w:r w:rsidR="00244F30">
        <w:t xml:space="preserve">зоне </w:t>
      </w:r>
      <w:r w:rsidRPr="00070E09">
        <w:t>у којој се објекти граде.</w:t>
      </w:r>
    </w:p>
    <w:p w:rsidR="00816329" w:rsidRPr="00070E09" w:rsidRDefault="00816329" w:rsidP="00816329">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816329" w:rsidRDefault="00816329" w:rsidP="003E52EE">
      <w:pPr>
        <w:pStyle w:val="Osnovni"/>
      </w:pPr>
      <w:r w:rsidRPr="00070E09">
        <w:t>Привредне делатности морају еколошки и функционално бити примерене зони у којој се налазе.</w:t>
      </w:r>
    </w:p>
    <w:p w:rsidR="004C678A" w:rsidRDefault="004C678A" w:rsidP="004C678A">
      <w:pPr>
        <w:pStyle w:val="Heading3"/>
      </w:pPr>
      <w:r>
        <w:t>3.4.2 Урбанистичка зона А.2, урбанистичка зона Б2 и урбанистичка зона Б4</w:t>
      </w:r>
    </w:p>
    <w:p w:rsidR="00BB189A" w:rsidRPr="00780712" w:rsidRDefault="00BB189A" w:rsidP="00BB189A">
      <w:pPr>
        <w:pStyle w:val="Podvuceniosnovni"/>
      </w:pPr>
      <w:r w:rsidRPr="00780712">
        <w:t>Дозвољена намена</w:t>
      </w:r>
    </w:p>
    <w:p w:rsidR="00BB189A" w:rsidRDefault="00BB189A" w:rsidP="00BB189A">
      <w:pPr>
        <w:pStyle w:val="Podvuceniosnovni"/>
        <w:rPr>
          <w:u w:val="none"/>
        </w:rPr>
      </w:pPr>
      <w:r>
        <w:rPr>
          <w:u w:val="none"/>
        </w:rPr>
        <w:t>Комерцијалне делатности КД-02</w:t>
      </w:r>
      <w:r w:rsidR="00A859B4">
        <w:rPr>
          <w:u w:val="none"/>
        </w:rPr>
        <w:t xml:space="preserve"> </w:t>
      </w:r>
    </w:p>
    <w:p w:rsidR="00BB189A" w:rsidRPr="005B69FC" w:rsidRDefault="00BB189A" w:rsidP="00BB189A">
      <w:pPr>
        <w:pStyle w:val="Osnovni"/>
        <w:rPr>
          <w:u w:val="single"/>
        </w:rPr>
      </w:pPr>
      <w:r w:rsidRPr="004743B4">
        <w:rPr>
          <w:u w:val="single"/>
        </w:rPr>
        <w:t>Компатибилна намена</w:t>
      </w:r>
    </w:p>
    <w:p w:rsidR="00851791" w:rsidRPr="00070E09" w:rsidRDefault="006A2C40" w:rsidP="00851791">
      <w:pPr>
        <w:pStyle w:val="Osnovni"/>
      </w:pPr>
      <w:r w:rsidRPr="006A2C40">
        <w:t xml:space="preserve">У оквиру </w:t>
      </w:r>
      <w:r>
        <w:t>комерцијалних делатности</w:t>
      </w:r>
      <w:r w:rsidRPr="006A2C40">
        <w:t xml:space="preserve"> компатибилна намена која може бити заступљена су привредне делатности ПД-03 (мања занатска производња, мање производне јединице, гараже, радионице, сервиси и сл.)</w:t>
      </w:r>
      <w:r>
        <w:t xml:space="preserve"> и </w:t>
      </w:r>
      <w:r w:rsidR="00971287">
        <w:t>породично</w:t>
      </w:r>
      <w:r w:rsidR="00851791" w:rsidRPr="00070E09">
        <w:t xml:space="preserve"> становање</w:t>
      </w:r>
      <w:r w:rsidR="00594756">
        <w:t xml:space="preserve"> ПС-01</w:t>
      </w:r>
      <w:r w:rsidR="00851791" w:rsidRPr="00070E09">
        <w:t>.</w:t>
      </w:r>
    </w:p>
    <w:p w:rsidR="00851791" w:rsidRDefault="00851791" w:rsidP="00851791">
      <w:pPr>
        <w:pStyle w:val="Osnovni"/>
      </w:pPr>
      <w:r w:rsidRPr="00070E09">
        <w:t>Однос комерцијалних делатности према становању 80% : 20%.</w:t>
      </w:r>
    </w:p>
    <w:p w:rsidR="00BF320B" w:rsidRDefault="006A2C40" w:rsidP="00BF320B">
      <w:pPr>
        <w:pStyle w:val="Osnovni"/>
      </w:pPr>
      <w:r>
        <w:t xml:space="preserve">Становање </w:t>
      </w:r>
      <w:r w:rsidR="00BF320B">
        <w:t>се</w:t>
      </w:r>
      <w:r w:rsidR="00BF320B" w:rsidRPr="005B69FC">
        <w:t xml:space="preserve"> мо</w:t>
      </w:r>
      <w:r>
        <w:t>же</w:t>
      </w:r>
      <w:r w:rsidR="00500E01">
        <w:t xml:space="preserve"> организовати</w:t>
      </w:r>
      <w:r w:rsidR="00BF320B">
        <w:t xml:space="preserve"> на првој етажи објекта комерцијалних делатности</w:t>
      </w:r>
      <w:r w:rsidR="00BF320B" w:rsidRPr="005B69FC">
        <w:t xml:space="preserve"> или у оквиру самосталног објекта на истој парцели.</w:t>
      </w:r>
    </w:p>
    <w:p w:rsidR="00BF320B" w:rsidRPr="00070E09" w:rsidRDefault="00BF320B" w:rsidP="009C4EEA">
      <w:pPr>
        <w:pStyle w:val="Osnovni"/>
      </w:pPr>
      <w:r w:rsidRPr="005B69FC">
        <w:t>Забрањена је било која врста делатности која би могла да де</w:t>
      </w:r>
      <w:r w:rsidR="009C4EEA">
        <w:t>градира овај простор и угрози животну средину.</w:t>
      </w:r>
    </w:p>
    <w:p w:rsidR="001D6DDD" w:rsidRPr="001D6DDD" w:rsidRDefault="007F4AFF" w:rsidP="00AB12D6">
      <w:pPr>
        <w:pStyle w:val="Heading4"/>
      </w:pPr>
      <w:r>
        <w:t>К</w:t>
      </w:r>
      <w:r w:rsidR="001D6DDD" w:rsidRPr="001D6DDD">
        <w:t>омерцијалне делатности КД-02</w:t>
      </w:r>
    </w:p>
    <w:p w:rsidR="001D6DDD" w:rsidRPr="001D6DDD" w:rsidRDefault="001D6DDD" w:rsidP="001D6DDD">
      <w:pPr>
        <w:spacing w:after="120"/>
        <w:ind w:left="454"/>
        <w:jc w:val="both"/>
        <w:rPr>
          <w:rFonts w:cs="Tahoma"/>
          <w:noProof w:val="0"/>
        </w:rPr>
      </w:pPr>
      <w:r w:rsidRPr="001D6DDD">
        <w:rPr>
          <w:rFonts w:cs="Tahoma"/>
          <w:noProof w:val="0"/>
        </w:rPr>
        <w:t>За изградњу самосталног објекта комерцијалних делатности на посебној парцели који подразумевају пословнe објектe, различите услужне објекте, сервисe и сл. мањег капацитета и обима, користе се следећи урбанистички параметри:</w:t>
      </w:r>
    </w:p>
    <w:p w:rsidR="001D6DDD" w:rsidRPr="001D6DDD" w:rsidRDefault="001D6DDD" w:rsidP="001D6DDD">
      <w:pPr>
        <w:spacing w:before="120" w:after="60"/>
        <w:ind w:left="454"/>
        <w:jc w:val="both"/>
        <w:rPr>
          <w:rFonts w:cs="Tahoma"/>
          <w:noProof w:val="0"/>
          <w:u w:val="single"/>
        </w:rPr>
      </w:pPr>
      <w:r w:rsidRPr="001D6DDD">
        <w:rPr>
          <w:rFonts w:cs="Tahoma"/>
          <w:noProof w:val="0"/>
          <w:u w:val="single"/>
        </w:rPr>
        <w:t>Урбанистички параметри КД - 02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1D6DDD" w:rsidRPr="001D6DDD" w:rsidTr="00F6246C">
        <w:tc>
          <w:tcPr>
            <w:tcW w:w="1650" w:type="dxa"/>
            <w:tcBorders>
              <w:bottom w:val="single" w:sz="6" w:space="0" w:color="FFFFFF"/>
              <w:right w:val="single" w:sz="6" w:space="0" w:color="FFFFFF"/>
            </w:tcBorders>
            <w:shd w:val="clear" w:color="auto" w:fill="F79646"/>
            <w:vAlign w:val="center"/>
          </w:tcPr>
          <w:p w:rsidR="001D6DDD" w:rsidRPr="001D6DDD" w:rsidRDefault="001D6DDD" w:rsidP="001D6DDD">
            <w:pPr>
              <w:rPr>
                <w:rFonts w:cs="Tahoma"/>
                <w:b/>
                <w:bCs/>
                <w:noProof w:val="0"/>
                <w:color w:val="FFFFFF" w:themeColor="background1"/>
                <w:sz w:val="18"/>
                <w:szCs w:val="18"/>
              </w:rPr>
            </w:pPr>
            <w:r w:rsidRPr="001D6DDD">
              <w:rPr>
                <w:rFonts w:cs="Tahoma"/>
                <w:b/>
                <w:bCs/>
                <w:noProof w:val="0"/>
                <w:color w:val="FFFFFF" w:themeColor="background1"/>
                <w:sz w:val="18"/>
                <w:szCs w:val="18"/>
              </w:rPr>
              <w:t>Тип</w:t>
            </w:r>
          </w:p>
        </w:tc>
        <w:tc>
          <w:tcPr>
            <w:tcW w:w="1770" w:type="dxa"/>
            <w:tcBorders>
              <w:left w:val="single" w:sz="6" w:space="0" w:color="FFFFFF"/>
              <w:righ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спратност</w:t>
            </w:r>
          </w:p>
        </w:tc>
        <w:tc>
          <w:tcPr>
            <w:tcW w:w="1683" w:type="dxa"/>
            <w:tcBorders>
              <w:left w:val="single" w:sz="6" w:space="0" w:color="FFFFFF"/>
              <w:righ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макс.</w:t>
            </w:r>
          </w:p>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ИЗ (%)</w:t>
            </w:r>
          </w:p>
        </w:tc>
        <w:tc>
          <w:tcPr>
            <w:tcW w:w="1775" w:type="dxa"/>
            <w:tcBorders>
              <w:left w:val="single" w:sz="6" w:space="0" w:color="FFFFFF"/>
              <w:righ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мин. површина парцеле (м</w:t>
            </w:r>
            <w:r w:rsidRPr="001D6DDD">
              <w:rPr>
                <w:rFonts w:cs="Tahoma"/>
                <w:b/>
                <w:bCs/>
                <w:noProof w:val="0"/>
                <w:color w:val="FFFFFF" w:themeColor="background1"/>
                <w:sz w:val="18"/>
                <w:szCs w:val="18"/>
                <w:vertAlign w:val="superscript"/>
              </w:rPr>
              <w:t>2</w:t>
            </w:r>
            <w:r w:rsidRPr="001D6DDD">
              <w:rPr>
                <w:rFonts w:cs="Tahoma"/>
                <w:b/>
                <w:bCs/>
                <w:noProof w:val="0"/>
                <w:color w:val="FFFFFF" w:themeColor="background1"/>
                <w:sz w:val="18"/>
                <w:szCs w:val="18"/>
              </w:rPr>
              <w:t>)</w:t>
            </w:r>
          </w:p>
        </w:tc>
        <w:tc>
          <w:tcPr>
            <w:tcW w:w="1740" w:type="dxa"/>
            <w:tcBorders>
              <w:left w:val="single" w:sz="6" w:space="0" w:color="FFFFFF"/>
            </w:tcBorders>
            <w:shd w:val="clear" w:color="auto" w:fill="F79646"/>
            <w:vAlign w:val="center"/>
          </w:tcPr>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мин.</w:t>
            </w:r>
          </w:p>
          <w:p w:rsidR="001D6DDD" w:rsidRPr="001D6DDD" w:rsidRDefault="001D6DDD" w:rsidP="001D6DDD">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ширина парцеле (м)</w:t>
            </w:r>
          </w:p>
        </w:tc>
      </w:tr>
      <w:tr w:rsidR="001D6DDD" w:rsidRPr="001D6DDD" w:rsidTr="00F6246C">
        <w:trPr>
          <w:trHeight w:val="567"/>
        </w:trPr>
        <w:tc>
          <w:tcPr>
            <w:tcW w:w="1650" w:type="dxa"/>
            <w:tcBorders>
              <w:bottom w:val="single" w:sz="4" w:space="0" w:color="F4B083"/>
            </w:tcBorders>
            <w:shd w:val="clear" w:color="auto" w:fill="auto"/>
            <w:vAlign w:val="center"/>
          </w:tcPr>
          <w:p w:rsidR="001D6DDD" w:rsidRPr="001D6DDD" w:rsidRDefault="001D6DDD" w:rsidP="001D6DDD">
            <w:pPr>
              <w:rPr>
                <w:rFonts w:cs="Tahoma"/>
                <w:noProof w:val="0"/>
                <w:sz w:val="18"/>
                <w:szCs w:val="18"/>
              </w:rPr>
            </w:pPr>
            <w:r w:rsidRPr="001D6DDD">
              <w:rPr>
                <w:rFonts w:cs="Tahoma"/>
                <w:noProof w:val="0"/>
                <w:sz w:val="18"/>
                <w:szCs w:val="18"/>
              </w:rPr>
              <w:t>КД-02</w:t>
            </w:r>
          </w:p>
        </w:tc>
        <w:tc>
          <w:tcPr>
            <w:tcW w:w="1770" w:type="dxa"/>
            <w:shd w:val="clear" w:color="auto" w:fill="auto"/>
            <w:vAlign w:val="center"/>
          </w:tcPr>
          <w:p w:rsidR="001D6DDD" w:rsidRPr="001D6DDD" w:rsidRDefault="001D6DDD" w:rsidP="001D6DDD">
            <w:pPr>
              <w:jc w:val="center"/>
              <w:rPr>
                <w:rFonts w:cs="Tahoma"/>
                <w:noProof w:val="0"/>
                <w:sz w:val="18"/>
                <w:szCs w:val="18"/>
              </w:rPr>
            </w:pPr>
            <w:r w:rsidRPr="001D6DDD">
              <w:rPr>
                <w:rFonts w:cs="Tahoma"/>
                <w:noProof w:val="0"/>
                <w:sz w:val="18"/>
                <w:szCs w:val="18"/>
              </w:rPr>
              <w:t>П+1</w:t>
            </w:r>
          </w:p>
        </w:tc>
        <w:tc>
          <w:tcPr>
            <w:tcW w:w="1683" w:type="dxa"/>
            <w:shd w:val="clear" w:color="auto" w:fill="auto"/>
            <w:vAlign w:val="center"/>
          </w:tcPr>
          <w:p w:rsidR="001D6DDD" w:rsidRPr="001D6DDD" w:rsidRDefault="001D6DDD" w:rsidP="001D6DDD">
            <w:pPr>
              <w:jc w:val="center"/>
              <w:rPr>
                <w:rFonts w:cs="Tahoma"/>
                <w:noProof w:val="0"/>
                <w:sz w:val="18"/>
                <w:szCs w:val="18"/>
              </w:rPr>
            </w:pPr>
            <w:r w:rsidRPr="001D6DDD">
              <w:rPr>
                <w:rFonts w:cs="Tahoma"/>
                <w:noProof w:val="0"/>
                <w:sz w:val="18"/>
                <w:szCs w:val="18"/>
              </w:rPr>
              <w:t>40%</w:t>
            </w:r>
          </w:p>
        </w:tc>
        <w:tc>
          <w:tcPr>
            <w:tcW w:w="1775" w:type="dxa"/>
            <w:shd w:val="clear" w:color="auto" w:fill="auto"/>
            <w:vAlign w:val="center"/>
          </w:tcPr>
          <w:p w:rsidR="001D6DDD" w:rsidRPr="001D6DDD" w:rsidRDefault="001D6DDD" w:rsidP="001D6DDD">
            <w:pPr>
              <w:jc w:val="center"/>
              <w:rPr>
                <w:rFonts w:cs="Tahoma"/>
                <w:noProof w:val="0"/>
                <w:sz w:val="18"/>
                <w:szCs w:val="18"/>
              </w:rPr>
            </w:pPr>
            <w:r w:rsidRPr="001D6DDD">
              <w:rPr>
                <w:rFonts w:cs="Tahoma"/>
                <w:noProof w:val="0"/>
                <w:sz w:val="18"/>
                <w:szCs w:val="18"/>
              </w:rPr>
              <w:t>800</w:t>
            </w:r>
          </w:p>
        </w:tc>
        <w:tc>
          <w:tcPr>
            <w:tcW w:w="1740" w:type="dxa"/>
            <w:shd w:val="clear" w:color="auto" w:fill="auto"/>
            <w:vAlign w:val="center"/>
          </w:tcPr>
          <w:p w:rsidR="001D6DDD" w:rsidRPr="001D6DDD" w:rsidRDefault="001D6DDD" w:rsidP="001D6DDD">
            <w:pPr>
              <w:jc w:val="center"/>
              <w:rPr>
                <w:rFonts w:cs="Tahoma"/>
                <w:noProof w:val="0"/>
                <w:sz w:val="18"/>
                <w:szCs w:val="18"/>
              </w:rPr>
            </w:pPr>
            <w:r w:rsidRPr="001D6DDD">
              <w:rPr>
                <w:rFonts w:cs="Tahoma"/>
                <w:noProof w:val="0"/>
                <w:sz w:val="18"/>
                <w:szCs w:val="18"/>
              </w:rPr>
              <w:t>16</w:t>
            </w:r>
          </w:p>
        </w:tc>
      </w:tr>
    </w:tbl>
    <w:p w:rsidR="001D6DDD" w:rsidRPr="001D6DDD" w:rsidRDefault="001D6DDD" w:rsidP="001D6DDD">
      <w:pPr>
        <w:rPr>
          <w:rFonts w:cs="Tahoma"/>
          <w:noProof w:val="0"/>
          <w:sz w:val="18"/>
          <w:szCs w:val="18"/>
        </w:rPr>
      </w:pPr>
    </w:p>
    <w:p w:rsidR="001D6DDD" w:rsidRPr="001D6DDD" w:rsidRDefault="001D6DDD" w:rsidP="001D6DDD">
      <w:pPr>
        <w:spacing w:after="120"/>
        <w:ind w:left="454"/>
        <w:jc w:val="both"/>
        <w:rPr>
          <w:rFonts w:cs="Tahoma"/>
          <w:noProof w:val="0"/>
        </w:rPr>
      </w:pPr>
      <w:r w:rsidRPr="001D6DDD">
        <w:rPr>
          <w:rFonts w:cs="Tahoma"/>
          <w:noProof w:val="0"/>
        </w:rPr>
        <w:t>Комерцијалне делатности могу бити организоване у склопу једног или више објеката на парцели.</w:t>
      </w:r>
    </w:p>
    <w:p w:rsidR="001D6DDD" w:rsidRPr="001D6DDD" w:rsidRDefault="001D6DDD" w:rsidP="001D6DDD">
      <w:pPr>
        <w:spacing w:after="120"/>
        <w:ind w:left="454"/>
        <w:jc w:val="both"/>
        <w:rPr>
          <w:rFonts w:cs="Tahoma"/>
          <w:noProof w:val="0"/>
        </w:rPr>
      </w:pPr>
      <w:r w:rsidRPr="001D6DDD">
        <w:rPr>
          <w:rFonts w:cs="Tahoma"/>
          <w:noProof w:val="0"/>
        </w:rPr>
        <w:t>На парцели је могућа изградња и помоћних објеката: гаража, остава, надстрешница, тремова и сл., чија површина улази у максимални индекс заузетости на парцели.</w:t>
      </w:r>
    </w:p>
    <w:p w:rsidR="001D6DDD" w:rsidRPr="001D6DDD" w:rsidRDefault="001D6DDD" w:rsidP="001D6DDD">
      <w:pPr>
        <w:spacing w:after="120"/>
        <w:ind w:left="454"/>
        <w:jc w:val="both"/>
        <w:rPr>
          <w:rFonts w:cs="Tahoma"/>
          <w:noProof w:val="0"/>
          <w:u w:val="single"/>
        </w:rPr>
      </w:pPr>
      <w:r w:rsidRPr="001D6DDD">
        <w:rPr>
          <w:rFonts w:cs="Tahoma"/>
          <w:noProof w:val="0"/>
          <w:u w:val="single"/>
        </w:rPr>
        <w:lastRenderedPageBreak/>
        <w:t>Положај објекта</w:t>
      </w:r>
    </w:p>
    <w:p w:rsidR="00DA6F98" w:rsidRPr="001D6DDD" w:rsidRDefault="00DA6F98" w:rsidP="00DA6F98">
      <w:pPr>
        <w:spacing w:after="120"/>
        <w:ind w:left="454"/>
        <w:jc w:val="both"/>
        <w:rPr>
          <w:rFonts w:cs="Tahoma"/>
          <w:i/>
          <w:noProof w:val="0"/>
        </w:rPr>
      </w:pPr>
      <w:r w:rsidRPr="008E5B35">
        <w:rPr>
          <w:rFonts w:cs="Tahoma"/>
          <w:noProof w:val="0"/>
        </w:rPr>
        <w:t xml:space="preserve">Грађевинска линија објеката је дата у графичком прилогу бр. </w:t>
      </w:r>
      <w:r w:rsidRPr="008E5B35">
        <w:rPr>
          <w:rFonts w:cs="Tahoma"/>
          <w:i/>
          <w:noProof w:val="0"/>
        </w:rPr>
        <w:t>3 Регулационо нивелациони план.</w:t>
      </w:r>
    </w:p>
    <w:p w:rsidR="001D6DDD" w:rsidRDefault="001D6DDD" w:rsidP="001D6DDD">
      <w:pPr>
        <w:spacing w:after="120"/>
        <w:ind w:left="454"/>
        <w:jc w:val="both"/>
        <w:rPr>
          <w:rFonts w:cs="Tahoma"/>
          <w:noProof w:val="0"/>
        </w:rPr>
      </w:pPr>
      <w:r w:rsidRPr="001D6DDD">
        <w:rPr>
          <w:rFonts w:cs="Tahoma"/>
          <w:noProof w:val="0"/>
        </w:rPr>
        <w:t>Међусобна удаљеност објеката</w:t>
      </w:r>
      <w:r w:rsidRPr="001D6DDD">
        <w:rPr>
          <w:rFonts w:cs="Tahoma"/>
          <w:noProof w:val="0"/>
          <w:lang w:val="sr-Latn-RS"/>
        </w:rPr>
        <w:t xml:space="preserve"> </w:t>
      </w:r>
      <w:r w:rsidRPr="001D6DDD">
        <w:rPr>
          <w:rFonts w:cs="Tahoma"/>
          <w:noProof w:val="0"/>
        </w:rPr>
        <w:t xml:space="preserve">и удаљеност од граница у случају нове изградње дата је у поглављу плана </w:t>
      </w:r>
      <w:r w:rsidRPr="001D6DDD">
        <w:rPr>
          <w:rFonts w:cs="Tahoma"/>
          <w:i/>
          <w:noProof w:val="0"/>
        </w:rPr>
        <w:t>3.3. Општи урбанистички услови за парцелацију, регулацију и изградњу, 3.3.3. Општи услови изградње</w:t>
      </w:r>
      <w:r w:rsidRPr="001D6DDD">
        <w:rPr>
          <w:rFonts w:cs="Tahoma"/>
          <w:noProof w:val="0"/>
        </w:rPr>
        <w:t xml:space="preserve">. </w:t>
      </w:r>
    </w:p>
    <w:p w:rsidR="001D6DDD" w:rsidRPr="001D6DDD" w:rsidRDefault="001D6DDD" w:rsidP="001D6DDD">
      <w:pPr>
        <w:spacing w:after="120"/>
        <w:ind w:left="454"/>
        <w:jc w:val="both"/>
        <w:rPr>
          <w:rFonts w:cs="Tahoma"/>
          <w:noProof w:val="0"/>
          <w:u w:val="single"/>
        </w:rPr>
      </w:pPr>
      <w:r w:rsidRPr="00644079">
        <w:rPr>
          <w:rFonts w:cs="Tahoma"/>
          <w:noProof w:val="0"/>
          <w:u w:val="single"/>
        </w:rPr>
        <w:t>Уређе</w:t>
      </w:r>
      <w:r w:rsidR="005B5055" w:rsidRPr="00644079">
        <w:rPr>
          <w:rFonts w:cs="Tahoma"/>
          <w:noProof w:val="0"/>
          <w:u w:val="single"/>
        </w:rPr>
        <w:t>ње зелених и слободних површина</w:t>
      </w:r>
    </w:p>
    <w:p w:rsidR="005B5055" w:rsidRPr="001D6DDD" w:rsidRDefault="005B5055" w:rsidP="005B5055">
      <w:pPr>
        <w:pStyle w:val="Osnovni"/>
      </w:pPr>
      <w:r>
        <w:t>Проценат зелених површина на парцели износи 30%.</w:t>
      </w:r>
    </w:p>
    <w:p w:rsidR="00644079" w:rsidRDefault="00644079" w:rsidP="00644079">
      <w:pPr>
        <w:pStyle w:val="Podvuceniosnovni"/>
      </w:pPr>
      <w:r>
        <w:t>Паркирање</w:t>
      </w:r>
    </w:p>
    <w:p w:rsidR="00644079" w:rsidRPr="001D6DDD" w:rsidRDefault="00644079" w:rsidP="00644079">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1D6DDD" w:rsidRPr="001D6DDD" w:rsidRDefault="001D6DDD" w:rsidP="001D6DDD">
      <w:pPr>
        <w:spacing w:after="120"/>
        <w:ind w:left="454"/>
        <w:jc w:val="both"/>
        <w:rPr>
          <w:rFonts w:cs="Tahoma"/>
          <w:noProof w:val="0"/>
          <w:u w:val="single"/>
        </w:rPr>
      </w:pPr>
      <w:r w:rsidRPr="001D6DDD">
        <w:rPr>
          <w:rFonts w:cs="Tahoma"/>
          <w:noProof w:val="0"/>
          <w:u w:val="single"/>
        </w:rPr>
        <w:t>Остало</w:t>
      </w:r>
    </w:p>
    <w:p w:rsidR="001D6DDD" w:rsidRPr="001D6DDD" w:rsidRDefault="001D6DDD" w:rsidP="001D6DDD">
      <w:pPr>
        <w:spacing w:after="120"/>
        <w:ind w:left="454"/>
        <w:jc w:val="both"/>
        <w:rPr>
          <w:rFonts w:cs="Tahoma"/>
          <w:noProof w:val="0"/>
        </w:rPr>
      </w:pPr>
      <w:r w:rsidRPr="001D6DDD">
        <w:rPr>
          <w:rFonts w:cs="Tahoma"/>
          <w:noProof w:val="0"/>
        </w:rPr>
        <w:t>Није дозвољено складиштење материјала и робе на отвореном делу парцеле.</w:t>
      </w:r>
    </w:p>
    <w:p w:rsidR="001D6DDD" w:rsidRPr="007D3C63" w:rsidRDefault="007C2A71" w:rsidP="007D3C63">
      <w:pPr>
        <w:pStyle w:val="Heading4"/>
      </w:pPr>
      <w:r w:rsidRPr="007D3C63">
        <w:t>П</w:t>
      </w:r>
      <w:r w:rsidR="001D6DDD" w:rsidRPr="007D3C63">
        <w:t>ривредне делатности ПД-03</w:t>
      </w:r>
    </w:p>
    <w:p w:rsidR="0038569D" w:rsidRPr="00070E09" w:rsidRDefault="0038569D" w:rsidP="0038569D">
      <w:pPr>
        <w:pStyle w:val="Osnovni"/>
      </w:pPr>
      <w:r w:rsidRPr="00070E09">
        <w:t xml:space="preserve">За изградњу објеката користе се урбанистички параметри дефинисани за </w:t>
      </w:r>
      <w:r>
        <w:t>дозвољену детаљну</w:t>
      </w:r>
      <w:r w:rsidRPr="00070E09">
        <w:t xml:space="preserve"> намену урбанистичке </w:t>
      </w:r>
      <w:r>
        <w:t xml:space="preserve">зоне </w:t>
      </w:r>
      <w:r w:rsidRPr="00070E09">
        <w:t>у којој се објекти граде.</w:t>
      </w:r>
    </w:p>
    <w:p w:rsidR="0038569D" w:rsidRPr="00070E09" w:rsidRDefault="0038569D" w:rsidP="0038569D">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38569D" w:rsidRDefault="0038569D" w:rsidP="0038569D">
      <w:pPr>
        <w:pStyle w:val="Osnovni"/>
      </w:pPr>
      <w:r w:rsidRPr="00070E09">
        <w:t>Привредне делатности морају еколошки и функционално бити примерене зони у којој се налазе.</w:t>
      </w:r>
    </w:p>
    <w:p w:rsidR="00A67257" w:rsidRPr="007D3C63" w:rsidRDefault="00A67257" w:rsidP="00A67257">
      <w:pPr>
        <w:pStyle w:val="Heading4"/>
      </w:pPr>
      <w:r>
        <w:t>Породично становање</w:t>
      </w:r>
      <w:r w:rsidRPr="007D3C63">
        <w:t xml:space="preserve"> П</w:t>
      </w:r>
      <w:r>
        <w:t>С</w:t>
      </w:r>
      <w:r w:rsidRPr="007D3C63">
        <w:t>-0</w:t>
      </w:r>
      <w:r w:rsidR="00A72F7D">
        <w:t>1</w:t>
      </w:r>
    </w:p>
    <w:p w:rsidR="00A67257" w:rsidRDefault="00AC00B3" w:rsidP="00AC00B3">
      <w:pPr>
        <w:pStyle w:val="Osnovni"/>
      </w:pPr>
      <w:r w:rsidRPr="00070E09">
        <w:t xml:space="preserve">За изградњу објеката </w:t>
      </w:r>
      <w:r w:rsidR="00904721">
        <w:t xml:space="preserve">породичног становања </w:t>
      </w:r>
      <w:r w:rsidRPr="00070E09">
        <w:t xml:space="preserve">користе се урбанистички параметри дефинисани за </w:t>
      </w:r>
      <w:r>
        <w:t>породично становање ПС-01.</w:t>
      </w:r>
    </w:p>
    <w:p w:rsidR="00A35464" w:rsidRDefault="00A35464" w:rsidP="00A35464">
      <w:pPr>
        <w:pStyle w:val="Heading3"/>
      </w:pPr>
      <w:r>
        <w:t xml:space="preserve">3.4.3 </w:t>
      </w:r>
      <w:r w:rsidR="008F5220">
        <w:t>Урбанистичка зона А1, урбанистичка зона А3, урбанистичка зона А5 и у</w:t>
      </w:r>
      <w:r>
        <w:t>рбанистичка зона Б.3</w:t>
      </w:r>
    </w:p>
    <w:p w:rsidR="00A35464" w:rsidRPr="00780712" w:rsidRDefault="00A35464" w:rsidP="00A35464">
      <w:pPr>
        <w:pStyle w:val="Podvuceniosnovni"/>
      </w:pPr>
      <w:r w:rsidRPr="00780712">
        <w:t>Дозвољена намена</w:t>
      </w:r>
    </w:p>
    <w:p w:rsidR="00A35464" w:rsidRDefault="00A35464" w:rsidP="00A35464">
      <w:pPr>
        <w:pStyle w:val="Podvuceniosnovni"/>
        <w:rPr>
          <w:u w:val="none"/>
        </w:rPr>
      </w:pPr>
      <w:r>
        <w:rPr>
          <w:u w:val="none"/>
        </w:rPr>
        <w:t xml:space="preserve">Породично становање ПС-01 </w:t>
      </w:r>
    </w:p>
    <w:p w:rsidR="00A35464" w:rsidRPr="005B69FC" w:rsidRDefault="00A35464" w:rsidP="00A35464">
      <w:pPr>
        <w:pStyle w:val="Osnovni"/>
        <w:rPr>
          <w:u w:val="single"/>
        </w:rPr>
      </w:pPr>
      <w:r>
        <w:rPr>
          <w:u w:val="single"/>
        </w:rPr>
        <w:t>К</w:t>
      </w:r>
      <w:r w:rsidRPr="005B69FC">
        <w:rPr>
          <w:u w:val="single"/>
        </w:rPr>
        <w:t>омпатибилна намена</w:t>
      </w:r>
    </w:p>
    <w:p w:rsidR="00A35464" w:rsidRDefault="00A35464" w:rsidP="00A35464">
      <w:pPr>
        <w:pStyle w:val="Osnovni"/>
      </w:pPr>
      <w:r w:rsidRPr="005B69FC">
        <w:t>У оквиру породичног становања компатибилна намена која може бити заступљена су комерцијалне делатности КД-02 (трговина, пословање, услуге и сл.) и привредне делатности ПД-03 (мања занатска производња, мање производне јединице, гараже, радионице, сервиси и сл.).</w:t>
      </w:r>
    </w:p>
    <w:p w:rsidR="00A35464" w:rsidRPr="005B69FC" w:rsidRDefault="00A35464" w:rsidP="00A35464">
      <w:pPr>
        <w:pStyle w:val="Osnovni"/>
      </w:pPr>
      <w:r w:rsidRPr="005B69FC">
        <w:t xml:space="preserve">Однос стамбене према компатибилној намени је </w:t>
      </w:r>
      <w:r>
        <w:t>6</w:t>
      </w:r>
      <w:r w:rsidRPr="005B69FC">
        <w:t xml:space="preserve">0% : </w:t>
      </w:r>
      <w:r>
        <w:t>4</w:t>
      </w:r>
      <w:r w:rsidRPr="005B69FC">
        <w:t>0%.</w:t>
      </w:r>
    </w:p>
    <w:p w:rsidR="00A35464" w:rsidRPr="005B69FC" w:rsidRDefault="00A35464" w:rsidP="00A35464">
      <w:pPr>
        <w:pStyle w:val="Osnovni"/>
      </w:pPr>
      <w:r w:rsidRPr="005B69FC">
        <w:t>Комерцијалне и привредне делатности морају бити еколошки и функционално примерене зони становања.</w:t>
      </w:r>
    </w:p>
    <w:p w:rsidR="00A35464" w:rsidRPr="005B69FC" w:rsidRDefault="00A35464" w:rsidP="00A35464">
      <w:pPr>
        <w:pStyle w:val="Osnovni"/>
      </w:pPr>
      <w:r w:rsidRPr="005B69FC">
        <w:t>Садржаји компатибилних намена, могу се организовати у приземним етажама стамбеног објекта или у оквиру самосталног објекта на истој парцели.</w:t>
      </w:r>
    </w:p>
    <w:p w:rsidR="00A35464" w:rsidRDefault="00A35464" w:rsidP="00A35464">
      <w:pPr>
        <w:pStyle w:val="Osnovni"/>
      </w:pPr>
      <w:r w:rsidRPr="005B69FC">
        <w:lastRenderedPageBreak/>
        <w:t>Забрањена је било која врста делатности која би могла да деградира овај простор, угрози животну средину и основну намену урбанистичке целине.</w:t>
      </w:r>
    </w:p>
    <w:p w:rsidR="00A35464" w:rsidRPr="00AD4107" w:rsidRDefault="00A35464" w:rsidP="00A35464">
      <w:pPr>
        <w:pStyle w:val="Heading4"/>
      </w:pPr>
      <w:r>
        <w:t>Породично становање ПС-01</w:t>
      </w:r>
    </w:p>
    <w:p w:rsidR="00A35464" w:rsidRPr="001D6DDD" w:rsidRDefault="00A35464" w:rsidP="00A35464">
      <w:pPr>
        <w:pStyle w:val="Tabelanaslov"/>
        <w:rPr>
          <w:lang w:val="sr-Latn-RS"/>
        </w:rPr>
      </w:pPr>
      <w:r w:rsidRPr="001D6DDD">
        <w:t>Урбанистички параметри ПС</w:t>
      </w:r>
      <w:r>
        <w:rPr>
          <w:lang w:val="sr-Latn-RS"/>
        </w:rPr>
        <w:t>-01</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A35464" w:rsidRPr="001D6DDD" w:rsidTr="00BF0599">
        <w:trPr>
          <w:trHeight w:val="1021"/>
        </w:trPr>
        <w:tc>
          <w:tcPr>
            <w:tcW w:w="1099" w:type="dxa"/>
            <w:tcBorders>
              <w:bottom w:val="nil"/>
              <w:right w:val="single" w:sz="6" w:space="0" w:color="FFFFFF"/>
            </w:tcBorders>
            <w:shd w:val="clear" w:color="auto" w:fill="F79646"/>
            <w:vAlign w:val="center"/>
          </w:tcPr>
          <w:p w:rsidR="00A35464" w:rsidRPr="001D6DDD" w:rsidRDefault="00A35464" w:rsidP="00BF0599">
            <w:pPr>
              <w:rPr>
                <w:rFonts w:cs="Tahoma"/>
                <w:noProof w:val="0"/>
                <w:color w:val="FFFFFF" w:themeColor="background1"/>
                <w:sz w:val="18"/>
                <w:szCs w:val="18"/>
              </w:rPr>
            </w:pPr>
            <w:r w:rsidRPr="001D6DDD">
              <w:rPr>
                <w:rFonts w:cs="Tahoma"/>
                <w:b/>
                <w:bCs/>
                <w:noProof w:val="0"/>
                <w:color w:val="FFFFFF" w:themeColor="background1"/>
                <w:sz w:val="18"/>
                <w:szCs w:val="18"/>
              </w:rPr>
              <w:t>Тип</w:t>
            </w:r>
          </w:p>
        </w:tc>
        <w:tc>
          <w:tcPr>
            <w:tcW w:w="1605" w:type="dxa"/>
            <w:tcBorders>
              <w:left w:val="single" w:sz="6" w:space="0" w:color="FFFFFF"/>
              <w:bottom w:val="nil"/>
              <w:right w:val="single" w:sz="6" w:space="0" w:color="FFFFFF"/>
            </w:tcBorders>
            <w:shd w:val="clear" w:color="auto" w:fill="F79646"/>
            <w:vAlign w:val="center"/>
          </w:tcPr>
          <w:p w:rsidR="00A35464" w:rsidRPr="001D6DDD" w:rsidRDefault="00A35464" w:rsidP="00BF0599">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Спратност</w:t>
            </w:r>
          </w:p>
        </w:tc>
        <w:tc>
          <w:tcPr>
            <w:tcW w:w="2132" w:type="dxa"/>
            <w:tcBorders>
              <w:left w:val="single" w:sz="6" w:space="0" w:color="FFFFFF"/>
              <w:bottom w:val="nil"/>
              <w:right w:val="single" w:sz="6" w:space="0" w:color="FFFFFF"/>
            </w:tcBorders>
            <w:shd w:val="clear" w:color="auto" w:fill="F79646"/>
            <w:vAlign w:val="center"/>
          </w:tcPr>
          <w:p w:rsidR="00A35464" w:rsidRPr="001D6DDD" w:rsidRDefault="00A35464" w:rsidP="00BF0599">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Тип објекта</w:t>
            </w:r>
          </w:p>
        </w:tc>
        <w:tc>
          <w:tcPr>
            <w:tcW w:w="1260" w:type="dxa"/>
            <w:tcBorders>
              <w:left w:val="single" w:sz="6" w:space="0" w:color="FFFFFF"/>
              <w:bottom w:val="nil"/>
              <w:right w:val="single" w:sz="6" w:space="0" w:color="FFFFFF"/>
            </w:tcBorders>
            <w:shd w:val="clear" w:color="auto" w:fill="F79646"/>
            <w:vAlign w:val="center"/>
          </w:tcPr>
          <w:p w:rsidR="00A35464" w:rsidRPr="001D6DDD" w:rsidRDefault="00A35464" w:rsidP="00BF0599">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Макс.</w:t>
            </w:r>
          </w:p>
          <w:p w:rsidR="00A35464" w:rsidRPr="001D6DDD" w:rsidRDefault="00A35464" w:rsidP="00BF0599">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ИЗ (%)</w:t>
            </w:r>
          </w:p>
        </w:tc>
        <w:tc>
          <w:tcPr>
            <w:tcW w:w="1261" w:type="dxa"/>
            <w:tcBorders>
              <w:left w:val="single" w:sz="6" w:space="0" w:color="FFFFFF"/>
              <w:right w:val="single" w:sz="6" w:space="0" w:color="FFFFFF"/>
            </w:tcBorders>
            <w:shd w:val="clear" w:color="auto" w:fill="F79646"/>
            <w:vAlign w:val="center"/>
          </w:tcPr>
          <w:p w:rsidR="00A35464" w:rsidRPr="001D6DDD" w:rsidRDefault="00A35464" w:rsidP="00BF0599">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Мин.</w:t>
            </w:r>
          </w:p>
          <w:p w:rsidR="00A35464" w:rsidRPr="001D6DDD" w:rsidRDefault="00A35464" w:rsidP="00BF0599">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П парц.</w:t>
            </w:r>
          </w:p>
          <w:p w:rsidR="00A35464" w:rsidRPr="001D6DDD" w:rsidRDefault="00A35464" w:rsidP="00BF0599">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w:t>
            </w:r>
            <w:r w:rsidRPr="001D6DDD">
              <w:rPr>
                <w:rFonts w:cs="Tahoma"/>
                <w:b/>
                <w:bCs/>
                <w:noProof w:val="0"/>
                <w:color w:val="FFFFFF" w:themeColor="background1"/>
                <w:sz w:val="18"/>
                <w:szCs w:val="18"/>
                <w:vertAlign w:val="superscript"/>
              </w:rPr>
              <w:t>2</w:t>
            </w:r>
            <w:r w:rsidRPr="001D6DDD">
              <w:rPr>
                <w:rFonts w:cs="Tahoma"/>
                <w:b/>
                <w:bCs/>
                <w:noProof w:val="0"/>
                <w:color w:val="FFFFFF" w:themeColor="background1"/>
                <w:sz w:val="18"/>
                <w:szCs w:val="18"/>
              </w:rPr>
              <w:t>)</w:t>
            </w:r>
          </w:p>
        </w:tc>
        <w:tc>
          <w:tcPr>
            <w:tcW w:w="1261" w:type="dxa"/>
            <w:tcBorders>
              <w:left w:val="single" w:sz="6" w:space="0" w:color="FFFFFF"/>
            </w:tcBorders>
            <w:shd w:val="clear" w:color="auto" w:fill="F79646"/>
            <w:vAlign w:val="center"/>
          </w:tcPr>
          <w:p w:rsidR="00A35464" w:rsidRPr="001D6DDD" w:rsidRDefault="00A35464" w:rsidP="00BF0599">
            <w:pPr>
              <w:jc w:val="center"/>
              <w:rPr>
                <w:rFonts w:cs="Tahoma"/>
                <w:b/>
                <w:bCs/>
                <w:noProof w:val="0"/>
                <w:color w:val="FFFFFF" w:themeColor="background1"/>
                <w:sz w:val="18"/>
                <w:szCs w:val="18"/>
              </w:rPr>
            </w:pPr>
            <w:r w:rsidRPr="001D6DDD">
              <w:rPr>
                <w:rFonts w:cs="Tahoma"/>
                <w:b/>
                <w:bCs/>
                <w:noProof w:val="0"/>
                <w:color w:val="FFFFFF" w:themeColor="background1"/>
                <w:sz w:val="18"/>
                <w:szCs w:val="18"/>
              </w:rPr>
              <w:t>Мин. ширина фронта парц. (м)</w:t>
            </w:r>
          </w:p>
        </w:tc>
      </w:tr>
      <w:tr w:rsidR="00A35464" w:rsidRPr="001D6DDD" w:rsidTr="00BF0599">
        <w:trPr>
          <w:trHeight w:val="284"/>
        </w:trPr>
        <w:tc>
          <w:tcPr>
            <w:tcW w:w="1099" w:type="dxa"/>
            <w:vMerge w:val="restart"/>
            <w:tcBorders>
              <w:top w:val="nil"/>
              <w:bottom w:val="nil"/>
            </w:tcBorders>
            <w:shd w:val="clear" w:color="auto" w:fill="auto"/>
            <w:vAlign w:val="bottom"/>
          </w:tcPr>
          <w:p w:rsidR="00A35464" w:rsidRPr="001D6DDD" w:rsidRDefault="00A35464" w:rsidP="00BF0599">
            <w:pPr>
              <w:jc w:val="center"/>
              <w:rPr>
                <w:rFonts w:cs="Tahoma"/>
                <w:noProof w:val="0"/>
                <w:sz w:val="18"/>
                <w:szCs w:val="18"/>
              </w:rPr>
            </w:pPr>
            <w:r w:rsidRPr="001D6DDD">
              <w:rPr>
                <w:rFonts w:cs="Tahoma"/>
                <w:noProof w:val="0"/>
                <w:sz w:val="18"/>
                <w:szCs w:val="18"/>
              </w:rPr>
              <w:t>ПС-01</w:t>
            </w:r>
          </w:p>
          <w:p w:rsidR="00A35464" w:rsidRPr="001D6DDD" w:rsidRDefault="00A35464" w:rsidP="00BF0599">
            <w:pPr>
              <w:jc w:val="center"/>
              <w:rPr>
                <w:rFonts w:cs="Tahoma"/>
                <w:noProof w:val="0"/>
                <w:sz w:val="18"/>
                <w:szCs w:val="18"/>
              </w:rPr>
            </w:pPr>
          </w:p>
        </w:tc>
        <w:tc>
          <w:tcPr>
            <w:tcW w:w="1605" w:type="dxa"/>
            <w:vMerge w:val="restart"/>
            <w:tcBorders>
              <w:top w:val="nil"/>
              <w:bottom w:val="nil"/>
            </w:tcBorders>
            <w:shd w:val="clear" w:color="auto" w:fill="auto"/>
            <w:vAlign w:val="bottom"/>
          </w:tcPr>
          <w:p w:rsidR="00A35464" w:rsidRPr="001D6DDD" w:rsidRDefault="00A35464" w:rsidP="00BF0599">
            <w:pPr>
              <w:jc w:val="center"/>
              <w:rPr>
                <w:rFonts w:cs="Tahoma"/>
                <w:noProof w:val="0"/>
                <w:sz w:val="18"/>
                <w:szCs w:val="18"/>
              </w:rPr>
            </w:pPr>
            <w:r w:rsidRPr="001D6DDD">
              <w:rPr>
                <w:rFonts w:cs="Tahoma"/>
                <w:noProof w:val="0"/>
                <w:sz w:val="18"/>
                <w:szCs w:val="18"/>
              </w:rPr>
              <w:t>П+1+Пк</w:t>
            </w:r>
          </w:p>
          <w:p w:rsidR="00A35464" w:rsidRPr="001D6DDD" w:rsidRDefault="00A35464" w:rsidP="00BF0599">
            <w:pPr>
              <w:jc w:val="center"/>
              <w:rPr>
                <w:rFonts w:cs="Tahoma"/>
                <w:noProof w:val="0"/>
                <w:sz w:val="18"/>
                <w:szCs w:val="18"/>
              </w:rPr>
            </w:pPr>
          </w:p>
        </w:tc>
        <w:tc>
          <w:tcPr>
            <w:tcW w:w="2132" w:type="dxa"/>
            <w:tcBorders>
              <w:top w:val="nil"/>
              <w:bottom w:val="nil"/>
            </w:tcBorders>
            <w:shd w:val="clear" w:color="auto" w:fill="FDE9D9"/>
            <w:vAlign w:val="center"/>
          </w:tcPr>
          <w:p w:rsidR="00A35464" w:rsidRPr="001D6DDD" w:rsidRDefault="00A35464" w:rsidP="00BF0599">
            <w:pPr>
              <w:jc w:val="center"/>
              <w:rPr>
                <w:rFonts w:cs="Tahoma"/>
                <w:noProof w:val="0"/>
                <w:sz w:val="18"/>
                <w:szCs w:val="18"/>
              </w:rPr>
            </w:pPr>
            <w:r w:rsidRPr="001D6DDD">
              <w:rPr>
                <w:rFonts w:cs="Tahoma"/>
                <w:noProof w:val="0"/>
                <w:sz w:val="18"/>
                <w:szCs w:val="18"/>
              </w:rPr>
              <w:t>слободностојећи</w:t>
            </w:r>
          </w:p>
        </w:tc>
        <w:tc>
          <w:tcPr>
            <w:tcW w:w="1260" w:type="dxa"/>
            <w:vMerge w:val="restart"/>
            <w:tcBorders>
              <w:top w:val="nil"/>
              <w:bottom w:val="nil"/>
            </w:tcBorders>
            <w:shd w:val="clear" w:color="auto" w:fill="auto"/>
            <w:vAlign w:val="center"/>
          </w:tcPr>
          <w:p w:rsidR="00A35464" w:rsidRPr="001D6DDD" w:rsidRDefault="00A35464" w:rsidP="00BF0599">
            <w:pPr>
              <w:jc w:val="center"/>
              <w:rPr>
                <w:rFonts w:cs="Tahoma"/>
                <w:noProof w:val="0"/>
                <w:sz w:val="18"/>
                <w:szCs w:val="18"/>
              </w:rPr>
            </w:pPr>
            <w:r w:rsidRPr="001D6DDD">
              <w:rPr>
                <w:rFonts w:cs="Tahoma"/>
                <w:noProof w:val="0"/>
                <w:sz w:val="18"/>
                <w:szCs w:val="18"/>
              </w:rPr>
              <w:t>50</w:t>
            </w:r>
          </w:p>
        </w:tc>
        <w:tc>
          <w:tcPr>
            <w:tcW w:w="1261" w:type="dxa"/>
            <w:shd w:val="clear" w:color="auto" w:fill="FDE9D9"/>
            <w:vAlign w:val="center"/>
          </w:tcPr>
          <w:p w:rsidR="00A35464" w:rsidRPr="001D6DDD" w:rsidRDefault="00A35464" w:rsidP="00BF0599">
            <w:pPr>
              <w:jc w:val="center"/>
              <w:rPr>
                <w:rFonts w:cs="Tahoma"/>
                <w:noProof w:val="0"/>
                <w:sz w:val="18"/>
                <w:szCs w:val="18"/>
              </w:rPr>
            </w:pPr>
            <w:r w:rsidRPr="001D6DDD">
              <w:rPr>
                <w:rFonts w:cs="Tahoma"/>
                <w:noProof w:val="0"/>
                <w:sz w:val="18"/>
                <w:szCs w:val="18"/>
              </w:rPr>
              <w:t>300</w:t>
            </w:r>
          </w:p>
        </w:tc>
        <w:tc>
          <w:tcPr>
            <w:tcW w:w="1261" w:type="dxa"/>
            <w:shd w:val="clear" w:color="auto" w:fill="FDE9D9"/>
            <w:vAlign w:val="center"/>
          </w:tcPr>
          <w:p w:rsidR="00A35464" w:rsidRPr="001D6DDD" w:rsidRDefault="00A35464" w:rsidP="00BF0599">
            <w:pPr>
              <w:jc w:val="center"/>
              <w:rPr>
                <w:rFonts w:cs="Tahoma"/>
                <w:noProof w:val="0"/>
                <w:sz w:val="18"/>
                <w:szCs w:val="18"/>
              </w:rPr>
            </w:pPr>
            <w:r w:rsidRPr="001D6DDD">
              <w:rPr>
                <w:rFonts w:cs="Tahoma"/>
                <w:noProof w:val="0"/>
                <w:sz w:val="18"/>
                <w:szCs w:val="18"/>
              </w:rPr>
              <w:t>12</w:t>
            </w:r>
          </w:p>
        </w:tc>
      </w:tr>
      <w:tr w:rsidR="00A35464" w:rsidRPr="001D6DDD" w:rsidTr="00BF0599">
        <w:trPr>
          <w:trHeight w:val="284"/>
        </w:trPr>
        <w:tc>
          <w:tcPr>
            <w:tcW w:w="1099" w:type="dxa"/>
            <w:vMerge/>
            <w:tcBorders>
              <w:top w:val="single" w:sz="6" w:space="0" w:color="F79646"/>
              <w:bottom w:val="single" w:sz="4" w:space="0" w:color="FFC000"/>
            </w:tcBorders>
            <w:shd w:val="clear" w:color="auto" w:fill="auto"/>
            <w:vAlign w:val="center"/>
          </w:tcPr>
          <w:p w:rsidR="00A35464" w:rsidRPr="001D6DDD" w:rsidRDefault="00A35464" w:rsidP="00BF0599">
            <w:pPr>
              <w:rPr>
                <w:rFonts w:cs="Tahoma"/>
                <w:noProof w:val="0"/>
                <w:sz w:val="18"/>
                <w:szCs w:val="18"/>
              </w:rPr>
            </w:pPr>
          </w:p>
        </w:tc>
        <w:tc>
          <w:tcPr>
            <w:tcW w:w="1605" w:type="dxa"/>
            <w:vMerge/>
            <w:tcBorders>
              <w:top w:val="single" w:sz="6" w:space="0" w:color="F79646"/>
              <w:bottom w:val="single" w:sz="4" w:space="0" w:color="FFC000"/>
            </w:tcBorders>
            <w:shd w:val="clear" w:color="auto" w:fill="auto"/>
            <w:vAlign w:val="center"/>
          </w:tcPr>
          <w:p w:rsidR="00A35464" w:rsidRPr="001D6DDD" w:rsidRDefault="00A35464" w:rsidP="00BF0599">
            <w:pPr>
              <w:jc w:val="center"/>
              <w:rPr>
                <w:rFonts w:cs="Tahoma"/>
                <w:noProof w:val="0"/>
                <w:sz w:val="18"/>
                <w:szCs w:val="18"/>
              </w:rPr>
            </w:pPr>
          </w:p>
        </w:tc>
        <w:tc>
          <w:tcPr>
            <w:tcW w:w="2132" w:type="dxa"/>
            <w:tcBorders>
              <w:top w:val="nil"/>
            </w:tcBorders>
            <w:shd w:val="clear" w:color="auto" w:fill="FDE9D9"/>
            <w:vAlign w:val="center"/>
          </w:tcPr>
          <w:p w:rsidR="00A35464" w:rsidRPr="001D6DDD" w:rsidRDefault="00A35464" w:rsidP="00BF0599">
            <w:pPr>
              <w:jc w:val="center"/>
              <w:rPr>
                <w:rFonts w:cs="Tahoma"/>
                <w:noProof w:val="0"/>
                <w:sz w:val="18"/>
                <w:szCs w:val="18"/>
              </w:rPr>
            </w:pPr>
            <w:r w:rsidRPr="001D6DDD">
              <w:rPr>
                <w:rFonts w:cs="Tahoma"/>
                <w:noProof w:val="0"/>
                <w:sz w:val="18"/>
                <w:szCs w:val="18"/>
              </w:rPr>
              <w:t>двојни</w:t>
            </w:r>
          </w:p>
        </w:tc>
        <w:tc>
          <w:tcPr>
            <w:tcW w:w="1260" w:type="dxa"/>
            <w:vMerge/>
            <w:tcBorders>
              <w:top w:val="single" w:sz="6" w:space="0" w:color="F79646"/>
              <w:bottom w:val="single" w:sz="4" w:space="0" w:color="FFC000"/>
            </w:tcBorders>
            <w:shd w:val="clear" w:color="auto" w:fill="auto"/>
            <w:vAlign w:val="center"/>
          </w:tcPr>
          <w:p w:rsidR="00A35464" w:rsidRPr="001D6DDD" w:rsidRDefault="00A35464" w:rsidP="00BF0599">
            <w:pPr>
              <w:jc w:val="center"/>
              <w:rPr>
                <w:rFonts w:cs="Tahoma"/>
                <w:noProof w:val="0"/>
                <w:sz w:val="18"/>
                <w:szCs w:val="18"/>
              </w:rPr>
            </w:pPr>
          </w:p>
        </w:tc>
        <w:tc>
          <w:tcPr>
            <w:tcW w:w="1261" w:type="dxa"/>
            <w:shd w:val="clear" w:color="auto" w:fill="FDE9D9"/>
            <w:vAlign w:val="center"/>
          </w:tcPr>
          <w:p w:rsidR="00A35464" w:rsidRPr="001D6DDD" w:rsidRDefault="00A35464" w:rsidP="00BF0599">
            <w:pPr>
              <w:jc w:val="center"/>
              <w:rPr>
                <w:rFonts w:cs="Tahoma"/>
                <w:noProof w:val="0"/>
                <w:sz w:val="18"/>
                <w:szCs w:val="18"/>
              </w:rPr>
            </w:pPr>
            <w:r w:rsidRPr="001D6DDD">
              <w:rPr>
                <w:rFonts w:cs="Tahoma"/>
                <w:noProof w:val="0"/>
                <w:sz w:val="18"/>
                <w:szCs w:val="18"/>
              </w:rPr>
              <w:t>500 (2х250)</w:t>
            </w:r>
          </w:p>
        </w:tc>
        <w:tc>
          <w:tcPr>
            <w:tcW w:w="1261" w:type="dxa"/>
            <w:shd w:val="clear" w:color="auto" w:fill="FDE9D9"/>
            <w:vAlign w:val="center"/>
          </w:tcPr>
          <w:p w:rsidR="00A35464" w:rsidRPr="001D6DDD" w:rsidRDefault="00A35464" w:rsidP="00BF0599">
            <w:pPr>
              <w:jc w:val="center"/>
              <w:rPr>
                <w:rFonts w:cs="Tahoma"/>
                <w:noProof w:val="0"/>
                <w:sz w:val="18"/>
                <w:szCs w:val="18"/>
              </w:rPr>
            </w:pPr>
            <w:r w:rsidRPr="001D6DDD">
              <w:rPr>
                <w:rFonts w:cs="Tahoma"/>
                <w:noProof w:val="0"/>
                <w:sz w:val="18"/>
                <w:szCs w:val="18"/>
              </w:rPr>
              <w:t>20 (2х10)</w:t>
            </w:r>
          </w:p>
        </w:tc>
      </w:tr>
    </w:tbl>
    <w:p w:rsidR="00A35464" w:rsidRPr="001D6DDD" w:rsidRDefault="00A35464" w:rsidP="00A35464">
      <w:pPr>
        <w:ind w:left="454"/>
        <w:jc w:val="both"/>
        <w:rPr>
          <w:rFonts w:eastAsia="SimSun" w:cs="Tahoma"/>
          <w:noProof w:val="0"/>
          <w:lang w:eastAsia="hi-IN" w:bidi="hi-IN"/>
        </w:rPr>
      </w:pPr>
    </w:p>
    <w:p w:rsidR="00A35464" w:rsidRPr="001D6DDD" w:rsidRDefault="00A35464" w:rsidP="00A35464">
      <w:pPr>
        <w:spacing w:after="120"/>
        <w:ind w:left="454"/>
        <w:jc w:val="both"/>
        <w:rPr>
          <w:rFonts w:cs="Tahoma"/>
          <w:noProof w:val="0"/>
        </w:rPr>
      </w:pPr>
      <w:r w:rsidRPr="001D6DDD">
        <w:rPr>
          <w:rFonts w:cs="Tahoma"/>
          <w:noProof w:val="0"/>
        </w:rPr>
        <w:t>Изузетно, грађевинска парцела за изградњу породичног стамбеног слободностојећег објекта може бити минимално 250м</w:t>
      </w:r>
      <w:r w:rsidRPr="001D6DDD">
        <w:rPr>
          <w:rFonts w:cs="Tahoma"/>
          <w:noProof w:val="0"/>
          <w:vertAlign w:val="superscript"/>
        </w:rPr>
        <w:t>2</w:t>
      </w:r>
      <w:r w:rsidRPr="001D6DDD">
        <w:rPr>
          <w:rFonts w:cs="Tahoma"/>
          <w:noProof w:val="0"/>
        </w:rPr>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A35464" w:rsidRPr="001D6DDD" w:rsidRDefault="00A35464" w:rsidP="00A35464">
      <w:pPr>
        <w:spacing w:after="120"/>
        <w:ind w:left="454"/>
        <w:jc w:val="both"/>
        <w:rPr>
          <w:rFonts w:cs="Tahoma"/>
          <w:noProof w:val="0"/>
        </w:rPr>
      </w:pPr>
      <w:r w:rsidRPr="001D6DDD">
        <w:rPr>
          <w:rFonts w:cs="Tahoma"/>
          <w:noProof w:val="0"/>
        </w:rPr>
        <w:t>Изузетно, грађевинска парцела за изградњу породичног стамбеног двојног објекта може бити минимално 400м</w:t>
      </w:r>
      <w:r w:rsidRPr="001D6DDD">
        <w:rPr>
          <w:rFonts w:cs="Tahoma"/>
          <w:noProof w:val="0"/>
          <w:vertAlign w:val="superscript"/>
        </w:rPr>
        <w:t xml:space="preserve">2 </w:t>
      </w:r>
      <w:r w:rsidRPr="001D6DDD">
        <w:rPr>
          <w:rFonts w:cs="Tahoma"/>
          <w:noProof w:val="0"/>
        </w:rPr>
        <w:t>(2х200м</w:t>
      </w:r>
      <w:r w:rsidRPr="001D6DDD">
        <w:rPr>
          <w:rFonts w:cs="Tahoma"/>
          <w:noProof w:val="0"/>
          <w:vertAlign w:val="superscript"/>
        </w:rPr>
        <w:t>2</w:t>
      </w:r>
      <w:r w:rsidRPr="001D6DDD">
        <w:rPr>
          <w:rFonts w:cs="Tahoma"/>
          <w:noProof w:val="0"/>
        </w:rPr>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A35464" w:rsidRPr="001D6DDD" w:rsidRDefault="00A35464" w:rsidP="00A35464">
      <w:pPr>
        <w:spacing w:after="120"/>
        <w:ind w:left="454"/>
        <w:jc w:val="both"/>
        <w:rPr>
          <w:rFonts w:cs="Tahoma"/>
          <w:noProof w:val="0"/>
        </w:rPr>
      </w:pPr>
      <w:r w:rsidRPr="001D6DDD">
        <w:rPr>
          <w:rFonts w:cs="Tahoma"/>
          <w:noProof w:val="0"/>
        </w:rPr>
        <w:t>Остали део парцеле чине уређене слободне површине и зеленило.</w:t>
      </w:r>
    </w:p>
    <w:p w:rsidR="00A35464" w:rsidRPr="001D6DDD" w:rsidRDefault="00A35464" w:rsidP="00A35464">
      <w:pPr>
        <w:spacing w:after="120"/>
        <w:ind w:left="454"/>
        <w:jc w:val="both"/>
        <w:rPr>
          <w:rFonts w:cs="Tahoma"/>
          <w:noProof w:val="0"/>
          <w:u w:val="single"/>
        </w:rPr>
      </w:pPr>
      <w:r w:rsidRPr="001D6DDD">
        <w:rPr>
          <w:rFonts w:cs="Tahoma"/>
          <w:noProof w:val="0"/>
          <w:u w:val="single"/>
        </w:rPr>
        <w:t>Положај објекта</w:t>
      </w:r>
    </w:p>
    <w:p w:rsidR="00A35464" w:rsidRPr="001D6DDD" w:rsidRDefault="00A35464" w:rsidP="00A35464">
      <w:pPr>
        <w:spacing w:after="120"/>
        <w:ind w:left="454"/>
        <w:jc w:val="both"/>
        <w:rPr>
          <w:rFonts w:cs="Tahoma"/>
          <w:i/>
          <w:noProof w:val="0"/>
        </w:rPr>
      </w:pPr>
      <w:r w:rsidRPr="008E5B35">
        <w:rPr>
          <w:rFonts w:cs="Tahoma"/>
          <w:noProof w:val="0"/>
        </w:rPr>
        <w:t xml:space="preserve">Грађевинска линија објеката је дата у графичком прилогу бр. </w:t>
      </w:r>
      <w:r w:rsidRPr="008E5B35">
        <w:rPr>
          <w:rFonts w:cs="Tahoma"/>
          <w:i/>
          <w:noProof w:val="0"/>
        </w:rPr>
        <w:t>3 Регулационо нивелациони план.</w:t>
      </w:r>
    </w:p>
    <w:p w:rsidR="00A35464" w:rsidRDefault="00A35464" w:rsidP="00A35464">
      <w:pPr>
        <w:spacing w:after="120"/>
        <w:ind w:left="454"/>
        <w:jc w:val="both"/>
        <w:rPr>
          <w:rFonts w:cs="Tahoma"/>
          <w:noProof w:val="0"/>
        </w:rPr>
      </w:pPr>
      <w:r w:rsidRPr="001D6DDD">
        <w:rPr>
          <w:rFonts w:cs="Tahoma"/>
          <w:noProof w:val="0"/>
        </w:rPr>
        <w:t xml:space="preserve">Међусобна удаљеност објеката дата је у поглављу плана </w:t>
      </w:r>
      <w:r w:rsidRPr="001D6DDD">
        <w:rPr>
          <w:rFonts w:cs="Tahoma"/>
          <w:i/>
          <w:noProof w:val="0"/>
        </w:rPr>
        <w:t>3.</w:t>
      </w:r>
      <w:r w:rsidRPr="001D6DDD">
        <w:rPr>
          <w:rFonts w:cs="Tahoma"/>
          <w:i/>
          <w:noProof w:val="0"/>
          <w:lang w:val="sr-Latn-RS"/>
        </w:rPr>
        <w:t>3</w:t>
      </w:r>
      <w:r w:rsidRPr="001D6DDD">
        <w:rPr>
          <w:rFonts w:cs="Tahoma"/>
          <w:i/>
          <w:noProof w:val="0"/>
        </w:rPr>
        <w:t xml:space="preserve">. Општи урбанистички услови за парцелацију, регулацију и изградњу, </w:t>
      </w:r>
      <w:r w:rsidRPr="001D6DDD">
        <w:rPr>
          <w:rFonts w:cs="Tahoma"/>
          <w:i/>
          <w:noProof w:val="0"/>
          <w:lang w:val="sr-Latn-RS"/>
        </w:rPr>
        <w:t xml:space="preserve">3.3.3. </w:t>
      </w:r>
      <w:r w:rsidRPr="001D6DDD">
        <w:rPr>
          <w:rFonts w:cs="Tahoma"/>
          <w:i/>
          <w:noProof w:val="0"/>
        </w:rPr>
        <w:t>Општи услови изградње</w:t>
      </w:r>
      <w:r w:rsidRPr="001D6DDD">
        <w:rPr>
          <w:rFonts w:cs="Tahoma"/>
          <w:noProof w:val="0"/>
        </w:rPr>
        <w:t xml:space="preserve">. </w:t>
      </w:r>
    </w:p>
    <w:p w:rsidR="00A35464" w:rsidRDefault="00A35464" w:rsidP="00A35464">
      <w:pPr>
        <w:pStyle w:val="Podvuceniosnovni"/>
      </w:pPr>
      <w:r>
        <w:t>Уређење слободних и зелених површина</w:t>
      </w:r>
    </w:p>
    <w:p w:rsidR="00A35464" w:rsidRDefault="00A35464" w:rsidP="00A35464">
      <w:pPr>
        <w:pStyle w:val="Osnovni"/>
      </w:pPr>
      <w:r>
        <w:t>Проценат зелених површина на парцели износи 30%.</w:t>
      </w:r>
    </w:p>
    <w:p w:rsidR="00A35464" w:rsidRDefault="00A35464" w:rsidP="00A35464">
      <w:pPr>
        <w:pStyle w:val="Podvuceniosnovni"/>
      </w:pPr>
      <w:r>
        <w:t>Паркирање</w:t>
      </w:r>
    </w:p>
    <w:p w:rsidR="00A35464" w:rsidRDefault="00A35464" w:rsidP="007C7E33">
      <w:pPr>
        <w:pStyle w:val="Osnovni"/>
        <w:rPr>
          <w:i/>
          <w:lang w:val="sr-Latn-RS"/>
        </w:rPr>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C97097" w:rsidRPr="00816329" w:rsidRDefault="00C97097" w:rsidP="00C97097">
      <w:pPr>
        <w:pStyle w:val="Heading4"/>
      </w:pPr>
      <w:r>
        <w:t>Комерцијалне делатности</w:t>
      </w:r>
      <w:r w:rsidRPr="00816329">
        <w:t xml:space="preserve"> КД - 02</w:t>
      </w:r>
    </w:p>
    <w:p w:rsidR="00C97097" w:rsidRPr="00910E00" w:rsidRDefault="00C97097" w:rsidP="00C97097">
      <w:pPr>
        <w:pStyle w:val="Osnovni"/>
      </w:pPr>
      <w:r w:rsidRPr="00910E00">
        <w:t>Подразумева комерцијалне делатности из области: трговине, угоститељства, туризма, занатства</w:t>
      </w:r>
      <w:r>
        <w:t>, услуга, пословања</w:t>
      </w:r>
      <w:r w:rsidRPr="00910E00">
        <w:t xml:space="preserve"> и сл.</w:t>
      </w:r>
    </w:p>
    <w:p w:rsidR="00C97097" w:rsidRPr="00070E09" w:rsidRDefault="00C97097" w:rsidP="00C97097">
      <w:pPr>
        <w:pStyle w:val="Osnovni"/>
      </w:pPr>
      <w:r w:rsidRPr="00070E09">
        <w:t xml:space="preserve">За изградњу објеката користе се урбанистички параметри дефинисани за </w:t>
      </w:r>
      <w:r>
        <w:t xml:space="preserve">дозвољену детаљну </w:t>
      </w:r>
      <w:r w:rsidRPr="00070E09">
        <w:t xml:space="preserve">намену урбанистичке </w:t>
      </w:r>
      <w:r>
        <w:t>зоне</w:t>
      </w:r>
      <w:r w:rsidRPr="00070E09">
        <w:t xml:space="preserve"> у којој се објекти граде.</w:t>
      </w:r>
    </w:p>
    <w:p w:rsidR="00C97097" w:rsidRPr="00070E09" w:rsidRDefault="00C97097" w:rsidP="00C97097">
      <w:pPr>
        <w:pStyle w:val="Osnovni"/>
      </w:pPr>
      <w:r w:rsidRPr="00070E09">
        <w:t>У оквиру објеката комерцијалних делатности, може бити заступљено и становање.</w:t>
      </w:r>
    </w:p>
    <w:p w:rsidR="00C97097" w:rsidRPr="00070E09" w:rsidRDefault="00C97097" w:rsidP="00C97097">
      <w:pPr>
        <w:pStyle w:val="Osnovni"/>
      </w:pPr>
      <w:r w:rsidRPr="00070E09">
        <w:t>Однос комерцијалних делатности према становању 80% : 20%.</w:t>
      </w:r>
    </w:p>
    <w:p w:rsidR="00C97097" w:rsidRPr="00070E09" w:rsidRDefault="00C97097" w:rsidP="00C97097">
      <w:pPr>
        <w:pStyle w:val="Osnovni"/>
      </w:pPr>
      <w:r w:rsidRPr="00070E09">
        <w:t>Комерцијалне делатности морају еколошки и функционално бити примерене зони становања.</w:t>
      </w:r>
    </w:p>
    <w:p w:rsidR="00B57D95" w:rsidRDefault="00B57D95" w:rsidP="00C97097">
      <w:pPr>
        <w:pStyle w:val="Heading4"/>
      </w:pPr>
    </w:p>
    <w:p w:rsidR="00C97097" w:rsidRPr="00816329" w:rsidRDefault="00C97097" w:rsidP="00C97097">
      <w:pPr>
        <w:pStyle w:val="Heading4"/>
      </w:pPr>
      <w:r>
        <w:lastRenderedPageBreak/>
        <w:t>Привредне делатности</w:t>
      </w:r>
      <w:r w:rsidRPr="00816329">
        <w:t xml:space="preserve"> ПД – 03</w:t>
      </w:r>
    </w:p>
    <w:p w:rsidR="00C97097" w:rsidRPr="00910E00" w:rsidRDefault="00C97097" w:rsidP="00C97097">
      <w:pPr>
        <w:pStyle w:val="Osnovni"/>
      </w:pPr>
      <w:r>
        <w:t>П</w:t>
      </w:r>
      <w:r w:rsidRPr="00910E00">
        <w:t xml:space="preserve">одразумева привредне делатности у урбанистичким </w:t>
      </w:r>
      <w:r w:rsidR="0086128A">
        <w:t xml:space="preserve">зонама </w:t>
      </w:r>
      <w:r w:rsidRPr="00910E00">
        <w:t xml:space="preserve">у којима је </w:t>
      </w:r>
      <w:r w:rsidR="0086128A">
        <w:t>дозвољена детаљна</w:t>
      </w:r>
      <w:r w:rsidRPr="00910E00">
        <w:t xml:space="preserve"> намена становање (мање производне јединице, мања занатска производња и сл.)</w:t>
      </w:r>
    </w:p>
    <w:p w:rsidR="00C97097" w:rsidRPr="00070E09" w:rsidRDefault="00C97097" w:rsidP="00C97097">
      <w:pPr>
        <w:pStyle w:val="Osnovni"/>
      </w:pPr>
      <w:r w:rsidRPr="00070E09">
        <w:t xml:space="preserve">За изградњу објеката користе се урбанистички параметри дефинисани за </w:t>
      </w:r>
      <w:r>
        <w:t>дозвољену детаљну</w:t>
      </w:r>
      <w:r w:rsidRPr="00070E09">
        <w:t xml:space="preserve"> намену урбанистичке </w:t>
      </w:r>
      <w:r>
        <w:t xml:space="preserve">зоне </w:t>
      </w:r>
      <w:r w:rsidRPr="00070E09">
        <w:t>у којој се објекти граде.</w:t>
      </w:r>
    </w:p>
    <w:p w:rsidR="00C97097" w:rsidRPr="00070E09" w:rsidRDefault="00C97097" w:rsidP="00C97097">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C97097" w:rsidRPr="00C97097" w:rsidRDefault="00C97097" w:rsidP="00C97097">
      <w:pPr>
        <w:pStyle w:val="Osnovni"/>
      </w:pPr>
      <w:r w:rsidRPr="00070E09">
        <w:t>Привредне делатности морају еколошки и функционално бити примерене зони у којој се налазе.</w:t>
      </w:r>
    </w:p>
    <w:p w:rsidR="00B9604A" w:rsidRPr="007C7E33" w:rsidRDefault="00B9604A" w:rsidP="007C7E33">
      <w:pPr>
        <w:pStyle w:val="Heading3"/>
      </w:pPr>
      <w:r w:rsidRPr="007C7E33">
        <w:t>3.4.</w:t>
      </w:r>
      <w:r w:rsidR="007C7E33" w:rsidRPr="007C7E33">
        <w:t>4</w:t>
      </w:r>
      <w:r w:rsidRPr="007C7E33">
        <w:t xml:space="preserve"> Урбанистичка зона </w:t>
      </w:r>
      <w:r w:rsidR="007C7E33" w:rsidRPr="007C7E33">
        <w:t>Б</w:t>
      </w:r>
      <w:r w:rsidRPr="007C7E33">
        <w:t>.</w:t>
      </w:r>
      <w:r w:rsidR="007C7E33" w:rsidRPr="007C7E33">
        <w:t>6</w:t>
      </w:r>
    </w:p>
    <w:p w:rsidR="00644079" w:rsidRPr="001D6DDD" w:rsidRDefault="00644079" w:rsidP="007C7E33">
      <w:pPr>
        <w:pStyle w:val="Heading4"/>
      </w:pPr>
      <w:r>
        <w:t>Парк суседства</w:t>
      </w:r>
    </w:p>
    <w:p w:rsidR="003502F5" w:rsidRDefault="001D6DDD" w:rsidP="000B2B28">
      <w:pPr>
        <w:spacing w:after="120"/>
        <w:ind w:left="454"/>
        <w:jc w:val="both"/>
        <w:rPr>
          <w:rFonts w:cs="Tahoma"/>
          <w:i/>
          <w:noProof w:val="0"/>
        </w:rPr>
      </w:pPr>
      <w:r w:rsidRPr="001D6DDD">
        <w:rPr>
          <w:rFonts w:cs="Tahoma"/>
          <w:noProof w:val="0"/>
        </w:rPr>
        <w:t>За парк</w:t>
      </w:r>
      <w:r w:rsidR="00644079">
        <w:rPr>
          <w:rFonts w:cs="Tahoma"/>
          <w:noProof w:val="0"/>
        </w:rPr>
        <w:t xml:space="preserve"> суседства</w:t>
      </w:r>
      <w:r w:rsidRPr="001D6DDD">
        <w:rPr>
          <w:rFonts w:cs="Tahoma"/>
          <w:noProof w:val="0"/>
        </w:rPr>
        <w:t xml:space="preserve"> користити услове дате у поглављу плана </w:t>
      </w:r>
      <w:hyperlink w:anchor="_Toc418074570" w:history="1">
        <w:r w:rsidRPr="001D6DDD">
          <w:rPr>
            <w:rFonts w:cs="Tahoma"/>
            <w:i/>
            <w:noProof w:val="0"/>
          </w:rPr>
          <w:t>2.</w:t>
        </w:r>
        <w:r w:rsidR="00644079">
          <w:rPr>
            <w:rFonts w:cs="Tahoma"/>
            <w:i/>
            <w:noProof w:val="0"/>
          </w:rPr>
          <w:t xml:space="preserve"> П</w:t>
        </w:r>
        <w:r w:rsidRPr="001D6DDD">
          <w:rPr>
            <w:rFonts w:cs="Tahoma"/>
            <w:i/>
            <w:noProof w:val="0"/>
          </w:rPr>
          <w:t>равила уређења, 2.</w:t>
        </w:r>
        <w:r w:rsidR="00090673">
          <w:rPr>
            <w:rFonts w:cs="Tahoma"/>
            <w:i/>
            <w:noProof w:val="0"/>
          </w:rPr>
          <w:t>4</w:t>
        </w:r>
        <w:r w:rsidRPr="001D6DDD">
          <w:rPr>
            <w:rFonts w:cs="Tahoma"/>
            <w:i/>
            <w:noProof w:val="0"/>
          </w:rPr>
          <w:t>. Услови за уређење зеленила.</w:t>
        </w:r>
        <w:r w:rsidRPr="001D6DDD">
          <w:rPr>
            <w:rFonts w:cs="Tahoma"/>
            <w:i/>
            <w:noProof w:val="0"/>
            <w:webHidden/>
          </w:rPr>
          <w:tab/>
        </w:r>
      </w:hyperlink>
    </w:p>
    <w:p w:rsidR="006C6604" w:rsidRPr="008737B1" w:rsidRDefault="006C6604" w:rsidP="006C6604">
      <w:pPr>
        <w:pStyle w:val="Podvuceniosnovni"/>
      </w:pPr>
      <w:r>
        <w:t>Дозвољена намена</w:t>
      </w:r>
    </w:p>
    <w:p w:rsidR="000B2B28" w:rsidRPr="006C6F45" w:rsidRDefault="00E77321" w:rsidP="000B2B28">
      <w:pPr>
        <w:spacing w:after="120"/>
        <w:ind w:left="454"/>
        <w:jc w:val="both"/>
        <w:rPr>
          <w:rFonts w:cs="Tahoma"/>
          <w:noProof w:val="0"/>
        </w:rPr>
      </w:pPr>
      <w:r>
        <w:rPr>
          <w:rFonts w:cs="Tahoma"/>
          <w:noProof w:val="0"/>
        </w:rPr>
        <w:t xml:space="preserve">У оквиру парка суседства могућа је изградња </w:t>
      </w:r>
      <w:r w:rsidR="000B2B28" w:rsidRPr="006C6F45">
        <w:rPr>
          <w:rFonts w:cs="Tahoma"/>
          <w:noProof w:val="0"/>
        </w:rPr>
        <w:t>пратећих садржаја</w:t>
      </w:r>
      <w:r>
        <w:rPr>
          <w:rFonts w:cs="Tahoma"/>
          <w:noProof w:val="0"/>
        </w:rPr>
        <w:t xml:space="preserve"> уз отворене терене </w:t>
      </w:r>
      <w:r w:rsidR="000B2B28" w:rsidRPr="006C6F45">
        <w:rPr>
          <w:rFonts w:cs="Tahoma"/>
          <w:noProof w:val="0"/>
        </w:rPr>
        <w:t>(свлачионице, остав</w:t>
      </w:r>
      <w:r w:rsidR="006C6604">
        <w:rPr>
          <w:rFonts w:cs="Tahoma"/>
          <w:noProof w:val="0"/>
        </w:rPr>
        <w:t>е</w:t>
      </w:r>
      <w:r w:rsidR="000B2B28" w:rsidRPr="006C6F45">
        <w:rPr>
          <w:rFonts w:cs="Tahoma"/>
          <w:noProof w:val="0"/>
        </w:rPr>
        <w:t xml:space="preserve"> за реквизите, санитарни чвор и сл.)</w:t>
      </w:r>
      <w:r w:rsidR="0047324C">
        <w:rPr>
          <w:rFonts w:cs="Tahoma"/>
          <w:noProof w:val="0"/>
        </w:rPr>
        <w:t>.</w:t>
      </w:r>
    </w:p>
    <w:p w:rsidR="00AA5C4D" w:rsidRPr="008737B1" w:rsidRDefault="00AA5C4D" w:rsidP="00AA5C4D">
      <w:pPr>
        <w:pStyle w:val="Podvuceniosnovni"/>
      </w:pPr>
      <w:r>
        <w:t>Т</w:t>
      </w:r>
      <w:r w:rsidRPr="008737B1">
        <w:t>ипологија објеката</w:t>
      </w:r>
    </w:p>
    <w:p w:rsidR="00230588" w:rsidRDefault="00AA5C4D" w:rsidP="00230588">
      <w:pPr>
        <w:pStyle w:val="Osnovni"/>
      </w:pPr>
      <w:r>
        <w:t>Слободностојећи објекат</w:t>
      </w:r>
    </w:p>
    <w:p w:rsidR="00AA5C4D" w:rsidRPr="008737B1" w:rsidRDefault="00AA5C4D" w:rsidP="00AA5C4D">
      <w:pPr>
        <w:pStyle w:val="Podvuceniosnovni"/>
      </w:pPr>
      <w:r>
        <w:t>Положај објекта</w:t>
      </w:r>
    </w:p>
    <w:p w:rsidR="00AA5C4D" w:rsidRPr="00234C12" w:rsidRDefault="00234C12" w:rsidP="00234C12">
      <w:pPr>
        <w:pStyle w:val="Osnovni"/>
      </w:pPr>
      <w:r>
        <w:t>Г</w:t>
      </w:r>
      <w:r w:rsidRPr="00E35014">
        <w:t>рађевинск</w:t>
      </w:r>
      <w:r>
        <w:t xml:space="preserve">е </w:t>
      </w:r>
      <w:r w:rsidRPr="00E35014">
        <w:t>линиј</w:t>
      </w:r>
      <w:r>
        <w:t>е су</w:t>
      </w:r>
      <w:r w:rsidRPr="00E35014">
        <w:t xml:space="preserve"> утврђен</w:t>
      </w:r>
      <w:r>
        <w:t>е</w:t>
      </w:r>
      <w:r w:rsidRPr="00E35014">
        <w:t xml:space="preserve"> Планом</w:t>
      </w:r>
      <w:r>
        <w:t xml:space="preserve"> и дате су у </w:t>
      </w:r>
      <w:r w:rsidR="00AA5C4D" w:rsidRPr="00E35014">
        <w:t xml:space="preserve">графичкoм прилогу </w:t>
      </w:r>
      <w:r w:rsidR="00AA5C4D" w:rsidRPr="007A3C5E">
        <w:rPr>
          <w:i/>
        </w:rPr>
        <w:t xml:space="preserve">бр.3 </w:t>
      </w:r>
      <w:r w:rsidR="00AA5C4D">
        <w:rPr>
          <w:i/>
        </w:rPr>
        <w:t>„</w:t>
      </w:r>
      <w:r>
        <w:rPr>
          <w:i/>
        </w:rPr>
        <w:t>Регулационо нивелациони план.</w:t>
      </w:r>
    </w:p>
    <w:p w:rsidR="00AA5C4D" w:rsidRDefault="00AA5C4D" w:rsidP="00AA5C4D">
      <w:pPr>
        <w:pStyle w:val="Podvuceniosnovni"/>
      </w:pPr>
      <w:r>
        <w:t>Површина објекта</w:t>
      </w:r>
    </w:p>
    <w:p w:rsidR="00AA5C4D" w:rsidRDefault="00230588" w:rsidP="00AA5C4D">
      <w:pPr>
        <w:pStyle w:val="Osnovni"/>
      </w:pPr>
      <w:r>
        <w:t>Д</w:t>
      </w:r>
      <w:r w:rsidR="00AA5C4D">
        <w:t xml:space="preserve">озвољена је изградња објекта </w:t>
      </w:r>
      <w:r>
        <w:t>укупне површине  до 150</w:t>
      </w:r>
      <w:r w:rsidR="00AA5C4D">
        <w:t>м</w:t>
      </w:r>
      <w:r w:rsidR="00AA5C4D" w:rsidRPr="0075717E">
        <w:rPr>
          <w:vertAlign w:val="superscript"/>
        </w:rPr>
        <w:t>2</w:t>
      </w:r>
      <w:r w:rsidR="00AA5C4D">
        <w:t>. Изузетно површина може бити и већа за 20%, уколико постоје оправдани захтеви и разлози од стране надлежних институција.</w:t>
      </w:r>
    </w:p>
    <w:p w:rsidR="00AA5C4D" w:rsidRDefault="00AA5C4D" w:rsidP="00AA5C4D">
      <w:pPr>
        <w:pStyle w:val="Podvuceniosnovni"/>
      </w:pPr>
      <w:r>
        <w:t>Спратност објекта</w:t>
      </w:r>
    </w:p>
    <w:p w:rsidR="00AA5C4D" w:rsidRDefault="00AA5C4D" w:rsidP="00AA5C4D">
      <w:pPr>
        <w:pStyle w:val="Osnovni"/>
      </w:pPr>
      <w:r>
        <w:t>П</w:t>
      </w:r>
    </w:p>
    <w:p w:rsidR="00AA5C4D" w:rsidRDefault="00AA5C4D" w:rsidP="00AA5C4D">
      <w:pPr>
        <w:pStyle w:val="Osnovni"/>
      </w:pPr>
      <w:r w:rsidRPr="00A326E0">
        <w:t xml:space="preserve">Максимална висина објекта је </w:t>
      </w:r>
      <w:r>
        <w:t>5м.</w:t>
      </w:r>
    </w:p>
    <w:p w:rsidR="00AA5C4D" w:rsidRPr="008737B1" w:rsidRDefault="00AA5C4D" w:rsidP="00AA5C4D">
      <w:pPr>
        <w:pStyle w:val="Podvuceniosnovni"/>
      </w:pPr>
      <w:r w:rsidRPr="008A27F1">
        <w:t>Архитектонско обликовање објеката</w:t>
      </w:r>
    </w:p>
    <w:p w:rsidR="00AA5C4D" w:rsidRPr="00AA5C4D" w:rsidRDefault="00004EB8" w:rsidP="00004EB8">
      <w:pPr>
        <w:pStyle w:val="Osnovni"/>
      </w:pPr>
      <w:r>
        <w:t>Архитектура објекта, п</w:t>
      </w:r>
      <w:r w:rsidR="00AA5C4D">
        <w:t>римењени материјали и боја фасаде не смеју нарушити природни амбијент у ком се објекат налази.</w:t>
      </w:r>
    </w:p>
    <w:p w:rsidR="00F130B5" w:rsidRDefault="00F130B5" w:rsidP="00E8728C">
      <w:pPr>
        <w:pStyle w:val="Osnovni"/>
      </w:pPr>
    </w:p>
    <w:p w:rsidR="00CE603A" w:rsidRPr="00FF5EB6" w:rsidRDefault="00CE603A" w:rsidP="00E8728C">
      <w:pPr>
        <w:pStyle w:val="Osnovni"/>
        <w:sectPr w:rsidR="00CE603A" w:rsidRPr="00FF5EB6" w:rsidSect="0022781D">
          <w:footerReference w:type="default" r:id="rId14"/>
          <w:footerReference w:type="first" r:id="rId15"/>
          <w:footnotePr>
            <w:pos w:val="beneathText"/>
          </w:footnotePr>
          <w:pgSz w:w="11905" w:h="16837" w:code="9"/>
          <w:pgMar w:top="2268" w:right="1134" w:bottom="1701" w:left="1701" w:header="1701" w:footer="567" w:gutter="0"/>
          <w:cols w:space="720"/>
          <w:titlePg/>
          <w:docGrid w:linePitch="360"/>
        </w:sectPr>
      </w:pPr>
    </w:p>
    <w:p w:rsidR="00B564BB" w:rsidRPr="00EB36BF" w:rsidRDefault="00B564BB" w:rsidP="00B564BB">
      <w:pPr>
        <w:rPr>
          <w:noProof w:val="0"/>
          <w:color w:val="552803"/>
          <w:lang w:eastAsia="sr-Latn-RS"/>
        </w:rPr>
      </w:pPr>
    </w:p>
    <w:bookmarkStart w:id="60" w:name="_Toc461625924"/>
    <w:bookmarkStart w:id="61" w:name="_Toc496529444"/>
    <w:p w:rsidR="00B564BB" w:rsidRPr="004D140F" w:rsidRDefault="00953419" w:rsidP="00C26ED3">
      <w:pPr>
        <w:pStyle w:val="Heading1"/>
        <w:ind w:left="624" w:hanging="851"/>
      </w:pPr>
      <w:r w:rsidRPr="004D140F">
        <w:rPr>
          <w:noProof/>
          <w:lang w:val="sr-Latn-RS"/>
        </w:rPr>
        <mc:AlternateContent>
          <mc:Choice Requires="wps">
            <w:drawing>
              <wp:anchor distT="0" distB="0" distL="114300" distR="114300" simplePos="0" relativeHeight="251659264" behindDoc="1" locked="0" layoutInCell="1" allowOverlap="1">
                <wp:simplePos x="0" y="0"/>
                <wp:positionH relativeFrom="margin">
                  <wp:posOffset>-288290</wp:posOffset>
                </wp:positionH>
                <wp:positionV relativeFrom="paragraph">
                  <wp:posOffset>-828040</wp:posOffset>
                </wp:positionV>
                <wp:extent cx="6085840" cy="1871980"/>
                <wp:effectExtent l="1270" t="3175"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BA0" w:rsidRDefault="00051BA0" w:rsidP="00B56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2.7pt;margin-top:-65.2pt;width:479.2pt;height:1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D+vgIAAJMFAAAOAAAAZHJzL2Uyb0RvYy54bWysVE1v2zAMvQ/YfxB0T20HTmobdYqmnYcB&#10;3QfQDjsrtmwLkyVNUmJ3xf77KCnOso/DMCwHhZZI6j3yUVfX08DRgWrDpChxchFjREUtGya6En98&#10;rBYZRsYS0RAuBS3xEzX4evPyxdWoCrqUveQN1QiSCFOMqsS9taqIIlP3dCDmQioq4LCVeiAWPnUX&#10;NZqMkH3g0TKO19EodaO0rKkxsHsXDvHG529bWtv3bWuoRbzEgM36Vft159Zoc0WKThPVs/oIg/wD&#10;ioEwAZeeUt0RS9Bes99SDazW0sjWXtRyiGTbspp6DsAmiX9h89ATRT0XKI5RpzKZ/5e2fnf4oBFr&#10;oHcYCTJAix7pZNFWTihZu/KMyhTg9aDAz06w71wdVaPuZf3ZICFveyI6eqO1HHtKGoCXuMjoLDTk&#10;MS7JbnwrG7iH7K30iaZWDy4hVANBdmjT06k1DksNm+s4W2UpHNVwlmSXSZ755kWkmMOVNvY1lQNy&#10;Rok19N6nJ4d7Yx0cUswux041FeMcaWk/Mdv7Ys/cOgMx3ssgJYFQHCjrbnfLNToQkFPlf54o9N2c&#10;eyex+/0h5GZbZdVZCGA6XcWZQFDHEq/SEI5MTTj1rQnwQacesruKC7cK6SiE07ADBTtCd6XzEnzO&#10;k2Uab5f5olpnl4u0SleL/DLOFnGSb/N1nObpXfXNoU3SomdNQ8U9E3QehyT9O7kdBzMI2Q8EGkuc&#10;r5arUAjJ2Qm9OS+kZzt305y7DczC68DZUOIs1ASoksKJ7JVovG0J48GOfobvGw41mP99VbwknQqD&#10;Hu20m7z401npO9k8gUZBE16I8LKB0Uv9FaMRXokSmy97oilG/I3wskB2NvRs7GaDiBpCS2wxNNaZ&#10;tzY8PXulWddD5jBJQt7ALLTMq9QNTUBxnCCYfM/h+Eq5p+X823v9eEs33wEAAP//AwBQSwMEFAAG&#10;AAgAAAAhAG6YZmPeAAAADAEAAA8AAABkcnMvZG93bnJldi54bWxMj8FOwzAMhu9IvENkJC5oS8bK&#10;tHVNJ4TEEQkKB45u47WFJilNunZvjzmx22f50+/f2WG2nTjREFrvNKyWCgS5ypvW1Ro+3p8XWxAh&#10;ojPYeUcazhTgkF9fZZgaP7k3OhWxFhziQooamhj7VMpQNWQxLH1PjndHP1iMPA61NANOHG47ea/U&#10;RlpsHV9osKenhqrvYrQa7N3udQqfx+KlPFdfdt3haNSP1rc38+MeRKQ5/svwV5+rQ86dSj86E0Sn&#10;YZE8JKwyrNaKiZUdE4iS3U2SgMwzeflE/gsAAP//AwBQSwECLQAUAAYACAAAACEAtoM4kv4AAADh&#10;AQAAEwAAAAAAAAAAAAAAAAAAAAAAW0NvbnRlbnRfVHlwZXNdLnhtbFBLAQItABQABgAIAAAAIQA4&#10;/SH/1gAAAJQBAAALAAAAAAAAAAAAAAAAAC8BAABfcmVscy8ucmVsc1BLAQItABQABgAIAAAAIQB7&#10;FED+vgIAAJMFAAAOAAAAAAAAAAAAAAAAAC4CAABkcnMvZTJvRG9jLnhtbFBLAQItABQABgAIAAAA&#10;IQBumGZj3gAAAAwBAAAPAAAAAAAAAAAAAAAAABgFAABkcnMvZG93bnJldi54bWxQSwUGAAAAAAQA&#10;BADzAAAAIwYAAAAA&#10;" stroked="f">
                <v:fill color2="#fabf8f" rotate="t" focus="100%" type="gradient"/>
                <v:textbox inset="0,0,0,0">
                  <w:txbxContent>
                    <w:p w:rsidR="00051BA0" w:rsidRDefault="00051BA0" w:rsidP="00B564BB"/>
                  </w:txbxContent>
                </v:textbox>
                <w10:wrap anchorx="margin"/>
              </v:shape>
            </w:pict>
          </mc:Fallback>
        </mc:AlternateContent>
      </w:r>
      <w:r w:rsidR="00B564BB" w:rsidRPr="004D140F">
        <w:t>4. СМЕРНИЦЕ ЗА СПРОВОЂЕЊЕ ПЛАНА</w:t>
      </w:r>
      <w:bookmarkEnd w:id="60"/>
      <w:bookmarkEnd w:id="61"/>
    </w:p>
    <w:p w:rsidR="00B564BB" w:rsidRPr="00EB36BF" w:rsidRDefault="00B564BB" w:rsidP="00C26ED3">
      <w:pPr>
        <w:pStyle w:val="Heading2"/>
      </w:pPr>
      <w:bookmarkStart w:id="62" w:name="_Toc461625925"/>
      <w:bookmarkStart w:id="63" w:name="_Toc496529445"/>
      <w:r w:rsidRPr="00EB36BF">
        <w:t xml:space="preserve">4.1. </w:t>
      </w:r>
      <w:r w:rsidR="00266F34">
        <w:t>Примена</w:t>
      </w:r>
      <w:r w:rsidR="00A55B71" w:rsidRPr="00EB36BF">
        <w:t xml:space="preserve"> плана</w:t>
      </w:r>
      <w:bookmarkEnd w:id="62"/>
      <w:bookmarkEnd w:id="63"/>
      <w:r w:rsidRPr="00EB36BF">
        <w:t xml:space="preserve"> </w:t>
      </w:r>
    </w:p>
    <w:p w:rsidR="00B564BB" w:rsidRDefault="00B564BB" w:rsidP="005B674E">
      <w:pPr>
        <w:pStyle w:val="Osnovni"/>
      </w:pPr>
      <w:r w:rsidRPr="00EB36BF">
        <w:t xml:space="preserve">Свака изградња објеката и извођење грађевинских и других радова </w:t>
      </w:r>
      <w:r w:rsidR="005B674E" w:rsidRPr="00EB36BF">
        <w:t>за подручј</w:t>
      </w:r>
      <w:r w:rsidR="00716FF4">
        <w:t>е</w:t>
      </w:r>
      <w:r w:rsidRPr="00EB36BF">
        <w:t xml:space="preserve"> </w:t>
      </w:r>
      <w:r w:rsidR="00716FF4">
        <w:t xml:space="preserve">Плана </w:t>
      </w:r>
      <w:r w:rsidRPr="00EB36BF">
        <w:t>мора бити у складу са правилима грађења и уређења прописаних овим Планом.</w:t>
      </w:r>
    </w:p>
    <w:p w:rsidR="00A01831" w:rsidRDefault="00A01831" w:rsidP="00A01831">
      <w:pPr>
        <w:pStyle w:val="Osnovni"/>
        <w:rPr>
          <w:lang w:eastAsia="sr-Latn-RS"/>
        </w:rPr>
      </w:pPr>
      <w:r w:rsidRPr="00C1042F">
        <w:rPr>
          <w:lang w:eastAsia="sr-Latn-RS"/>
        </w:rPr>
        <w:t xml:space="preserve">Овим планом даје се могућност фазног спровођења саобраћајница тако да свака од фаза мора представљати функционалну целину. Функционална целина обухвата истовремену реализацију коловоза и тротоара. </w:t>
      </w:r>
    </w:p>
    <w:p w:rsidR="00A01831" w:rsidRPr="00C1042F" w:rsidRDefault="00A01831" w:rsidP="00A01831">
      <w:pPr>
        <w:pStyle w:val="Osnovni"/>
        <w:rPr>
          <w:lang w:eastAsia="sr-Latn-RS"/>
        </w:rPr>
      </w:pPr>
      <w:r w:rsidRPr="00B4053F">
        <w:rPr>
          <w:lang w:eastAsia="sr-Latn-RS"/>
        </w:rPr>
        <w:t>Неопходно је постављање инфраструктурних водова пре извођења саобраћајнице</w:t>
      </w:r>
      <w:r>
        <w:rPr>
          <w:lang w:eastAsia="sr-Latn-RS"/>
        </w:rPr>
        <w:t>.</w:t>
      </w:r>
    </w:p>
    <w:p w:rsidR="00A01831" w:rsidRPr="00B4053F" w:rsidRDefault="00A01831" w:rsidP="00A01831">
      <w:pPr>
        <w:pStyle w:val="Osnovni"/>
        <w:rPr>
          <w:lang w:eastAsia="sr-Latn-RS"/>
        </w:rPr>
      </w:pPr>
      <w:r w:rsidRPr="00B4053F">
        <w:rPr>
          <w:lang w:eastAsia="sr-Latn-RS"/>
        </w:rPr>
        <w:t>Постављање планиране инфраструктурне мреже може се вршити фазно.</w:t>
      </w:r>
    </w:p>
    <w:p w:rsidR="00A01831" w:rsidRPr="00B4053F" w:rsidRDefault="00A01831" w:rsidP="00A01831">
      <w:pPr>
        <w:pStyle w:val="Osnovni"/>
        <w:rPr>
          <w:lang w:eastAsia="sr-Latn-RS"/>
        </w:rPr>
      </w:pPr>
      <w:r w:rsidRPr="00B4053F">
        <w:rPr>
          <w:lang w:eastAsia="sr-Latn-RS"/>
        </w:rPr>
        <w:t>Могућa је парцелација и препарцелација јавних саобраћајних површина у циљу фазног спровођења</w:t>
      </w:r>
      <w:r>
        <w:rPr>
          <w:lang w:eastAsia="sr-Latn-RS"/>
        </w:rPr>
        <w:t>, тако да свака фаза представља функционалну целину.</w:t>
      </w:r>
    </w:p>
    <w:p w:rsidR="00A01831" w:rsidRDefault="00A01831" w:rsidP="00A01831">
      <w:pPr>
        <w:pStyle w:val="Osnovni"/>
        <w:rPr>
          <w:lang w:eastAsia="sr-Latn-RS"/>
        </w:rPr>
      </w:pPr>
      <w:r w:rsidRPr="00B4053F">
        <w:rPr>
          <w:lang w:eastAsia="sr-Latn-RS"/>
        </w:rPr>
        <w:t>Кроз израду техничке документације за јавне саобраћајне површине, у оквиру дефинисане регулације саобраћајнице, дозвољена је промена нивелета, елемената попречног профила и</w:t>
      </w:r>
      <w:r>
        <w:rPr>
          <w:lang w:eastAsia="sr-Latn-RS"/>
        </w:rPr>
        <w:t xml:space="preserve"> </w:t>
      </w:r>
      <w:r w:rsidRPr="00B4053F">
        <w:rPr>
          <w:lang w:eastAsia="sr-Latn-RS"/>
        </w:rPr>
        <w:t xml:space="preserve">мреже инфраструктуре (распоред и пречници). </w:t>
      </w:r>
    </w:p>
    <w:p w:rsidR="00A01831" w:rsidRDefault="00A01831" w:rsidP="00A01831">
      <w:pPr>
        <w:pStyle w:val="Osnovni"/>
        <w:rPr>
          <w:lang w:eastAsia="sr-Latn-RS"/>
        </w:rPr>
      </w:pPr>
      <w:r w:rsidRPr="00EE647F">
        <w:rPr>
          <w:lang w:eastAsia="sr-Latn-RS"/>
        </w:rPr>
        <w:t>Свака промена захтева у односу на планирану врсту и намену објеката овим планом, подразумева израду нове планске документације.</w:t>
      </w:r>
    </w:p>
    <w:p w:rsidR="00A01831" w:rsidRPr="00EB36BF" w:rsidRDefault="00302DFD" w:rsidP="00302DFD">
      <w:pPr>
        <w:pStyle w:val="Osnovni"/>
        <w:rPr>
          <w:lang w:eastAsia="sr-Latn-RS"/>
        </w:rPr>
      </w:pPr>
      <w:r w:rsidRPr="00EE647F">
        <w:rPr>
          <w:lang w:eastAsia="sr-Latn-RS"/>
        </w:rPr>
        <w:t>Надзор над применом и спровођењем овог Плана врши надлежни орган Градске управе Града Крушевца. Измене овог плана може вршити искључиво СО Крушевац на начин и по поступку утврђеном за његово доношење у складу са Законом.</w:t>
      </w:r>
    </w:p>
    <w:p w:rsidR="00B564BB" w:rsidRPr="00EB36BF" w:rsidRDefault="00B564BB" w:rsidP="00B564BB">
      <w:pPr>
        <w:pStyle w:val="Heading2"/>
      </w:pPr>
      <w:bookmarkStart w:id="64" w:name="_Toc461625926"/>
      <w:bookmarkStart w:id="65" w:name="_Toc496529446"/>
      <w:r w:rsidRPr="00EB36BF">
        <w:t xml:space="preserve">4.2. </w:t>
      </w:r>
      <w:r w:rsidR="006C5415">
        <w:t>И</w:t>
      </w:r>
      <w:r w:rsidR="002105C3" w:rsidRPr="00EB36BF">
        <w:t>зрада</w:t>
      </w:r>
      <w:r w:rsidRPr="00EB36BF">
        <w:t xml:space="preserve"> </w:t>
      </w:r>
      <w:bookmarkEnd w:id="64"/>
      <w:r w:rsidR="001F61EA">
        <w:t>урбанистичких пројеката</w:t>
      </w:r>
      <w:bookmarkEnd w:id="65"/>
    </w:p>
    <w:p w:rsidR="003D0D57" w:rsidRPr="00EB36BF" w:rsidRDefault="003D0D57" w:rsidP="003D0D57">
      <w:pPr>
        <w:pStyle w:val="Osnovni"/>
        <w:rPr>
          <w:lang w:eastAsia="sr-Latn-RS"/>
        </w:rPr>
      </w:pPr>
      <w:r w:rsidRPr="00EB36BF">
        <w:t>Овим Планом су одређене локације за израду</w:t>
      </w:r>
      <w:r w:rsidRPr="00EB36BF">
        <w:rPr>
          <w:lang w:eastAsia="sr-Latn-RS"/>
        </w:rPr>
        <w:t xml:space="preserve"> урбанистичких пројеката.</w:t>
      </w:r>
    </w:p>
    <w:p w:rsidR="003D0D57" w:rsidRDefault="003D0D57" w:rsidP="003D0D57">
      <w:pPr>
        <w:pStyle w:val="Osnovni"/>
        <w:rPr>
          <w:lang w:eastAsia="sr-Latn-RS"/>
        </w:rPr>
      </w:pPr>
      <w:r w:rsidRPr="00EB36BF">
        <w:t xml:space="preserve">Урбанистички пројекат се израђује у складу са законом и на захтев инвеститора </w:t>
      </w:r>
      <w:r w:rsidRPr="00EB36BF">
        <w:rPr>
          <w:lang w:eastAsia="sr-Latn-RS"/>
        </w:rPr>
        <w:t>за потребе урбанистичко-архитектонског обликовања површина јавне намене и урбанистичко архитектонске разраде локације.</w:t>
      </w:r>
    </w:p>
    <w:p w:rsidR="00CE1959" w:rsidRPr="00EB36BF" w:rsidRDefault="00CE1959" w:rsidP="00CE1959">
      <w:pPr>
        <w:pStyle w:val="Heading2"/>
      </w:pPr>
      <w:bookmarkStart w:id="66" w:name="_Toc496529447"/>
      <w:r w:rsidRPr="00EB36BF">
        <w:lastRenderedPageBreak/>
        <w:t>4.</w:t>
      </w:r>
      <w:r>
        <w:t>3</w:t>
      </w:r>
      <w:r w:rsidRPr="00EB36BF">
        <w:t>. Израда пројеката парцелације и препарцелације</w:t>
      </w:r>
      <w:bookmarkEnd w:id="66"/>
    </w:p>
    <w:p w:rsidR="00D4553B" w:rsidRDefault="00CE1959" w:rsidP="00CE1959">
      <w:pPr>
        <w:pStyle w:val="Osnovni"/>
      </w:pPr>
      <w:r w:rsidRPr="00EB36BF">
        <w:t>Пројекти парцелације и препарцелације се израђује у складу са законом ради формирања грађевинских парцела.</w:t>
      </w:r>
      <w:r w:rsidR="00105B27">
        <w:t xml:space="preserve"> </w:t>
      </w:r>
    </w:p>
    <w:p w:rsidR="00CE1959" w:rsidRDefault="00105B27" w:rsidP="00CE1959">
      <w:pPr>
        <w:pStyle w:val="Osnovni"/>
      </w:pPr>
      <w:r>
        <w:t xml:space="preserve">У оквиру грађевинског земљишта за остале намене </w:t>
      </w:r>
      <w:r w:rsidR="00D4553B">
        <w:t>парцелацијом одн. препарцелацијом могуће је формирање грађевинских парцела у складу са правилима парцелације датих планом.</w:t>
      </w:r>
    </w:p>
    <w:p w:rsidR="00B564BB" w:rsidRPr="00EB36BF" w:rsidRDefault="00B564BB" w:rsidP="00025BDC">
      <w:pPr>
        <w:pStyle w:val="Heading2"/>
        <w:spacing w:before="360"/>
      </w:pPr>
      <w:bookmarkStart w:id="67" w:name="_Toc461625931"/>
      <w:bookmarkStart w:id="68" w:name="_Toc496529449"/>
      <w:r w:rsidRPr="00EB36BF">
        <w:t>4.</w:t>
      </w:r>
      <w:r w:rsidR="00312556">
        <w:rPr>
          <w:lang w:val="sr-Latn-RS"/>
        </w:rPr>
        <w:t>4</w:t>
      </w:r>
      <w:r w:rsidRPr="00EB36BF">
        <w:t>. Графички прилози</w:t>
      </w:r>
      <w:bookmarkEnd w:id="67"/>
      <w:bookmarkEnd w:id="68"/>
    </w:p>
    <w:p w:rsidR="00B564BB" w:rsidRPr="00EB36BF" w:rsidRDefault="00B564BB" w:rsidP="00396DC8">
      <w:pPr>
        <w:pStyle w:val="Osnovni"/>
      </w:pPr>
      <w:r w:rsidRPr="00EB36BF">
        <w:t>Саставни део Плана су следећи графички прилози, у размери 1:</w:t>
      </w:r>
      <w:r w:rsidR="004A43C0">
        <w:t>10</w:t>
      </w:r>
      <w:r w:rsidR="00A50236" w:rsidRPr="00EB36BF">
        <w:t>00</w:t>
      </w:r>
    </w:p>
    <w:p w:rsidR="00B564BB" w:rsidRPr="00AE3745" w:rsidRDefault="00B564BB" w:rsidP="00AE3745">
      <w:pPr>
        <w:pStyle w:val="Osnovni"/>
        <w:rPr>
          <w:rStyle w:val="Hyperlink"/>
          <w:color w:val="auto"/>
          <w:u w:val="none"/>
        </w:rPr>
      </w:pPr>
      <w:r w:rsidRPr="00AE3745">
        <w:rPr>
          <w:rStyle w:val="Hyperlink"/>
          <w:color w:val="auto"/>
          <w:u w:val="none"/>
        </w:rPr>
        <w:t xml:space="preserve">1. </w:t>
      </w:r>
      <w:r w:rsidR="00785887" w:rsidRPr="00AE3745">
        <w:rPr>
          <w:rStyle w:val="Hyperlink"/>
          <w:color w:val="auto"/>
          <w:u w:val="none"/>
        </w:rPr>
        <w:t>Постојећа</w:t>
      </w:r>
      <w:r w:rsidR="00462BF9" w:rsidRPr="00AE3745">
        <w:rPr>
          <w:rStyle w:val="Hyperlink"/>
          <w:color w:val="auto"/>
          <w:u w:val="none"/>
        </w:rPr>
        <w:t xml:space="preserve"> намена површина</w:t>
      </w:r>
    </w:p>
    <w:p w:rsidR="00B564BB" w:rsidRPr="00AE3745" w:rsidRDefault="00B564BB" w:rsidP="00AE3745">
      <w:pPr>
        <w:pStyle w:val="Osnovni"/>
        <w:rPr>
          <w:rStyle w:val="Hyperlink"/>
          <w:color w:val="auto"/>
          <w:u w:val="none"/>
        </w:rPr>
      </w:pPr>
      <w:r w:rsidRPr="00AE3745">
        <w:rPr>
          <w:rStyle w:val="Hyperlink"/>
          <w:color w:val="auto"/>
          <w:u w:val="none"/>
        </w:rPr>
        <w:t xml:space="preserve">2. </w:t>
      </w:r>
      <w:r w:rsidR="00462BF9" w:rsidRPr="00AE3745">
        <w:rPr>
          <w:rStyle w:val="Hyperlink"/>
          <w:color w:val="auto"/>
          <w:u w:val="none"/>
        </w:rPr>
        <w:t xml:space="preserve">Планирана </w:t>
      </w:r>
      <w:r w:rsidRPr="00AE3745">
        <w:rPr>
          <w:rStyle w:val="Hyperlink"/>
          <w:color w:val="auto"/>
          <w:u w:val="none"/>
        </w:rPr>
        <w:t>намена површина</w:t>
      </w:r>
    </w:p>
    <w:p w:rsidR="00E357EF" w:rsidRPr="001F4E82" w:rsidRDefault="00E357EF" w:rsidP="00AE3745">
      <w:pPr>
        <w:pStyle w:val="Osnovni"/>
        <w:rPr>
          <w:rStyle w:val="Hyperlink"/>
          <w:color w:val="auto"/>
          <w:u w:val="none"/>
          <w:lang w:val="sr-Latn-RS"/>
        </w:rPr>
      </w:pPr>
      <w:r w:rsidRPr="00AE3745">
        <w:rPr>
          <w:rStyle w:val="Hyperlink"/>
          <w:color w:val="auto"/>
          <w:u w:val="none"/>
        </w:rPr>
        <w:t>3.</w:t>
      </w:r>
      <w:r w:rsidR="00EA2660">
        <w:rPr>
          <w:rStyle w:val="Hyperlink"/>
          <w:color w:val="auto"/>
          <w:u w:val="none"/>
        </w:rPr>
        <w:t xml:space="preserve"> Р</w:t>
      </w:r>
      <w:r w:rsidR="00420F2E" w:rsidRPr="00AE3745">
        <w:rPr>
          <w:rStyle w:val="Hyperlink"/>
          <w:color w:val="auto"/>
          <w:u w:val="none"/>
        </w:rPr>
        <w:t>ег</w:t>
      </w:r>
      <w:r w:rsidR="00785887" w:rsidRPr="00AE3745">
        <w:rPr>
          <w:rStyle w:val="Hyperlink"/>
          <w:color w:val="auto"/>
          <w:u w:val="none"/>
        </w:rPr>
        <w:t>у</w:t>
      </w:r>
      <w:r w:rsidR="00420F2E" w:rsidRPr="00AE3745">
        <w:rPr>
          <w:rStyle w:val="Hyperlink"/>
          <w:color w:val="auto"/>
          <w:u w:val="none"/>
        </w:rPr>
        <w:t>лационо нивелациони план</w:t>
      </w:r>
      <w:r w:rsidR="00EA2660">
        <w:rPr>
          <w:rStyle w:val="Hyperlink"/>
          <w:color w:val="auto"/>
          <w:u w:val="none"/>
        </w:rPr>
        <w:t xml:space="preserve"> </w:t>
      </w:r>
    </w:p>
    <w:p w:rsidR="00833310" w:rsidRPr="00833310" w:rsidRDefault="00785887" w:rsidP="00AE3745">
      <w:pPr>
        <w:pStyle w:val="Osnovni"/>
        <w:rPr>
          <w:rStyle w:val="Hyperlink"/>
          <w:color w:val="auto"/>
          <w:u w:val="none"/>
        </w:rPr>
      </w:pPr>
      <w:r w:rsidRPr="00AE3745">
        <w:rPr>
          <w:rStyle w:val="Hyperlink"/>
          <w:color w:val="auto"/>
          <w:u w:val="none"/>
        </w:rPr>
        <w:t>4. План површина јавне намене</w:t>
      </w:r>
      <w:r w:rsidR="00833310">
        <w:rPr>
          <w:rStyle w:val="Hyperlink"/>
          <w:color w:val="auto"/>
          <w:u w:val="none"/>
        </w:rPr>
        <w:t xml:space="preserve"> са</w:t>
      </w:r>
      <w:r w:rsidR="00833310">
        <w:rPr>
          <w:rStyle w:val="Hyperlink"/>
          <w:color w:val="auto"/>
          <w:u w:val="none"/>
          <w:lang w:val="sr-Latn-RS"/>
        </w:rPr>
        <w:t xml:space="preserve"> </w:t>
      </w:r>
      <w:r w:rsidR="00833310">
        <w:rPr>
          <w:rStyle w:val="Hyperlink"/>
          <w:color w:val="auto"/>
          <w:u w:val="none"/>
        </w:rPr>
        <w:t>аналитичко геодетским елементима за обележавање</w:t>
      </w:r>
    </w:p>
    <w:p w:rsidR="00B564BB" w:rsidRPr="00D0414B" w:rsidRDefault="001B0513" w:rsidP="00AE3745">
      <w:pPr>
        <w:pStyle w:val="Osnovni"/>
        <w:rPr>
          <w:rStyle w:val="Hyperlink"/>
          <w:color w:val="auto"/>
          <w:u w:val="none"/>
        </w:rPr>
      </w:pPr>
      <w:r>
        <w:rPr>
          <w:rStyle w:val="Hyperlink"/>
          <w:color w:val="auto"/>
          <w:u w:val="none"/>
        </w:rPr>
        <w:t>5</w:t>
      </w:r>
      <w:r w:rsidR="00B564BB" w:rsidRPr="00AE3745">
        <w:rPr>
          <w:rStyle w:val="Hyperlink"/>
          <w:color w:val="auto"/>
          <w:u w:val="none"/>
        </w:rPr>
        <w:t xml:space="preserve">. План </w:t>
      </w:r>
      <w:r w:rsidR="00D0414B">
        <w:rPr>
          <w:rStyle w:val="Hyperlink"/>
          <w:color w:val="auto"/>
          <w:u w:val="none"/>
        </w:rPr>
        <w:t>хидротехнике</w:t>
      </w:r>
    </w:p>
    <w:p w:rsidR="00B564BB" w:rsidRPr="00AE3745" w:rsidRDefault="001B0513" w:rsidP="00AE3745">
      <w:pPr>
        <w:pStyle w:val="Osnovni"/>
        <w:rPr>
          <w:rStyle w:val="Hyperlink"/>
          <w:color w:val="auto"/>
          <w:u w:val="none"/>
        </w:rPr>
      </w:pPr>
      <w:r>
        <w:rPr>
          <w:rStyle w:val="Hyperlink"/>
          <w:color w:val="auto"/>
          <w:u w:val="none"/>
        </w:rPr>
        <w:t>6</w:t>
      </w:r>
      <w:r w:rsidR="00B564BB" w:rsidRPr="00AE3745">
        <w:rPr>
          <w:rStyle w:val="Hyperlink"/>
          <w:color w:val="auto"/>
          <w:u w:val="none"/>
        </w:rPr>
        <w:t xml:space="preserve">. План </w:t>
      </w:r>
      <w:r w:rsidR="00417CBE" w:rsidRPr="00AE3745">
        <w:rPr>
          <w:rStyle w:val="Hyperlink"/>
          <w:color w:val="auto"/>
          <w:u w:val="none"/>
        </w:rPr>
        <w:t>електроенергетике</w:t>
      </w:r>
      <w:r w:rsidR="00C67D71">
        <w:rPr>
          <w:rStyle w:val="Hyperlink"/>
          <w:color w:val="auto"/>
          <w:u w:val="none"/>
        </w:rPr>
        <w:t xml:space="preserve"> и телекомуникација</w:t>
      </w:r>
    </w:p>
    <w:p w:rsidR="00B564BB" w:rsidRDefault="001B0513" w:rsidP="00AE3745">
      <w:pPr>
        <w:pStyle w:val="Osnovni"/>
        <w:rPr>
          <w:rStyle w:val="Hyperlink"/>
          <w:color w:val="auto"/>
          <w:u w:val="none"/>
        </w:rPr>
      </w:pPr>
      <w:r>
        <w:rPr>
          <w:rStyle w:val="Hyperlink"/>
          <w:color w:val="auto"/>
          <w:u w:val="none"/>
        </w:rPr>
        <w:t>7</w:t>
      </w:r>
      <w:r w:rsidR="00261DD3" w:rsidRPr="00C67D71">
        <w:rPr>
          <w:rStyle w:val="Hyperlink"/>
          <w:color w:val="auto"/>
          <w:u w:val="none"/>
        </w:rPr>
        <w:t>.</w:t>
      </w:r>
      <w:r w:rsidR="00B564BB" w:rsidRPr="00C67D71">
        <w:rPr>
          <w:rStyle w:val="Hyperlink"/>
          <w:color w:val="auto"/>
          <w:u w:val="none"/>
        </w:rPr>
        <w:t xml:space="preserve"> План </w:t>
      </w:r>
      <w:r w:rsidR="0057222F" w:rsidRPr="00C67D71">
        <w:rPr>
          <w:rStyle w:val="Hyperlink"/>
          <w:color w:val="auto"/>
          <w:u w:val="none"/>
        </w:rPr>
        <w:t>топлификације</w:t>
      </w:r>
    </w:p>
    <w:p w:rsidR="00061F54" w:rsidRDefault="001B0513" w:rsidP="00AE3745">
      <w:pPr>
        <w:pStyle w:val="Osnovni"/>
        <w:rPr>
          <w:rStyle w:val="Hyperlink"/>
          <w:color w:val="auto"/>
          <w:u w:val="none"/>
        </w:rPr>
      </w:pPr>
      <w:r>
        <w:rPr>
          <w:rStyle w:val="Hyperlink"/>
          <w:color w:val="auto"/>
          <w:u w:val="none"/>
        </w:rPr>
        <w:t>8</w:t>
      </w:r>
      <w:r w:rsidR="00061F54">
        <w:rPr>
          <w:rStyle w:val="Hyperlink"/>
          <w:color w:val="auto"/>
          <w:u w:val="none"/>
        </w:rPr>
        <w:t>. Синхрон план</w:t>
      </w:r>
    </w:p>
    <w:p w:rsidR="00C932ED" w:rsidRPr="00C67D71" w:rsidRDefault="00C932ED" w:rsidP="00AE3745">
      <w:pPr>
        <w:pStyle w:val="Osnovni"/>
        <w:rPr>
          <w:rStyle w:val="Hyperlink"/>
          <w:color w:val="auto"/>
          <w:u w:val="none"/>
        </w:rPr>
      </w:pPr>
      <w:r>
        <w:rPr>
          <w:rStyle w:val="Hyperlink"/>
          <w:color w:val="auto"/>
          <w:u w:val="none"/>
        </w:rPr>
        <w:t>Анекс: Координате аналитичко геодетских елемената за површина јавне намене</w:t>
      </w:r>
    </w:p>
    <w:p w:rsidR="007267C2" w:rsidRDefault="007267C2" w:rsidP="007267C2">
      <w:pPr>
        <w:pStyle w:val="Heading2"/>
      </w:pPr>
      <w:bookmarkStart w:id="69" w:name="_Toc461625932"/>
      <w:bookmarkStart w:id="70" w:name="_Toc496529450"/>
      <w:r w:rsidRPr="00EB36BF">
        <w:t>4.</w:t>
      </w:r>
      <w:r w:rsidR="00312556">
        <w:rPr>
          <w:lang w:val="sr-Latn-RS"/>
        </w:rPr>
        <w:t>5</w:t>
      </w:r>
      <w:r w:rsidRPr="00EB36BF">
        <w:t xml:space="preserve">. </w:t>
      </w:r>
      <w:bookmarkEnd w:id="69"/>
      <w:r w:rsidR="00B76B46">
        <w:t>Прибављање земљишта у јавну својину</w:t>
      </w:r>
      <w:bookmarkEnd w:id="70"/>
    </w:p>
    <w:p w:rsidR="00F3709B" w:rsidRDefault="00105B27" w:rsidP="00922071">
      <w:pPr>
        <w:pStyle w:val="Osnovni"/>
        <w:rPr>
          <w:lang w:eastAsia="sr-Latn-RS"/>
        </w:rPr>
      </w:pPr>
      <w:r>
        <w:t>Површине јавне намене утврђене су пописом парцела, регулационим линијама и аналитичко-геодетским елементима за пренос на терен, чиме је створен плански основ за утврђивање јавног интереса и експропријацију земљишта</w:t>
      </w:r>
      <w:bookmarkStart w:id="71" w:name="_Toc461625933"/>
      <w:bookmarkStart w:id="72" w:name="_Toc496529451"/>
      <w:r w:rsidR="00922071">
        <w:t>.</w:t>
      </w:r>
    </w:p>
    <w:p w:rsidR="00417CBE" w:rsidRPr="00EB36BF" w:rsidRDefault="00417CBE" w:rsidP="00417CBE">
      <w:pPr>
        <w:pStyle w:val="Heading2"/>
      </w:pPr>
      <w:r w:rsidRPr="00EB36BF">
        <w:t>4.</w:t>
      </w:r>
      <w:r w:rsidR="00312556">
        <w:rPr>
          <w:lang w:val="sr-Latn-RS"/>
        </w:rPr>
        <w:t>6</w:t>
      </w:r>
      <w:r w:rsidRPr="00EB36BF">
        <w:t>.</w:t>
      </w:r>
      <w:r w:rsidRPr="00EB36BF">
        <w:tab/>
        <w:t>Ступање на снагу плана</w:t>
      </w:r>
      <w:bookmarkEnd w:id="71"/>
      <w:bookmarkEnd w:id="72"/>
    </w:p>
    <w:p w:rsidR="00547913" w:rsidRPr="00712A6C" w:rsidRDefault="00B564BB" w:rsidP="00712A6C">
      <w:pPr>
        <w:pStyle w:val="Osnovni"/>
        <w:rPr>
          <w:lang w:eastAsia="sr-Latn-RS"/>
        </w:rPr>
      </w:pPr>
      <w:r w:rsidRPr="00EB36BF">
        <w:rPr>
          <w:lang w:eastAsia="sr-Latn-RS"/>
        </w:rPr>
        <w:t xml:space="preserve">Овај План ступа на снагу </w:t>
      </w:r>
      <w:r w:rsidRPr="00EB36BF">
        <w:t>ос</w:t>
      </w:r>
      <w:r w:rsidR="00417CBE" w:rsidRPr="00EB36BF">
        <w:t>мог</w:t>
      </w:r>
      <w:r w:rsidR="00417CBE" w:rsidRPr="00EB36BF">
        <w:rPr>
          <w:lang w:eastAsia="sr-Latn-RS"/>
        </w:rPr>
        <w:t xml:space="preserve"> дана од дана објављивања у „</w:t>
      </w:r>
      <w:r w:rsidRPr="00EB36BF">
        <w:rPr>
          <w:lang w:eastAsia="sr-Latn-RS"/>
        </w:rPr>
        <w:t>Службеном листу града Крушевца”.</w:t>
      </w:r>
    </w:p>
    <w:p w:rsidR="00712A6C" w:rsidRDefault="00547913" w:rsidP="00EA510D">
      <w:pPr>
        <w:pStyle w:val="Osnovni"/>
        <w:rPr>
          <w:lang w:eastAsia="sr-Latn-RS"/>
        </w:rPr>
      </w:pPr>
      <w:r w:rsidRPr="00B6026C">
        <w:rPr>
          <w:u w:val="single"/>
          <w:lang w:val="sr-Latn-RS" w:eastAsia="sr-Latn-RS"/>
        </w:rPr>
        <w:t>I</w:t>
      </w:r>
      <w:r w:rsidR="00C50489">
        <w:rPr>
          <w:u w:val="single"/>
          <w:lang w:eastAsia="sr-Latn-RS"/>
        </w:rPr>
        <w:t xml:space="preserve"> Број</w:t>
      </w:r>
      <w:r w:rsidR="00D22305">
        <w:rPr>
          <w:u w:val="single"/>
          <w:lang w:eastAsia="sr-Latn-RS"/>
        </w:rPr>
        <w:t xml:space="preserve"> </w:t>
      </w:r>
      <w:r w:rsidR="00C50489">
        <w:rPr>
          <w:lang w:eastAsia="sr-Latn-RS"/>
        </w:rPr>
        <w:t xml:space="preserve">                                                                                                    </w:t>
      </w:r>
      <w:r w:rsidR="00B811AB">
        <w:rPr>
          <w:lang w:eastAsia="sr-Latn-RS"/>
        </w:rPr>
        <w:t xml:space="preserve">     </w:t>
      </w:r>
    </w:p>
    <w:p w:rsidR="00712A6C" w:rsidRDefault="00712A6C" w:rsidP="00247E07">
      <w:pPr>
        <w:pStyle w:val="Osnovni"/>
        <w:ind w:left="0"/>
        <w:rPr>
          <w:lang w:eastAsia="sr-Latn-RS"/>
        </w:rPr>
      </w:pPr>
    </w:p>
    <w:p w:rsidR="00C50489" w:rsidRDefault="00B811AB" w:rsidP="00712A6C">
      <w:pPr>
        <w:pStyle w:val="Osnovni"/>
        <w:jc w:val="right"/>
        <w:rPr>
          <w:lang w:eastAsia="sr-Latn-RS"/>
        </w:rPr>
      </w:pPr>
      <w:r>
        <w:rPr>
          <w:lang w:eastAsia="sr-Latn-RS"/>
        </w:rPr>
        <w:t>ПРЕДСЕДНИК</w:t>
      </w:r>
      <w:r w:rsidR="00C50489">
        <w:rPr>
          <w:lang w:eastAsia="sr-Latn-RS"/>
        </w:rPr>
        <w:t>:</w:t>
      </w:r>
      <w:r w:rsidR="00547913">
        <w:rPr>
          <w:lang w:eastAsia="sr-Latn-RS"/>
        </w:rPr>
        <w:t xml:space="preserve">                                                                                            </w:t>
      </w:r>
    </w:p>
    <w:p w:rsidR="00EA510D" w:rsidRDefault="00EA510D" w:rsidP="00547913">
      <w:pPr>
        <w:pStyle w:val="Osnovni"/>
        <w:jc w:val="right"/>
        <w:rPr>
          <w:lang w:eastAsia="sr-Latn-RS"/>
        </w:rPr>
      </w:pPr>
    </w:p>
    <w:p w:rsidR="00EA510D" w:rsidRDefault="00EA510D" w:rsidP="00547913">
      <w:pPr>
        <w:pStyle w:val="Osnovni"/>
        <w:jc w:val="right"/>
        <w:rPr>
          <w:lang w:eastAsia="sr-Latn-RS"/>
        </w:rPr>
      </w:pPr>
      <w:r w:rsidRPr="00EA510D">
        <w:rPr>
          <w:lang w:eastAsia="sr-Latn-RS"/>
        </w:rPr>
        <w:t>-----------------------------------</w:t>
      </w:r>
    </w:p>
    <w:p w:rsidR="00547913" w:rsidRDefault="00547913" w:rsidP="00547913">
      <w:pPr>
        <w:pStyle w:val="Osnovni"/>
        <w:jc w:val="right"/>
        <w:rPr>
          <w:lang w:eastAsia="sr-Latn-RS"/>
        </w:rPr>
      </w:pPr>
      <w:r>
        <w:rPr>
          <w:lang w:eastAsia="sr-Latn-RS"/>
        </w:rPr>
        <w:t xml:space="preserve">                                                                                            </w:t>
      </w:r>
    </w:p>
    <w:p w:rsidR="00247E07" w:rsidRPr="00247E07" w:rsidRDefault="00247E07" w:rsidP="00247E07">
      <w:pPr>
        <w:pStyle w:val="Osnovni"/>
        <w:rPr>
          <w:lang w:val="sr-Cyrl-CS"/>
        </w:rPr>
      </w:pPr>
      <w:r w:rsidRPr="00247E07">
        <w:t>Ис</w:t>
      </w:r>
      <w:r w:rsidRPr="00247E07">
        <w:rPr>
          <w:lang w:val="sr-Cyrl-CS"/>
        </w:rPr>
        <w:t>товетност овог текста и текста предлога плана који је Градско веће као овлашћени предлагач упутио Скупштини града на усвајање потврђује:</w:t>
      </w:r>
    </w:p>
    <w:p w:rsidR="002C7B23" w:rsidRDefault="002C7B23" w:rsidP="00734788">
      <w:pPr>
        <w:pStyle w:val="Osnovni"/>
        <w:ind w:left="0"/>
        <w:rPr>
          <w:sz w:val="22"/>
          <w:szCs w:val="22"/>
          <w:lang w:val="sr-Cyrl-CS"/>
        </w:rPr>
      </w:pPr>
    </w:p>
    <w:sectPr w:rsidR="002C7B23" w:rsidSect="00BD176E">
      <w:footerReference w:type="default" r:id="rId16"/>
      <w:footerReference w:type="first" r:id="rId17"/>
      <w:footnotePr>
        <w:pos w:val="beneathText"/>
      </w:footnotePr>
      <w:pgSz w:w="11905" w:h="16837" w:code="9"/>
      <w:pgMar w:top="2268" w:right="1134" w:bottom="1701" w:left="1701"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A0" w:rsidRDefault="00051BA0">
      <w:r>
        <w:separator/>
      </w:r>
    </w:p>
    <w:p w:rsidR="00051BA0" w:rsidRDefault="00051BA0"/>
    <w:p w:rsidR="00051BA0" w:rsidRDefault="00051BA0"/>
  </w:endnote>
  <w:endnote w:type="continuationSeparator" w:id="0">
    <w:p w:rsidR="00051BA0" w:rsidRDefault="00051BA0">
      <w:r>
        <w:continuationSeparator/>
      </w:r>
    </w:p>
    <w:p w:rsidR="00051BA0" w:rsidRDefault="00051BA0"/>
    <w:p w:rsidR="00051BA0" w:rsidRDefault="00051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font>
  <w:font w:name="Times Cirilic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Times Roman Cirilica">
    <w:altName w:val="Microsoft YaHei"/>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Cirilica">
    <w:charset w:val="00"/>
    <w:family w:val="swiss"/>
    <w:pitch w:val="variable"/>
    <w:sig w:usb0="00000003" w:usb1="00000000" w:usb2="00000000" w:usb3="00000000" w:csb0="00000001" w:csb1="00000000"/>
  </w:font>
  <w:font w:name="CTimesRoman">
    <w:altName w:val="Times New Roman"/>
    <w:charset w:val="00"/>
    <w:family w:val="auto"/>
    <w:pitch w:val="variable"/>
  </w:font>
  <w:font w:name="Geometric Bold YU">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Beograd">
    <w:altName w:val="Courier New"/>
    <w:charset w:val="00"/>
    <w:family w:val="decorative"/>
    <w:pitch w:val="variable"/>
  </w:font>
  <w:font w:name="YuKorin, 'Times New Roman'">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ArialMT">
    <w:altName w:val="Yu Gothic"/>
    <w:panose1 w:val="00000000000000000000"/>
    <w:charset w:val="00"/>
    <w:family w:val="auto"/>
    <w:notTrueType/>
    <w:pitch w:val="default"/>
    <w:sig w:usb0="000000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051BA0" w:rsidRPr="00A72365" w:rsidTr="00017352">
      <w:trPr>
        <w:trHeight w:val="283"/>
      </w:trPr>
      <w:tc>
        <w:tcPr>
          <w:tcW w:w="7086" w:type="dxa"/>
          <w:tcBorders>
            <w:top w:val="single" w:sz="18" w:space="0" w:color="808080"/>
            <w:bottom w:val="nil"/>
            <w:right w:val="single" w:sz="18" w:space="0" w:color="808080"/>
          </w:tcBorders>
          <w:shd w:val="clear" w:color="auto" w:fill="auto"/>
          <w:vAlign w:val="center"/>
        </w:tcPr>
        <w:p w:rsidR="00051BA0" w:rsidRPr="00AB5265" w:rsidRDefault="00051BA0" w:rsidP="00AE66E0">
          <w:pPr>
            <w:pStyle w:val="Header"/>
            <w:ind w:right="397"/>
            <w:rPr>
              <w:rFonts w:cs="Tahoma"/>
              <w:b/>
              <w:i/>
              <w:color w:val="7F7F7F"/>
            </w:rPr>
          </w:pPr>
          <w:r w:rsidRPr="00AB5265">
            <w:rPr>
              <w:rFonts w:cs="Tahoma"/>
              <w:b/>
              <w:i/>
              <w:color w:val="7F7F7F"/>
            </w:rPr>
            <w:t>1. Општ</w:t>
          </w:r>
          <w:r>
            <w:rPr>
              <w:rFonts w:cs="Tahoma"/>
              <w:b/>
              <w:i/>
              <w:color w:val="7F7F7F"/>
            </w:rPr>
            <w:t>е одредбе плана</w:t>
          </w:r>
        </w:p>
      </w:tc>
      <w:tc>
        <w:tcPr>
          <w:tcW w:w="2268" w:type="dxa"/>
          <w:tcBorders>
            <w:top w:val="single" w:sz="18" w:space="0" w:color="808080"/>
            <w:left w:val="single" w:sz="18" w:space="0" w:color="808080"/>
            <w:bottom w:val="nil"/>
          </w:tcBorders>
          <w:shd w:val="clear" w:color="auto" w:fill="auto"/>
          <w:vAlign w:val="center"/>
        </w:tcPr>
        <w:p w:rsidR="00051BA0" w:rsidRPr="00D6152B" w:rsidRDefault="00051BA0" w:rsidP="00B365AF">
          <w:pPr>
            <w:pStyle w:val="Header"/>
            <w:ind w:right="57"/>
            <w:jc w:val="right"/>
            <w:rPr>
              <w:rFonts w:cs="Tahoma"/>
              <w:b/>
              <w:bCs/>
              <w:color w:val="7F7F7F"/>
            </w:rPr>
          </w:pPr>
          <w:r w:rsidRPr="00AB5265">
            <w:rPr>
              <w:rFonts w:cs="Tahoma"/>
              <w:color w:val="7F7F7F"/>
              <w:lang w:val="sr-Cyrl-CS"/>
            </w:rPr>
            <w:t xml:space="preserve">Страна </w:t>
          </w:r>
          <w:r w:rsidRPr="00AB5265">
            <w:rPr>
              <w:rStyle w:val="PageNumber"/>
              <w:rFonts w:cs="Tahoma"/>
              <w:b/>
              <w:color w:val="7F7F7F"/>
            </w:rPr>
            <w:fldChar w:fldCharType="begin"/>
          </w:r>
          <w:r w:rsidRPr="00AB5265">
            <w:rPr>
              <w:rStyle w:val="PageNumber"/>
              <w:rFonts w:cs="Tahoma"/>
              <w:b/>
              <w:color w:val="7F7F7F"/>
            </w:rPr>
            <w:instrText xml:space="preserve"> PAGE </w:instrText>
          </w:r>
          <w:r w:rsidRPr="00AB5265">
            <w:rPr>
              <w:rStyle w:val="PageNumber"/>
              <w:rFonts w:cs="Tahoma"/>
              <w:b/>
              <w:color w:val="7F7F7F"/>
            </w:rPr>
            <w:fldChar w:fldCharType="separate"/>
          </w:r>
          <w:r w:rsidR="005F778D">
            <w:rPr>
              <w:rStyle w:val="PageNumber"/>
              <w:rFonts w:cs="Tahoma"/>
              <w:b/>
              <w:color w:val="7F7F7F"/>
            </w:rPr>
            <w:t>9</w:t>
          </w:r>
          <w:r w:rsidRPr="00AB5265">
            <w:rPr>
              <w:rStyle w:val="PageNumber"/>
              <w:rFonts w:cs="Tahoma"/>
              <w:b/>
              <w:color w:val="7F7F7F"/>
            </w:rPr>
            <w:fldChar w:fldCharType="end"/>
          </w:r>
          <w:r w:rsidRPr="00AB5265">
            <w:rPr>
              <w:rStyle w:val="PageNumber"/>
              <w:rFonts w:cs="Tahoma"/>
              <w:color w:val="7F7F7F"/>
              <w:lang w:val="sr-Cyrl-CS"/>
            </w:rPr>
            <w:t xml:space="preserve"> </w:t>
          </w:r>
        </w:p>
      </w:tc>
    </w:tr>
  </w:tbl>
  <w:p w:rsidR="00051BA0" w:rsidRPr="007C7042" w:rsidRDefault="00051BA0" w:rsidP="007C7042">
    <w:pPr>
      <w:rPr>
        <w:lang w:val="sr-Latn-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051BA0" w:rsidRPr="00C6371A" w:rsidTr="00DF211A">
      <w:trPr>
        <w:trHeight w:val="283"/>
      </w:trPr>
      <w:tc>
        <w:tcPr>
          <w:tcW w:w="7086" w:type="dxa"/>
          <w:tcBorders>
            <w:top w:val="nil"/>
            <w:bottom w:val="nil"/>
            <w:right w:val="nil"/>
          </w:tcBorders>
          <w:shd w:val="clear" w:color="auto" w:fill="auto"/>
          <w:vAlign w:val="center"/>
        </w:tcPr>
        <w:p w:rsidR="00051BA0" w:rsidRPr="00017352" w:rsidRDefault="00051BA0" w:rsidP="00C6371A">
          <w:pPr>
            <w:tabs>
              <w:tab w:val="center" w:pos="4535"/>
              <w:tab w:val="right" w:pos="9071"/>
            </w:tabs>
            <w:ind w:right="397"/>
            <w:rPr>
              <w:rFonts w:cs="Tahoma"/>
              <w:b/>
            </w:rPr>
          </w:pPr>
        </w:p>
      </w:tc>
      <w:tc>
        <w:tcPr>
          <w:tcW w:w="2268" w:type="dxa"/>
          <w:tcBorders>
            <w:top w:val="single" w:sz="18" w:space="0" w:color="808080"/>
            <w:left w:val="nil"/>
            <w:bottom w:val="nil"/>
          </w:tcBorders>
          <w:shd w:val="clear" w:color="auto" w:fill="auto"/>
          <w:vAlign w:val="center"/>
        </w:tcPr>
        <w:p w:rsidR="00051BA0" w:rsidRPr="00D6152B" w:rsidRDefault="00051BA0" w:rsidP="00B365AF">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5F778D">
            <w:rPr>
              <w:rFonts w:cs="Tahoma"/>
              <w:b/>
              <w:color w:val="7F7F7F"/>
            </w:rPr>
            <w:t>1</w:t>
          </w:r>
          <w:r w:rsidRPr="00AB5265">
            <w:rPr>
              <w:rFonts w:cs="Tahoma"/>
              <w:b/>
              <w:color w:val="7F7F7F"/>
            </w:rPr>
            <w:fldChar w:fldCharType="end"/>
          </w:r>
          <w:r w:rsidRPr="00AB5265">
            <w:rPr>
              <w:rFonts w:cs="Tahoma"/>
              <w:color w:val="7F7F7F"/>
              <w:lang w:val="sr-Cyrl-CS"/>
            </w:rPr>
            <w:t xml:space="preserve"> </w:t>
          </w:r>
        </w:p>
      </w:tc>
    </w:tr>
  </w:tbl>
  <w:p w:rsidR="00051BA0" w:rsidRPr="007C7042" w:rsidRDefault="00051BA0">
    <w:pPr>
      <w:rPr>
        <w:lang w:val="sr-Latn-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051BA0" w:rsidRPr="00EB6669" w:rsidTr="004977EF">
      <w:trPr>
        <w:trHeight w:val="283"/>
      </w:trPr>
      <w:tc>
        <w:tcPr>
          <w:tcW w:w="7086" w:type="dxa"/>
          <w:tcBorders>
            <w:top w:val="single" w:sz="18" w:space="0" w:color="808080"/>
            <w:bottom w:val="nil"/>
          </w:tcBorders>
          <w:shd w:val="clear" w:color="auto" w:fill="auto"/>
          <w:vAlign w:val="center"/>
        </w:tcPr>
        <w:p w:rsidR="00051BA0" w:rsidRPr="003A34A0" w:rsidRDefault="00051BA0" w:rsidP="00AE66E0">
          <w:pPr>
            <w:pStyle w:val="Footer"/>
            <w:ind w:left="255" w:right="397" w:hanging="255"/>
            <w:rPr>
              <w:b/>
              <w:i/>
              <w:color w:val="7F7F7F"/>
              <w:sz w:val="20"/>
              <w:szCs w:val="20"/>
            </w:rPr>
          </w:pPr>
          <w:r>
            <w:rPr>
              <w:b/>
              <w:i/>
              <w:color w:val="7F7F7F"/>
              <w:sz w:val="20"/>
              <w:szCs w:val="20"/>
            </w:rPr>
            <w:t>2</w:t>
          </w:r>
          <w:r w:rsidRPr="003A34A0">
            <w:rPr>
              <w:b/>
              <w:i/>
              <w:color w:val="7F7F7F"/>
              <w:sz w:val="20"/>
              <w:szCs w:val="20"/>
            </w:rPr>
            <w:t xml:space="preserve">. </w:t>
          </w:r>
          <w:r>
            <w:rPr>
              <w:b/>
              <w:i/>
              <w:color w:val="7F7F7F"/>
              <w:sz w:val="20"/>
              <w:szCs w:val="20"/>
            </w:rPr>
            <w:t>Правила уређења</w:t>
          </w:r>
        </w:p>
      </w:tc>
      <w:tc>
        <w:tcPr>
          <w:tcW w:w="2268" w:type="dxa"/>
          <w:tcBorders>
            <w:top w:val="single" w:sz="18" w:space="0" w:color="808080"/>
            <w:bottom w:val="nil"/>
          </w:tcBorders>
          <w:shd w:val="clear" w:color="auto" w:fill="auto"/>
          <w:vAlign w:val="center"/>
        </w:tcPr>
        <w:p w:rsidR="00051BA0" w:rsidRPr="00D6152B" w:rsidRDefault="00051BA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5F778D">
            <w:rPr>
              <w:b/>
              <w:color w:val="7F7F7F"/>
              <w:sz w:val="20"/>
              <w:szCs w:val="20"/>
            </w:rPr>
            <w:t>21</w:t>
          </w:r>
          <w:r w:rsidRPr="003A34A0">
            <w:rPr>
              <w:color w:val="7F7F7F"/>
              <w:sz w:val="20"/>
              <w:szCs w:val="20"/>
            </w:rPr>
            <w:fldChar w:fldCharType="end"/>
          </w:r>
          <w:r w:rsidRPr="003A34A0">
            <w:rPr>
              <w:color w:val="7F7F7F"/>
              <w:sz w:val="20"/>
              <w:szCs w:val="20"/>
              <w:lang w:val="sr-Cyrl-CS"/>
            </w:rPr>
            <w:t xml:space="preserve"> </w:t>
          </w:r>
        </w:p>
      </w:tc>
    </w:tr>
  </w:tbl>
  <w:p w:rsidR="00051BA0" w:rsidRPr="0069282E" w:rsidRDefault="00051BA0" w:rsidP="0069282E">
    <w:pPr>
      <w:rPr>
        <w:lang w:val="sr-Latn-R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051BA0" w:rsidRPr="00C6371A" w:rsidTr="00C57DCD">
      <w:trPr>
        <w:trHeight w:val="283"/>
      </w:trPr>
      <w:tc>
        <w:tcPr>
          <w:tcW w:w="7086" w:type="dxa"/>
          <w:tcBorders>
            <w:top w:val="nil"/>
            <w:bottom w:val="nil"/>
            <w:right w:val="nil"/>
          </w:tcBorders>
          <w:shd w:val="clear" w:color="auto" w:fill="auto"/>
          <w:vAlign w:val="center"/>
        </w:tcPr>
        <w:p w:rsidR="00051BA0" w:rsidRPr="00C6371A" w:rsidRDefault="00051BA0" w:rsidP="00200920">
          <w:pPr>
            <w:tabs>
              <w:tab w:val="center" w:pos="4535"/>
              <w:tab w:val="right" w:pos="9071"/>
            </w:tabs>
            <w:ind w:right="397"/>
            <w:rPr>
              <w:rFonts w:cs="Tahoma"/>
              <w:b/>
              <w:i/>
            </w:rPr>
          </w:pPr>
        </w:p>
      </w:tc>
      <w:tc>
        <w:tcPr>
          <w:tcW w:w="2268" w:type="dxa"/>
          <w:tcBorders>
            <w:top w:val="single" w:sz="18" w:space="0" w:color="808080"/>
            <w:left w:val="nil"/>
            <w:bottom w:val="nil"/>
          </w:tcBorders>
          <w:shd w:val="clear" w:color="auto" w:fill="auto"/>
          <w:vAlign w:val="center"/>
        </w:tcPr>
        <w:p w:rsidR="00051BA0" w:rsidRPr="00D6152B" w:rsidRDefault="00051BA0" w:rsidP="00200920">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5F778D">
            <w:rPr>
              <w:rFonts w:cs="Tahoma"/>
              <w:b/>
              <w:color w:val="7F7F7F"/>
            </w:rPr>
            <w:t>10</w:t>
          </w:r>
          <w:r w:rsidRPr="00AB5265">
            <w:rPr>
              <w:rFonts w:cs="Tahoma"/>
              <w:b/>
              <w:color w:val="7F7F7F"/>
            </w:rPr>
            <w:fldChar w:fldCharType="end"/>
          </w:r>
          <w:r w:rsidRPr="00AB5265">
            <w:rPr>
              <w:rFonts w:cs="Tahoma"/>
              <w:color w:val="7F7F7F"/>
              <w:lang w:val="sr-Cyrl-CS"/>
            </w:rPr>
            <w:t xml:space="preserve"> </w:t>
          </w:r>
        </w:p>
      </w:tc>
    </w:tr>
  </w:tbl>
  <w:p w:rsidR="00051BA0" w:rsidRPr="007C7042" w:rsidRDefault="00051BA0">
    <w:pPr>
      <w:rPr>
        <w:lang w:val="sr-Latn-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051BA0" w:rsidRPr="00EB6669" w:rsidTr="004977EF">
      <w:trPr>
        <w:trHeight w:val="283"/>
      </w:trPr>
      <w:tc>
        <w:tcPr>
          <w:tcW w:w="7086" w:type="dxa"/>
          <w:tcBorders>
            <w:top w:val="single" w:sz="18" w:space="0" w:color="808080"/>
            <w:bottom w:val="nil"/>
          </w:tcBorders>
          <w:shd w:val="clear" w:color="auto" w:fill="auto"/>
          <w:vAlign w:val="center"/>
        </w:tcPr>
        <w:p w:rsidR="00051BA0" w:rsidRPr="003A34A0" w:rsidRDefault="00051BA0" w:rsidP="00AE66E0">
          <w:pPr>
            <w:pStyle w:val="Footer"/>
            <w:ind w:left="255" w:right="397" w:hanging="255"/>
            <w:rPr>
              <w:b/>
              <w:i/>
              <w:color w:val="7F7F7F"/>
              <w:sz w:val="20"/>
              <w:szCs w:val="20"/>
            </w:rPr>
          </w:pPr>
          <w:r>
            <w:rPr>
              <w:b/>
              <w:i/>
              <w:color w:val="7F7F7F"/>
              <w:sz w:val="20"/>
              <w:szCs w:val="20"/>
            </w:rPr>
            <w:t>3</w:t>
          </w:r>
          <w:r w:rsidRPr="003A34A0">
            <w:rPr>
              <w:b/>
              <w:i/>
              <w:color w:val="7F7F7F"/>
              <w:sz w:val="20"/>
              <w:szCs w:val="20"/>
            </w:rPr>
            <w:t xml:space="preserve">. </w:t>
          </w:r>
          <w:r>
            <w:rPr>
              <w:b/>
              <w:i/>
              <w:color w:val="7F7F7F"/>
              <w:sz w:val="20"/>
              <w:szCs w:val="20"/>
            </w:rPr>
            <w:t>Правила грађења</w:t>
          </w:r>
        </w:p>
      </w:tc>
      <w:tc>
        <w:tcPr>
          <w:tcW w:w="2268" w:type="dxa"/>
          <w:tcBorders>
            <w:top w:val="single" w:sz="18" w:space="0" w:color="808080"/>
            <w:bottom w:val="nil"/>
          </w:tcBorders>
          <w:shd w:val="clear" w:color="auto" w:fill="auto"/>
          <w:vAlign w:val="center"/>
        </w:tcPr>
        <w:p w:rsidR="00051BA0" w:rsidRPr="00D6152B" w:rsidRDefault="00051BA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5F778D">
            <w:rPr>
              <w:b/>
              <w:color w:val="7F7F7F"/>
              <w:sz w:val="20"/>
              <w:szCs w:val="20"/>
            </w:rPr>
            <w:t>52</w:t>
          </w:r>
          <w:r w:rsidRPr="003A34A0">
            <w:rPr>
              <w:color w:val="7F7F7F"/>
              <w:sz w:val="20"/>
              <w:szCs w:val="20"/>
            </w:rPr>
            <w:fldChar w:fldCharType="end"/>
          </w:r>
          <w:r w:rsidRPr="003A34A0">
            <w:rPr>
              <w:color w:val="7F7F7F"/>
              <w:sz w:val="20"/>
              <w:szCs w:val="20"/>
              <w:lang w:val="sr-Cyrl-CS"/>
            </w:rPr>
            <w:t xml:space="preserve"> </w:t>
          </w:r>
        </w:p>
      </w:tc>
    </w:tr>
  </w:tbl>
  <w:p w:rsidR="00051BA0" w:rsidRPr="0069282E" w:rsidRDefault="00051BA0" w:rsidP="0069282E">
    <w:pPr>
      <w:rPr>
        <w:lang w:val="sr-Latn-R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051BA0" w:rsidRPr="005D408D" w:rsidTr="00017352">
      <w:trPr>
        <w:trHeight w:val="283"/>
      </w:trPr>
      <w:tc>
        <w:tcPr>
          <w:tcW w:w="7086" w:type="dxa"/>
          <w:tcBorders>
            <w:top w:val="nil"/>
            <w:bottom w:val="nil"/>
            <w:right w:val="nil"/>
          </w:tcBorders>
          <w:shd w:val="clear" w:color="auto" w:fill="auto"/>
          <w:vAlign w:val="center"/>
        </w:tcPr>
        <w:p w:rsidR="00051BA0" w:rsidRPr="005D408D" w:rsidRDefault="00051BA0"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051BA0" w:rsidRPr="005D408D" w:rsidRDefault="00051BA0"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5F778D">
            <w:rPr>
              <w:b/>
              <w:color w:val="7F7F7F"/>
              <w:sz w:val="20"/>
              <w:szCs w:val="20"/>
            </w:rPr>
            <w:t>34</w:t>
          </w:r>
          <w:r w:rsidRPr="00536DB3">
            <w:rPr>
              <w:color w:val="7F7F7F"/>
              <w:sz w:val="20"/>
              <w:szCs w:val="20"/>
            </w:rPr>
            <w:fldChar w:fldCharType="end"/>
          </w:r>
          <w:r>
            <w:rPr>
              <w:color w:val="7F7F7F"/>
              <w:sz w:val="20"/>
              <w:szCs w:val="20"/>
              <w:lang w:val="sr-Cyrl-CS"/>
            </w:rPr>
            <w:t xml:space="preserve"> </w:t>
          </w:r>
        </w:p>
      </w:tc>
    </w:tr>
  </w:tbl>
  <w:p w:rsidR="00051BA0" w:rsidRPr="007C7042" w:rsidRDefault="00051BA0">
    <w:pPr>
      <w:rPr>
        <w:lang w:val="sr-Latn-R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4"/>
      <w:gridCol w:w="2219"/>
    </w:tblGrid>
    <w:tr w:rsidR="00051BA0" w:rsidRPr="00EB6669" w:rsidTr="004977EF">
      <w:trPr>
        <w:trHeight w:val="283"/>
      </w:trPr>
      <w:tc>
        <w:tcPr>
          <w:tcW w:w="7086" w:type="dxa"/>
          <w:tcBorders>
            <w:top w:val="single" w:sz="18" w:space="0" w:color="808080"/>
            <w:bottom w:val="nil"/>
          </w:tcBorders>
          <w:shd w:val="clear" w:color="auto" w:fill="auto"/>
          <w:vAlign w:val="center"/>
        </w:tcPr>
        <w:p w:rsidR="00051BA0" w:rsidRPr="003A34A0" w:rsidRDefault="00051BA0" w:rsidP="00AE66E0">
          <w:pPr>
            <w:pStyle w:val="Footer"/>
            <w:ind w:left="255" w:right="397" w:hanging="255"/>
            <w:rPr>
              <w:b/>
              <w:i/>
              <w:color w:val="7F7F7F"/>
              <w:sz w:val="20"/>
              <w:szCs w:val="20"/>
            </w:rPr>
          </w:pPr>
          <w:r>
            <w:rPr>
              <w:b/>
              <w:i/>
              <w:color w:val="7F7F7F"/>
              <w:sz w:val="20"/>
              <w:szCs w:val="20"/>
            </w:rPr>
            <w:t>4. Смернице за спровођење плана</w:t>
          </w:r>
        </w:p>
      </w:tc>
      <w:tc>
        <w:tcPr>
          <w:tcW w:w="2268" w:type="dxa"/>
          <w:tcBorders>
            <w:top w:val="single" w:sz="18" w:space="0" w:color="808080"/>
            <w:bottom w:val="nil"/>
          </w:tcBorders>
          <w:shd w:val="clear" w:color="auto" w:fill="auto"/>
          <w:vAlign w:val="center"/>
        </w:tcPr>
        <w:p w:rsidR="00051BA0" w:rsidRPr="00D6152B" w:rsidRDefault="00051BA0"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5F778D">
            <w:rPr>
              <w:b/>
              <w:color w:val="7F7F7F"/>
              <w:sz w:val="20"/>
              <w:szCs w:val="20"/>
            </w:rPr>
            <w:t>54</w:t>
          </w:r>
          <w:r w:rsidRPr="003A34A0">
            <w:rPr>
              <w:color w:val="7F7F7F"/>
              <w:sz w:val="20"/>
              <w:szCs w:val="20"/>
            </w:rPr>
            <w:fldChar w:fldCharType="end"/>
          </w:r>
          <w:r w:rsidRPr="003A34A0">
            <w:rPr>
              <w:color w:val="7F7F7F"/>
              <w:sz w:val="20"/>
              <w:szCs w:val="20"/>
              <w:lang w:val="sr-Cyrl-CS"/>
            </w:rPr>
            <w:t xml:space="preserve"> </w:t>
          </w:r>
        </w:p>
      </w:tc>
    </w:tr>
  </w:tbl>
  <w:p w:rsidR="00051BA0" w:rsidRPr="0069282E" w:rsidRDefault="00051BA0" w:rsidP="0069282E">
    <w:pPr>
      <w:rPr>
        <w:lang w:val="sr-Latn-RS"/>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051BA0" w:rsidRPr="005D408D" w:rsidTr="00017352">
      <w:trPr>
        <w:trHeight w:val="283"/>
      </w:trPr>
      <w:tc>
        <w:tcPr>
          <w:tcW w:w="7086" w:type="dxa"/>
          <w:tcBorders>
            <w:top w:val="nil"/>
            <w:bottom w:val="nil"/>
            <w:right w:val="nil"/>
          </w:tcBorders>
          <w:shd w:val="clear" w:color="auto" w:fill="auto"/>
          <w:vAlign w:val="center"/>
        </w:tcPr>
        <w:p w:rsidR="00051BA0" w:rsidRPr="005D408D" w:rsidRDefault="00051BA0"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051BA0" w:rsidRPr="005D408D" w:rsidRDefault="00051BA0"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5F778D">
            <w:rPr>
              <w:b/>
              <w:color w:val="7F7F7F"/>
              <w:sz w:val="20"/>
              <w:szCs w:val="20"/>
            </w:rPr>
            <w:t>53</w:t>
          </w:r>
          <w:r w:rsidRPr="00536DB3">
            <w:rPr>
              <w:color w:val="7F7F7F"/>
              <w:sz w:val="20"/>
              <w:szCs w:val="20"/>
            </w:rPr>
            <w:fldChar w:fldCharType="end"/>
          </w:r>
          <w:r>
            <w:rPr>
              <w:color w:val="7F7F7F"/>
              <w:sz w:val="20"/>
              <w:szCs w:val="20"/>
              <w:lang w:val="sr-Cyrl-CS"/>
            </w:rPr>
            <w:t xml:space="preserve"> </w:t>
          </w:r>
        </w:p>
      </w:tc>
    </w:tr>
  </w:tbl>
  <w:p w:rsidR="00051BA0" w:rsidRPr="007C7042" w:rsidRDefault="00051BA0">
    <w:pPr>
      <w:rPr>
        <w:lang w:val="sr-Latn-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A0" w:rsidRDefault="00051BA0">
      <w:r>
        <w:separator/>
      </w:r>
    </w:p>
    <w:p w:rsidR="00051BA0" w:rsidRDefault="00051BA0"/>
    <w:p w:rsidR="00051BA0" w:rsidRDefault="00051BA0"/>
  </w:footnote>
  <w:footnote w:type="continuationSeparator" w:id="0">
    <w:p w:rsidR="00051BA0" w:rsidRDefault="00051BA0">
      <w:r>
        <w:continuationSeparator/>
      </w:r>
    </w:p>
    <w:p w:rsidR="00051BA0" w:rsidRDefault="00051BA0"/>
    <w:p w:rsidR="00051BA0" w:rsidRDefault="00051B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4" w:type="dxa"/>
      <w:tblInd w:w="60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4048"/>
      <w:gridCol w:w="1016"/>
      <w:gridCol w:w="3410"/>
    </w:tblGrid>
    <w:tr w:rsidR="00051BA0" w:rsidRPr="00A72365" w:rsidTr="00497103">
      <w:trPr>
        <w:trHeight w:val="347"/>
      </w:trPr>
      <w:tc>
        <w:tcPr>
          <w:tcW w:w="4048" w:type="dxa"/>
          <w:tcBorders>
            <w:bottom w:val="single" w:sz="18" w:space="0" w:color="808080"/>
            <w:right w:val="single" w:sz="18" w:space="0" w:color="808080"/>
          </w:tcBorders>
          <w:shd w:val="clear" w:color="auto" w:fill="auto"/>
          <w:vAlign w:val="center"/>
        </w:tcPr>
        <w:p w:rsidR="00051BA0" w:rsidRPr="00CD0C39" w:rsidRDefault="00051BA0" w:rsidP="00497103">
          <w:pPr>
            <w:pStyle w:val="Header"/>
            <w:ind w:left="57"/>
            <w:rPr>
              <w:rFonts w:cs="Tahoma"/>
              <w:sz w:val="24"/>
              <w:szCs w:val="24"/>
            </w:rPr>
          </w:pPr>
          <w:r>
            <w:rPr>
              <w:rFonts w:cs="Tahoma"/>
              <w:sz w:val="24"/>
              <w:szCs w:val="24"/>
            </w:rPr>
            <w:t xml:space="preserve">ПЛАН ДЕТАЉНЕ РЕГУЛАЦИЈЕ </w:t>
          </w:r>
        </w:p>
      </w:tc>
      <w:tc>
        <w:tcPr>
          <w:tcW w:w="1016" w:type="dxa"/>
          <w:tcBorders>
            <w:bottom w:val="single" w:sz="18" w:space="0" w:color="808080"/>
          </w:tcBorders>
        </w:tcPr>
        <w:p w:rsidR="00051BA0" w:rsidRPr="00F06EAC" w:rsidRDefault="00A003E7" w:rsidP="00A003E7">
          <w:pPr>
            <w:pStyle w:val="Header"/>
            <w:tabs>
              <w:tab w:val="left" w:pos="1731"/>
            </w:tabs>
            <w:ind w:right="57"/>
            <w:jc w:val="center"/>
            <w:rPr>
              <w:rFonts w:cs="Tahoma"/>
              <w:bCs/>
              <w:sz w:val="22"/>
              <w:szCs w:val="22"/>
              <w:lang w:val="sr-Latn-RS"/>
            </w:rPr>
          </w:pPr>
          <w:r>
            <w:rPr>
              <w:rFonts w:cs="Tahoma"/>
              <w:sz w:val="24"/>
              <w:szCs w:val="24"/>
            </w:rPr>
            <w:t>П</w:t>
          </w:r>
          <w:r w:rsidR="00051BA0">
            <w:rPr>
              <w:rFonts w:cs="Tahoma"/>
              <w:sz w:val="24"/>
              <w:szCs w:val="24"/>
            </w:rPr>
            <w:t>.</w:t>
          </w:r>
          <w:r>
            <w:rPr>
              <w:rFonts w:cs="Tahoma"/>
              <w:sz w:val="24"/>
              <w:szCs w:val="24"/>
            </w:rPr>
            <w:t>1</w:t>
          </w:r>
        </w:p>
      </w:tc>
      <w:tc>
        <w:tcPr>
          <w:tcW w:w="3410" w:type="dxa"/>
          <w:tcBorders>
            <w:bottom w:val="single" w:sz="18" w:space="0" w:color="808080"/>
          </w:tcBorders>
          <w:shd w:val="clear" w:color="auto" w:fill="auto"/>
          <w:vAlign w:val="center"/>
        </w:tcPr>
        <w:p w:rsidR="00051BA0" w:rsidRPr="00313CAD" w:rsidRDefault="00051BA0" w:rsidP="001B0069">
          <w:pPr>
            <w:pStyle w:val="Header"/>
            <w:tabs>
              <w:tab w:val="left" w:pos="1731"/>
            </w:tabs>
            <w:ind w:right="57"/>
            <w:jc w:val="center"/>
            <w:rPr>
              <w:rFonts w:cs="Tahoma"/>
              <w:b/>
              <w:bCs/>
              <w:sz w:val="24"/>
              <w:szCs w:val="24"/>
            </w:rPr>
          </w:pPr>
          <w:r w:rsidRPr="00313CAD">
            <w:rPr>
              <w:rFonts w:cs="Tahoma"/>
              <w:bCs/>
              <w:sz w:val="24"/>
              <w:szCs w:val="24"/>
            </w:rPr>
            <w:t>МУДРАКОВАЦ 4</w:t>
          </w:r>
        </w:p>
      </w:tc>
    </w:tr>
  </w:tbl>
  <w:p w:rsidR="00051BA0" w:rsidRDefault="00051BA0" w:rsidP="00946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Wingdings 2" w:hAnsi="Wingdings 2" w:cs="Courier New"/>
      </w:rPr>
    </w:lvl>
    <w:lvl w:ilvl="2">
      <w:start w:val="1"/>
      <w:numFmt w:val="bullet"/>
      <w:lvlText w:val="■"/>
      <w:lvlJc w:val="left"/>
      <w:pPr>
        <w:tabs>
          <w:tab w:val="num" w:pos="1647"/>
        </w:tabs>
        <w:ind w:left="1647" w:hanging="360"/>
      </w:pPr>
      <w:rPr>
        <w:rFonts w:ascii="StarSymbol" w:hAnsi="StarSymbol"/>
      </w:rPr>
    </w:lvl>
    <w:lvl w:ilvl="3">
      <w:start w:val="1"/>
      <w:numFmt w:val="bullet"/>
      <w:lvlText w:val="●"/>
      <w:lvlJc w:val="left"/>
      <w:pPr>
        <w:tabs>
          <w:tab w:val="num" w:pos="2007"/>
        </w:tabs>
        <w:ind w:left="2007" w:hanging="360"/>
      </w:pPr>
      <w:rPr>
        <w:rFonts w:ascii="StarSymbol" w:hAnsi="StarSymbol"/>
      </w:rPr>
    </w:lvl>
    <w:lvl w:ilvl="4">
      <w:start w:val="1"/>
      <w:numFmt w:val="bullet"/>
      <w:lvlText w:val=""/>
      <w:lvlJc w:val="left"/>
      <w:pPr>
        <w:tabs>
          <w:tab w:val="num" w:pos="2367"/>
        </w:tabs>
        <w:ind w:left="2367" w:hanging="360"/>
      </w:pPr>
      <w:rPr>
        <w:rFonts w:ascii="Wingdings 2" w:hAnsi="Wingdings 2" w:cs="Courier New"/>
      </w:rPr>
    </w:lvl>
    <w:lvl w:ilvl="5">
      <w:start w:val="1"/>
      <w:numFmt w:val="bullet"/>
      <w:lvlText w:val="■"/>
      <w:lvlJc w:val="left"/>
      <w:pPr>
        <w:tabs>
          <w:tab w:val="num" w:pos="2727"/>
        </w:tabs>
        <w:ind w:left="2727" w:hanging="360"/>
      </w:pPr>
      <w:rPr>
        <w:rFonts w:ascii="StarSymbol" w:hAnsi="StarSymbol"/>
      </w:rPr>
    </w:lvl>
    <w:lvl w:ilvl="6">
      <w:start w:val="1"/>
      <w:numFmt w:val="bullet"/>
      <w:lvlText w:val="●"/>
      <w:lvlJc w:val="left"/>
      <w:pPr>
        <w:tabs>
          <w:tab w:val="num" w:pos="3087"/>
        </w:tabs>
        <w:ind w:left="3087" w:hanging="360"/>
      </w:pPr>
      <w:rPr>
        <w:rFonts w:ascii="StarSymbol" w:hAnsi="StarSymbol"/>
      </w:rPr>
    </w:lvl>
    <w:lvl w:ilvl="7">
      <w:start w:val="1"/>
      <w:numFmt w:val="bullet"/>
      <w:lvlText w:val=""/>
      <w:lvlJc w:val="left"/>
      <w:pPr>
        <w:tabs>
          <w:tab w:val="num" w:pos="3447"/>
        </w:tabs>
        <w:ind w:left="3447" w:hanging="360"/>
      </w:pPr>
      <w:rPr>
        <w:rFonts w:ascii="Wingdings 2" w:hAnsi="Wingdings 2" w:cs="Courier New"/>
      </w:rPr>
    </w:lvl>
    <w:lvl w:ilvl="8">
      <w:start w:val="1"/>
      <w:numFmt w:val="bullet"/>
      <w:lvlText w:val="■"/>
      <w:lvlJc w:val="left"/>
      <w:pPr>
        <w:tabs>
          <w:tab w:val="num" w:pos="3807"/>
        </w:tabs>
        <w:ind w:left="3807"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15:restartNumberingAfterBreak="0">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15:restartNumberingAfterBreak="0">
    <w:nsid w:val="059C6515"/>
    <w:multiLevelType w:val="multilevel"/>
    <w:tmpl w:val="3B68670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82644ED"/>
    <w:multiLevelType w:val="hybridMultilevel"/>
    <w:tmpl w:val="E0A0FDF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0BDC3021"/>
    <w:multiLevelType w:val="hybridMultilevel"/>
    <w:tmpl w:val="2B3CE218"/>
    <w:lvl w:ilvl="0" w:tplc="241A0001">
      <w:start w:val="1"/>
      <w:numFmt w:val="bullet"/>
      <w:lvlText w:val=""/>
      <w:lvlJc w:val="left"/>
      <w:pPr>
        <w:ind w:left="1893" w:hanging="360"/>
      </w:pPr>
      <w:rPr>
        <w:rFonts w:ascii="Symbol" w:hAnsi="Symbol" w:hint="default"/>
      </w:rPr>
    </w:lvl>
    <w:lvl w:ilvl="1" w:tplc="241A0003" w:tentative="1">
      <w:start w:val="1"/>
      <w:numFmt w:val="bullet"/>
      <w:lvlText w:val="o"/>
      <w:lvlJc w:val="left"/>
      <w:pPr>
        <w:ind w:left="2613" w:hanging="360"/>
      </w:pPr>
      <w:rPr>
        <w:rFonts w:ascii="Courier New" w:hAnsi="Courier New" w:cs="Courier New" w:hint="default"/>
      </w:rPr>
    </w:lvl>
    <w:lvl w:ilvl="2" w:tplc="241A0005" w:tentative="1">
      <w:start w:val="1"/>
      <w:numFmt w:val="bullet"/>
      <w:lvlText w:val=""/>
      <w:lvlJc w:val="left"/>
      <w:pPr>
        <w:ind w:left="3333" w:hanging="360"/>
      </w:pPr>
      <w:rPr>
        <w:rFonts w:ascii="Wingdings" w:hAnsi="Wingdings" w:hint="default"/>
      </w:rPr>
    </w:lvl>
    <w:lvl w:ilvl="3" w:tplc="241A0001" w:tentative="1">
      <w:start w:val="1"/>
      <w:numFmt w:val="bullet"/>
      <w:lvlText w:val=""/>
      <w:lvlJc w:val="left"/>
      <w:pPr>
        <w:ind w:left="4053" w:hanging="360"/>
      </w:pPr>
      <w:rPr>
        <w:rFonts w:ascii="Symbol" w:hAnsi="Symbol" w:hint="default"/>
      </w:rPr>
    </w:lvl>
    <w:lvl w:ilvl="4" w:tplc="241A0003" w:tentative="1">
      <w:start w:val="1"/>
      <w:numFmt w:val="bullet"/>
      <w:lvlText w:val="o"/>
      <w:lvlJc w:val="left"/>
      <w:pPr>
        <w:ind w:left="4773" w:hanging="360"/>
      </w:pPr>
      <w:rPr>
        <w:rFonts w:ascii="Courier New" w:hAnsi="Courier New" w:cs="Courier New" w:hint="default"/>
      </w:rPr>
    </w:lvl>
    <w:lvl w:ilvl="5" w:tplc="241A0005" w:tentative="1">
      <w:start w:val="1"/>
      <w:numFmt w:val="bullet"/>
      <w:lvlText w:val=""/>
      <w:lvlJc w:val="left"/>
      <w:pPr>
        <w:ind w:left="5493" w:hanging="360"/>
      </w:pPr>
      <w:rPr>
        <w:rFonts w:ascii="Wingdings" w:hAnsi="Wingdings" w:hint="default"/>
      </w:rPr>
    </w:lvl>
    <w:lvl w:ilvl="6" w:tplc="241A0001" w:tentative="1">
      <w:start w:val="1"/>
      <w:numFmt w:val="bullet"/>
      <w:lvlText w:val=""/>
      <w:lvlJc w:val="left"/>
      <w:pPr>
        <w:ind w:left="6213" w:hanging="360"/>
      </w:pPr>
      <w:rPr>
        <w:rFonts w:ascii="Symbol" w:hAnsi="Symbol" w:hint="default"/>
      </w:rPr>
    </w:lvl>
    <w:lvl w:ilvl="7" w:tplc="241A0003" w:tentative="1">
      <w:start w:val="1"/>
      <w:numFmt w:val="bullet"/>
      <w:lvlText w:val="o"/>
      <w:lvlJc w:val="left"/>
      <w:pPr>
        <w:ind w:left="6933" w:hanging="360"/>
      </w:pPr>
      <w:rPr>
        <w:rFonts w:ascii="Courier New" w:hAnsi="Courier New" w:cs="Courier New" w:hint="default"/>
      </w:rPr>
    </w:lvl>
    <w:lvl w:ilvl="8" w:tplc="241A0005" w:tentative="1">
      <w:start w:val="1"/>
      <w:numFmt w:val="bullet"/>
      <w:lvlText w:val=""/>
      <w:lvlJc w:val="left"/>
      <w:pPr>
        <w:ind w:left="7653" w:hanging="360"/>
      </w:pPr>
      <w:rPr>
        <w:rFonts w:ascii="Wingdings" w:hAnsi="Wingdings" w:hint="default"/>
      </w:rPr>
    </w:lvl>
  </w:abstractNum>
  <w:abstractNum w:abstractNumId="22" w15:restartNumberingAfterBreak="0">
    <w:nsid w:val="0D8306F4"/>
    <w:multiLevelType w:val="hybridMultilevel"/>
    <w:tmpl w:val="E5BE5186"/>
    <w:lvl w:ilvl="0" w:tplc="48AA35EC">
      <w:start w:val="2"/>
      <w:numFmt w:val="bullet"/>
      <w:lvlText w:val="-"/>
      <w:lvlJc w:val="left"/>
      <w:pPr>
        <w:ind w:left="1174" w:hanging="360"/>
      </w:pPr>
      <w:rPr>
        <w:rFonts w:ascii="Times Cirilica" w:hAnsi="Times Cirilica" w:cs="Tahoma"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0DE4004"/>
    <w:multiLevelType w:val="hybridMultilevel"/>
    <w:tmpl w:val="1F92A900"/>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24" w15:restartNumberingAfterBreak="0">
    <w:nsid w:val="14B941C6"/>
    <w:multiLevelType w:val="hybridMultilevel"/>
    <w:tmpl w:val="83EC71B4"/>
    <w:lvl w:ilvl="0" w:tplc="2B08252C">
      <w:start w:val="1"/>
      <w:numFmt w:val="upperLetter"/>
      <w:lvlText w:val="%1)"/>
      <w:lvlJc w:val="left"/>
      <w:pPr>
        <w:ind w:left="814" w:hanging="360"/>
      </w:pPr>
      <w:rPr>
        <w:rFonts w:hint="default"/>
      </w:rPr>
    </w:lvl>
    <w:lvl w:ilvl="1" w:tplc="281A0019" w:tentative="1">
      <w:start w:val="1"/>
      <w:numFmt w:val="lowerLetter"/>
      <w:lvlText w:val="%2."/>
      <w:lvlJc w:val="left"/>
      <w:pPr>
        <w:ind w:left="1534" w:hanging="360"/>
      </w:pPr>
    </w:lvl>
    <w:lvl w:ilvl="2" w:tplc="281A001B" w:tentative="1">
      <w:start w:val="1"/>
      <w:numFmt w:val="lowerRoman"/>
      <w:lvlText w:val="%3."/>
      <w:lvlJc w:val="right"/>
      <w:pPr>
        <w:ind w:left="2254" w:hanging="180"/>
      </w:pPr>
    </w:lvl>
    <w:lvl w:ilvl="3" w:tplc="281A000F" w:tentative="1">
      <w:start w:val="1"/>
      <w:numFmt w:val="decimal"/>
      <w:lvlText w:val="%4."/>
      <w:lvlJc w:val="left"/>
      <w:pPr>
        <w:ind w:left="2974" w:hanging="360"/>
      </w:pPr>
    </w:lvl>
    <w:lvl w:ilvl="4" w:tplc="281A0019" w:tentative="1">
      <w:start w:val="1"/>
      <w:numFmt w:val="lowerLetter"/>
      <w:lvlText w:val="%5."/>
      <w:lvlJc w:val="left"/>
      <w:pPr>
        <w:ind w:left="3694" w:hanging="360"/>
      </w:pPr>
    </w:lvl>
    <w:lvl w:ilvl="5" w:tplc="281A001B" w:tentative="1">
      <w:start w:val="1"/>
      <w:numFmt w:val="lowerRoman"/>
      <w:lvlText w:val="%6."/>
      <w:lvlJc w:val="right"/>
      <w:pPr>
        <w:ind w:left="4414" w:hanging="180"/>
      </w:pPr>
    </w:lvl>
    <w:lvl w:ilvl="6" w:tplc="281A000F" w:tentative="1">
      <w:start w:val="1"/>
      <w:numFmt w:val="decimal"/>
      <w:lvlText w:val="%7."/>
      <w:lvlJc w:val="left"/>
      <w:pPr>
        <w:ind w:left="5134" w:hanging="360"/>
      </w:pPr>
    </w:lvl>
    <w:lvl w:ilvl="7" w:tplc="281A0019" w:tentative="1">
      <w:start w:val="1"/>
      <w:numFmt w:val="lowerLetter"/>
      <w:lvlText w:val="%8."/>
      <w:lvlJc w:val="left"/>
      <w:pPr>
        <w:ind w:left="5854" w:hanging="360"/>
      </w:pPr>
    </w:lvl>
    <w:lvl w:ilvl="8" w:tplc="281A001B" w:tentative="1">
      <w:start w:val="1"/>
      <w:numFmt w:val="lowerRoman"/>
      <w:lvlText w:val="%9."/>
      <w:lvlJc w:val="right"/>
      <w:pPr>
        <w:ind w:left="6574" w:hanging="180"/>
      </w:pPr>
    </w:lvl>
  </w:abstractNum>
  <w:abstractNum w:abstractNumId="25" w15:restartNumberingAfterBreak="0">
    <w:nsid w:val="14D146BB"/>
    <w:multiLevelType w:val="hybridMultilevel"/>
    <w:tmpl w:val="000E7E7E"/>
    <w:lvl w:ilvl="0" w:tplc="241A0001">
      <w:start w:val="1"/>
      <w:numFmt w:val="bullet"/>
      <w:lvlText w:val=""/>
      <w:lvlJc w:val="left"/>
      <w:pPr>
        <w:ind w:left="1380" w:hanging="360"/>
      </w:pPr>
      <w:rPr>
        <w:rFonts w:ascii="Symbol" w:hAnsi="Symbol" w:hint="default"/>
      </w:rPr>
    </w:lvl>
    <w:lvl w:ilvl="1" w:tplc="241A0003" w:tentative="1">
      <w:start w:val="1"/>
      <w:numFmt w:val="bullet"/>
      <w:lvlText w:val="o"/>
      <w:lvlJc w:val="left"/>
      <w:pPr>
        <w:ind w:left="2100" w:hanging="360"/>
      </w:pPr>
      <w:rPr>
        <w:rFonts w:ascii="Courier New" w:hAnsi="Courier New" w:cs="Courier New" w:hint="default"/>
      </w:rPr>
    </w:lvl>
    <w:lvl w:ilvl="2" w:tplc="241A0005" w:tentative="1">
      <w:start w:val="1"/>
      <w:numFmt w:val="bullet"/>
      <w:lvlText w:val=""/>
      <w:lvlJc w:val="left"/>
      <w:pPr>
        <w:ind w:left="2820" w:hanging="360"/>
      </w:pPr>
      <w:rPr>
        <w:rFonts w:ascii="Wingdings" w:hAnsi="Wingdings" w:hint="default"/>
      </w:rPr>
    </w:lvl>
    <w:lvl w:ilvl="3" w:tplc="241A0001" w:tentative="1">
      <w:start w:val="1"/>
      <w:numFmt w:val="bullet"/>
      <w:lvlText w:val=""/>
      <w:lvlJc w:val="left"/>
      <w:pPr>
        <w:ind w:left="3540" w:hanging="360"/>
      </w:pPr>
      <w:rPr>
        <w:rFonts w:ascii="Symbol" w:hAnsi="Symbol" w:hint="default"/>
      </w:rPr>
    </w:lvl>
    <w:lvl w:ilvl="4" w:tplc="241A0003" w:tentative="1">
      <w:start w:val="1"/>
      <w:numFmt w:val="bullet"/>
      <w:lvlText w:val="o"/>
      <w:lvlJc w:val="left"/>
      <w:pPr>
        <w:ind w:left="4260" w:hanging="360"/>
      </w:pPr>
      <w:rPr>
        <w:rFonts w:ascii="Courier New" w:hAnsi="Courier New" w:cs="Courier New" w:hint="default"/>
      </w:rPr>
    </w:lvl>
    <w:lvl w:ilvl="5" w:tplc="241A0005" w:tentative="1">
      <w:start w:val="1"/>
      <w:numFmt w:val="bullet"/>
      <w:lvlText w:val=""/>
      <w:lvlJc w:val="left"/>
      <w:pPr>
        <w:ind w:left="4980" w:hanging="360"/>
      </w:pPr>
      <w:rPr>
        <w:rFonts w:ascii="Wingdings" w:hAnsi="Wingdings" w:hint="default"/>
      </w:rPr>
    </w:lvl>
    <w:lvl w:ilvl="6" w:tplc="241A0001" w:tentative="1">
      <w:start w:val="1"/>
      <w:numFmt w:val="bullet"/>
      <w:lvlText w:val=""/>
      <w:lvlJc w:val="left"/>
      <w:pPr>
        <w:ind w:left="5700" w:hanging="360"/>
      </w:pPr>
      <w:rPr>
        <w:rFonts w:ascii="Symbol" w:hAnsi="Symbol" w:hint="default"/>
      </w:rPr>
    </w:lvl>
    <w:lvl w:ilvl="7" w:tplc="241A0003" w:tentative="1">
      <w:start w:val="1"/>
      <w:numFmt w:val="bullet"/>
      <w:lvlText w:val="o"/>
      <w:lvlJc w:val="left"/>
      <w:pPr>
        <w:ind w:left="6420" w:hanging="360"/>
      </w:pPr>
      <w:rPr>
        <w:rFonts w:ascii="Courier New" w:hAnsi="Courier New" w:cs="Courier New" w:hint="default"/>
      </w:rPr>
    </w:lvl>
    <w:lvl w:ilvl="8" w:tplc="241A0005" w:tentative="1">
      <w:start w:val="1"/>
      <w:numFmt w:val="bullet"/>
      <w:lvlText w:val=""/>
      <w:lvlJc w:val="left"/>
      <w:pPr>
        <w:ind w:left="7140" w:hanging="360"/>
      </w:pPr>
      <w:rPr>
        <w:rFonts w:ascii="Wingdings" w:hAnsi="Wingdings" w:hint="default"/>
      </w:rPr>
    </w:lvl>
  </w:abstractNum>
  <w:abstractNum w:abstractNumId="26" w15:restartNumberingAfterBreak="0">
    <w:nsid w:val="16D925BC"/>
    <w:multiLevelType w:val="hybridMultilevel"/>
    <w:tmpl w:val="08DE83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18EA76E7"/>
    <w:multiLevelType w:val="hybridMultilevel"/>
    <w:tmpl w:val="FF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9" w15:restartNumberingAfterBreak="0">
    <w:nsid w:val="1C4E02D8"/>
    <w:multiLevelType w:val="hybridMultilevel"/>
    <w:tmpl w:val="5F5A59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7D26430"/>
    <w:multiLevelType w:val="hybridMultilevel"/>
    <w:tmpl w:val="790C20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8E17F0E"/>
    <w:multiLevelType w:val="hybridMultilevel"/>
    <w:tmpl w:val="02BC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DB7EB8"/>
    <w:multiLevelType w:val="hybridMultilevel"/>
    <w:tmpl w:val="6B703F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38DB730F"/>
    <w:multiLevelType w:val="hybridMultilevel"/>
    <w:tmpl w:val="4C9A42F2"/>
    <w:lvl w:ilvl="0" w:tplc="BD760B20">
      <w:start w:val="1"/>
      <w:numFmt w:val="decimal"/>
      <w:lvlText w:val="%1."/>
      <w:lvlJc w:val="left"/>
      <w:pPr>
        <w:ind w:left="814" w:hanging="360"/>
      </w:pPr>
      <w:rPr>
        <w:rFonts w:hint="default"/>
      </w:rPr>
    </w:lvl>
    <w:lvl w:ilvl="1" w:tplc="241A0019" w:tentative="1">
      <w:start w:val="1"/>
      <w:numFmt w:val="lowerLetter"/>
      <w:lvlText w:val="%2."/>
      <w:lvlJc w:val="left"/>
      <w:pPr>
        <w:ind w:left="1534" w:hanging="360"/>
      </w:pPr>
    </w:lvl>
    <w:lvl w:ilvl="2" w:tplc="241A001B" w:tentative="1">
      <w:start w:val="1"/>
      <w:numFmt w:val="lowerRoman"/>
      <w:lvlText w:val="%3."/>
      <w:lvlJc w:val="right"/>
      <w:pPr>
        <w:ind w:left="2254" w:hanging="180"/>
      </w:pPr>
    </w:lvl>
    <w:lvl w:ilvl="3" w:tplc="241A000F" w:tentative="1">
      <w:start w:val="1"/>
      <w:numFmt w:val="decimal"/>
      <w:lvlText w:val="%4."/>
      <w:lvlJc w:val="left"/>
      <w:pPr>
        <w:ind w:left="2974" w:hanging="360"/>
      </w:pPr>
    </w:lvl>
    <w:lvl w:ilvl="4" w:tplc="241A0019" w:tentative="1">
      <w:start w:val="1"/>
      <w:numFmt w:val="lowerLetter"/>
      <w:lvlText w:val="%5."/>
      <w:lvlJc w:val="left"/>
      <w:pPr>
        <w:ind w:left="3694" w:hanging="360"/>
      </w:pPr>
    </w:lvl>
    <w:lvl w:ilvl="5" w:tplc="241A001B" w:tentative="1">
      <w:start w:val="1"/>
      <w:numFmt w:val="lowerRoman"/>
      <w:lvlText w:val="%6."/>
      <w:lvlJc w:val="right"/>
      <w:pPr>
        <w:ind w:left="4414" w:hanging="180"/>
      </w:pPr>
    </w:lvl>
    <w:lvl w:ilvl="6" w:tplc="241A000F" w:tentative="1">
      <w:start w:val="1"/>
      <w:numFmt w:val="decimal"/>
      <w:lvlText w:val="%7."/>
      <w:lvlJc w:val="left"/>
      <w:pPr>
        <w:ind w:left="5134" w:hanging="360"/>
      </w:pPr>
    </w:lvl>
    <w:lvl w:ilvl="7" w:tplc="241A0019" w:tentative="1">
      <w:start w:val="1"/>
      <w:numFmt w:val="lowerLetter"/>
      <w:lvlText w:val="%8."/>
      <w:lvlJc w:val="left"/>
      <w:pPr>
        <w:ind w:left="5854" w:hanging="360"/>
      </w:pPr>
    </w:lvl>
    <w:lvl w:ilvl="8" w:tplc="241A001B" w:tentative="1">
      <w:start w:val="1"/>
      <w:numFmt w:val="lowerRoman"/>
      <w:lvlText w:val="%9."/>
      <w:lvlJc w:val="right"/>
      <w:pPr>
        <w:ind w:left="6574" w:hanging="180"/>
      </w:pPr>
    </w:lvl>
  </w:abstractNum>
  <w:abstractNum w:abstractNumId="34" w15:restartNumberingAfterBreak="0">
    <w:nsid w:val="3AC25BD1"/>
    <w:multiLevelType w:val="hybridMultilevel"/>
    <w:tmpl w:val="EFBEF5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FA31B55"/>
    <w:multiLevelType w:val="hybridMultilevel"/>
    <w:tmpl w:val="D8C8F396"/>
    <w:lvl w:ilvl="0" w:tplc="081A0005">
      <w:start w:val="1"/>
      <w:numFmt w:val="bullet"/>
      <w:lvlText w:val=""/>
      <w:lvlJc w:val="left"/>
      <w:pPr>
        <w:tabs>
          <w:tab w:val="num" w:pos="720"/>
        </w:tabs>
        <w:ind w:left="720" w:hanging="360"/>
      </w:pPr>
      <w:rPr>
        <w:rFonts w:ascii="Wingdings" w:hAnsi="Wingdings" w:hint="default"/>
      </w:rPr>
    </w:lvl>
    <w:lvl w:ilvl="1" w:tplc="081A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940CD0"/>
    <w:multiLevelType w:val="hybridMultilevel"/>
    <w:tmpl w:val="FCE47E9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8" w15:restartNumberingAfterBreak="0">
    <w:nsid w:val="45D66A92"/>
    <w:multiLevelType w:val="hybridMultilevel"/>
    <w:tmpl w:val="54104924"/>
    <w:lvl w:ilvl="0" w:tplc="12D25FA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40" w15:restartNumberingAfterBreak="0">
    <w:nsid w:val="477D463C"/>
    <w:multiLevelType w:val="hybridMultilevel"/>
    <w:tmpl w:val="43D6BB9C"/>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41" w15:restartNumberingAfterBreak="0">
    <w:nsid w:val="50117211"/>
    <w:multiLevelType w:val="hybridMultilevel"/>
    <w:tmpl w:val="F85EB9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553D592D"/>
    <w:multiLevelType w:val="hybridMultilevel"/>
    <w:tmpl w:val="96CEEAB4"/>
    <w:lvl w:ilvl="0" w:tplc="8BE2D62C">
      <w:start w:val="1"/>
      <w:numFmt w:val="bullet"/>
      <w:pStyle w:val="Tacka1"/>
      <w:lvlText w:val=""/>
      <w:lvlJc w:val="left"/>
      <w:pPr>
        <w:ind w:left="9290" w:hanging="360"/>
      </w:pPr>
      <w:rPr>
        <w:rFonts w:ascii="Symbol" w:hAnsi="Symbol" w:hint="default"/>
      </w:rPr>
    </w:lvl>
    <w:lvl w:ilvl="1" w:tplc="241A0003">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3" w15:restartNumberingAfterBreak="0">
    <w:nsid w:val="56413F17"/>
    <w:multiLevelType w:val="hybridMultilevel"/>
    <w:tmpl w:val="14A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E11BD5"/>
    <w:multiLevelType w:val="hybridMultilevel"/>
    <w:tmpl w:val="5D90C3D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3904"/>
        </w:tabs>
        <w:ind w:left="3904"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A2476C"/>
    <w:multiLevelType w:val="hybridMultilevel"/>
    <w:tmpl w:val="5C0CBBC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954DD1"/>
    <w:multiLevelType w:val="hybridMultilevel"/>
    <w:tmpl w:val="DEAAB28C"/>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7" w15:restartNumberingAfterBreak="0">
    <w:nsid w:val="5FB57A9D"/>
    <w:multiLevelType w:val="hybridMultilevel"/>
    <w:tmpl w:val="55B6AD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6372486B"/>
    <w:multiLevelType w:val="hybridMultilevel"/>
    <w:tmpl w:val="47EA3D3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9" w15:restartNumberingAfterBreak="0">
    <w:nsid w:val="63F747E5"/>
    <w:multiLevelType w:val="hybridMultilevel"/>
    <w:tmpl w:val="3CD65804"/>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50" w15:restartNumberingAfterBreak="0">
    <w:nsid w:val="697D26E3"/>
    <w:multiLevelType w:val="hybridMultilevel"/>
    <w:tmpl w:val="286E4BD8"/>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51" w15:restartNumberingAfterBreak="0">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5F7CDB"/>
    <w:multiLevelType w:val="hybridMultilevel"/>
    <w:tmpl w:val="BF280B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78EE204E"/>
    <w:multiLevelType w:val="hybridMultilevel"/>
    <w:tmpl w:val="CEF66D2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8A0533"/>
    <w:multiLevelType w:val="hybridMultilevel"/>
    <w:tmpl w:val="F1BE8A4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3615D5"/>
    <w:multiLevelType w:val="multilevel"/>
    <w:tmpl w:val="7A7445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061"/>
        </w:tabs>
        <w:ind w:left="206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D947CE6"/>
    <w:multiLevelType w:val="hybridMultilevel"/>
    <w:tmpl w:val="F5DA6A28"/>
    <w:lvl w:ilvl="0" w:tplc="F77280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E171718"/>
    <w:multiLevelType w:val="hybridMultilevel"/>
    <w:tmpl w:val="A8C8965E"/>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num w:numId="1">
    <w:abstractNumId w:val="28"/>
  </w:num>
  <w:num w:numId="2">
    <w:abstractNumId w:val="42"/>
  </w:num>
  <w:num w:numId="3">
    <w:abstractNumId w:val="27"/>
  </w:num>
  <w:num w:numId="4">
    <w:abstractNumId w:val="56"/>
  </w:num>
  <w:num w:numId="5">
    <w:abstractNumId w:val="33"/>
  </w:num>
  <w:num w:numId="6">
    <w:abstractNumId w:val="40"/>
  </w:num>
  <w:num w:numId="7">
    <w:abstractNumId w:val="35"/>
  </w:num>
  <w:num w:numId="8">
    <w:abstractNumId w:val="24"/>
  </w:num>
  <w:num w:numId="9">
    <w:abstractNumId w:val="22"/>
  </w:num>
  <w:num w:numId="10">
    <w:abstractNumId w:val="57"/>
  </w:num>
  <w:num w:numId="11">
    <w:abstractNumId w:val="48"/>
  </w:num>
  <w:num w:numId="12">
    <w:abstractNumId w:val="25"/>
  </w:num>
  <w:num w:numId="13">
    <w:abstractNumId w:val="34"/>
  </w:num>
  <w:num w:numId="14">
    <w:abstractNumId w:val="37"/>
  </w:num>
  <w:num w:numId="15">
    <w:abstractNumId w:val="41"/>
  </w:num>
  <w:num w:numId="16">
    <w:abstractNumId w:val="26"/>
  </w:num>
  <w:num w:numId="17">
    <w:abstractNumId w:val="20"/>
  </w:num>
  <w:num w:numId="18">
    <w:abstractNumId w:val="29"/>
  </w:num>
  <w:num w:numId="19">
    <w:abstractNumId w:val="52"/>
  </w:num>
  <w:num w:numId="20">
    <w:abstractNumId w:val="47"/>
  </w:num>
  <w:num w:numId="21">
    <w:abstractNumId w:val="32"/>
  </w:num>
  <w:num w:numId="22">
    <w:abstractNumId w:val="30"/>
  </w:num>
  <w:num w:numId="23">
    <w:abstractNumId w:val="23"/>
  </w:num>
  <w:num w:numId="24">
    <w:abstractNumId w:val="50"/>
  </w:num>
  <w:num w:numId="25">
    <w:abstractNumId w:val="21"/>
  </w:num>
  <w:num w:numId="26">
    <w:abstractNumId w:val="31"/>
  </w:num>
  <w:num w:numId="2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43"/>
  </w:num>
  <w:num w:numId="31">
    <w:abstractNumId w:val="1"/>
  </w:num>
  <w:num w:numId="32">
    <w:abstractNumId w:val="45"/>
  </w:num>
  <w:num w:numId="33">
    <w:abstractNumId w:val="55"/>
  </w:num>
  <w:num w:numId="34">
    <w:abstractNumId w:val="44"/>
  </w:num>
  <w:num w:numId="35">
    <w:abstractNumId w:val="53"/>
  </w:num>
  <w:num w:numId="36">
    <w:abstractNumId w:val="36"/>
  </w:num>
  <w:num w:numId="37">
    <w:abstractNumId w:val="54"/>
  </w:num>
  <w:num w:numId="38">
    <w:abstractNumId w:val="42"/>
  </w:num>
  <w:num w:numId="39">
    <w:abstractNumId w:val="42"/>
  </w:num>
  <w:num w:numId="40">
    <w:abstractNumId w:val="49"/>
  </w:num>
  <w:num w:numId="41">
    <w:abstractNumId w:val="42"/>
  </w:num>
  <w:num w:numId="4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6"/>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1"/>
    <w:rsid w:val="0000048C"/>
    <w:rsid w:val="00000604"/>
    <w:rsid w:val="0000077B"/>
    <w:rsid w:val="000007FB"/>
    <w:rsid w:val="00000ACB"/>
    <w:rsid w:val="00000D7C"/>
    <w:rsid w:val="00001177"/>
    <w:rsid w:val="0000126E"/>
    <w:rsid w:val="00001567"/>
    <w:rsid w:val="000016C7"/>
    <w:rsid w:val="00001758"/>
    <w:rsid w:val="00001778"/>
    <w:rsid w:val="00001ADC"/>
    <w:rsid w:val="00001C22"/>
    <w:rsid w:val="00001C71"/>
    <w:rsid w:val="00001FCE"/>
    <w:rsid w:val="00002131"/>
    <w:rsid w:val="00002438"/>
    <w:rsid w:val="00002543"/>
    <w:rsid w:val="000027F9"/>
    <w:rsid w:val="0000286D"/>
    <w:rsid w:val="00002BD2"/>
    <w:rsid w:val="00002CFA"/>
    <w:rsid w:val="000032BE"/>
    <w:rsid w:val="00003383"/>
    <w:rsid w:val="000039AF"/>
    <w:rsid w:val="000039EA"/>
    <w:rsid w:val="00003C10"/>
    <w:rsid w:val="00004075"/>
    <w:rsid w:val="000041CE"/>
    <w:rsid w:val="0000437E"/>
    <w:rsid w:val="00004416"/>
    <w:rsid w:val="0000444F"/>
    <w:rsid w:val="00004810"/>
    <w:rsid w:val="0000481A"/>
    <w:rsid w:val="00004E6D"/>
    <w:rsid w:val="00004EA9"/>
    <w:rsid w:val="00004EB8"/>
    <w:rsid w:val="000050E8"/>
    <w:rsid w:val="00005200"/>
    <w:rsid w:val="000053FA"/>
    <w:rsid w:val="000055E8"/>
    <w:rsid w:val="00005771"/>
    <w:rsid w:val="00005A85"/>
    <w:rsid w:val="00005B56"/>
    <w:rsid w:val="00005CCF"/>
    <w:rsid w:val="00005D06"/>
    <w:rsid w:val="00006396"/>
    <w:rsid w:val="000065A0"/>
    <w:rsid w:val="000065C7"/>
    <w:rsid w:val="00006688"/>
    <w:rsid w:val="000066C1"/>
    <w:rsid w:val="0000679C"/>
    <w:rsid w:val="000067F3"/>
    <w:rsid w:val="00006860"/>
    <w:rsid w:val="000068B0"/>
    <w:rsid w:val="00006929"/>
    <w:rsid w:val="00006C74"/>
    <w:rsid w:val="00006F5B"/>
    <w:rsid w:val="0000761C"/>
    <w:rsid w:val="00007851"/>
    <w:rsid w:val="0000798C"/>
    <w:rsid w:val="00007AB8"/>
    <w:rsid w:val="00007DEF"/>
    <w:rsid w:val="00010251"/>
    <w:rsid w:val="000103B7"/>
    <w:rsid w:val="0001061C"/>
    <w:rsid w:val="000106BD"/>
    <w:rsid w:val="00010DE7"/>
    <w:rsid w:val="00010E57"/>
    <w:rsid w:val="00010E70"/>
    <w:rsid w:val="00010FA5"/>
    <w:rsid w:val="00010FB8"/>
    <w:rsid w:val="0001112D"/>
    <w:rsid w:val="000111F6"/>
    <w:rsid w:val="00011399"/>
    <w:rsid w:val="00011494"/>
    <w:rsid w:val="00011512"/>
    <w:rsid w:val="000115F7"/>
    <w:rsid w:val="0001180F"/>
    <w:rsid w:val="00011A52"/>
    <w:rsid w:val="00011BE5"/>
    <w:rsid w:val="00011D32"/>
    <w:rsid w:val="00012296"/>
    <w:rsid w:val="000122DB"/>
    <w:rsid w:val="00012C3A"/>
    <w:rsid w:val="00012ED3"/>
    <w:rsid w:val="000130D7"/>
    <w:rsid w:val="00013262"/>
    <w:rsid w:val="00013512"/>
    <w:rsid w:val="00013F6C"/>
    <w:rsid w:val="0001403C"/>
    <w:rsid w:val="00014170"/>
    <w:rsid w:val="0001453D"/>
    <w:rsid w:val="0001490A"/>
    <w:rsid w:val="00014A86"/>
    <w:rsid w:val="00014D90"/>
    <w:rsid w:val="00014E30"/>
    <w:rsid w:val="00015001"/>
    <w:rsid w:val="00015054"/>
    <w:rsid w:val="000154C3"/>
    <w:rsid w:val="0001556B"/>
    <w:rsid w:val="00015845"/>
    <w:rsid w:val="00015A72"/>
    <w:rsid w:val="00015BCE"/>
    <w:rsid w:val="00015E93"/>
    <w:rsid w:val="00015F1D"/>
    <w:rsid w:val="00016B3C"/>
    <w:rsid w:val="00016B7C"/>
    <w:rsid w:val="00016C2C"/>
    <w:rsid w:val="00016D82"/>
    <w:rsid w:val="00016DF3"/>
    <w:rsid w:val="00016F17"/>
    <w:rsid w:val="00017207"/>
    <w:rsid w:val="0001728D"/>
    <w:rsid w:val="00017352"/>
    <w:rsid w:val="0001795F"/>
    <w:rsid w:val="000179BD"/>
    <w:rsid w:val="000179C0"/>
    <w:rsid w:val="000179D8"/>
    <w:rsid w:val="00017A27"/>
    <w:rsid w:val="00017BEA"/>
    <w:rsid w:val="00017F9E"/>
    <w:rsid w:val="0002028C"/>
    <w:rsid w:val="00020331"/>
    <w:rsid w:val="000203D1"/>
    <w:rsid w:val="0002064B"/>
    <w:rsid w:val="000206F4"/>
    <w:rsid w:val="00020826"/>
    <w:rsid w:val="0002091B"/>
    <w:rsid w:val="000209B4"/>
    <w:rsid w:val="00020AC3"/>
    <w:rsid w:val="00020C4D"/>
    <w:rsid w:val="000210C0"/>
    <w:rsid w:val="0002112E"/>
    <w:rsid w:val="0002127F"/>
    <w:rsid w:val="00021440"/>
    <w:rsid w:val="00021645"/>
    <w:rsid w:val="00021831"/>
    <w:rsid w:val="000218BB"/>
    <w:rsid w:val="00021BDC"/>
    <w:rsid w:val="00021CA8"/>
    <w:rsid w:val="00021DA1"/>
    <w:rsid w:val="00022045"/>
    <w:rsid w:val="0002232D"/>
    <w:rsid w:val="000225D4"/>
    <w:rsid w:val="000228F4"/>
    <w:rsid w:val="00022F7A"/>
    <w:rsid w:val="0002334D"/>
    <w:rsid w:val="000234BA"/>
    <w:rsid w:val="00023736"/>
    <w:rsid w:val="000238F0"/>
    <w:rsid w:val="0002391B"/>
    <w:rsid w:val="0002395A"/>
    <w:rsid w:val="00023C1F"/>
    <w:rsid w:val="00023CC0"/>
    <w:rsid w:val="00023DA9"/>
    <w:rsid w:val="00023DF0"/>
    <w:rsid w:val="00023EF6"/>
    <w:rsid w:val="000240A9"/>
    <w:rsid w:val="0002429E"/>
    <w:rsid w:val="000244ED"/>
    <w:rsid w:val="000247C1"/>
    <w:rsid w:val="00024902"/>
    <w:rsid w:val="00024994"/>
    <w:rsid w:val="00025087"/>
    <w:rsid w:val="0002517B"/>
    <w:rsid w:val="00025436"/>
    <w:rsid w:val="00025466"/>
    <w:rsid w:val="00025829"/>
    <w:rsid w:val="00025BDC"/>
    <w:rsid w:val="00025F6D"/>
    <w:rsid w:val="00026453"/>
    <w:rsid w:val="00026532"/>
    <w:rsid w:val="000266AD"/>
    <w:rsid w:val="00026884"/>
    <w:rsid w:val="000268A9"/>
    <w:rsid w:val="000269FC"/>
    <w:rsid w:val="00026A42"/>
    <w:rsid w:val="00026AAF"/>
    <w:rsid w:val="00026B44"/>
    <w:rsid w:val="00026DBF"/>
    <w:rsid w:val="0002757F"/>
    <w:rsid w:val="000275A0"/>
    <w:rsid w:val="0002780A"/>
    <w:rsid w:val="0002795B"/>
    <w:rsid w:val="00027B30"/>
    <w:rsid w:val="00027B9E"/>
    <w:rsid w:val="00027E9E"/>
    <w:rsid w:val="000301E9"/>
    <w:rsid w:val="00030279"/>
    <w:rsid w:val="00030348"/>
    <w:rsid w:val="0003035C"/>
    <w:rsid w:val="0003055E"/>
    <w:rsid w:val="00030627"/>
    <w:rsid w:val="00030A6C"/>
    <w:rsid w:val="00030BD6"/>
    <w:rsid w:val="00030C35"/>
    <w:rsid w:val="00030F42"/>
    <w:rsid w:val="00031423"/>
    <w:rsid w:val="00031507"/>
    <w:rsid w:val="000315AA"/>
    <w:rsid w:val="000315CE"/>
    <w:rsid w:val="000316B7"/>
    <w:rsid w:val="00031801"/>
    <w:rsid w:val="00031915"/>
    <w:rsid w:val="00031CCB"/>
    <w:rsid w:val="00031F92"/>
    <w:rsid w:val="00032032"/>
    <w:rsid w:val="00032089"/>
    <w:rsid w:val="00032411"/>
    <w:rsid w:val="000327AF"/>
    <w:rsid w:val="0003288C"/>
    <w:rsid w:val="00032ADA"/>
    <w:rsid w:val="00032ADE"/>
    <w:rsid w:val="00032E5C"/>
    <w:rsid w:val="00032E8F"/>
    <w:rsid w:val="0003301E"/>
    <w:rsid w:val="000330ED"/>
    <w:rsid w:val="000332D0"/>
    <w:rsid w:val="00033352"/>
    <w:rsid w:val="000336FF"/>
    <w:rsid w:val="00033B6E"/>
    <w:rsid w:val="00033BCF"/>
    <w:rsid w:val="00033C24"/>
    <w:rsid w:val="0003420C"/>
    <w:rsid w:val="00034407"/>
    <w:rsid w:val="000345F1"/>
    <w:rsid w:val="00034BC3"/>
    <w:rsid w:val="00034F32"/>
    <w:rsid w:val="00035051"/>
    <w:rsid w:val="00035145"/>
    <w:rsid w:val="000353D7"/>
    <w:rsid w:val="000355A6"/>
    <w:rsid w:val="00035810"/>
    <w:rsid w:val="0003592F"/>
    <w:rsid w:val="00035C17"/>
    <w:rsid w:val="00035D65"/>
    <w:rsid w:val="00036299"/>
    <w:rsid w:val="000362A7"/>
    <w:rsid w:val="000362DB"/>
    <w:rsid w:val="0003674F"/>
    <w:rsid w:val="00036796"/>
    <w:rsid w:val="000367B8"/>
    <w:rsid w:val="000369E7"/>
    <w:rsid w:val="00036A6C"/>
    <w:rsid w:val="00036B85"/>
    <w:rsid w:val="00036C14"/>
    <w:rsid w:val="00036DBB"/>
    <w:rsid w:val="00036E6C"/>
    <w:rsid w:val="00036F24"/>
    <w:rsid w:val="00036F3E"/>
    <w:rsid w:val="00037392"/>
    <w:rsid w:val="000373B7"/>
    <w:rsid w:val="000377E1"/>
    <w:rsid w:val="00037EEC"/>
    <w:rsid w:val="00040263"/>
    <w:rsid w:val="00040340"/>
    <w:rsid w:val="0004036E"/>
    <w:rsid w:val="000405D2"/>
    <w:rsid w:val="0004073E"/>
    <w:rsid w:val="00040C63"/>
    <w:rsid w:val="00040D64"/>
    <w:rsid w:val="00040DF1"/>
    <w:rsid w:val="00040F99"/>
    <w:rsid w:val="000415E9"/>
    <w:rsid w:val="00041623"/>
    <w:rsid w:val="0004173F"/>
    <w:rsid w:val="000417AF"/>
    <w:rsid w:val="00041907"/>
    <w:rsid w:val="00041B7C"/>
    <w:rsid w:val="00041C57"/>
    <w:rsid w:val="00041D34"/>
    <w:rsid w:val="00041EA7"/>
    <w:rsid w:val="000420FD"/>
    <w:rsid w:val="000422EE"/>
    <w:rsid w:val="0004230C"/>
    <w:rsid w:val="0004238B"/>
    <w:rsid w:val="0004246F"/>
    <w:rsid w:val="0004288A"/>
    <w:rsid w:val="00042AEE"/>
    <w:rsid w:val="00042B14"/>
    <w:rsid w:val="00042B55"/>
    <w:rsid w:val="00042D2F"/>
    <w:rsid w:val="00042D39"/>
    <w:rsid w:val="000432BD"/>
    <w:rsid w:val="00043671"/>
    <w:rsid w:val="00043753"/>
    <w:rsid w:val="00043E04"/>
    <w:rsid w:val="00044182"/>
    <w:rsid w:val="00044576"/>
    <w:rsid w:val="000446D3"/>
    <w:rsid w:val="000447C9"/>
    <w:rsid w:val="0004495F"/>
    <w:rsid w:val="0004496A"/>
    <w:rsid w:val="00044A5F"/>
    <w:rsid w:val="00044A92"/>
    <w:rsid w:val="00044DE2"/>
    <w:rsid w:val="00044FC8"/>
    <w:rsid w:val="00044FCD"/>
    <w:rsid w:val="000459C7"/>
    <w:rsid w:val="00045B43"/>
    <w:rsid w:val="00045B64"/>
    <w:rsid w:val="0004670C"/>
    <w:rsid w:val="00046851"/>
    <w:rsid w:val="0004692F"/>
    <w:rsid w:val="000469EF"/>
    <w:rsid w:val="00046A3D"/>
    <w:rsid w:val="00046DFF"/>
    <w:rsid w:val="00046E80"/>
    <w:rsid w:val="00046EBF"/>
    <w:rsid w:val="000470B9"/>
    <w:rsid w:val="000478CF"/>
    <w:rsid w:val="00047960"/>
    <w:rsid w:val="000479FC"/>
    <w:rsid w:val="00047A88"/>
    <w:rsid w:val="00047D6A"/>
    <w:rsid w:val="000501B6"/>
    <w:rsid w:val="00050249"/>
    <w:rsid w:val="00050326"/>
    <w:rsid w:val="00050364"/>
    <w:rsid w:val="000504BD"/>
    <w:rsid w:val="000505F8"/>
    <w:rsid w:val="00050936"/>
    <w:rsid w:val="0005094C"/>
    <w:rsid w:val="00050B24"/>
    <w:rsid w:val="00050BC3"/>
    <w:rsid w:val="00050C5E"/>
    <w:rsid w:val="00050FAC"/>
    <w:rsid w:val="000510B8"/>
    <w:rsid w:val="00051416"/>
    <w:rsid w:val="000516B2"/>
    <w:rsid w:val="000517AB"/>
    <w:rsid w:val="000518BF"/>
    <w:rsid w:val="00051BA0"/>
    <w:rsid w:val="00051C72"/>
    <w:rsid w:val="000520E3"/>
    <w:rsid w:val="00052530"/>
    <w:rsid w:val="000526F3"/>
    <w:rsid w:val="0005270B"/>
    <w:rsid w:val="0005274D"/>
    <w:rsid w:val="0005281A"/>
    <w:rsid w:val="00052D05"/>
    <w:rsid w:val="00052D25"/>
    <w:rsid w:val="00052F7A"/>
    <w:rsid w:val="000531FF"/>
    <w:rsid w:val="00053369"/>
    <w:rsid w:val="0005374A"/>
    <w:rsid w:val="00053B07"/>
    <w:rsid w:val="00053C64"/>
    <w:rsid w:val="00054280"/>
    <w:rsid w:val="00054371"/>
    <w:rsid w:val="000545E2"/>
    <w:rsid w:val="000547ED"/>
    <w:rsid w:val="0005497B"/>
    <w:rsid w:val="000549C0"/>
    <w:rsid w:val="00054D8A"/>
    <w:rsid w:val="000550FD"/>
    <w:rsid w:val="000552F7"/>
    <w:rsid w:val="0005538A"/>
    <w:rsid w:val="00055A14"/>
    <w:rsid w:val="00055A23"/>
    <w:rsid w:val="00055A2B"/>
    <w:rsid w:val="00055A34"/>
    <w:rsid w:val="00055ACE"/>
    <w:rsid w:val="00055C68"/>
    <w:rsid w:val="00055C75"/>
    <w:rsid w:val="00056190"/>
    <w:rsid w:val="00056286"/>
    <w:rsid w:val="00056310"/>
    <w:rsid w:val="0005658C"/>
    <w:rsid w:val="00056755"/>
    <w:rsid w:val="000567D0"/>
    <w:rsid w:val="000568E2"/>
    <w:rsid w:val="00056C12"/>
    <w:rsid w:val="00056EEF"/>
    <w:rsid w:val="00056FCB"/>
    <w:rsid w:val="00056FD5"/>
    <w:rsid w:val="000570A5"/>
    <w:rsid w:val="00057139"/>
    <w:rsid w:val="00057269"/>
    <w:rsid w:val="0005747A"/>
    <w:rsid w:val="0005749A"/>
    <w:rsid w:val="00057762"/>
    <w:rsid w:val="000577C3"/>
    <w:rsid w:val="00057A1F"/>
    <w:rsid w:val="00057CCB"/>
    <w:rsid w:val="00057D58"/>
    <w:rsid w:val="0006007E"/>
    <w:rsid w:val="000600C0"/>
    <w:rsid w:val="0006010D"/>
    <w:rsid w:val="000603F1"/>
    <w:rsid w:val="00060499"/>
    <w:rsid w:val="000606DA"/>
    <w:rsid w:val="000608A4"/>
    <w:rsid w:val="000608BF"/>
    <w:rsid w:val="000608EA"/>
    <w:rsid w:val="0006096C"/>
    <w:rsid w:val="00060B3B"/>
    <w:rsid w:val="00060EA2"/>
    <w:rsid w:val="00060F31"/>
    <w:rsid w:val="000612BE"/>
    <w:rsid w:val="00061320"/>
    <w:rsid w:val="00061572"/>
    <w:rsid w:val="00061700"/>
    <w:rsid w:val="000617FA"/>
    <w:rsid w:val="00061855"/>
    <w:rsid w:val="000618E2"/>
    <w:rsid w:val="00061C81"/>
    <w:rsid w:val="00061EC9"/>
    <w:rsid w:val="00061F54"/>
    <w:rsid w:val="0006245A"/>
    <w:rsid w:val="000626A7"/>
    <w:rsid w:val="000626C3"/>
    <w:rsid w:val="0006288C"/>
    <w:rsid w:val="00062BEE"/>
    <w:rsid w:val="000630D6"/>
    <w:rsid w:val="0006335B"/>
    <w:rsid w:val="00063684"/>
    <w:rsid w:val="00063A4C"/>
    <w:rsid w:val="00063CDC"/>
    <w:rsid w:val="00063DE1"/>
    <w:rsid w:val="00063DEE"/>
    <w:rsid w:val="000640D3"/>
    <w:rsid w:val="00064205"/>
    <w:rsid w:val="00064629"/>
    <w:rsid w:val="00064646"/>
    <w:rsid w:val="00064716"/>
    <w:rsid w:val="000647D0"/>
    <w:rsid w:val="00064CDE"/>
    <w:rsid w:val="00064D93"/>
    <w:rsid w:val="00065288"/>
    <w:rsid w:val="000654AE"/>
    <w:rsid w:val="00065855"/>
    <w:rsid w:val="0006592D"/>
    <w:rsid w:val="000659EB"/>
    <w:rsid w:val="00065CFE"/>
    <w:rsid w:val="00065D38"/>
    <w:rsid w:val="00065E38"/>
    <w:rsid w:val="0006605B"/>
    <w:rsid w:val="00066181"/>
    <w:rsid w:val="000664DE"/>
    <w:rsid w:val="0006662C"/>
    <w:rsid w:val="000666B4"/>
    <w:rsid w:val="000666FB"/>
    <w:rsid w:val="00066887"/>
    <w:rsid w:val="00066894"/>
    <w:rsid w:val="00066962"/>
    <w:rsid w:val="0006719B"/>
    <w:rsid w:val="000671B7"/>
    <w:rsid w:val="0006750A"/>
    <w:rsid w:val="00067784"/>
    <w:rsid w:val="000678D4"/>
    <w:rsid w:val="0006793D"/>
    <w:rsid w:val="00067D3D"/>
    <w:rsid w:val="00067E3C"/>
    <w:rsid w:val="000703C3"/>
    <w:rsid w:val="00070447"/>
    <w:rsid w:val="00070B7B"/>
    <w:rsid w:val="00070E09"/>
    <w:rsid w:val="00070E5F"/>
    <w:rsid w:val="00071051"/>
    <w:rsid w:val="000711C3"/>
    <w:rsid w:val="00071806"/>
    <w:rsid w:val="000718B3"/>
    <w:rsid w:val="000718DF"/>
    <w:rsid w:val="000719AC"/>
    <w:rsid w:val="00071AE3"/>
    <w:rsid w:val="00071B02"/>
    <w:rsid w:val="00071E08"/>
    <w:rsid w:val="00072142"/>
    <w:rsid w:val="000722D7"/>
    <w:rsid w:val="0007233E"/>
    <w:rsid w:val="000723BB"/>
    <w:rsid w:val="00072BA7"/>
    <w:rsid w:val="00072C8B"/>
    <w:rsid w:val="00072E19"/>
    <w:rsid w:val="00073105"/>
    <w:rsid w:val="000732AD"/>
    <w:rsid w:val="00073477"/>
    <w:rsid w:val="000735D4"/>
    <w:rsid w:val="000735FE"/>
    <w:rsid w:val="00073B3D"/>
    <w:rsid w:val="00073C01"/>
    <w:rsid w:val="00073C08"/>
    <w:rsid w:val="00074256"/>
    <w:rsid w:val="000742E6"/>
    <w:rsid w:val="00074307"/>
    <w:rsid w:val="00074320"/>
    <w:rsid w:val="00074498"/>
    <w:rsid w:val="0007479B"/>
    <w:rsid w:val="000749A8"/>
    <w:rsid w:val="00074A63"/>
    <w:rsid w:val="00074C51"/>
    <w:rsid w:val="00074DA6"/>
    <w:rsid w:val="00074F3A"/>
    <w:rsid w:val="00075027"/>
    <w:rsid w:val="000755BC"/>
    <w:rsid w:val="000755CC"/>
    <w:rsid w:val="000755E3"/>
    <w:rsid w:val="000755E5"/>
    <w:rsid w:val="0007592F"/>
    <w:rsid w:val="00075E3D"/>
    <w:rsid w:val="00076070"/>
    <w:rsid w:val="000761B7"/>
    <w:rsid w:val="00076471"/>
    <w:rsid w:val="0007667D"/>
    <w:rsid w:val="000767A0"/>
    <w:rsid w:val="00076B23"/>
    <w:rsid w:val="00076B8A"/>
    <w:rsid w:val="00077091"/>
    <w:rsid w:val="00077167"/>
    <w:rsid w:val="000774FA"/>
    <w:rsid w:val="00077B0A"/>
    <w:rsid w:val="00077B6D"/>
    <w:rsid w:val="00077B7C"/>
    <w:rsid w:val="00077E4C"/>
    <w:rsid w:val="0008014E"/>
    <w:rsid w:val="0008030D"/>
    <w:rsid w:val="0008050B"/>
    <w:rsid w:val="000809F3"/>
    <w:rsid w:val="000809F5"/>
    <w:rsid w:val="00080A2B"/>
    <w:rsid w:val="00080AC9"/>
    <w:rsid w:val="00080C8C"/>
    <w:rsid w:val="00080C9A"/>
    <w:rsid w:val="000811A1"/>
    <w:rsid w:val="000811BC"/>
    <w:rsid w:val="00081AA0"/>
    <w:rsid w:val="00081ABE"/>
    <w:rsid w:val="00081DA2"/>
    <w:rsid w:val="00081FD9"/>
    <w:rsid w:val="000822FC"/>
    <w:rsid w:val="000827A2"/>
    <w:rsid w:val="00082840"/>
    <w:rsid w:val="00082884"/>
    <w:rsid w:val="00082CD1"/>
    <w:rsid w:val="00082DDE"/>
    <w:rsid w:val="00082F07"/>
    <w:rsid w:val="00083019"/>
    <w:rsid w:val="0008304E"/>
    <w:rsid w:val="00083311"/>
    <w:rsid w:val="000833C2"/>
    <w:rsid w:val="000833C4"/>
    <w:rsid w:val="00083410"/>
    <w:rsid w:val="00083546"/>
    <w:rsid w:val="00083846"/>
    <w:rsid w:val="000838A9"/>
    <w:rsid w:val="00083981"/>
    <w:rsid w:val="00083C98"/>
    <w:rsid w:val="00084097"/>
    <w:rsid w:val="000840B3"/>
    <w:rsid w:val="0008410D"/>
    <w:rsid w:val="000842CA"/>
    <w:rsid w:val="00084540"/>
    <w:rsid w:val="00084843"/>
    <w:rsid w:val="0008487D"/>
    <w:rsid w:val="00084AFE"/>
    <w:rsid w:val="00084B1D"/>
    <w:rsid w:val="00084BAB"/>
    <w:rsid w:val="00084E01"/>
    <w:rsid w:val="00084E39"/>
    <w:rsid w:val="00085098"/>
    <w:rsid w:val="000850F2"/>
    <w:rsid w:val="000853F4"/>
    <w:rsid w:val="00085746"/>
    <w:rsid w:val="00085826"/>
    <w:rsid w:val="000858F6"/>
    <w:rsid w:val="00085B47"/>
    <w:rsid w:val="00086008"/>
    <w:rsid w:val="00086168"/>
    <w:rsid w:val="00086254"/>
    <w:rsid w:val="000863F8"/>
    <w:rsid w:val="00086530"/>
    <w:rsid w:val="00086574"/>
    <w:rsid w:val="000865CF"/>
    <w:rsid w:val="000868FF"/>
    <w:rsid w:val="00086B53"/>
    <w:rsid w:val="00086C5F"/>
    <w:rsid w:val="00086D02"/>
    <w:rsid w:val="00086DFD"/>
    <w:rsid w:val="00086F04"/>
    <w:rsid w:val="00087680"/>
    <w:rsid w:val="0008778E"/>
    <w:rsid w:val="00087802"/>
    <w:rsid w:val="00087A11"/>
    <w:rsid w:val="00087CB6"/>
    <w:rsid w:val="00087DE2"/>
    <w:rsid w:val="00087F13"/>
    <w:rsid w:val="000901BA"/>
    <w:rsid w:val="0009025D"/>
    <w:rsid w:val="0009062A"/>
    <w:rsid w:val="00090673"/>
    <w:rsid w:val="00090701"/>
    <w:rsid w:val="000911C6"/>
    <w:rsid w:val="00091345"/>
    <w:rsid w:val="000916BB"/>
    <w:rsid w:val="000917F0"/>
    <w:rsid w:val="00091BFE"/>
    <w:rsid w:val="00091C68"/>
    <w:rsid w:val="00091D91"/>
    <w:rsid w:val="0009221B"/>
    <w:rsid w:val="000922D8"/>
    <w:rsid w:val="0009250C"/>
    <w:rsid w:val="00092D7D"/>
    <w:rsid w:val="00093013"/>
    <w:rsid w:val="00093351"/>
    <w:rsid w:val="00093397"/>
    <w:rsid w:val="000933CA"/>
    <w:rsid w:val="00093897"/>
    <w:rsid w:val="00093B06"/>
    <w:rsid w:val="00093CFB"/>
    <w:rsid w:val="00094034"/>
    <w:rsid w:val="00094077"/>
    <w:rsid w:val="000946FD"/>
    <w:rsid w:val="00094712"/>
    <w:rsid w:val="000949AF"/>
    <w:rsid w:val="00094C3E"/>
    <w:rsid w:val="00094EC1"/>
    <w:rsid w:val="000954A2"/>
    <w:rsid w:val="00095D77"/>
    <w:rsid w:val="000963FE"/>
    <w:rsid w:val="00096527"/>
    <w:rsid w:val="0009653E"/>
    <w:rsid w:val="00096B1C"/>
    <w:rsid w:val="00096C5C"/>
    <w:rsid w:val="0009711D"/>
    <w:rsid w:val="0009719B"/>
    <w:rsid w:val="000972A8"/>
    <w:rsid w:val="000976B5"/>
    <w:rsid w:val="000977C3"/>
    <w:rsid w:val="00097885"/>
    <w:rsid w:val="00097ADA"/>
    <w:rsid w:val="00097D75"/>
    <w:rsid w:val="00097E05"/>
    <w:rsid w:val="000A0423"/>
    <w:rsid w:val="000A05DF"/>
    <w:rsid w:val="000A05FD"/>
    <w:rsid w:val="000A065A"/>
    <w:rsid w:val="000A092E"/>
    <w:rsid w:val="000A0A30"/>
    <w:rsid w:val="000A0A96"/>
    <w:rsid w:val="000A0B81"/>
    <w:rsid w:val="000A0C92"/>
    <w:rsid w:val="000A0ED5"/>
    <w:rsid w:val="000A1224"/>
    <w:rsid w:val="000A12C3"/>
    <w:rsid w:val="000A1373"/>
    <w:rsid w:val="000A1521"/>
    <w:rsid w:val="000A1572"/>
    <w:rsid w:val="000A17DC"/>
    <w:rsid w:val="000A180B"/>
    <w:rsid w:val="000A1CCA"/>
    <w:rsid w:val="000A23A7"/>
    <w:rsid w:val="000A23BA"/>
    <w:rsid w:val="000A2485"/>
    <w:rsid w:val="000A2553"/>
    <w:rsid w:val="000A25B7"/>
    <w:rsid w:val="000A26C5"/>
    <w:rsid w:val="000A281B"/>
    <w:rsid w:val="000A29AE"/>
    <w:rsid w:val="000A2AD1"/>
    <w:rsid w:val="000A2B56"/>
    <w:rsid w:val="000A2CAB"/>
    <w:rsid w:val="000A2CDE"/>
    <w:rsid w:val="000A2E43"/>
    <w:rsid w:val="000A2FAC"/>
    <w:rsid w:val="000A3254"/>
    <w:rsid w:val="000A3396"/>
    <w:rsid w:val="000A366B"/>
    <w:rsid w:val="000A3B87"/>
    <w:rsid w:val="000A3DAF"/>
    <w:rsid w:val="000A3E3B"/>
    <w:rsid w:val="000A3E71"/>
    <w:rsid w:val="000A409C"/>
    <w:rsid w:val="000A40AB"/>
    <w:rsid w:val="000A44C1"/>
    <w:rsid w:val="000A488A"/>
    <w:rsid w:val="000A48F4"/>
    <w:rsid w:val="000A4AD3"/>
    <w:rsid w:val="000A4CCC"/>
    <w:rsid w:val="000A503A"/>
    <w:rsid w:val="000A504E"/>
    <w:rsid w:val="000A512F"/>
    <w:rsid w:val="000A5458"/>
    <w:rsid w:val="000A5511"/>
    <w:rsid w:val="000A559A"/>
    <w:rsid w:val="000A5699"/>
    <w:rsid w:val="000A56C6"/>
    <w:rsid w:val="000A6099"/>
    <w:rsid w:val="000A61D7"/>
    <w:rsid w:val="000A624E"/>
    <w:rsid w:val="000A624F"/>
    <w:rsid w:val="000A68E5"/>
    <w:rsid w:val="000A6AD6"/>
    <w:rsid w:val="000A6CAB"/>
    <w:rsid w:val="000A6E07"/>
    <w:rsid w:val="000A6FC0"/>
    <w:rsid w:val="000A7068"/>
    <w:rsid w:val="000A72BB"/>
    <w:rsid w:val="000A7757"/>
    <w:rsid w:val="000A77C5"/>
    <w:rsid w:val="000A79DA"/>
    <w:rsid w:val="000A7CA7"/>
    <w:rsid w:val="000B001B"/>
    <w:rsid w:val="000B0190"/>
    <w:rsid w:val="000B0257"/>
    <w:rsid w:val="000B04E3"/>
    <w:rsid w:val="000B06A2"/>
    <w:rsid w:val="000B07E6"/>
    <w:rsid w:val="000B0802"/>
    <w:rsid w:val="000B08D7"/>
    <w:rsid w:val="000B0B53"/>
    <w:rsid w:val="000B0EDF"/>
    <w:rsid w:val="000B0F31"/>
    <w:rsid w:val="000B1049"/>
    <w:rsid w:val="000B1DDF"/>
    <w:rsid w:val="000B22B6"/>
    <w:rsid w:val="000B23E2"/>
    <w:rsid w:val="000B2567"/>
    <w:rsid w:val="000B2624"/>
    <w:rsid w:val="000B2681"/>
    <w:rsid w:val="000B2794"/>
    <w:rsid w:val="000B2942"/>
    <w:rsid w:val="000B2A5F"/>
    <w:rsid w:val="000B2B28"/>
    <w:rsid w:val="000B2BCF"/>
    <w:rsid w:val="000B2E14"/>
    <w:rsid w:val="000B2E4B"/>
    <w:rsid w:val="000B2EB9"/>
    <w:rsid w:val="000B2F58"/>
    <w:rsid w:val="000B3174"/>
    <w:rsid w:val="000B3325"/>
    <w:rsid w:val="000B33C1"/>
    <w:rsid w:val="000B3509"/>
    <w:rsid w:val="000B3754"/>
    <w:rsid w:val="000B380B"/>
    <w:rsid w:val="000B39C4"/>
    <w:rsid w:val="000B3BFC"/>
    <w:rsid w:val="000B3CD9"/>
    <w:rsid w:val="000B4120"/>
    <w:rsid w:val="000B42F7"/>
    <w:rsid w:val="000B4576"/>
    <w:rsid w:val="000B47D0"/>
    <w:rsid w:val="000B48A8"/>
    <w:rsid w:val="000B4E69"/>
    <w:rsid w:val="000B4F5B"/>
    <w:rsid w:val="000B5008"/>
    <w:rsid w:val="000B54A3"/>
    <w:rsid w:val="000B5696"/>
    <w:rsid w:val="000B5806"/>
    <w:rsid w:val="000B5A44"/>
    <w:rsid w:val="000B5BC0"/>
    <w:rsid w:val="000B5C6E"/>
    <w:rsid w:val="000B5DE0"/>
    <w:rsid w:val="000B5E2D"/>
    <w:rsid w:val="000B626C"/>
    <w:rsid w:val="000B6A07"/>
    <w:rsid w:val="000B6AC7"/>
    <w:rsid w:val="000B6E08"/>
    <w:rsid w:val="000B6E5B"/>
    <w:rsid w:val="000B705F"/>
    <w:rsid w:val="000B70D9"/>
    <w:rsid w:val="000B70FE"/>
    <w:rsid w:val="000B7479"/>
    <w:rsid w:val="000B767F"/>
    <w:rsid w:val="000B7B4F"/>
    <w:rsid w:val="000B7C66"/>
    <w:rsid w:val="000B7CDC"/>
    <w:rsid w:val="000B7D8E"/>
    <w:rsid w:val="000B7E87"/>
    <w:rsid w:val="000B7F5F"/>
    <w:rsid w:val="000C0165"/>
    <w:rsid w:val="000C0247"/>
    <w:rsid w:val="000C0C4E"/>
    <w:rsid w:val="000C0DAE"/>
    <w:rsid w:val="000C117B"/>
    <w:rsid w:val="000C12A9"/>
    <w:rsid w:val="000C12B6"/>
    <w:rsid w:val="000C13A2"/>
    <w:rsid w:val="000C14DE"/>
    <w:rsid w:val="000C176B"/>
    <w:rsid w:val="000C192F"/>
    <w:rsid w:val="000C1B2F"/>
    <w:rsid w:val="000C1BBB"/>
    <w:rsid w:val="000C1C90"/>
    <w:rsid w:val="000C1DB9"/>
    <w:rsid w:val="000C2043"/>
    <w:rsid w:val="000C21EB"/>
    <w:rsid w:val="000C23E2"/>
    <w:rsid w:val="000C27D9"/>
    <w:rsid w:val="000C28AB"/>
    <w:rsid w:val="000C28BB"/>
    <w:rsid w:val="000C2953"/>
    <w:rsid w:val="000C297C"/>
    <w:rsid w:val="000C2C21"/>
    <w:rsid w:val="000C2CDE"/>
    <w:rsid w:val="000C2DD7"/>
    <w:rsid w:val="000C30A9"/>
    <w:rsid w:val="000C33E0"/>
    <w:rsid w:val="000C3422"/>
    <w:rsid w:val="000C3C63"/>
    <w:rsid w:val="000C3D81"/>
    <w:rsid w:val="000C3DB6"/>
    <w:rsid w:val="000C40CE"/>
    <w:rsid w:val="000C40E1"/>
    <w:rsid w:val="000C42BB"/>
    <w:rsid w:val="000C456C"/>
    <w:rsid w:val="000C4662"/>
    <w:rsid w:val="000C4737"/>
    <w:rsid w:val="000C4797"/>
    <w:rsid w:val="000C499E"/>
    <w:rsid w:val="000C5058"/>
    <w:rsid w:val="000C522A"/>
    <w:rsid w:val="000C52F1"/>
    <w:rsid w:val="000C554F"/>
    <w:rsid w:val="000C55E9"/>
    <w:rsid w:val="000C5699"/>
    <w:rsid w:val="000C5886"/>
    <w:rsid w:val="000C5AD5"/>
    <w:rsid w:val="000C6257"/>
    <w:rsid w:val="000C62B2"/>
    <w:rsid w:val="000C62FF"/>
    <w:rsid w:val="000C639E"/>
    <w:rsid w:val="000C6409"/>
    <w:rsid w:val="000C6A8F"/>
    <w:rsid w:val="000C6EFA"/>
    <w:rsid w:val="000C6F68"/>
    <w:rsid w:val="000C717F"/>
    <w:rsid w:val="000C78F9"/>
    <w:rsid w:val="000C794E"/>
    <w:rsid w:val="000C7CB5"/>
    <w:rsid w:val="000C7D42"/>
    <w:rsid w:val="000C7E81"/>
    <w:rsid w:val="000D0364"/>
    <w:rsid w:val="000D0375"/>
    <w:rsid w:val="000D0479"/>
    <w:rsid w:val="000D0529"/>
    <w:rsid w:val="000D07E5"/>
    <w:rsid w:val="000D0B98"/>
    <w:rsid w:val="000D0E8C"/>
    <w:rsid w:val="000D11C8"/>
    <w:rsid w:val="000D140A"/>
    <w:rsid w:val="000D140F"/>
    <w:rsid w:val="000D1969"/>
    <w:rsid w:val="000D2155"/>
    <w:rsid w:val="000D21EF"/>
    <w:rsid w:val="000D24AE"/>
    <w:rsid w:val="000D2533"/>
    <w:rsid w:val="000D2815"/>
    <w:rsid w:val="000D3090"/>
    <w:rsid w:val="000D34F4"/>
    <w:rsid w:val="000D3665"/>
    <w:rsid w:val="000D376A"/>
    <w:rsid w:val="000D3D12"/>
    <w:rsid w:val="000D42DB"/>
    <w:rsid w:val="000D4383"/>
    <w:rsid w:val="000D441E"/>
    <w:rsid w:val="000D45B7"/>
    <w:rsid w:val="000D4648"/>
    <w:rsid w:val="000D46E4"/>
    <w:rsid w:val="000D4B79"/>
    <w:rsid w:val="000D4C6E"/>
    <w:rsid w:val="000D4D77"/>
    <w:rsid w:val="000D4F60"/>
    <w:rsid w:val="000D5083"/>
    <w:rsid w:val="000D509B"/>
    <w:rsid w:val="000D5721"/>
    <w:rsid w:val="000D58D6"/>
    <w:rsid w:val="000D5A57"/>
    <w:rsid w:val="000D5B30"/>
    <w:rsid w:val="000D5DE0"/>
    <w:rsid w:val="000D5E72"/>
    <w:rsid w:val="000D6223"/>
    <w:rsid w:val="000D63FC"/>
    <w:rsid w:val="000D64A4"/>
    <w:rsid w:val="000D66EA"/>
    <w:rsid w:val="000D66F4"/>
    <w:rsid w:val="000D6A66"/>
    <w:rsid w:val="000D6AAD"/>
    <w:rsid w:val="000D6C46"/>
    <w:rsid w:val="000D6D86"/>
    <w:rsid w:val="000D6F7C"/>
    <w:rsid w:val="000D7336"/>
    <w:rsid w:val="000D73C2"/>
    <w:rsid w:val="000D7410"/>
    <w:rsid w:val="000D7431"/>
    <w:rsid w:val="000D75AC"/>
    <w:rsid w:val="000D7926"/>
    <w:rsid w:val="000D7AD0"/>
    <w:rsid w:val="000D7ADB"/>
    <w:rsid w:val="000D7ADD"/>
    <w:rsid w:val="000D7C06"/>
    <w:rsid w:val="000D7CC8"/>
    <w:rsid w:val="000E01BD"/>
    <w:rsid w:val="000E0318"/>
    <w:rsid w:val="000E0665"/>
    <w:rsid w:val="000E0AA6"/>
    <w:rsid w:val="000E0AE0"/>
    <w:rsid w:val="000E0DCD"/>
    <w:rsid w:val="000E0E89"/>
    <w:rsid w:val="000E0F3F"/>
    <w:rsid w:val="000E135D"/>
    <w:rsid w:val="000E13DC"/>
    <w:rsid w:val="000E150F"/>
    <w:rsid w:val="000E1594"/>
    <w:rsid w:val="000E15D9"/>
    <w:rsid w:val="000E1B6B"/>
    <w:rsid w:val="000E1BF2"/>
    <w:rsid w:val="000E1C14"/>
    <w:rsid w:val="000E1ECD"/>
    <w:rsid w:val="000E2055"/>
    <w:rsid w:val="000E2165"/>
    <w:rsid w:val="000E22C9"/>
    <w:rsid w:val="000E2422"/>
    <w:rsid w:val="000E24E0"/>
    <w:rsid w:val="000E24E2"/>
    <w:rsid w:val="000E25B8"/>
    <w:rsid w:val="000E27FF"/>
    <w:rsid w:val="000E289A"/>
    <w:rsid w:val="000E28C1"/>
    <w:rsid w:val="000E2A5D"/>
    <w:rsid w:val="000E2C0D"/>
    <w:rsid w:val="000E2D56"/>
    <w:rsid w:val="000E2FD3"/>
    <w:rsid w:val="000E307B"/>
    <w:rsid w:val="000E388E"/>
    <w:rsid w:val="000E391A"/>
    <w:rsid w:val="000E3933"/>
    <w:rsid w:val="000E3E1C"/>
    <w:rsid w:val="000E4234"/>
    <w:rsid w:val="000E4383"/>
    <w:rsid w:val="000E44D1"/>
    <w:rsid w:val="000E48F2"/>
    <w:rsid w:val="000E4981"/>
    <w:rsid w:val="000E4A3C"/>
    <w:rsid w:val="000E4A5B"/>
    <w:rsid w:val="000E4C35"/>
    <w:rsid w:val="000E4DAB"/>
    <w:rsid w:val="000E4FA7"/>
    <w:rsid w:val="000E4FFE"/>
    <w:rsid w:val="000E5287"/>
    <w:rsid w:val="000E558A"/>
    <w:rsid w:val="000E59BB"/>
    <w:rsid w:val="000E5A2C"/>
    <w:rsid w:val="000E5A80"/>
    <w:rsid w:val="000E5BD9"/>
    <w:rsid w:val="000E6294"/>
    <w:rsid w:val="000E63C1"/>
    <w:rsid w:val="000E66CB"/>
    <w:rsid w:val="000E6B62"/>
    <w:rsid w:val="000E6B96"/>
    <w:rsid w:val="000E6CFD"/>
    <w:rsid w:val="000E6F07"/>
    <w:rsid w:val="000E6F25"/>
    <w:rsid w:val="000E7400"/>
    <w:rsid w:val="000E75F5"/>
    <w:rsid w:val="000E7654"/>
    <w:rsid w:val="000E79E5"/>
    <w:rsid w:val="000E7A8F"/>
    <w:rsid w:val="000E7B23"/>
    <w:rsid w:val="000E7B2A"/>
    <w:rsid w:val="000E7CAC"/>
    <w:rsid w:val="000E7D9B"/>
    <w:rsid w:val="000E7E96"/>
    <w:rsid w:val="000F002B"/>
    <w:rsid w:val="000F03E2"/>
    <w:rsid w:val="000F06AB"/>
    <w:rsid w:val="000F06AE"/>
    <w:rsid w:val="000F0920"/>
    <w:rsid w:val="000F0FA5"/>
    <w:rsid w:val="000F1200"/>
    <w:rsid w:val="000F1317"/>
    <w:rsid w:val="000F13DE"/>
    <w:rsid w:val="000F1FBB"/>
    <w:rsid w:val="000F20B0"/>
    <w:rsid w:val="000F21C1"/>
    <w:rsid w:val="000F2204"/>
    <w:rsid w:val="000F269B"/>
    <w:rsid w:val="000F289A"/>
    <w:rsid w:val="000F2A45"/>
    <w:rsid w:val="000F2E31"/>
    <w:rsid w:val="000F2E94"/>
    <w:rsid w:val="000F32C1"/>
    <w:rsid w:val="000F32F1"/>
    <w:rsid w:val="000F33B2"/>
    <w:rsid w:val="000F3584"/>
    <w:rsid w:val="000F3931"/>
    <w:rsid w:val="000F3938"/>
    <w:rsid w:val="000F39D7"/>
    <w:rsid w:val="000F3A95"/>
    <w:rsid w:val="000F3CD8"/>
    <w:rsid w:val="000F419D"/>
    <w:rsid w:val="000F4344"/>
    <w:rsid w:val="000F4436"/>
    <w:rsid w:val="000F4489"/>
    <w:rsid w:val="000F44B7"/>
    <w:rsid w:val="000F44FD"/>
    <w:rsid w:val="000F477F"/>
    <w:rsid w:val="000F49F3"/>
    <w:rsid w:val="000F4A33"/>
    <w:rsid w:val="000F4AFC"/>
    <w:rsid w:val="000F4D2A"/>
    <w:rsid w:val="000F4D86"/>
    <w:rsid w:val="000F4EBB"/>
    <w:rsid w:val="000F4F33"/>
    <w:rsid w:val="000F5389"/>
    <w:rsid w:val="000F56CE"/>
    <w:rsid w:val="000F5A2F"/>
    <w:rsid w:val="000F5AF7"/>
    <w:rsid w:val="000F5D6E"/>
    <w:rsid w:val="000F5DAB"/>
    <w:rsid w:val="000F5F15"/>
    <w:rsid w:val="000F5F8D"/>
    <w:rsid w:val="000F6018"/>
    <w:rsid w:val="000F60D4"/>
    <w:rsid w:val="000F61A6"/>
    <w:rsid w:val="000F61EB"/>
    <w:rsid w:val="000F64D0"/>
    <w:rsid w:val="000F65B3"/>
    <w:rsid w:val="000F65E7"/>
    <w:rsid w:val="000F68E9"/>
    <w:rsid w:val="000F69A3"/>
    <w:rsid w:val="000F6A49"/>
    <w:rsid w:val="000F6A67"/>
    <w:rsid w:val="000F6AD0"/>
    <w:rsid w:val="000F6C6C"/>
    <w:rsid w:val="000F6D48"/>
    <w:rsid w:val="000F6DAA"/>
    <w:rsid w:val="000F6EA5"/>
    <w:rsid w:val="000F6ED1"/>
    <w:rsid w:val="000F7197"/>
    <w:rsid w:val="000F7268"/>
    <w:rsid w:val="000F727D"/>
    <w:rsid w:val="000F73CB"/>
    <w:rsid w:val="000F74E0"/>
    <w:rsid w:val="000F7519"/>
    <w:rsid w:val="000F76DF"/>
    <w:rsid w:val="000F773C"/>
    <w:rsid w:val="000F7830"/>
    <w:rsid w:val="000F7922"/>
    <w:rsid w:val="000F7929"/>
    <w:rsid w:val="000F7A7E"/>
    <w:rsid w:val="000F7BE0"/>
    <w:rsid w:val="00100201"/>
    <w:rsid w:val="00100202"/>
    <w:rsid w:val="0010026C"/>
    <w:rsid w:val="00100426"/>
    <w:rsid w:val="001005E3"/>
    <w:rsid w:val="00100792"/>
    <w:rsid w:val="001007C2"/>
    <w:rsid w:val="0010082E"/>
    <w:rsid w:val="00100933"/>
    <w:rsid w:val="00100C6B"/>
    <w:rsid w:val="00100CB6"/>
    <w:rsid w:val="00100FE7"/>
    <w:rsid w:val="00101203"/>
    <w:rsid w:val="001017FB"/>
    <w:rsid w:val="00101B54"/>
    <w:rsid w:val="00101D2A"/>
    <w:rsid w:val="0010214D"/>
    <w:rsid w:val="00102333"/>
    <w:rsid w:val="001026FB"/>
    <w:rsid w:val="00102761"/>
    <w:rsid w:val="00102774"/>
    <w:rsid w:val="00102A89"/>
    <w:rsid w:val="00102C82"/>
    <w:rsid w:val="00103632"/>
    <w:rsid w:val="001036B9"/>
    <w:rsid w:val="00103ABD"/>
    <w:rsid w:val="00103D54"/>
    <w:rsid w:val="00103E77"/>
    <w:rsid w:val="001041AB"/>
    <w:rsid w:val="001041D3"/>
    <w:rsid w:val="0010429A"/>
    <w:rsid w:val="0010440B"/>
    <w:rsid w:val="001044E3"/>
    <w:rsid w:val="00104680"/>
    <w:rsid w:val="001048AA"/>
    <w:rsid w:val="00104A6E"/>
    <w:rsid w:val="00104C33"/>
    <w:rsid w:val="00104D45"/>
    <w:rsid w:val="00104FD5"/>
    <w:rsid w:val="00104FD8"/>
    <w:rsid w:val="00105054"/>
    <w:rsid w:val="0010520C"/>
    <w:rsid w:val="00105215"/>
    <w:rsid w:val="0010522B"/>
    <w:rsid w:val="001053AC"/>
    <w:rsid w:val="00105615"/>
    <w:rsid w:val="0010581D"/>
    <w:rsid w:val="00105851"/>
    <w:rsid w:val="001058FE"/>
    <w:rsid w:val="00105B27"/>
    <w:rsid w:val="00105C8F"/>
    <w:rsid w:val="00105CB6"/>
    <w:rsid w:val="00105FED"/>
    <w:rsid w:val="00106522"/>
    <w:rsid w:val="001065C9"/>
    <w:rsid w:val="001066A3"/>
    <w:rsid w:val="0010675B"/>
    <w:rsid w:val="0010686E"/>
    <w:rsid w:val="001068B8"/>
    <w:rsid w:val="001068FA"/>
    <w:rsid w:val="0010697D"/>
    <w:rsid w:val="00106D89"/>
    <w:rsid w:val="00106F65"/>
    <w:rsid w:val="00106FB6"/>
    <w:rsid w:val="001070CA"/>
    <w:rsid w:val="0010720B"/>
    <w:rsid w:val="001077BF"/>
    <w:rsid w:val="0010785D"/>
    <w:rsid w:val="00107A42"/>
    <w:rsid w:val="00107DFF"/>
    <w:rsid w:val="00107ED4"/>
    <w:rsid w:val="00107FC8"/>
    <w:rsid w:val="00110350"/>
    <w:rsid w:val="001106A7"/>
    <w:rsid w:val="00110744"/>
    <w:rsid w:val="00111203"/>
    <w:rsid w:val="00111227"/>
    <w:rsid w:val="0011129B"/>
    <w:rsid w:val="0011132F"/>
    <w:rsid w:val="00111671"/>
    <w:rsid w:val="001116D9"/>
    <w:rsid w:val="00111962"/>
    <w:rsid w:val="00111A50"/>
    <w:rsid w:val="00112296"/>
    <w:rsid w:val="0011234F"/>
    <w:rsid w:val="00112738"/>
    <w:rsid w:val="00112921"/>
    <w:rsid w:val="00112B6F"/>
    <w:rsid w:val="00112CE0"/>
    <w:rsid w:val="00112E84"/>
    <w:rsid w:val="00112FD8"/>
    <w:rsid w:val="00113298"/>
    <w:rsid w:val="00113647"/>
    <w:rsid w:val="00113749"/>
    <w:rsid w:val="00114109"/>
    <w:rsid w:val="001141FD"/>
    <w:rsid w:val="001142F5"/>
    <w:rsid w:val="00114333"/>
    <w:rsid w:val="00114632"/>
    <w:rsid w:val="00114965"/>
    <w:rsid w:val="00114A20"/>
    <w:rsid w:val="001153A5"/>
    <w:rsid w:val="001156D9"/>
    <w:rsid w:val="001156EE"/>
    <w:rsid w:val="00115708"/>
    <w:rsid w:val="001157E8"/>
    <w:rsid w:val="001157FB"/>
    <w:rsid w:val="00115A65"/>
    <w:rsid w:val="00115AE7"/>
    <w:rsid w:val="00115BE1"/>
    <w:rsid w:val="00115E83"/>
    <w:rsid w:val="00115F63"/>
    <w:rsid w:val="00115FB1"/>
    <w:rsid w:val="00116076"/>
    <w:rsid w:val="001162A6"/>
    <w:rsid w:val="001164B9"/>
    <w:rsid w:val="00116957"/>
    <w:rsid w:val="00116BCC"/>
    <w:rsid w:val="00116C22"/>
    <w:rsid w:val="00116FD0"/>
    <w:rsid w:val="0011718A"/>
    <w:rsid w:val="001176E5"/>
    <w:rsid w:val="00117ACD"/>
    <w:rsid w:val="00117E01"/>
    <w:rsid w:val="00117FD8"/>
    <w:rsid w:val="001200CA"/>
    <w:rsid w:val="001200FD"/>
    <w:rsid w:val="001201BF"/>
    <w:rsid w:val="00120244"/>
    <w:rsid w:val="001202AB"/>
    <w:rsid w:val="001204AE"/>
    <w:rsid w:val="00120784"/>
    <w:rsid w:val="001209DD"/>
    <w:rsid w:val="00120A25"/>
    <w:rsid w:val="00120A3F"/>
    <w:rsid w:val="00120E7F"/>
    <w:rsid w:val="00120F4C"/>
    <w:rsid w:val="0012119B"/>
    <w:rsid w:val="00121788"/>
    <w:rsid w:val="00121B89"/>
    <w:rsid w:val="00121C42"/>
    <w:rsid w:val="00121E17"/>
    <w:rsid w:val="00121EBA"/>
    <w:rsid w:val="00121FA2"/>
    <w:rsid w:val="001222E3"/>
    <w:rsid w:val="00122553"/>
    <w:rsid w:val="001225A3"/>
    <w:rsid w:val="0012286E"/>
    <w:rsid w:val="0012295B"/>
    <w:rsid w:val="001229A7"/>
    <w:rsid w:val="00122B12"/>
    <w:rsid w:val="00122B47"/>
    <w:rsid w:val="00122D9E"/>
    <w:rsid w:val="00123344"/>
    <w:rsid w:val="00123411"/>
    <w:rsid w:val="001237AF"/>
    <w:rsid w:val="00123884"/>
    <w:rsid w:val="001239E3"/>
    <w:rsid w:val="00123E91"/>
    <w:rsid w:val="00123FF9"/>
    <w:rsid w:val="0012422A"/>
    <w:rsid w:val="00124386"/>
    <w:rsid w:val="0012439A"/>
    <w:rsid w:val="00124439"/>
    <w:rsid w:val="001246D0"/>
    <w:rsid w:val="001249D4"/>
    <w:rsid w:val="00124A50"/>
    <w:rsid w:val="00124ACD"/>
    <w:rsid w:val="00124BF5"/>
    <w:rsid w:val="00124C83"/>
    <w:rsid w:val="00124E69"/>
    <w:rsid w:val="00124EA0"/>
    <w:rsid w:val="00124EB1"/>
    <w:rsid w:val="001251CC"/>
    <w:rsid w:val="001254C4"/>
    <w:rsid w:val="001257EC"/>
    <w:rsid w:val="001258F1"/>
    <w:rsid w:val="00125936"/>
    <w:rsid w:val="00125A32"/>
    <w:rsid w:val="00125BB7"/>
    <w:rsid w:val="00125DDF"/>
    <w:rsid w:val="00126299"/>
    <w:rsid w:val="00126339"/>
    <w:rsid w:val="001264AF"/>
    <w:rsid w:val="0012660B"/>
    <w:rsid w:val="00126841"/>
    <w:rsid w:val="001268B1"/>
    <w:rsid w:val="001269D5"/>
    <w:rsid w:val="00126ADB"/>
    <w:rsid w:val="00126E8C"/>
    <w:rsid w:val="0012721B"/>
    <w:rsid w:val="0012733D"/>
    <w:rsid w:val="00127456"/>
    <w:rsid w:val="001277C5"/>
    <w:rsid w:val="00127826"/>
    <w:rsid w:val="00127DA3"/>
    <w:rsid w:val="0013003A"/>
    <w:rsid w:val="00130349"/>
    <w:rsid w:val="0013065E"/>
    <w:rsid w:val="00130786"/>
    <w:rsid w:val="00130A98"/>
    <w:rsid w:val="00130AD2"/>
    <w:rsid w:val="00130D9B"/>
    <w:rsid w:val="00130F56"/>
    <w:rsid w:val="00130F88"/>
    <w:rsid w:val="00131325"/>
    <w:rsid w:val="001314A2"/>
    <w:rsid w:val="00131595"/>
    <w:rsid w:val="001319F1"/>
    <w:rsid w:val="00131A2E"/>
    <w:rsid w:val="00131B7B"/>
    <w:rsid w:val="00131D41"/>
    <w:rsid w:val="00131D82"/>
    <w:rsid w:val="00131EAA"/>
    <w:rsid w:val="0013222D"/>
    <w:rsid w:val="001324C6"/>
    <w:rsid w:val="001325F6"/>
    <w:rsid w:val="00132725"/>
    <w:rsid w:val="0013275B"/>
    <w:rsid w:val="001328BD"/>
    <w:rsid w:val="00132A74"/>
    <w:rsid w:val="00132B29"/>
    <w:rsid w:val="00132B41"/>
    <w:rsid w:val="00132BA5"/>
    <w:rsid w:val="00132E28"/>
    <w:rsid w:val="00132F53"/>
    <w:rsid w:val="00132FC1"/>
    <w:rsid w:val="0013313C"/>
    <w:rsid w:val="00133171"/>
    <w:rsid w:val="001331D7"/>
    <w:rsid w:val="00133366"/>
    <w:rsid w:val="001339BD"/>
    <w:rsid w:val="00133A65"/>
    <w:rsid w:val="0013453E"/>
    <w:rsid w:val="001347F4"/>
    <w:rsid w:val="00134811"/>
    <w:rsid w:val="001349E8"/>
    <w:rsid w:val="00134AA6"/>
    <w:rsid w:val="00134C8C"/>
    <w:rsid w:val="00134DAB"/>
    <w:rsid w:val="00134E4A"/>
    <w:rsid w:val="00134E53"/>
    <w:rsid w:val="00134F7C"/>
    <w:rsid w:val="00134FF0"/>
    <w:rsid w:val="00135277"/>
    <w:rsid w:val="001353D4"/>
    <w:rsid w:val="0013547E"/>
    <w:rsid w:val="0013585B"/>
    <w:rsid w:val="00135907"/>
    <w:rsid w:val="00135957"/>
    <w:rsid w:val="00135974"/>
    <w:rsid w:val="00135C48"/>
    <w:rsid w:val="00135D28"/>
    <w:rsid w:val="00135D99"/>
    <w:rsid w:val="00135F1D"/>
    <w:rsid w:val="001360B6"/>
    <w:rsid w:val="00136568"/>
    <w:rsid w:val="00136659"/>
    <w:rsid w:val="0013676F"/>
    <w:rsid w:val="00136851"/>
    <w:rsid w:val="0013685A"/>
    <w:rsid w:val="00136F26"/>
    <w:rsid w:val="0013705D"/>
    <w:rsid w:val="001372FA"/>
    <w:rsid w:val="00137404"/>
    <w:rsid w:val="0013746A"/>
    <w:rsid w:val="0013751E"/>
    <w:rsid w:val="001375DF"/>
    <w:rsid w:val="0013775B"/>
    <w:rsid w:val="00137AEB"/>
    <w:rsid w:val="00137B85"/>
    <w:rsid w:val="00137DE4"/>
    <w:rsid w:val="00137EB1"/>
    <w:rsid w:val="00137FCC"/>
    <w:rsid w:val="001405BC"/>
    <w:rsid w:val="001408DE"/>
    <w:rsid w:val="0014098F"/>
    <w:rsid w:val="00140E2B"/>
    <w:rsid w:val="00140E44"/>
    <w:rsid w:val="00141093"/>
    <w:rsid w:val="00141213"/>
    <w:rsid w:val="00141286"/>
    <w:rsid w:val="001413B3"/>
    <w:rsid w:val="00142837"/>
    <w:rsid w:val="001428F7"/>
    <w:rsid w:val="00142A19"/>
    <w:rsid w:val="0014303B"/>
    <w:rsid w:val="001430D0"/>
    <w:rsid w:val="00143198"/>
    <w:rsid w:val="001432DF"/>
    <w:rsid w:val="00143451"/>
    <w:rsid w:val="001438A9"/>
    <w:rsid w:val="001438B4"/>
    <w:rsid w:val="0014390F"/>
    <w:rsid w:val="0014399A"/>
    <w:rsid w:val="00143A40"/>
    <w:rsid w:val="00143DE2"/>
    <w:rsid w:val="00143FC0"/>
    <w:rsid w:val="001442F8"/>
    <w:rsid w:val="001443A2"/>
    <w:rsid w:val="00144655"/>
    <w:rsid w:val="00144715"/>
    <w:rsid w:val="0014471A"/>
    <w:rsid w:val="00144882"/>
    <w:rsid w:val="00144CB2"/>
    <w:rsid w:val="00144CC9"/>
    <w:rsid w:val="00144E67"/>
    <w:rsid w:val="00144FF5"/>
    <w:rsid w:val="001453BE"/>
    <w:rsid w:val="001454C6"/>
    <w:rsid w:val="00145630"/>
    <w:rsid w:val="001457C5"/>
    <w:rsid w:val="00145886"/>
    <w:rsid w:val="00145958"/>
    <w:rsid w:val="00145EAB"/>
    <w:rsid w:val="001461DC"/>
    <w:rsid w:val="00146246"/>
    <w:rsid w:val="001462C5"/>
    <w:rsid w:val="00146441"/>
    <w:rsid w:val="001466B1"/>
    <w:rsid w:val="00146B42"/>
    <w:rsid w:val="00146D39"/>
    <w:rsid w:val="00150052"/>
    <w:rsid w:val="001500C1"/>
    <w:rsid w:val="0015014F"/>
    <w:rsid w:val="00150419"/>
    <w:rsid w:val="001507F9"/>
    <w:rsid w:val="001509B7"/>
    <w:rsid w:val="00150AE1"/>
    <w:rsid w:val="00150C75"/>
    <w:rsid w:val="00150E68"/>
    <w:rsid w:val="00151045"/>
    <w:rsid w:val="0015128D"/>
    <w:rsid w:val="00151343"/>
    <w:rsid w:val="001517C2"/>
    <w:rsid w:val="0015184A"/>
    <w:rsid w:val="00151AD0"/>
    <w:rsid w:val="00151BEA"/>
    <w:rsid w:val="001520F5"/>
    <w:rsid w:val="00152165"/>
    <w:rsid w:val="0015229E"/>
    <w:rsid w:val="00152B2E"/>
    <w:rsid w:val="00152C2D"/>
    <w:rsid w:val="00152D76"/>
    <w:rsid w:val="0015312E"/>
    <w:rsid w:val="0015318B"/>
    <w:rsid w:val="00153428"/>
    <w:rsid w:val="001534DA"/>
    <w:rsid w:val="00153583"/>
    <w:rsid w:val="00153898"/>
    <w:rsid w:val="00153A42"/>
    <w:rsid w:val="00153BCE"/>
    <w:rsid w:val="00153C3F"/>
    <w:rsid w:val="00153D57"/>
    <w:rsid w:val="00153F84"/>
    <w:rsid w:val="00153F86"/>
    <w:rsid w:val="001540A2"/>
    <w:rsid w:val="001540BB"/>
    <w:rsid w:val="00154165"/>
    <w:rsid w:val="001544CC"/>
    <w:rsid w:val="00154776"/>
    <w:rsid w:val="001547E4"/>
    <w:rsid w:val="00154BD6"/>
    <w:rsid w:val="00154BF3"/>
    <w:rsid w:val="00154E13"/>
    <w:rsid w:val="00154E2F"/>
    <w:rsid w:val="00155009"/>
    <w:rsid w:val="0015510C"/>
    <w:rsid w:val="00155151"/>
    <w:rsid w:val="001553F7"/>
    <w:rsid w:val="00155562"/>
    <w:rsid w:val="00155629"/>
    <w:rsid w:val="0015569D"/>
    <w:rsid w:val="00155965"/>
    <w:rsid w:val="00155D53"/>
    <w:rsid w:val="00155D6D"/>
    <w:rsid w:val="00155F83"/>
    <w:rsid w:val="0015632E"/>
    <w:rsid w:val="001563E0"/>
    <w:rsid w:val="0015661B"/>
    <w:rsid w:val="00156784"/>
    <w:rsid w:val="001567D5"/>
    <w:rsid w:val="00156827"/>
    <w:rsid w:val="00156B8B"/>
    <w:rsid w:val="00156BF7"/>
    <w:rsid w:val="00156C9E"/>
    <w:rsid w:val="00157063"/>
    <w:rsid w:val="001571B1"/>
    <w:rsid w:val="00157636"/>
    <w:rsid w:val="001578A2"/>
    <w:rsid w:val="00157E47"/>
    <w:rsid w:val="001605B4"/>
    <w:rsid w:val="001605F7"/>
    <w:rsid w:val="001607AC"/>
    <w:rsid w:val="00160871"/>
    <w:rsid w:val="00160A91"/>
    <w:rsid w:val="00160B0F"/>
    <w:rsid w:val="0016125E"/>
    <w:rsid w:val="00161267"/>
    <w:rsid w:val="001616EB"/>
    <w:rsid w:val="00161768"/>
    <w:rsid w:val="001617E3"/>
    <w:rsid w:val="00161D6B"/>
    <w:rsid w:val="00162100"/>
    <w:rsid w:val="00162151"/>
    <w:rsid w:val="001624CE"/>
    <w:rsid w:val="0016261B"/>
    <w:rsid w:val="00162651"/>
    <w:rsid w:val="00162F1B"/>
    <w:rsid w:val="00162F64"/>
    <w:rsid w:val="00162FAF"/>
    <w:rsid w:val="00163082"/>
    <w:rsid w:val="00163320"/>
    <w:rsid w:val="00163364"/>
    <w:rsid w:val="001636DE"/>
    <w:rsid w:val="001637A8"/>
    <w:rsid w:val="001638F9"/>
    <w:rsid w:val="001639FF"/>
    <w:rsid w:val="00163FBC"/>
    <w:rsid w:val="00164139"/>
    <w:rsid w:val="001642B9"/>
    <w:rsid w:val="001644F8"/>
    <w:rsid w:val="0016462B"/>
    <w:rsid w:val="00164911"/>
    <w:rsid w:val="00164AD2"/>
    <w:rsid w:val="00164AE1"/>
    <w:rsid w:val="00164B49"/>
    <w:rsid w:val="00164FB4"/>
    <w:rsid w:val="001652E2"/>
    <w:rsid w:val="001653FB"/>
    <w:rsid w:val="001656AC"/>
    <w:rsid w:val="001658D1"/>
    <w:rsid w:val="0016592B"/>
    <w:rsid w:val="0016599C"/>
    <w:rsid w:val="00165DE6"/>
    <w:rsid w:val="0016618C"/>
    <w:rsid w:val="001664D9"/>
    <w:rsid w:val="0016652B"/>
    <w:rsid w:val="0016676E"/>
    <w:rsid w:val="00166C35"/>
    <w:rsid w:val="00166DB0"/>
    <w:rsid w:val="00166DE6"/>
    <w:rsid w:val="00166E45"/>
    <w:rsid w:val="00166E54"/>
    <w:rsid w:val="00166E5B"/>
    <w:rsid w:val="00167190"/>
    <w:rsid w:val="001672D1"/>
    <w:rsid w:val="00167309"/>
    <w:rsid w:val="001673C7"/>
    <w:rsid w:val="001674D7"/>
    <w:rsid w:val="00167552"/>
    <w:rsid w:val="00167AD7"/>
    <w:rsid w:val="00167B62"/>
    <w:rsid w:val="00167BC2"/>
    <w:rsid w:val="00167EF4"/>
    <w:rsid w:val="00167FAC"/>
    <w:rsid w:val="00167FCE"/>
    <w:rsid w:val="00170412"/>
    <w:rsid w:val="00170562"/>
    <w:rsid w:val="001706F8"/>
    <w:rsid w:val="001709DF"/>
    <w:rsid w:val="001709F7"/>
    <w:rsid w:val="00170AEC"/>
    <w:rsid w:val="00170BC8"/>
    <w:rsid w:val="00170C9F"/>
    <w:rsid w:val="00170D63"/>
    <w:rsid w:val="00170F58"/>
    <w:rsid w:val="00170FEF"/>
    <w:rsid w:val="00171003"/>
    <w:rsid w:val="00171356"/>
    <w:rsid w:val="00171572"/>
    <w:rsid w:val="0017184C"/>
    <w:rsid w:val="001718D8"/>
    <w:rsid w:val="0017195F"/>
    <w:rsid w:val="00171986"/>
    <w:rsid w:val="001719B9"/>
    <w:rsid w:val="00171A22"/>
    <w:rsid w:val="00171C11"/>
    <w:rsid w:val="00171EC0"/>
    <w:rsid w:val="00171FCF"/>
    <w:rsid w:val="00172085"/>
    <w:rsid w:val="001720A4"/>
    <w:rsid w:val="001726A3"/>
    <w:rsid w:val="001727CC"/>
    <w:rsid w:val="00172869"/>
    <w:rsid w:val="00172B2C"/>
    <w:rsid w:val="00173197"/>
    <w:rsid w:val="001731CA"/>
    <w:rsid w:val="00173398"/>
    <w:rsid w:val="001733B3"/>
    <w:rsid w:val="0017354A"/>
    <w:rsid w:val="001737E6"/>
    <w:rsid w:val="001737EB"/>
    <w:rsid w:val="00173A59"/>
    <w:rsid w:val="00173A6E"/>
    <w:rsid w:val="0017408A"/>
    <w:rsid w:val="001742E8"/>
    <w:rsid w:val="0017433D"/>
    <w:rsid w:val="0017443C"/>
    <w:rsid w:val="001745F1"/>
    <w:rsid w:val="00174789"/>
    <w:rsid w:val="00174A04"/>
    <w:rsid w:val="00174A0C"/>
    <w:rsid w:val="00174B0A"/>
    <w:rsid w:val="00174C76"/>
    <w:rsid w:val="00174FB4"/>
    <w:rsid w:val="00175189"/>
    <w:rsid w:val="001751B2"/>
    <w:rsid w:val="0017553E"/>
    <w:rsid w:val="001756A6"/>
    <w:rsid w:val="001757CB"/>
    <w:rsid w:val="00175879"/>
    <w:rsid w:val="00175B5E"/>
    <w:rsid w:val="00175D9D"/>
    <w:rsid w:val="00175EDA"/>
    <w:rsid w:val="00175FC4"/>
    <w:rsid w:val="001763A9"/>
    <w:rsid w:val="00176586"/>
    <w:rsid w:val="001765F4"/>
    <w:rsid w:val="001766C6"/>
    <w:rsid w:val="0017678C"/>
    <w:rsid w:val="00176A84"/>
    <w:rsid w:val="00176B92"/>
    <w:rsid w:val="00176C6F"/>
    <w:rsid w:val="00176C95"/>
    <w:rsid w:val="00176CA8"/>
    <w:rsid w:val="00176D46"/>
    <w:rsid w:val="00176F18"/>
    <w:rsid w:val="00176F74"/>
    <w:rsid w:val="00177186"/>
    <w:rsid w:val="00177273"/>
    <w:rsid w:val="0017729D"/>
    <w:rsid w:val="001774DE"/>
    <w:rsid w:val="001779F2"/>
    <w:rsid w:val="00177BC8"/>
    <w:rsid w:val="0018000E"/>
    <w:rsid w:val="001803AE"/>
    <w:rsid w:val="001804B8"/>
    <w:rsid w:val="001804F3"/>
    <w:rsid w:val="00180A92"/>
    <w:rsid w:val="00180CCA"/>
    <w:rsid w:val="00180CFC"/>
    <w:rsid w:val="00180D45"/>
    <w:rsid w:val="00180D4C"/>
    <w:rsid w:val="00180E9F"/>
    <w:rsid w:val="00180ED9"/>
    <w:rsid w:val="00181063"/>
    <w:rsid w:val="001811AD"/>
    <w:rsid w:val="00181416"/>
    <w:rsid w:val="00181679"/>
    <w:rsid w:val="00181734"/>
    <w:rsid w:val="00181822"/>
    <w:rsid w:val="00181A5A"/>
    <w:rsid w:val="001821CD"/>
    <w:rsid w:val="001821DF"/>
    <w:rsid w:val="001826CE"/>
    <w:rsid w:val="00182727"/>
    <w:rsid w:val="00182766"/>
    <w:rsid w:val="00182911"/>
    <w:rsid w:val="00182A80"/>
    <w:rsid w:val="00182D29"/>
    <w:rsid w:val="00182F1C"/>
    <w:rsid w:val="00183082"/>
    <w:rsid w:val="001831EA"/>
    <w:rsid w:val="0018344F"/>
    <w:rsid w:val="001835A4"/>
    <w:rsid w:val="0018363A"/>
    <w:rsid w:val="0018363B"/>
    <w:rsid w:val="001838F9"/>
    <w:rsid w:val="00183A9B"/>
    <w:rsid w:val="001840B2"/>
    <w:rsid w:val="001840C6"/>
    <w:rsid w:val="001840DA"/>
    <w:rsid w:val="001842F4"/>
    <w:rsid w:val="00184462"/>
    <w:rsid w:val="00184498"/>
    <w:rsid w:val="00184516"/>
    <w:rsid w:val="001847C8"/>
    <w:rsid w:val="00184C08"/>
    <w:rsid w:val="00184E11"/>
    <w:rsid w:val="00184EFA"/>
    <w:rsid w:val="00184F8A"/>
    <w:rsid w:val="001850C8"/>
    <w:rsid w:val="0018553A"/>
    <w:rsid w:val="001858FC"/>
    <w:rsid w:val="001859E2"/>
    <w:rsid w:val="001859EE"/>
    <w:rsid w:val="00185B59"/>
    <w:rsid w:val="0018601E"/>
    <w:rsid w:val="00186034"/>
    <w:rsid w:val="001862C5"/>
    <w:rsid w:val="001862F9"/>
    <w:rsid w:val="0018673A"/>
    <w:rsid w:val="00186951"/>
    <w:rsid w:val="00186B6B"/>
    <w:rsid w:val="00186BC9"/>
    <w:rsid w:val="00186D0A"/>
    <w:rsid w:val="00186D83"/>
    <w:rsid w:val="00186E8D"/>
    <w:rsid w:val="00186E97"/>
    <w:rsid w:val="00186EA6"/>
    <w:rsid w:val="00187017"/>
    <w:rsid w:val="0018704A"/>
    <w:rsid w:val="00187499"/>
    <w:rsid w:val="001878D9"/>
    <w:rsid w:val="00187A88"/>
    <w:rsid w:val="00187B01"/>
    <w:rsid w:val="00187DEB"/>
    <w:rsid w:val="00190218"/>
    <w:rsid w:val="001908D9"/>
    <w:rsid w:val="00190955"/>
    <w:rsid w:val="0019111A"/>
    <w:rsid w:val="001911A7"/>
    <w:rsid w:val="001911C2"/>
    <w:rsid w:val="0019135E"/>
    <w:rsid w:val="0019155F"/>
    <w:rsid w:val="00191648"/>
    <w:rsid w:val="001917CF"/>
    <w:rsid w:val="00191A24"/>
    <w:rsid w:val="00191ECF"/>
    <w:rsid w:val="00191FEB"/>
    <w:rsid w:val="001921D6"/>
    <w:rsid w:val="00192391"/>
    <w:rsid w:val="001924AF"/>
    <w:rsid w:val="001926B3"/>
    <w:rsid w:val="0019292D"/>
    <w:rsid w:val="0019296B"/>
    <w:rsid w:val="00192D5E"/>
    <w:rsid w:val="0019333D"/>
    <w:rsid w:val="001935BB"/>
    <w:rsid w:val="001937B2"/>
    <w:rsid w:val="0019382B"/>
    <w:rsid w:val="00193AFC"/>
    <w:rsid w:val="00193F0F"/>
    <w:rsid w:val="00193FF5"/>
    <w:rsid w:val="0019405D"/>
    <w:rsid w:val="00194257"/>
    <w:rsid w:val="00194529"/>
    <w:rsid w:val="00194650"/>
    <w:rsid w:val="001947CC"/>
    <w:rsid w:val="001949EB"/>
    <w:rsid w:val="00194A59"/>
    <w:rsid w:val="00194EA7"/>
    <w:rsid w:val="00195374"/>
    <w:rsid w:val="0019542B"/>
    <w:rsid w:val="001957A7"/>
    <w:rsid w:val="00195B1C"/>
    <w:rsid w:val="00195E60"/>
    <w:rsid w:val="00196104"/>
    <w:rsid w:val="0019611B"/>
    <w:rsid w:val="00196145"/>
    <w:rsid w:val="0019615D"/>
    <w:rsid w:val="00196604"/>
    <w:rsid w:val="0019666B"/>
    <w:rsid w:val="001967B1"/>
    <w:rsid w:val="00196DF0"/>
    <w:rsid w:val="00196FD4"/>
    <w:rsid w:val="00197246"/>
    <w:rsid w:val="00197525"/>
    <w:rsid w:val="00197647"/>
    <w:rsid w:val="001976E8"/>
    <w:rsid w:val="00197BBD"/>
    <w:rsid w:val="00197BFE"/>
    <w:rsid w:val="00197D5D"/>
    <w:rsid w:val="00197E6B"/>
    <w:rsid w:val="00197FA7"/>
    <w:rsid w:val="00197FF9"/>
    <w:rsid w:val="001A028D"/>
    <w:rsid w:val="001A03C7"/>
    <w:rsid w:val="001A03FA"/>
    <w:rsid w:val="001A04A6"/>
    <w:rsid w:val="001A092F"/>
    <w:rsid w:val="001A0DCC"/>
    <w:rsid w:val="001A0E23"/>
    <w:rsid w:val="001A12D3"/>
    <w:rsid w:val="001A14E3"/>
    <w:rsid w:val="001A1848"/>
    <w:rsid w:val="001A192B"/>
    <w:rsid w:val="001A199A"/>
    <w:rsid w:val="001A1A97"/>
    <w:rsid w:val="001A1C1C"/>
    <w:rsid w:val="001A1E1A"/>
    <w:rsid w:val="001A1F04"/>
    <w:rsid w:val="001A2013"/>
    <w:rsid w:val="001A2199"/>
    <w:rsid w:val="001A21EB"/>
    <w:rsid w:val="001A245A"/>
    <w:rsid w:val="001A251C"/>
    <w:rsid w:val="001A261A"/>
    <w:rsid w:val="001A28A7"/>
    <w:rsid w:val="001A2986"/>
    <w:rsid w:val="001A29E3"/>
    <w:rsid w:val="001A2B16"/>
    <w:rsid w:val="001A2BE4"/>
    <w:rsid w:val="001A3198"/>
    <w:rsid w:val="001A3278"/>
    <w:rsid w:val="001A34B0"/>
    <w:rsid w:val="001A386D"/>
    <w:rsid w:val="001A3A6A"/>
    <w:rsid w:val="001A3CFE"/>
    <w:rsid w:val="001A4B1E"/>
    <w:rsid w:val="001A4D88"/>
    <w:rsid w:val="001A5827"/>
    <w:rsid w:val="001A5B71"/>
    <w:rsid w:val="001A6340"/>
    <w:rsid w:val="001A679D"/>
    <w:rsid w:val="001A69FD"/>
    <w:rsid w:val="001A6A99"/>
    <w:rsid w:val="001A7077"/>
    <w:rsid w:val="001A7242"/>
    <w:rsid w:val="001A758E"/>
    <w:rsid w:val="001A77CE"/>
    <w:rsid w:val="001A7B2E"/>
    <w:rsid w:val="001A7DFB"/>
    <w:rsid w:val="001A7E25"/>
    <w:rsid w:val="001A7F06"/>
    <w:rsid w:val="001B0069"/>
    <w:rsid w:val="001B007A"/>
    <w:rsid w:val="001B0087"/>
    <w:rsid w:val="001B00F8"/>
    <w:rsid w:val="001B01C2"/>
    <w:rsid w:val="001B034B"/>
    <w:rsid w:val="001B0513"/>
    <w:rsid w:val="001B0617"/>
    <w:rsid w:val="001B0B42"/>
    <w:rsid w:val="001B0CB4"/>
    <w:rsid w:val="001B0D57"/>
    <w:rsid w:val="001B0E80"/>
    <w:rsid w:val="001B1316"/>
    <w:rsid w:val="001B15E2"/>
    <w:rsid w:val="001B176B"/>
    <w:rsid w:val="001B176C"/>
    <w:rsid w:val="001B191C"/>
    <w:rsid w:val="001B1E89"/>
    <w:rsid w:val="001B1F36"/>
    <w:rsid w:val="001B1F41"/>
    <w:rsid w:val="001B207E"/>
    <w:rsid w:val="001B215E"/>
    <w:rsid w:val="001B21A6"/>
    <w:rsid w:val="001B21D1"/>
    <w:rsid w:val="001B23B1"/>
    <w:rsid w:val="001B259A"/>
    <w:rsid w:val="001B27D2"/>
    <w:rsid w:val="001B2D8D"/>
    <w:rsid w:val="001B2DA2"/>
    <w:rsid w:val="001B2F53"/>
    <w:rsid w:val="001B3170"/>
    <w:rsid w:val="001B3344"/>
    <w:rsid w:val="001B3535"/>
    <w:rsid w:val="001B35F9"/>
    <w:rsid w:val="001B3796"/>
    <w:rsid w:val="001B3C55"/>
    <w:rsid w:val="001B3F95"/>
    <w:rsid w:val="001B3FF5"/>
    <w:rsid w:val="001B40EF"/>
    <w:rsid w:val="001B40FC"/>
    <w:rsid w:val="001B41A2"/>
    <w:rsid w:val="001B46D7"/>
    <w:rsid w:val="001B49DA"/>
    <w:rsid w:val="001B4D9B"/>
    <w:rsid w:val="001B4F05"/>
    <w:rsid w:val="001B4F62"/>
    <w:rsid w:val="001B5153"/>
    <w:rsid w:val="001B51CD"/>
    <w:rsid w:val="001B56EB"/>
    <w:rsid w:val="001B570F"/>
    <w:rsid w:val="001B5853"/>
    <w:rsid w:val="001B587B"/>
    <w:rsid w:val="001B5BEE"/>
    <w:rsid w:val="001B5D78"/>
    <w:rsid w:val="001B5E92"/>
    <w:rsid w:val="001B632D"/>
    <w:rsid w:val="001B6386"/>
    <w:rsid w:val="001B64FA"/>
    <w:rsid w:val="001B6717"/>
    <w:rsid w:val="001B69D7"/>
    <w:rsid w:val="001B6CEB"/>
    <w:rsid w:val="001B6D6A"/>
    <w:rsid w:val="001B71BE"/>
    <w:rsid w:val="001B76B5"/>
    <w:rsid w:val="001B7E99"/>
    <w:rsid w:val="001C010E"/>
    <w:rsid w:val="001C0711"/>
    <w:rsid w:val="001C07F8"/>
    <w:rsid w:val="001C097A"/>
    <w:rsid w:val="001C0DDB"/>
    <w:rsid w:val="001C0F52"/>
    <w:rsid w:val="001C0FB4"/>
    <w:rsid w:val="001C102C"/>
    <w:rsid w:val="001C108B"/>
    <w:rsid w:val="001C11D7"/>
    <w:rsid w:val="001C12F2"/>
    <w:rsid w:val="001C132A"/>
    <w:rsid w:val="001C157A"/>
    <w:rsid w:val="001C164C"/>
    <w:rsid w:val="001C16A3"/>
    <w:rsid w:val="001C17B1"/>
    <w:rsid w:val="001C1B96"/>
    <w:rsid w:val="001C21EE"/>
    <w:rsid w:val="001C2A99"/>
    <w:rsid w:val="001C32F5"/>
    <w:rsid w:val="001C35D4"/>
    <w:rsid w:val="001C379F"/>
    <w:rsid w:val="001C37C9"/>
    <w:rsid w:val="001C37FE"/>
    <w:rsid w:val="001C383D"/>
    <w:rsid w:val="001C3A2E"/>
    <w:rsid w:val="001C3ADE"/>
    <w:rsid w:val="001C3B5D"/>
    <w:rsid w:val="001C3C8B"/>
    <w:rsid w:val="001C3D76"/>
    <w:rsid w:val="001C3E7A"/>
    <w:rsid w:val="001C3EAD"/>
    <w:rsid w:val="001C408B"/>
    <w:rsid w:val="001C48D2"/>
    <w:rsid w:val="001C4ADE"/>
    <w:rsid w:val="001C4B86"/>
    <w:rsid w:val="001C4D72"/>
    <w:rsid w:val="001C4DA9"/>
    <w:rsid w:val="001C513A"/>
    <w:rsid w:val="001C545A"/>
    <w:rsid w:val="001C5893"/>
    <w:rsid w:val="001C58E1"/>
    <w:rsid w:val="001C5AE9"/>
    <w:rsid w:val="001C60B4"/>
    <w:rsid w:val="001C616B"/>
    <w:rsid w:val="001C632C"/>
    <w:rsid w:val="001C6375"/>
    <w:rsid w:val="001C6414"/>
    <w:rsid w:val="001C64CC"/>
    <w:rsid w:val="001C6728"/>
    <w:rsid w:val="001C6820"/>
    <w:rsid w:val="001C69A3"/>
    <w:rsid w:val="001C6BE2"/>
    <w:rsid w:val="001C6E69"/>
    <w:rsid w:val="001C6FF2"/>
    <w:rsid w:val="001C7271"/>
    <w:rsid w:val="001C7328"/>
    <w:rsid w:val="001C742C"/>
    <w:rsid w:val="001C7456"/>
    <w:rsid w:val="001C7A11"/>
    <w:rsid w:val="001C7B56"/>
    <w:rsid w:val="001D0048"/>
    <w:rsid w:val="001D013C"/>
    <w:rsid w:val="001D0CEA"/>
    <w:rsid w:val="001D0E7E"/>
    <w:rsid w:val="001D1157"/>
    <w:rsid w:val="001D13FF"/>
    <w:rsid w:val="001D14EF"/>
    <w:rsid w:val="001D1544"/>
    <w:rsid w:val="001D15CC"/>
    <w:rsid w:val="001D17BE"/>
    <w:rsid w:val="001D1803"/>
    <w:rsid w:val="001D1C2F"/>
    <w:rsid w:val="001D1D5F"/>
    <w:rsid w:val="001D1DAE"/>
    <w:rsid w:val="001D1E36"/>
    <w:rsid w:val="001D20B4"/>
    <w:rsid w:val="001D21E7"/>
    <w:rsid w:val="001D2245"/>
    <w:rsid w:val="001D22FC"/>
    <w:rsid w:val="001D24AA"/>
    <w:rsid w:val="001D284F"/>
    <w:rsid w:val="001D2C2E"/>
    <w:rsid w:val="001D2D3C"/>
    <w:rsid w:val="001D2E90"/>
    <w:rsid w:val="001D2FA8"/>
    <w:rsid w:val="001D33DA"/>
    <w:rsid w:val="001D3500"/>
    <w:rsid w:val="001D3564"/>
    <w:rsid w:val="001D433E"/>
    <w:rsid w:val="001D4417"/>
    <w:rsid w:val="001D44E6"/>
    <w:rsid w:val="001D4586"/>
    <w:rsid w:val="001D49FA"/>
    <w:rsid w:val="001D4A06"/>
    <w:rsid w:val="001D4F11"/>
    <w:rsid w:val="001D51DA"/>
    <w:rsid w:val="001D5367"/>
    <w:rsid w:val="001D555F"/>
    <w:rsid w:val="001D5831"/>
    <w:rsid w:val="001D5A57"/>
    <w:rsid w:val="001D5F01"/>
    <w:rsid w:val="001D5F7E"/>
    <w:rsid w:val="001D5FB0"/>
    <w:rsid w:val="001D5FDC"/>
    <w:rsid w:val="001D5FFE"/>
    <w:rsid w:val="001D64BE"/>
    <w:rsid w:val="001D655B"/>
    <w:rsid w:val="001D6598"/>
    <w:rsid w:val="001D6772"/>
    <w:rsid w:val="001D689C"/>
    <w:rsid w:val="001D6C3A"/>
    <w:rsid w:val="001D6C76"/>
    <w:rsid w:val="001D6D99"/>
    <w:rsid w:val="001D6DDD"/>
    <w:rsid w:val="001D71A5"/>
    <w:rsid w:val="001D71ED"/>
    <w:rsid w:val="001D71F2"/>
    <w:rsid w:val="001D736C"/>
    <w:rsid w:val="001D7560"/>
    <w:rsid w:val="001D76C0"/>
    <w:rsid w:val="001D76D1"/>
    <w:rsid w:val="001D77C2"/>
    <w:rsid w:val="001D7AB4"/>
    <w:rsid w:val="001D7B27"/>
    <w:rsid w:val="001D7BE6"/>
    <w:rsid w:val="001D7C76"/>
    <w:rsid w:val="001D7D26"/>
    <w:rsid w:val="001D7E15"/>
    <w:rsid w:val="001E01C9"/>
    <w:rsid w:val="001E07AB"/>
    <w:rsid w:val="001E07DD"/>
    <w:rsid w:val="001E09F4"/>
    <w:rsid w:val="001E0AE0"/>
    <w:rsid w:val="001E1325"/>
    <w:rsid w:val="001E1697"/>
    <w:rsid w:val="001E16BD"/>
    <w:rsid w:val="001E1955"/>
    <w:rsid w:val="001E1978"/>
    <w:rsid w:val="001E1BB8"/>
    <w:rsid w:val="001E1BD5"/>
    <w:rsid w:val="001E1C83"/>
    <w:rsid w:val="001E1D62"/>
    <w:rsid w:val="001E1FDE"/>
    <w:rsid w:val="001E21E8"/>
    <w:rsid w:val="001E24CE"/>
    <w:rsid w:val="001E2501"/>
    <w:rsid w:val="001E2A74"/>
    <w:rsid w:val="001E2BE8"/>
    <w:rsid w:val="001E2C4C"/>
    <w:rsid w:val="001E2CD9"/>
    <w:rsid w:val="001E31FB"/>
    <w:rsid w:val="001E3206"/>
    <w:rsid w:val="001E3297"/>
    <w:rsid w:val="001E338D"/>
    <w:rsid w:val="001E33E2"/>
    <w:rsid w:val="001E34FC"/>
    <w:rsid w:val="001E3543"/>
    <w:rsid w:val="001E3690"/>
    <w:rsid w:val="001E3725"/>
    <w:rsid w:val="001E3845"/>
    <w:rsid w:val="001E39D7"/>
    <w:rsid w:val="001E3DC2"/>
    <w:rsid w:val="001E401F"/>
    <w:rsid w:val="001E42DB"/>
    <w:rsid w:val="001E42F6"/>
    <w:rsid w:val="001E4344"/>
    <w:rsid w:val="001E442E"/>
    <w:rsid w:val="001E4684"/>
    <w:rsid w:val="001E46BA"/>
    <w:rsid w:val="001E4CF8"/>
    <w:rsid w:val="001E51D9"/>
    <w:rsid w:val="001E531B"/>
    <w:rsid w:val="001E538F"/>
    <w:rsid w:val="001E55EA"/>
    <w:rsid w:val="001E582A"/>
    <w:rsid w:val="001E5A5A"/>
    <w:rsid w:val="001E5AC5"/>
    <w:rsid w:val="001E5C36"/>
    <w:rsid w:val="001E5E36"/>
    <w:rsid w:val="001E68FA"/>
    <w:rsid w:val="001E6F9C"/>
    <w:rsid w:val="001E7269"/>
    <w:rsid w:val="001E7292"/>
    <w:rsid w:val="001E73ED"/>
    <w:rsid w:val="001E7434"/>
    <w:rsid w:val="001E74CB"/>
    <w:rsid w:val="001E7523"/>
    <w:rsid w:val="001E75F2"/>
    <w:rsid w:val="001E7604"/>
    <w:rsid w:val="001E7A38"/>
    <w:rsid w:val="001E7AD0"/>
    <w:rsid w:val="001E7E57"/>
    <w:rsid w:val="001F0040"/>
    <w:rsid w:val="001F00E5"/>
    <w:rsid w:val="001F0192"/>
    <w:rsid w:val="001F01EE"/>
    <w:rsid w:val="001F0224"/>
    <w:rsid w:val="001F0A55"/>
    <w:rsid w:val="001F0A84"/>
    <w:rsid w:val="001F0AAF"/>
    <w:rsid w:val="001F0B2D"/>
    <w:rsid w:val="001F0C88"/>
    <w:rsid w:val="001F0F91"/>
    <w:rsid w:val="001F103E"/>
    <w:rsid w:val="001F110E"/>
    <w:rsid w:val="001F121B"/>
    <w:rsid w:val="001F13D4"/>
    <w:rsid w:val="001F1817"/>
    <w:rsid w:val="001F19AE"/>
    <w:rsid w:val="001F1A04"/>
    <w:rsid w:val="001F1AB5"/>
    <w:rsid w:val="001F2307"/>
    <w:rsid w:val="001F262A"/>
    <w:rsid w:val="001F2811"/>
    <w:rsid w:val="001F29DB"/>
    <w:rsid w:val="001F2AB2"/>
    <w:rsid w:val="001F2BE4"/>
    <w:rsid w:val="001F2F1A"/>
    <w:rsid w:val="001F30FC"/>
    <w:rsid w:val="001F31C4"/>
    <w:rsid w:val="001F33E2"/>
    <w:rsid w:val="001F33F1"/>
    <w:rsid w:val="001F3419"/>
    <w:rsid w:val="001F35C8"/>
    <w:rsid w:val="001F36F5"/>
    <w:rsid w:val="001F3B78"/>
    <w:rsid w:val="001F401E"/>
    <w:rsid w:val="001F4336"/>
    <w:rsid w:val="001F4729"/>
    <w:rsid w:val="001F4981"/>
    <w:rsid w:val="001F4AC3"/>
    <w:rsid w:val="001F4AC9"/>
    <w:rsid w:val="001F4CA0"/>
    <w:rsid w:val="001F4DFF"/>
    <w:rsid w:val="001F4E82"/>
    <w:rsid w:val="001F4F16"/>
    <w:rsid w:val="001F5016"/>
    <w:rsid w:val="001F5589"/>
    <w:rsid w:val="001F576A"/>
    <w:rsid w:val="001F5CCA"/>
    <w:rsid w:val="001F5D0C"/>
    <w:rsid w:val="001F5F8B"/>
    <w:rsid w:val="001F6004"/>
    <w:rsid w:val="001F600F"/>
    <w:rsid w:val="001F61EA"/>
    <w:rsid w:val="001F6385"/>
    <w:rsid w:val="001F6728"/>
    <w:rsid w:val="001F6880"/>
    <w:rsid w:val="001F695F"/>
    <w:rsid w:val="001F6970"/>
    <w:rsid w:val="001F6C50"/>
    <w:rsid w:val="001F6D7A"/>
    <w:rsid w:val="001F6DC1"/>
    <w:rsid w:val="001F6DDD"/>
    <w:rsid w:val="001F6FFF"/>
    <w:rsid w:val="001F7015"/>
    <w:rsid w:val="001F71AD"/>
    <w:rsid w:val="001F7302"/>
    <w:rsid w:val="001F7348"/>
    <w:rsid w:val="001F73F3"/>
    <w:rsid w:val="001F74B1"/>
    <w:rsid w:val="001F754E"/>
    <w:rsid w:val="001F7567"/>
    <w:rsid w:val="001F7649"/>
    <w:rsid w:val="001F7A48"/>
    <w:rsid w:val="001F7B99"/>
    <w:rsid w:val="001F7DDB"/>
    <w:rsid w:val="001F7E41"/>
    <w:rsid w:val="00200151"/>
    <w:rsid w:val="002007EA"/>
    <w:rsid w:val="00200920"/>
    <w:rsid w:val="0020093D"/>
    <w:rsid w:val="00200A5F"/>
    <w:rsid w:val="00200CDC"/>
    <w:rsid w:val="00200F6E"/>
    <w:rsid w:val="0020111D"/>
    <w:rsid w:val="002014F8"/>
    <w:rsid w:val="00201526"/>
    <w:rsid w:val="002015D6"/>
    <w:rsid w:val="002015F4"/>
    <w:rsid w:val="0020199D"/>
    <w:rsid w:val="002019ED"/>
    <w:rsid w:val="002020F5"/>
    <w:rsid w:val="002021F7"/>
    <w:rsid w:val="0020263C"/>
    <w:rsid w:val="0020268F"/>
    <w:rsid w:val="00202AE4"/>
    <w:rsid w:val="00202B65"/>
    <w:rsid w:val="00202D21"/>
    <w:rsid w:val="002030BB"/>
    <w:rsid w:val="002031F3"/>
    <w:rsid w:val="002033F3"/>
    <w:rsid w:val="002037DC"/>
    <w:rsid w:val="00203888"/>
    <w:rsid w:val="00203B2A"/>
    <w:rsid w:val="00203B45"/>
    <w:rsid w:val="00203BC1"/>
    <w:rsid w:val="00203CD5"/>
    <w:rsid w:val="00203FEF"/>
    <w:rsid w:val="00204000"/>
    <w:rsid w:val="002040FB"/>
    <w:rsid w:val="00204289"/>
    <w:rsid w:val="0020459F"/>
    <w:rsid w:val="00204623"/>
    <w:rsid w:val="00204793"/>
    <w:rsid w:val="002047F3"/>
    <w:rsid w:val="0020487A"/>
    <w:rsid w:val="002049E9"/>
    <w:rsid w:val="00204A04"/>
    <w:rsid w:val="00204B4F"/>
    <w:rsid w:val="00204CAF"/>
    <w:rsid w:val="00204EC9"/>
    <w:rsid w:val="00204F4F"/>
    <w:rsid w:val="00204FCC"/>
    <w:rsid w:val="00205148"/>
    <w:rsid w:val="0020528D"/>
    <w:rsid w:val="00205304"/>
    <w:rsid w:val="002053B1"/>
    <w:rsid w:val="0020549E"/>
    <w:rsid w:val="002054D4"/>
    <w:rsid w:val="0020590E"/>
    <w:rsid w:val="00205945"/>
    <w:rsid w:val="002059AE"/>
    <w:rsid w:val="00205AAD"/>
    <w:rsid w:val="00205BD6"/>
    <w:rsid w:val="00205CCB"/>
    <w:rsid w:val="00205EBD"/>
    <w:rsid w:val="0020612D"/>
    <w:rsid w:val="00206142"/>
    <w:rsid w:val="00206233"/>
    <w:rsid w:val="00206284"/>
    <w:rsid w:val="002062C6"/>
    <w:rsid w:val="0020657D"/>
    <w:rsid w:val="00206643"/>
    <w:rsid w:val="00206913"/>
    <w:rsid w:val="00206D01"/>
    <w:rsid w:val="00206FFC"/>
    <w:rsid w:val="002071AE"/>
    <w:rsid w:val="002072D1"/>
    <w:rsid w:val="00207490"/>
    <w:rsid w:val="00207775"/>
    <w:rsid w:val="0020795E"/>
    <w:rsid w:val="00207AE0"/>
    <w:rsid w:val="00207D6E"/>
    <w:rsid w:val="00207FF6"/>
    <w:rsid w:val="00210101"/>
    <w:rsid w:val="002102F9"/>
    <w:rsid w:val="002105C3"/>
    <w:rsid w:val="00210615"/>
    <w:rsid w:val="00210ABF"/>
    <w:rsid w:val="00210D22"/>
    <w:rsid w:val="00210DAD"/>
    <w:rsid w:val="00210DC0"/>
    <w:rsid w:val="00210F1B"/>
    <w:rsid w:val="00211004"/>
    <w:rsid w:val="00211262"/>
    <w:rsid w:val="00211487"/>
    <w:rsid w:val="00211554"/>
    <w:rsid w:val="0021166D"/>
    <w:rsid w:val="00211755"/>
    <w:rsid w:val="002117E2"/>
    <w:rsid w:val="00211922"/>
    <w:rsid w:val="00211FAA"/>
    <w:rsid w:val="00212224"/>
    <w:rsid w:val="002123E6"/>
    <w:rsid w:val="00212430"/>
    <w:rsid w:val="00212825"/>
    <w:rsid w:val="00212A2C"/>
    <w:rsid w:val="00212A46"/>
    <w:rsid w:val="00212C66"/>
    <w:rsid w:val="00212F90"/>
    <w:rsid w:val="00213125"/>
    <w:rsid w:val="002131E4"/>
    <w:rsid w:val="00213829"/>
    <w:rsid w:val="00213A4D"/>
    <w:rsid w:val="00213B26"/>
    <w:rsid w:val="00213E29"/>
    <w:rsid w:val="002141D8"/>
    <w:rsid w:val="0021426A"/>
    <w:rsid w:val="00214480"/>
    <w:rsid w:val="00214B09"/>
    <w:rsid w:val="00214F6D"/>
    <w:rsid w:val="00214FA7"/>
    <w:rsid w:val="002152F8"/>
    <w:rsid w:val="002154C3"/>
    <w:rsid w:val="00215990"/>
    <w:rsid w:val="00215A4B"/>
    <w:rsid w:val="00215C13"/>
    <w:rsid w:val="00215F73"/>
    <w:rsid w:val="00216335"/>
    <w:rsid w:val="00216548"/>
    <w:rsid w:val="002165CE"/>
    <w:rsid w:val="0021669F"/>
    <w:rsid w:val="002167CF"/>
    <w:rsid w:val="002171EA"/>
    <w:rsid w:val="00217213"/>
    <w:rsid w:val="002174D2"/>
    <w:rsid w:val="00217667"/>
    <w:rsid w:val="002176D1"/>
    <w:rsid w:val="00217780"/>
    <w:rsid w:val="002179FD"/>
    <w:rsid w:val="00217EAD"/>
    <w:rsid w:val="00217FE3"/>
    <w:rsid w:val="002201F4"/>
    <w:rsid w:val="00220241"/>
    <w:rsid w:val="002202F0"/>
    <w:rsid w:val="0022096C"/>
    <w:rsid w:val="00220C42"/>
    <w:rsid w:val="00221049"/>
    <w:rsid w:val="00221058"/>
    <w:rsid w:val="00221061"/>
    <w:rsid w:val="002212C9"/>
    <w:rsid w:val="002213A3"/>
    <w:rsid w:val="00221850"/>
    <w:rsid w:val="00221E88"/>
    <w:rsid w:val="002221F5"/>
    <w:rsid w:val="00222479"/>
    <w:rsid w:val="00222585"/>
    <w:rsid w:val="002226BA"/>
    <w:rsid w:val="00222FC5"/>
    <w:rsid w:val="00223173"/>
    <w:rsid w:val="0022321D"/>
    <w:rsid w:val="00223371"/>
    <w:rsid w:val="002234D8"/>
    <w:rsid w:val="00223883"/>
    <w:rsid w:val="002238CC"/>
    <w:rsid w:val="0022391F"/>
    <w:rsid w:val="0022396C"/>
    <w:rsid w:val="00223E37"/>
    <w:rsid w:val="00223F1C"/>
    <w:rsid w:val="002241BE"/>
    <w:rsid w:val="00224351"/>
    <w:rsid w:val="0022445C"/>
    <w:rsid w:val="002245C1"/>
    <w:rsid w:val="00224972"/>
    <w:rsid w:val="00224BFB"/>
    <w:rsid w:val="00225046"/>
    <w:rsid w:val="002251AE"/>
    <w:rsid w:val="002255E6"/>
    <w:rsid w:val="00225960"/>
    <w:rsid w:val="00225A13"/>
    <w:rsid w:val="00225B69"/>
    <w:rsid w:val="0022631F"/>
    <w:rsid w:val="002264B8"/>
    <w:rsid w:val="002264D2"/>
    <w:rsid w:val="00226511"/>
    <w:rsid w:val="0022696F"/>
    <w:rsid w:val="00226C53"/>
    <w:rsid w:val="00227269"/>
    <w:rsid w:val="002272B1"/>
    <w:rsid w:val="0022781D"/>
    <w:rsid w:val="00227BEC"/>
    <w:rsid w:val="00227D0E"/>
    <w:rsid w:val="00227FE6"/>
    <w:rsid w:val="0023003B"/>
    <w:rsid w:val="002301B6"/>
    <w:rsid w:val="00230407"/>
    <w:rsid w:val="0023052C"/>
    <w:rsid w:val="00230588"/>
    <w:rsid w:val="0023074D"/>
    <w:rsid w:val="002308BF"/>
    <w:rsid w:val="002308F3"/>
    <w:rsid w:val="002309CB"/>
    <w:rsid w:val="00230A29"/>
    <w:rsid w:val="00230A69"/>
    <w:rsid w:val="00230C7B"/>
    <w:rsid w:val="00230EAA"/>
    <w:rsid w:val="00230EB7"/>
    <w:rsid w:val="00231195"/>
    <w:rsid w:val="002311A7"/>
    <w:rsid w:val="002312F8"/>
    <w:rsid w:val="00231891"/>
    <w:rsid w:val="002318CD"/>
    <w:rsid w:val="00231928"/>
    <w:rsid w:val="00231D81"/>
    <w:rsid w:val="00231F12"/>
    <w:rsid w:val="0023222B"/>
    <w:rsid w:val="00232445"/>
    <w:rsid w:val="00232CB2"/>
    <w:rsid w:val="00232EDB"/>
    <w:rsid w:val="002330C3"/>
    <w:rsid w:val="002330FA"/>
    <w:rsid w:val="00233210"/>
    <w:rsid w:val="0023340B"/>
    <w:rsid w:val="002337AC"/>
    <w:rsid w:val="0023380A"/>
    <w:rsid w:val="00233A16"/>
    <w:rsid w:val="00233AFC"/>
    <w:rsid w:val="00233DEE"/>
    <w:rsid w:val="00234125"/>
    <w:rsid w:val="00234155"/>
    <w:rsid w:val="00234325"/>
    <w:rsid w:val="00234898"/>
    <w:rsid w:val="00234BDB"/>
    <w:rsid w:val="00234C12"/>
    <w:rsid w:val="00234F94"/>
    <w:rsid w:val="00235068"/>
    <w:rsid w:val="00235353"/>
    <w:rsid w:val="0023554A"/>
    <w:rsid w:val="00235859"/>
    <w:rsid w:val="002359E9"/>
    <w:rsid w:val="00235A0A"/>
    <w:rsid w:val="00235C30"/>
    <w:rsid w:val="00235FF0"/>
    <w:rsid w:val="00236004"/>
    <w:rsid w:val="002360B2"/>
    <w:rsid w:val="002362FB"/>
    <w:rsid w:val="002364EC"/>
    <w:rsid w:val="00236770"/>
    <w:rsid w:val="002367BB"/>
    <w:rsid w:val="00236827"/>
    <w:rsid w:val="00236A1D"/>
    <w:rsid w:val="00236B6B"/>
    <w:rsid w:val="00236E3D"/>
    <w:rsid w:val="00236F62"/>
    <w:rsid w:val="0023721C"/>
    <w:rsid w:val="0023723E"/>
    <w:rsid w:val="0023743C"/>
    <w:rsid w:val="00237448"/>
    <w:rsid w:val="002375BC"/>
    <w:rsid w:val="00237897"/>
    <w:rsid w:val="00237905"/>
    <w:rsid w:val="00237A56"/>
    <w:rsid w:val="00237BDF"/>
    <w:rsid w:val="00240039"/>
    <w:rsid w:val="0024006D"/>
    <w:rsid w:val="002402F3"/>
    <w:rsid w:val="00240560"/>
    <w:rsid w:val="002407EC"/>
    <w:rsid w:val="00240B6A"/>
    <w:rsid w:val="00240BAF"/>
    <w:rsid w:val="00240ED1"/>
    <w:rsid w:val="00240F46"/>
    <w:rsid w:val="002412DB"/>
    <w:rsid w:val="00241969"/>
    <w:rsid w:val="00241B3E"/>
    <w:rsid w:val="00241BFE"/>
    <w:rsid w:val="00241D9B"/>
    <w:rsid w:val="00241EFB"/>
    <w:rsid w:val="00241F4D"/>
    <w:rsid w:val="00242373"/>
    <w:rsid w:val="002423D3"/>
    <w:rsid w:val="0024282D"/>
    <w:rsid w:val="002428C3"/>
    <w:rsid w:val="0024298D"/>
    <w:rsid w:val="00242A80"/>
    <w:rsid w:val="00242A84"/>
    <w:rsid w:val="00242BB5"/>
    <w:rsid w:val="00242BD4"/>
    <w:rsid w:val="00242C0D"/>
    <w:rsid w:val="00242F47"/>
    <w:rsid w:val="002432EB"/>
    <w:rsid w:val="00243593"/>
    <w:rsid w:val="00243966"/>
    <w:rsid w:val="00243C57"/>
    <w:rsid w:val="00243D69"/>
    <w:rsid w:val="00243E79"/>
    <w:rsid w:val="00243F5E"/>
    <w:rsid w:val="00243F94"/>
    <w:rsid w:val="00243F9B"/>
    <w:rsid w:val="00244027"/>
    <w:rsid w:val="002446E1"/>
    <w:rsid w:val="0024494E"/>
    <w:rsid w:val="00244963"/>
    <w:rsid w:val="00244CFA"/>
    <w:rsid w:val="00244D96"/>
    <w:rsid w:val="00244F30"/>
    <w:rsid w:val="0024503D"/>
    <w:rsid w:val="002451EB"/>
    <w:rsid w:val="002453D6"/>
    <w:rsid w:val="00245454"/>
    <w:rsid w:val="00245519"/>
    <w:rsid w:val="0024568E"/>
    <w:rsid w:val="00245885"/>
    <w:rsid w:val="002459EB"/>
    <w:rsid w:val="00245C99"/>
    <w:rsid w:val="00245DA7"/>
    <w:rsid w:val="00245FBA"/>
    <w:rsid w:val="00246073"/>
    <w:rsid w:val="002463B1"/>
    <w:rsid w:val="0024641A"/>
    <w:rsid w:val="002466B6"/>
    <w:rsid w:val="00246CFD"/>
    <w:rsid w:val="00246E4A"/>
    <w:rsid w:val="00246F50"/>
    <w:rsid w:val="00246F96"/>
    <w:rsid w:val="0024725A"/>
    <w:rsid w:val="00247299"/>
    <w:rsid w:val="002473DD"/>
    <w:rsid w:val="002474D2"/>
    <w:rsid w:val="002476A1"/>
    <w:rsid w:val="0024781B"/>
    <w:rsid w:val="0024782E"/>
    <w:rsid w:val="00247840"/>
    <w:rsid w:val="002478FF"/>
    <w:rsid w:val="00247917"/>
    <w:rsid w:val="002479F7"/>
    <w:rsid w:val="00247D15"/>
    <w:rsid w:val="00247E07"/>
    <w:rsid w:val="00250104"/>
    <w:rsid w:val="0025026D"/>
    <w:rsid w:val="0025054D"/>
    <w:rsid w:val="0025082E"/>
    <w:rsid w:val="00250BA4"/>
    <w:rsid w:val="00250CAB"/>
    <w:rsid w:val="00250D4B"/>
    <w:rsid w:val="00251004"/>
    <w:rsid w:val="00251124"/>
    <w:rsid w:val="0025128B"/>
    <w:rsid w:val="00251303"/>
    <w:rsid w:val="00251767"/>
    <w:rsid w:val="00251856"/>
    <w:rsid w:val="00251CC8"/>
    <w:rsid w:val="00251D08"/>
    <w:rsid w:val="00252035"/>
    <w:rsid w:val="002520D3"/>
    <w:rsid w:val="0025210A"/>
    <w:rsid w:val="00252129"/>
    <w:rsid w:val="0025215E"/>
    <w:rsid w:val="002521E7"/>
    <w:rsid w:val="0025222F"/>
    <w:rsid w:val="002525A5"/>
    <w:rsid w:val="002526EE"/>
    <w:rsid w:val="00252817"/>
    <w:rsid w:val="00252C80"/>
    <w:rsid w:val="00252F8D"/>
    <w:rsid w:val="002530C1"/>
    <w:rsid w:val="0025320A"/>
    <w:rsid w:val="00253454"/>
    <w:rsid w:val="00253DCC"/>
    <w:rsid w:val="00253EE1"/>
    <w:rsid w:val="0025411E"/>
    <w:rsid w:val="00254158"/>
    <w:rsid w:val="002542C2"/>
    <w:rsid w:val="00254531"/>
    <w:rsid w:val="0025457D"/>
    <w:rsid w:val="00254763"/>
    <w:rsid w:val="00254AB7"/>
    <w:rsid w:val="00254B80"/>
    <w:rsid w:val="00254E55"/>
    <w:rsid w:val="00254E90"/>
    <w:rsid w:val="002553FF"/>
    <w:rsid w:val="002557F5"/>
    <w:rsid w:val="00255871"/>
    <w:rsid w:val="00255A9C"/>
    <w:rsid w:val="00255AE5"/>
    <w:rsid w:val="00255BDA"/>
    <w:rsid w:val="00255C88"/>
    <w:rsid w:val="0025606A"/>
    <w:rsid w:val="0025613D"/>
    <w:rsid w:val="00256282"/>
    <w:rsid w:val="00256482"/>
    <w:rsid w:val="002564DC"/>
    <w:rsid w:val="00256601"/>
    <w:rsid w:val="0025686D"/>
    <w:rsid w:val="0025689F"/>
    <w:rsid w:val="00256D68"/>
    <w:rsid w:val="00256E01"/>
    <w:rsid w:val="00257995"/>
    <w:rsid w:val="00257AD7"/>
    <w:rsid w:val="00257E58"/>
    <w:rsid w:val="00260450"/>
    <w:rsid w:val="00260482"/>
    <w:rsid w:val="0026089D"/>
    <w:rsid w:val="00260D25"/>
    <w:rsid w:val="00260EEB"/>
    <w:rsid w:val="00261589"/>
    <w:rsid w:val="0026158A"/>
    <w:rsid w:val="0026165A"/>
    <w:rsid w:val="00261706"/>
    <w:rsid w:val="00261AD8"/>
    <w:rsid w:val="00261CE2"/>
    <w:rsid w:val="00261D58"/>
    <w:rsid w:val="00261DB5"/>
    <w:rsid w:val="00261DD3"/>
    <w:rsid w:val="00261E62"/>
    <w:rsid w:val="00261FD0"/>
    <w:rsid w:val="002622DB"/>
    <w:rsid w:val="00262345"/>
    <w:rsid w:val="002623EE"/>
    <w:rsid w:val="002626AD"/>
    <w:rsid w:val="0026271D"/>
    <w:rsid w:val="00262986"/>
    <w:rsid w:val="00262A17"/>
    <w:rsid w:val="00262A7C"/>
    <w:rsid w:val="00262CF5"/>
    <w:rsid w:val="0026336D"/>
    <w:rsid w:val="0026380F"/>
    <w:rsid w:val="002639B9"/>
    <w:rsid w:val="002639CF"/>
    <w:rsid w:val="00263CA1"/>
    <w:rsid w:val="00263DC0"/>
    <w:rsid w:val="00263E14"/>
    <w:rsid w:val="002640F7"/>
    <w:rsid w:val="0026415E"/>
    <w:rsid w:val="00264291"/>
    <w:rsid w:val="00264711"/>
    <w:rsid w:val="00264931"/>
    <w:rsid w:val="00264A6F"/>
    <w:rsid w:val="00264A86"/>
    <w:rsid w:val="00264FFB"/>
    <w:rsid w:val="002651BC"/>
    <w:rsid w:val="00265238"/>
    <w:rsid w:val="0026530E"/>
    <w:rsid w:val="00265379"/>
    <w:rsid w:val="002660A2"/>
    <w:rsid w:val="00266105"/>
    <w:rsid w:val="002661B0"/>
    <w:rsid w:val="00266279"/>
    <w:rsid w:val="00266539"/>
    <w:rsid w:val="002667D5"/>
    <w:rsid w:val="002669CD"/>
    <w:rsid w:val="00266BA1"/>
    <w:rsid w:val="00266D82"/>
    <w:rsid w:val="00266F34"/>
    <w:rsid w:val="00267641"/>
    <w:rsid w:val="00267AC5"/>
    <w:rsid w:val="00267ACD"/>
    <w:rsid w:val="00267C00"/>
    <w:rsid w:val="00267EF4"/>
    <w:rsid w:val="0027019F"/>
    <w:rsid w:val="00270284"/>
    <w:rsid w:val="002708DE"/>
    <w:rsid w:val="0027099B"/>
    <w:rsid w:val="00270B2E"/>
    <w:rsid w:val="002713EF"/>
    <w:rsid w:val="002714B9"/>
    <w:rsid w:val="00271768"/>
    <w:rsid w:val="002719AB"/>
    <w:rsid w:val="00271AED"/>
    <w:rsid w:val="00271BC5"/>
    <w:rsid w:val="00271C48"/>
    <w:rsid w:val="00271D01"/>
    <w:rsid w:val="00272271"/>
    <w:rsid w:val="002722C9"/>
    <w:rsid w:val="00272484"/>
    <w:rsid w:val="00272556"/>
    <w:rsid w:val="002727D9"/>
    <w:rsid w:val="0027286C"/>
    <w:rsid w:val="002728D5"/>
    <w:rsid w:val="0027298B"/>
    <w:rsid w:val="00272997"/>
    <w:rsid w:val="00272A48"/>
    <w:rsid w:val="00272B5F"/>
    <w:rsid w:val="00272BDA"/>
    <w:rsid w:val="00272C68"/>
    <w:rsid w:val="00272E80"/>
    <w:rsid w:val="00272F28"/>
    <w:rsid w:val="00272F87"/>
    <w:rsid w:val="00273210"/>
    <w:rsid w:val="002734A7"/>
    <w:rsid w:val="002734D4"/>
    <w:rsid w:val="002736EB"/>
    <w:rsid w:val="00273876"/>
    <w:rsid w:val="00273B08"/>
    <w:rsid w:val="00273C9B"/>
    <w:rsid w:val="00273D5B"/>
    <w:rsid w:val="0027405B"/>
    <w:rsid w:val="0027420E"/>
    <w:rsid w:val="0027465E"/>
    <w:rsid w:val="00274843"/>
    <w:rsid w:val="00274957"/>
    <w:rsid w:val="00274E94"/>
    <w:rsid w:val="00274F72"/>
    <w:rsid w:val="00275171"/>
    <w:rsid w:val="002757F5"/>
    <w:rsid w:val="002757FE"/>
    <w:rsid w:val="00275987"/>
    <w:rsid w:val="00275D79"/>
    <w:rsid w:val="00275E41"/>
    <w:rsid w:val="00275F76"/>
    <w:rsid w:val="00276045"/>
    <w:rsid w:val="00276245"/>
    <w:rsid w:val="00276354"/>
    <w:rsid w:val="00276416"/>
    <w:rsid w:val="002768F9"/>
    <w:rsid w:val="00276C7F"/>
    <w:rsid w:val="00276E60"/>
    <w:rsid w:val="00276E70"/>
    <w:rsid w:val="00276FA6"/>
    <w:rsid w:val="002770CD"/>
    <w:rsid w:val="002775C9"/>
    <w:rsid w:val="002776B4"/>
    <w:rsid w:val="002777F4"/>
    <w:rsid w:val="0027790A"/>
    <w:rsid w:val="00277CE7"/>
    <w:rsid w:val="00277FAC"/>
    <w:rsid w:val="002800F5"/>
    <w:rsid w:val="0028057A"/>
    <w:rsid w:val="00280757"/>
    <w:rsid w:val="0028081C"/>
    <w:rsid w:val="00280A5C"/>
    <w:rsid w:val="00280ADB"/>
    <w:rsid w:val="00280AEA"/>
    <w:rsid w:val="00280D6F"/>
    <w:rsid w:val="00280DDF"/>
    <w:rsid w:val="00280EBD"/>
    <w:rsid w:val="002812D6"/>
    <w:rsid w:val="002815B9"/>
    <w:rsid w:val="00281806"/>
    <w:rsid w:val="00281D22"/>
    <w:rsid w:val="00282015"/>
    <w:rsid w:val="00282082"/>
    <w:rsid w:val="00282100"/>
    <w:rsid w:val="00282409"/>
    <w:rsid w:val="002824B8"/>
    <w:rsid w:val="00282711"/>
    <w:rsid w:val="002828C2"/>
    <w:rsid w:val="00282908"/>
    <w:rsid w:val="0028290C"/>
    <w:rsid w:val="00282956"/>
    <w:rsid w:val="00282CDF"/>
    <w:rsid w:val="00282F99"/>
    <w:rsid w:val="0028324D"/>
    <w:rsid w:val="002832BD"/>
    <w:rsid w:val="002832F7"/>
    <w:rsid w:val="00283880"/>
    <w:rsid w:val="00283AA4"/>
    <w:rsid w:val="00283ECF"/>
    <w:rsid w:val="00283FED"/>
    <w:rsid w:val="00284290"/>
    <w:rsid w:val="002844EE"/>
    <w:rsid w:val="00284603"/>
    <w:rsid w:val="00284A5F"/>
    <w:rsid w:val="00284AFB"/>
    <w:rsid w:val="00284B3E"/>
    <w:rsid w:val="00284EA1"/>
    <w:rsid w:val="00284FDA"/>
    <w:rsid w:val="002853C9"/>
    <w:rsid w:val="0028555A"/>
    <w:rsid w:val="00285800"/>
    <w:rsid w:val="00285960"/>
    <w:rsid w:val="002860D6"/>
    <w:rsid w:val="00286249"/>
    <w:rsid w:val="00286471"/>
    <w:rsid w:val="0028658A"/>
    <w:rsid w:val="002865BD"/>
    <w:rsid w:val="002868E7"/>
    <w:rsid w:val="00286E91"/>
    <w:rsid w:val="002875E8"/>
    <w:rsid w:val="0028760E"/>
    <w:rsid w:val="00287649"/>
    <w:rsid w:val="0028778A"/>
    <w:rsid w:val="0028780B"/>
    <w:rsid w:val="00287877"/>
    <w:rsid w:val="002878A6"/>
    <w:rsid w:val="00287E67"/>
    <w:rsid w:val="00290453"/>
    <w:rsid w:val="00290917"/>
    <w:rsid w:val="00290A8E"/>
    <w:rsid w:val="0029149E"/>
    <w:rsid w:val="00291761"/>
    <w:rsid w:val="00291770"/>
    <w:rsid w:val="002919BB"/>
    <w:rsid w:val="00291AC6"/>
    <w:rsid w:val="00291B5A"/>
    <w:rsid w:val="00291CC5"/>
    <w:rsid w:val="00291F06"/>
    <w:rsid w:val="00292612"/>
    <w:rsid w:val="00292935"/>
    <w:rsid w:val="00292F49"/>
    <w:rsid w:val="00292F88"/>
    <w:rsid w:val="00292FED"/>
    <w:rsid w:val="002930F9"/>
    <w:rsid w:val="002933BB"/>
    <w:rsid w:val="00293478"/>
    <w:rsid w:val="00293588"/>
    <w:rsid w:val="0029375D"/>
    <w:rsid w:val="00293CC3"/>
    <w:rsid w:val="00293D91"/>
    <w:rsid w:val="00293EF4"/>
    <w:rsid w:val="00293F1B"/>
    <w:rsid w:val="0029401C"/>
    <w:rsid w:val="002941CD"/>
    <w:rsid w:val="00294251"/>
    <w:rsid w:val="002945DA"/>
    <w:rsid w:val="002947DC"/>
    <w:rsid w:val="0029489A"/>
    <w:rsid w:val="00295391"/>
    <w:rsid w:val="0029539C"/>
    <w:rsid w:val="00295C3D"/>
    <w:rsid w:val="00295F5F"/>
    <w:rsid w:val="00296233"/>
    <w:rsid w:val="00296727"/>
    <w:rsid w:val="0029694C"/>
    <w:rsid w:val="00296984"/>
    <w:rsid w:val="002969B2"/>
    <w:rsid w:val="00296A6E"/>
    <w:rsid w:val="00296D88"/>
    <w:rsid w:val="00296E68"/>
    <w:rsid w:val="0029725F"/>
    <w:rsid w:val="0029735C"/>
    <w:rsid w:val="0029749C"/>
    <w:rsid w:val="00297567"/>
    <w:rsid w:val="002977FB"/>
    <w:rsid w:val="00297A19"/>
    <w:rsid w:val="00297BCF"/>
    <w:rsid w:val="00297CC7"/>
    <w:rsid w:val="002A036D"/>
    <w:rsid w:val="002A03B6"/>
    <w:rsid w:val="002A03C5"/>
    <w:rsid w:val="002A0703"/>
    <w:rsid w:val="002A0775"/>
    <w:rsid w:val="002A08A3"/>
    <w:rsid w:val="002A0C8C"/>
    <w:rsid w:val="002A123D"/>
    <w:rsid w:val="002A1333"/>
    <w:rsid w:val="002A1370"/>
    <w:rsid w:val="002A1504"/>
    <w:rsid w:val="002A1529"/>
    <w:rsid w:val="002A1A2F"/>
    <w:rsid w:val="002A1B25"/>
    <w:rsid w:val="002A21A5"/>
    <w:rsid w:val="002A229F"/>
    <w:rsid w:val="002A23A4"/>
    <w:rsid w:val="002A23BE"/>
    <w:rsid w:val="002A24A7"/>
    <w:rsid w:val="002A25D4"/>
    <w:rsid w:val="002A27C6"/>
    <w:rsid w:val="002A28CD"/>
    <w:rsid w:val="002A2AA7"/>
    <w:rsid w:val="002A2F0E"/>
    <w:rsid w:val="002A30AC"/>
    <w:rsid w:val="002A341C"/>
    <w:rsid w:val="002A3694"/>
    <w:rsid w:val="002A3EA1"/>
    <w:rsid w:val="002A3F72"/>
    <w:rsid w:val="002A4286"/>
    <w:rsid w:val="002A4834"/>
    <w:rsid w:val="002A488F"/>
    <w:rsid w:val="002A4C4A"/>
    <w:rsid w:val="002A4CC5"/>
    <w:rsid w:val="002A5116"/>
    <w:rsid w:val="002A5248"/>
    <w:rsid w:val="002A5347"/>
    <w:rsid w:val="002A5484"/>
    <w:rsid w:val="002A54BA"/>
    <w:rsid w:val="002A5975"/>
    <w:rsid w:val="002A598B"/>
    <w:rsid w:val="002A5B68"/>
    <w:rsid w:val="002A61BC"/>
    <w:rsid w:val="002A63EF"/>
    <w:rsid w:val="002A64FC"/>
    <w:rsid w:val="002A65E1"/>
    <w:rsid w:val="002A67FC"/>
    <w:rsid w:val="002A6E7F"/>
    <w:rsid w:val="002A70DA"/>
    <w:rsid w:val="002A72D2"/>
    <w:rsid w:val="002A730B"/>
    <w:rsid w:val="002A7476"/>
    <w:rsid w:val="002A7546"/>
    <w:rsid w:val="002A7709"/>
    <w:rsid w:val="002A780F"/>
    <w:rsid w:val="002A78F4"/>
    <w:rsid w:val="002A7A01"/>
    <w:rsid w:val="002A7B1B"/>
    <w:rsid w:val="002A7C59"/>
    <w:rsid w:val="002A7D0E"/>
    <w:rsid w:val="002A7DC7"/>
    <w:rsid w:val="002A7FB3"/>
    <w:rsid w:val="002A7FC8"/>
    <w:rsid w:val="002B002E"/>
    <w:rsid w:val="002B019A"/>
    <w:rsid w:val="002B0245"/>
    <w:rsid w:val="002B05B4"/>
    <w:rsid w:val="002B0A78"/>
    <w:rsid w:val="002B0BF7"/>
    <w:rsid w:val="002B0D56"/>
    <w:rsid w:val="002B1138"/>
    <w:rsid w:val="002B1145"/>
    <w:rsid w:val="002B12EC"/>
    <w:rsid w:val="002B153B"/>
    <w:rsid w:val="002B15E0"/>
    <w:rsid w:val="002B16B0"/>
    <w:rsid w:val="002B1D50"/>
    <w:rsid w:val="002B1E49"/>
    <w:rsid w:val="002B1F4C"/>
    <w:rsid w:val="002B200E"/>
    <w:rsid w:val="002B2125"/>
    <w:rsid w:val="002B228E"/>
    <w:rsid w:val="002B23BC"/>
    <w:rsid w:val="002B2971"/>
    <w:rsid w:val="002B29BB"/>
    <w:rsid w:val="002B2AF6"/>
    <w:rsid w:val="002B2C57"/>
    <w:rsid w:val="002B2C61"/>
    <w:rsid w:val="002B2FD3"/>
    <w:rsid w:val="002B3056"/>
    <w:rsid w:val="002B31E9"/>
    <w:rsid w:val="002B3310"/>
    <w:rsid w:val="002B38DB"/>
    <w:rsid w:val="002B3A6B"/>
    <w:rsid w:val="002B3B1E"/>
    <w:rsid w:val="002B3B3E"/>
    <w:rsid w:val="002B3D04"/>
    <w:rsid w:val="002B448C"/>
    <w:rsid w:val="002B472F"/>
    <w:rsid w:val="002B484B"/>
    <w:rsid w:val="002B4D52"/>
    <w:rsid w:val="002B546C"/>
    <w:rsid w:val="002B5D52"/>
    <w:rsid w:val="002B5E37"/>
    <w:rsid w:val="002B60DD"/>
    <w:rsid w:val="002B62D3"/>
    <w:rsid w:val="002B64C5"/>
    <w:rsid w:val="002B64E4"/>
    <w:rsid w:val="002B66F9"/>
    <w:rsid w:val="002B68E0"/>
    <w:rsid w:val="002B6B0C"/>
    <w:rsid w:val="002B6BCB"/>
    <w:rsid w:val="002B6D54"/>
    <w:rsid w:val="002B6F2A"/>
    <w:rsid w:val="002B6F53"/>
    <w:rsid w:val="002B700F"/>
    <w:rsid w:val="002B71A9"/>
    <w:rsid w:val="002B73AD"/>
    <w:rsid w:val="002B749C"/>
    <w:rsid w:val="002B75C3"/>
    <w:rsid w:val="002B7693"/>
    <w:rsid w:val="002B7708"/>
    <w:rsid w:val="002B7A1B"/>
    <w:rsid w:val="002B7EEA"/>
    <w:rsid w:val="002C02C2"/>
    <w:rsid w:val="002C064B"/>
    <w:rsid w:val="002C06A4"/>
    <w:rsid w:val="002C06B9"/>
    <w:rsid w:val="002C0BCB"/>
    <w:rsid w:val="002C0D4C"/>
    <w:rsid w:val="002C0FA0"/>
    <w:rsid w:val="002C1242"/>
    <w:rsid w:val="002C12EB"/>
    <w:rsid w:val="002C1578"/>
    <w:rsid w:val="002C18B0"/>
    <w:rsid w:val="002C1D6A"/>
    <w:rsid w:val="002C1F6C"/>
    <w:rsid w:val="002C20DE"/>
    <w:rsid w:val="002C2155"/>
    <w:rsid w:val="002C233E"/>
    <w:rsid w:val="002C25AA"/>
    <w:rsid w:val="002C27A4"/>
    <w:rsid w:val="002C29B7"/>
    <w:rsid w:val="002C2A20"/>
    <w:rsid w:val="002C2A68"/>
    <w:rsid w:val="002C2BCD"/>
    <w:rsid w:val="002C2C5A"/>
    <w:rsid w:val="002C2D62"/>
    <w:rsid w:val="002C2F5A"/>
    <w:rsid w:val="002C34A3"/>
    <w:rsid w:val="002C3779"/>
    <w:rsid w:val="002C39AF"/>
    <w:rsid w:val="002C3A9D"/>
    <w:rsid w:val="002C3AE9"/>
    <w:rsid w:val="002C3B3A"/>
    <w:rsid w:val="002C3BE2"/>
    <w:rsid w:val="002C3E30"/>
    <w:rsid w:val="002C408B"/>
    <w:rsid w:val="002C420E"/>
    <w:rsid w:val="002C434D"/>
    <w:rsid w:val="002C4596"/>
    <w:rsid w:val="002C47AD"/>
    <w:rsid w:val="002C48C4"/>
    <w:rsid w:val="002C4924"/>
    <w:rsid w:val="002C4D5F"/>
    <w:rsid w:val="002C4E0D"/>
    <w:rsid w:val="002C501C"/>
    <w:rsid w:val="002C5086"/>
    <w:rsid w:val="002C52C3"/>
    <w:rsid w:val="002C55B0"/>
    <w:rsid w:val="002C5650"/>
    <w:rsid w:val="002C5863"/>
    <w:rsid w:val="002C58C3"/>
    <w:rsid w:val="002C594D"/>
    <w:rsid w:val="002C5C05"/>
    <w:rsid w:val="002C5D0E"/>
    <w:rsid w:val="002C5D65"/>
    <w:rsid w:val="002C605A"/>
    <w:rsid w:val="002C60BA"/>
    <w:rsid w:val="002C65E9"/>
    <w:rsid w:val="002C6853"/>
    <w:rsid w:val="002C68A8"/>
    <w:rsid w:val="002C6C1D"/>
    <w:rsid w:val="002C6D00"/>
    <w:rsid w:val="002C6F8B"/>
    <w:rsid w:val="002C6FAA"/>
    <w:rsid w:val="002C6FE2"/>
    <w:rsid w:val="002C7051"/>
    <w:rsid w:val="002C7075"/>
    <w:rsid w:val="002C7143"/>
    <w:rsid w:val="002C7347"/>
    <w:rsid w:val="002C793E"/>
    <w:rsid w:val="002C7AC5"/>
    <w:rsid w:val="002C7B23"/>
    <w:rsid w:val="002C7B9A"/>
    <w:rsid w:val="002C7D08"/>
    <w:rsid w:val="002D0936"/>
    <w:rsid w:val="002D093A"/>
    <w:rsid w:val="002D0CB3"/>
    <w:rsid w:val="002D0D34"/>
    <w:rsid w:val="002D0DE7"/>
    <w:rsid w:val="002D1078"/>
    <w:rsid w:val="002D1270"/>
    <w:rsid w:val="002D149C"/>
    <w:rsid w:val="002D163B"/>
    <w:rsid w:val="002D1884"/>
    <w:rsid w:val="002D1B7E"/>
    <w:rsid w:val="002D1CED"/>
    <w:rsid w:val="002D1FE5"/>
    <w:rsid w:val="002D2286"/>
    <w:rsid w:val="002D229F"/>
    <w:rsid w:val="002D249F"/>
    <w:rsid w:val="002D2C17"/>
    <w:rsid w:val="002D3033"/>
    <w:rsid w:val="002D3182"/>
    <w:rsid w:val="002D3297"/>
    <w:rsid w:val="002D330C"/>
    <w:rsid w:val="002D330E"/>
    <w:rsid w:val="002D340E"/>
    <w:rsid w:val="002D36E2"/>
    <w:rsid w:val="002D391F"/>
    <w:rsid w:val="002D3B3E"/>
    <w:rsid w:val="002D3BB2"/>
    <w:rsid w:val="002D3D54"/>
    <w:rsid w:val="002D3EB3"/>
    <w:rsid w:val="002D3F60"/>
    <w:rsid w:val="002D4041"/>
    <w:rsid w:val="002D40C9"/>
    <w:rsid w:val="002D423C"/>
    <w:rsid w:val="002D42A6"/>
    <w:rsid w:val="002D4321"/>
    <w:rsid w:val="002D4561"/>
    <w:rsid w:val="002D45F6"/>
    <w:rsid w:val="002D4909"/>
    <w:rsid w:val="002D4C20"/>
    <w:rsid w:val="002D4C23"/>
    <w:rsid w:val="002D4F3F"/>
    <w:rsid w:val="002D55D2"/>
    <w:rsid w:val="002D56BF"/>
    <w:rsid w:val="002D5992"/>
    <w:rsid w:val="002D59D6"/>
    <w:rsid w:val="002D59F4"/>
    <w:rsid w:val="002D5A70"/>
    <w:rsid w:val="002D5B04"/>
    <w:rsid w:val="002D5B60"/>
    <w:rsid w:val="002D5D62"/>
    <w:rsid w:val="002D5D8B"/>
    <w:rsid w:val="002D5E82"/>
    <w:rsid w:val="002D5F6E"/>
    <w:rsid w:val="002D603C"/>
    <w:rsid w:val="002D60BC"/>
    <w:rsid w:val="002D60F6"/>
    <w:rsid w:val="002D6101"/>
    <w:rsid w:val="002D6155"/>
    <w:rsid w:val="002D619B"/>
    <w:rsid w:val="002D641A"/>
    <w:rsid w:val="002D6422"/>
    <w:rsid w:val="002D6554"/>
    <w:rsid w:val="002D6A86"/>
    <w:rsid w:val="002D6B01"/>
    <w:rsid w:val="002D6C0A"/>
    <w:rsid w:val="002D6F53"/>
    <w:rsid w:val="002D7018"/>
    <w:rsid w:val="002D7398"/>
    <w:rsid w:val="002D74DB"/>
    <w:rsid w:val="002D74EC"/>
    <w:rsid w:val="002D76BD"/>
    <w:rsid w:val="002D775E"/>
    <w:rsid w:val="002D7992"/>
    <w:rsid w:val="002D7CEC"/>
    <w:rsid w:val="002D7EBA"/>
    <w:rsid w:val="002D7FE0"/>
    <w:rsid w:val="002E0493"/>
    <w:rsid w:val="002E04DB"/>
    <w:rsid w:val="002E04F0"/>
    <w:rsid w:val="002E0599"/>
    <w:rsid w:val="002E07D8"/>
    <w:rsid w:val="002E0964"/>
    <w:rsid w:val="002E0A72"/>
    <w:rsid w:val="002E0D44"/>
    <w:rsid w:val="002E0E1E"/>
    <w:rsid w:val="002E0E59"/>
    <w:rsid w:val="002E1451"/>
    <w:rsid w:val="002E1506"/>
    <w:rsid w:val="002E157B"/>
    <w:rsid w:val="002E1669"/>
    <w:rsid w:val="002E176C"/>
    <w:rsid w:val="002E17F7"/>
    <w:rsid w:val="002E1800"/>
    <w:rsid w:val="002E1A6E"/>
    <w:rsid w:val="002E1B9F"/>
    <w:rsid w:val="002E1DCE"/>
    <w:rsid w:val="002E1DD2"/>
    <w:rsid w:val="002E1F5C"/>
    <w:rsid w:val="002E24E3"/>
    <w:rsid w:val="002E27F7"/>
    <w:rsid w:val="002E29F7"/>
    <w:rsid w:val="002E302B"/>
    <w:rsid w:val="002E3339"/>
    <w:rsid w:val="002E3454"/>
    <w:rsid w:val="002E3558"/>
    <w:rsid w:val="002E3A31"/>
    <w:rsid w:val="002E3B2A"/>
    <w:rsid w:val="002E401D"/>
    <w:rsid w:val="002E438B"/>
    <w:rsid w:val="002E43B3"/>
    <w:rsid w:val="002E44EC"/>
    <w:rsid w:val="002E49AE"/>
    <w:rsid w:val="002E4DB0"/>
    <w:rsid w:val="002E5086"/>
    <w:rsid w:val="002E50A9"/>
    <w:rsid w:val="002E5167"/>
    <w:rsid w:val="002E52B1"/>
    <w:rsid w:val="002E53BE"/>
    <w:rsid w:val="002E544A"/>
    <w:rsid w:val="002E5478"/>
    <w:rsid w:val="002E5549"/>
    <w:rsid w:val="002E556D"/>
    <w:rsid w:val="002E5A5B"/>
    <w:rsid w:val="002E5B75"/>
    <w:rsid w:val="002E6009"/>
    <w:rsid w:val="002E6101"/>
    <w:rsid w:val="002E6236"/>
    <w:rsid w:val="002E66DC"/>
    <w:rsid w:val="002E692B"/>
    <w:rsid w:val="002E6D66"/>
    <w:rsid w:val="002E6F13"/>
    <w:rsid w:val="002E6F73"/>
    <w:rsid w:val="002E7315"/>
    <w:rsid w:val="002E7365"/>
    <w:rsid w:val="002E7377"/>
    <w:rsid w:val="002E76FB"/>
    <w:rsid w:val="002E77DE"/>
    <w:rsid w:val="002E79BA"/>
    <w:rsid w:val="002E7E6B"/>
    <w:rsid w:val="002F00C2"/>
    <w:rsid w:val="002F0539"/>
    <w:rsid w:val="002F058D"/>
    <w:rsid w:val="002F07B4"/>
    <w:rsid w:val="002F07FC"/>
    <w:rsid w:val="002F0B6A"/>
    <w:rsid w:val="002F0BEA"/>
    <w:rsid w:val="002F0CB4"/>
    <w:rsid w:val="002F0CD1"/>
    <w:rsid w:val="002F0F33"/>
    <w:rsid w:val="002F106D"/>
    <w:rsid w:val="002F10B9"/>
    <w:rsid w:val="002F1338"/>
    <w:rsid w:val="002F1573"/>
    <w:rsid w:val="002F15EC"/>
    <w:rsid w:val="002F163B"/>
    <w:rsid w:val="002F16A7"/>
    <w:rsid w:val="002F16B2"/>
    <w:rsid w:val="002F16C1"/>
    <w:rsid w:val="002F16CB"/>
    <w:rsid w:val="002F1D53"/>
    <w:rsid w:val="002F1F7D"/>
    <w:rsid w:val="002F20F7"/>
    <w:rsid w:val="002F2307"/>
    <w:rsid w:val="002F2622"/>
    <w:rsid w:val="002F2688"/>
    <w:rsid w:val="002F27FE"/>
    <w:rsid w:val="002F28D8"/>
    <w:rsid w:val="002F2CF6"/>
    <w:rsid w:val="002F2FAC"/>
    <w:rsid w:val="002F30D4"/>
    <w:rsid w:val="002F3184"/>
    <w:rsid w:val="002F3243"/>
    <w:rsid w:val="002F326D"/>
    <w:rsid w:val="002F3430"/>
    <w:rsid w:val="002F3BEB"/>
    <w:rsid w:val="002F4099"/>
    <w:rsid w:val="002F4304"/>
    <w:rsid w:val="002F4566"/>
    <w:rsid w:val="002F4A7A"/>
    <w:rsid w:val="002F4AC7"/>
    <w:rsid w:val="002F4C21"/>
    <w:rsid w:val="002F4D44"/>
    <w:rsid w:val="002F4F6F"/>
    <w:rsid w:val="002F53CC"/>
    <w:rsid w:val="002F5517"/>
    <w:rsid w:val="002F56CD"/>
    <w:rsid w:val="002F57E9"/>
    <w:rsid w:val="002F599E"/>
    <w:rsid w:val="002F5D8A"/>
    <w:rsid w:val="002F611A"/>
    <w:rsid w:val="002F618B"/>
    <w:rsid w:val="002F61B0"/>
    <w:rsid w:val="002F624C"/>
    <w:rsid w:val="002F6343"/>
    <w:rsid w:val="002F66E1"/>
    <w:rsid w:val="002F6728"/>
    <w:rsid w:val="002F6A4F"/>
    <w:rsid w:val="002F6A51"/>
    <w:rsid w:val="002F6C86"/>
    <w:rsid w:val="002F6ED8"/>
    <w:rsid w:val="002F7018"/>
    <w:rsid w:val="002F708E"/>
    <w:rsid w:val="002F717E"/>
    <w:rsid w:val="002F7317"/>
    <w:rsid w:val="002F7785"/>
    <w:rsid w:val="002F7831"/>
    <w:rsid w:val="002F7BE0"/>
    <w:rsid w:val="002F7C0A"/>
    <w:rsid w:val="00300254"/>
    <w:rsid w:val="0030033C"/>
    <w:rsid w:val="003004FC"/>
    <w:rsid w:val="003005FF"/>
    <w:rsid w:val="00300657"/>
    <w:rsid w:val="00300863"/>
    <w:rsid w:val="0030094C"/>
    <w:rsid w:val="003009CF"/>
    <w:rsid w:val="003009E8"/>
    <w:rsid w:val="00300A91"/>
    <w:rsid w:val="00300B2F"/>
    <w:rsid w:val="00300EAF"/>
    <w:rsid w:val="00301033"/>
    <w:rsid w:val="0030103B"/>
    <w:rsid w:val="003015D9"/>
    <w:rsid w:val="00301737"/>
    <w:rsid w:val="00301A31"/>
    <w:rsid w:val="00301B8F"/>
    <w:rsid w:val="00301D41"/>
    <w:rsid w:val="00301D9D"/>
    <w:rsid w:val="0030217C"/>
    <w:rsid w:val="00302392"/>
    <w:rsid w:val="0030240F"/>
    <w:rsid w:val="00302748"/>
    <w:rsid w:val="003027E9"/>
    <w:rsid w:val="00302844"/>
    <w:rsid w:val="00302901"/>
    <w:rsid w:val="00302A89"/>
    <w:rsid w:val="00302C83"/>
    <w:rsid w:val="00302C94"/>
    <w:rsid w:val="00302CF2"/>
    <w:rsid w:val="00302D0B"/>
    <w:rsid w:val="00302DFD"/>
    <w:rsid w:val="00302E36"/>
    <w:rsid w:val="00302FD2"/>
    <w:rsid w:val="00303601"/>
    <w:rsid w:val="00303659"/>
    <w:rsid w:val="0030367D"/>
    <w:rsid w:val="0030384A"/>
    <w:rsid w:val="00303898"/>
    <w:rsid w:val="0030391C"/>
    <w:rsid w:val="00303A80"/>
    <w:rsid w:val="00303A92"/>
    <w:rsid w:val="00303C7B"/>
    <w:rsid w:val="00303D9B"/>
    <w:rsid w:val="00303EB6"/>
    <w:rsid w:val="00304040"/>
    <w:rsid w:val="0030409D"/>
    <w:rsid w:val="0030416D"/>
    <w:rsid w:val="003041A0"/>
    <w:rsid w:val="003041BC"/>
    <w:rsid w:val="003045AE"/>
    <w:rsid w:val="003045D7"/>
    <w:rsid w:val="003047EF"/>
    <w:rsid w:val="003049EA"/>
    <w:rsid w:val="00304B61"/>
    <w:rsid w:val="00304BEB"/>
    <w:rsid w:val="00304C65"/>
    <w:rsid w:val="00304C74"/>
    <w:rsid w:val="00304FF2"/>
    <w:rsid w:val="00305131"/>
    <w:rsid w:val="003055FF"/>
    <w:rsid w:val="003057D4"/>
    <w:rsid w:val="00305B14"/>
    <w:rsid w:val="00305CAD"/>
    <w:rsid w:val="00305EB1"/>
    <w:rsid w:val="00305F11"/>
    <w:rsid w:val="00305F72"/>
    <w:rsid w:val="003060AD"/>
    <w:rsid w:val="0030627F"/>
    <w:rsid w:val="00306361"/>
    <w:rsid w:val="003064F7"/>
    <w:rsid w:val="003065E7"/>
    <w:rsid w:val="003068AA"/>
    <w:rsid w:val="0030698D"/>
    <w:rsid w:val="003069ED"/>
    <w:rsid w:val="00306CE9"/>
    <w:rsid w:val="00306F6C"/>
    <w:rsid w:val="00306F92"/>
    <w:rsid w:val="00307210"/>
    <w:rsid w:val="0030728B"/>
    <w:rsid w:val="003073EA"/>
    <w:rsid w:val="0030741C"/>
    <w:rsid w:val="00307879"/>
    <w:rsid w:val="003079C7"/>
    <w:rsid w:val="00307A17"/>
    <w:rsid w:val="00307A77"/>
    <w:rsid w:val="00307ACB"/>
    <w:rsid w:val="00307FA1"/>
    <w:rsid w:val="0031011D"/>
    <w:rsid w:val="0031040A"/>
    <w:rsid w:val="00310567"/>
    <w:rsid w:val="0031078A"/>
    <w:rsid w:val="00310CC3"/>
    <w:rsid w:val="00310E86"/>
    <w:rsid w:val="00310FBF"/>
    <w:rsid w:val="0031107B"/>
    <w:rsid w:val="00311169"/>
    <w:rsid w:val="003111CC"/>
    <w:rsid w:val="00311218"/>
    <w:rsid w:val="003112AA"/>
    <w:rsid w:val="0031152A"/>
    <w:rsid w:val="00311716"/>
    <w:rsid w:val="00311AB3"/>
    <w:rsid w:val="00311DA4"/>
    <w:rsid w:val="00311DC3"/>
    <w:rsid w:val="00312151"/>
    <w:rsid w:val="0031216D"/>
    <w:rsid w:val="0031216E"/>
    <w:rsid w:val="00312545"/>
    <w:rsid w:val="00312556"/>
    <w:rsid w:val="0031289E"/>
    <w:rsid w:val="003129E4"/>
    <w:rsid w:val="00312B39"/>
    <w:rsid w:val="00312DCF"/>
    <w:rsid w:val="00312E49"/>
    <w:rsid w:val="00313124"/>
    <w:rsid w:val="00313518"/>
    <w:rsid w:val="00313574"/>
    <w:rsid w:val="00313575"/>
    <w:rsid w:val="00313B3D"/>
    <w:rsid w:val="00313CAD"/>
    <w:rsid w:val="00313D40"/>
    <w:rsid w:val="003140C3"/>
    <w:rsid w:val="003141A2"/>
    <w:rsid w:val="00314291"/>
    <w:rsid w:val="00314837"/>
    <w:rsid w:val="00314B9A"/>
    <w:rsid w:val="00314C12"/>
    <w:rsid w:val="00314F77"/>
    <w:rsid w:val="00315000"/>
    <w:rsid w:val="003150F0"/>
    <w:rsid w:val="003151EF"/>
    <w:rsid w:val="00315237"/>
    <w:rsid w:val="00315449"/>
    <w:rsid w:val="003155DA"/>
    <w:rsid w:val="00315928"/>
    <w:rsid w:val="00315B8D"/>
    <w:rsid w:val="00315D60"/>
    <w:rsid w:val="003160D3"/>
    <w:rsid w:val="003163F7"/>
    <w:rsid w:val="00316501"/>
    <w:rsid w:val="0031652A"/>
    <w:rsid w:val="00316623"/>
    <w:rsid w:val="0031666A"/>
    <w:rsid w:val="003166D9"/>
    <w:rsid w:val="0031674B"/>
    <w:rsid w:val="00316970"/>
    <w:rsid w:val="00316C46"/>
    <w:rsid w:val="003172B6"/>
    <w:rsid w:val="003173DD"/>
    <w:rsid w:val="003179BA"/>
    <w:rsid w:val="00317A19"/>
    <w:rsid w:val="00317C6F"/>
    <w:rsid w:val="00317C9E"/>
    <w:rsid w:val="00317D77"/>
    <w:rsid w:val="00317EF4"/>
    <w:rsid w:val="00317F82"/>
    <w:rsid w:val="00320004"/>
    <w:rsid w:val="00320B05"/>
    <w:rsid w:val="00320BD9"/>
    <w:rsid w:val="00320C78"/>
    <w:rsid w:val="00320D3D"/>
    <w:rsid w:val="00321184"/>
    <w:rsid w:val="003215E7"/>
    <w:rsid w:val="00321F17"/>
    <w:rsid w:val="0032219A"/>
    <w:rsid w:val="003223F0"/>
    <w:rsid w:val="0032255F"/>
    <w:rsid w:val="00322BEA"/>
    <w:rsid w:val="00323029"/>
    <w:rsid w:val="00323278"/>
    <w:rsid w:val="0032330B"/>
    <w:rsid w:val="003233EE"/>
    <w:rsid w:val="0032342A"/>
    <w:rsid w:val="003234EC"/>
    <w:rsid w:val="003235B0"/>
    <w:rsid w:val="00323611"/>
    <w:rsid w:val="00323D74"/>
    <w:rsid w:val="00323DA3"/>
    <w:rsid w:val="00324567"/>
    <w:rsid w:val="00324589"/>
    <w:rsid w:val="00324693"/>
    <w:rsid w:val="0032479D"/>
    <w:rsid w:val="003249EF"/>
    <w:rsid w:val="00324D89"/>
    <w:rsid w:val="00324DEC"/>
    <w:rsid w:val="00324E55"/>
    <w:rsid w:val="00325441"/>
    <w:rsid w:val="00325537"/>
    <w:rsid w:val="003255D1"/>
    <w:rsid w:val="00325791"/>
    <w:rsid w:val="0032598E"/>
    <w:rsid w:val="00325BEE"/>
    <w:rsid w:val="00325C66"/>
    <w:rsid w:val="00325FC4"/>
    <w:rsid w:val="0032696C"/>
    <w:rsid w:val="003269AA"/>
    <w:rsid w:val="00326A2A"/>
    <w:rsid w:val="00326C48"/>
    <w:rsid w:val="00326E38"/>
    <w:rsid w:val="00326F17"/>
    <w:rsid w:val="00326F5B"/>
    <w:rsid w:val="003271C0"/>
    <w:rsid w:val="0032731D"/>
    <w:rsid w:val="00327674"/>
    <w:rsid w:val="00327ADA"/>
    <w:rsid w:val="00327B6D"/>
    <w:rsid w:val="00327B8B"/>
    <w:rsid w:val="00327C0B"/>
    <w:rsid w:val="00327CBA"/>
    <w:rsid w:val="00327E61"/>
    <w:rsid w:val="00330196"/>
    <w:rsid w:val="00330291"/>
    <w:rsid w:val="003305FE"/>
    <w:rsid w:val="003306AD"/>
    <w:rsid w:val="00330A18"/>
    <w:rsid w:val="00330BCF"/>
    <w:rsid w:val="00330C11"/>
    <w:rsid w:val="00330F1C"/>
    <w:rsid w:val="0033108F"/>
    <w:rsid w:val="00331093"/>
    <w:rsid w:val="00331180"/>
    <w:rsid w:val="00331371"/>
    <w:rsid w:val="00331412"/>
    <w:rsid w:val="003314C6"/>
    <w:rsid w:val="00331D31"/>
    <w:rsid w:val="00331DEC"/>
    <w:rsid w:val="0033206C"/>
    <w:rsid w:val="0033231C"/>
    <w:rsid w:val="003323E2"/>
    <w:rsid w:val="003324F3"/>
    <w:rsid w:val="00332534"/>
    <w:rsid w:val="00332688"/>
    <w:rsid w:val="0033268F"/>
    <w:rsid w:val="00332ABC"/>
    <w:rsid w:val="00332DF6"/>
    <w:rsid w:val="00332DFF"/>
    <w:rsid w:val="0033311A"/>
    <w:rsid w:val="00333142"/>
    <w:rsid w:val="00333314"/>
    <w:rsid w:val="00333359"/>
    <w:rsid w:val="0033351D"/>
    <w:rsid w:val="0033351E"/>
    <w:rsid w:val="003335F3"/>
    <w:rsid w:val="00333682"/>
    <w:rsid w:val="003336A2"/>
    <w:rsid w:val="003336E8"/>
    <w:rsid w:val="003338EB"/>
    <w:rsid w:val="003341F3"/>
    <w:rsid w:val="003345E9"/>
    <w:rsid w:val="003345EF"/>
    <w:rsid w:val="0033472A"/>
    <w:rsid w:val="00334898"/>
    <w:rsid w:val="00334901"/>
    <w:rsid w:val="00334A0D"/>
    <w:rsid w:val="00334C4A"/>
    <w:rsid w:val="00334C9E"/>
    <w:rsid w:val="00334DB2"/>
    <w:rsid w:val="00335081"/>
    <w:rsid w:val="00335225"/>
    <w:rsid w:val="003353C5"/>
    <w:rsid w:val="0033543F"/>
    <w:rsid w:val="00335523"/>
    <w:rsid w:val="00335661"/>
    <w:rsid w:val="00335786"/>
    <w:rsid w:val="00335844"/>
    <w:rsid w:val="00335E9A"/>
    <w:rsid w:val="00335F57"/>
    <w:rsid w:val="00335F8A"/>
    <w:rsid w:val="00336514"/>
    <w:rsid w:val="00336715"/>
    <w:rsid w:val="00336C72"/>
    <w:rsid w:val="00336D20"/>
    <w:rsid w:val="00336FFA"/>
    <w:rsid w:val="0033723C"/>
    <w:rsid w:val="003374AF"/>
    <w:rsid w:val="00337795"/>
    <w:rsid w:val="003379CD"/>
    <w:rsid w:val="003379ED"/>
    <w:rsid w:val="00337C00"/>
    <w:rsid w:val="00337E21"/>
    <w:rsid w:val="00337E8F"/>
    <w:rsid w:val="0034006F"/>
    <w:rsid w:val="003403FD"/>
    <w:rsid w:val="003405F0"/>
    <w:rsid w:val="003407B3"/>
    <w:rsid w:val="0034095C"/>
    <w:rsid w:val="00341548"/>
    <w:rsid w:val="003415AE"/>
    <w:rsid w:val="003417FE"/>
    <w:rsid w:val="00341837"/>
    <w:rsid w:val="0034198F"/>
    <w:rsid w:val="00341C11"/>
    <w:rsid w:val="00341E3F"/>
    <w:rsid w:val="00341EFF"/>
    <w:rsid w:val="00342162"/>
    <w:rsid w:val="003422E7"/>
    <w:rsid w:val="00342477"/>
    <w:rsid w:val="003433FE"/>
    <w:rsid w:val="003434BE"/>
    <w:rsid w:val="003435BC"/>
    <w:rsid w:val="0034377C"/>
    <w:rsid w:val="003437AA"/>
    <w:rsid w:val="0034393D"/>
    <w:rsid w:val="00343D3A"/>
    <w:rsid w:val="00343D46"/>
    <w:rsid w:val="00343D97"/>
    <w:rsid w:val="003442E7"/>
    <w:rsid w:val="003443B7"/>
    <w:rsid w:val="003444C0"/>
    <w:rsid w:val="003445CF"/>
    <w:rsid w:val="003449F1"/>
    <w:rsid w:val="00344A85"/>
    <w:rsid w:val="00344D5D"/>
    <w:rsid w:val="00345560"/>
    <w:rsid w:val="003456AA"/>
    <w:rsid w:val="0034593C"/>
    <w:rsid w:val="00345C64"/>
    <w:rsid w:val="00345C82"/>
    <w:rsid w:val="00345E1D"/>
    <w:rsid w:val="00345F16"/>
    <w:rsid w:val="0034602F"/>
    <w:rsid w:val="003469B1"/>
    <w:rsid w:val="00346A8F"/>
    <w:rsid w:val="00346C4E"/>
    <w:rsid w:val="00346CE7"/>
    <w:rsid w:val="00346D2D"/>
    <w:rsid w:val="00347068"/>
    <w:rsid w:val="00347378"/>
    <w:rsid w:val="0034737F"/>
    <w:rsid w:val="003473FD"/>
    <w:rsid w:val="0034756E"/>
    <w:rsid w:val="00347669"/>
    <w:rsid w:val="0034768C"/>
    <w:rsid w:val="003476E1"/>
    <w:rsid w:val="003478A7"/>
    <w:rsid w:val="003478B8"/>
    <w:rsid w:val="00347923"/>
    <w:rsid w:val="003479AB"/>
    <w:rsid w:val="003479DC"/>
    <w:rsid w:val="00347AC3"/>
    <w:rsid w:val="00347BC8"/>
    <w:rsid w:val="00347DD5"/>
    <w:rsid w:val="00350041"/>
    <w:rsid w:val="00350053"/>
    <w:rsid w:val="00350064"/>
    <w:rsid w:val="00350128"/>
    <w:rsid w:val="003502F5"/>
    <w:rsid w:val="00350300"/>
    <w:rsid w:val="00350303"/>
    <w:rsid w:val="003506ED"/>
    <w:rsid w:val="003507C5"/>
    <w:rsid w:val="00350B82"/>
    <w:rsid w:val="00350C77"/>
    <w:rsid w:val="00350EE1"/>
    <w:rsid w:val="00351745"/>
    <w:rsid w:val="00351C00"/>
    <w:rsid w:val="00351DAB"/>
    <w:rsid w:val="00352177"/>
    <w:rsid w:val="0035217D"/>
    <w:rsid w:val="003521DF"/>
    <w:rsid w:val="003521F8"/>
    <w:rsid w:val="00352223"/>
    <w:rsid w:val="003527ED"/>
    <w:rsid w:val="00352823"/>
    <w:rsid w:val="003528C5"/>
    <w:rsid w:val="003528FF"/>
    <w:rsid w:val="00352A29"/>
    <w:rsid w:val="00352C32"/>
    <w:rsid w:val="00352D98"/>
    <w:rsid w:val="00352E30"/>
    <w:rsid w:val="00352E3F"/>
    <w:rsid w:val="003532C7"/>
    <w:rsid w:val="003533F0"/>
    <w:rsid w:val="00353581"/>
    <w:rsid w:val="00353604"/>
    <w:rsid w:val="00353644"/>
    <w:rsid w:val="00353E00"/>
    <w:rsid w:val="00353E48"/>
    <w:rsid w:val="00354169"/>
    <w:rsid w:val="003543BE"/>
    <w:rsid w:val="00354680"/>
    <w:rsid w:val="003546D7"/>
    <w:rsid w:val="0035474F"/>
    <w:rsid w:val="00354886"/>
    <w:rsid w:val="003549D0"/>
    <w:rsid w:val="00354AAA"/>
    <w:rsid w:val="00354AC5"/>
    <w:rsid w:val="00354C60"/>
    <w:rsid w:val="00354EB6"/>
    <w:rsid w:val="0035512F"/>
    <w:rsid w:val="0035522E"/>
    <w:rsid w:val="00355285"/>
    <w:rsid w:val="00355619"/>
    <w:rsid w:val="00355751"/>
    <w:rsid w:val="003558AE"/>
    <w:rsid w:val="00355A1B"/>
    <w:rsid w:val="00355A3A"/>
    <w:rsid w:val="00355AA3"/>
    <w:rsid w:val="00355B65"/>
    <w:rsid w:val="00355C57"/>
    <w:rsid w:val="00355D58"/>
    <w:rsid w:val="003560CE"/>
    <w:rsid w:val="003562A2"/>
    <w:rsid w:val="003562CD"/>
    <w:rsid w:val="003566C6"/>
    <w:rsid w:val="003567EB"/>
    <w:rsid w:val="00356C09"/>
    <w:rsid w:val="00356E6A"/>
    <w:rsid w:val="00356E96"/>
    <w:rsid w:val="00356F85"/>
    <w:rsid w:val="00357498"/>
    <w:rsid w:val="003575B8"/>
    <w:rsid w:val="00357692"/>
    <w:rsid w:val="003576B2"/>
    <w:rsid w:val="00357D4A"/>
    <w:rsid w:val="00360244"/>
    <w:rsid w:val="0036076E"/>
    <w:rsid w:val="0036078B"/>
    <w:rsid w:val="00360A79"/>
    <w:rsid w:val="00360F1D"/>
    <w:rsid w:val="00360FC0"/>
    <w:rsid w:val="0036191F"/>
    <w:rsid w:val="00362043"/>
    <w:rsid w:val="003620DB"/>
    <w:rsid w:val="00362132"/>
    <w:rsid w:val="00362138"/>
    <w:rsid w:val="003623F5"/>
    <w:rsid w:val="003624F5"/>
    <w:rsid w:val="0036271D"/>
    <w:rsid w:val="003627BA"/>
    <w:rsid w:val="00362CCA"/>
    <w:rsid w:val="0036300D"/>
    <w:rsid w:val="00363073"/>
    <w:rsid w:val="00363173"/>
    <w:rsid w:val="0036363F"/>
    <w:rsid w:val="0036370E"/>
    <w:rsid w:val="00363B01"/>
    <w:rsid w:val="00363B12"/>
    <w:rsid w:val="00363F5C"/>
    <w:rsid w:val="00363FB6"/>
    <w:rsid w:val="003640B6"/>
    <w:rsid w:val="003641DA"/>
    <w:rsid w:val="00364604"/>
    <w:rsid w:val="00364AF7"/>
    <w:rsid w:val="00364C75"/>
    <w:rsid w:val="00364C85"/>
    <w:rsid w:val="00364E07"/>
    <w:rsid w:val="00364F0A"/>
    <w:rsid w:val="00365037"/>
    <w:rsid w:val="0036579C"/>
    <w:rsid w:val="00365819"/>
    <w:rsid w:val="003658C0"/>
    <w:rsid w:val="00365A90"/>
    <w:rsid w:val="00365B68"/>
    <w:rsid w:val="00365BFD"/>
    <w:rsid w:val="0036608D"/>
    <w:rsid w:val="00366459"/>
    <w:rsid w:val="003668E0"/>
    <w:rsid w:val="00366B74"/>
    <w:rsid w:val="00366E16"/>
    <w:rsid w:val="0036720C"/>
    <w:rsid w:val="00367297"/>
    <w:rsid w:val="003674D5"/>
    <w:rsid w:val="003674F0"/>
    <w:rsid w:val="003675A7"/>
    <w:rsid w:val="003676D8"/>
    <w:rsid w:val="0036777F"/>
    <w:rsid w:val="00367BD0"/>
    <w:rsid w:val="00367C4D"/>
    <w:rsid w:val="00367C54"/>
    <w:rsid w:val="00367FC5"/>
    <w:rsid w:val="003702AF"/>
    <w:rsid w:val="003703DE"/>
    <w:rsid w:val="003704B0"/>
    <w:rsid w:val="003704D8"/>
    <w:rsid w:val="003705B2"/>
    <w:rsid w:val="0037064E"/>
    <w:rsid w:val="003708DD"/>
    <w:rsid w:val="003708FD"/>
    <w:rsid w:val="0037097B"/>
    <w:rsid w:val="00370B8D"/>
    <w:rsid w:val="00370E48"/>
    <w:rsid w:val="00370FB3"/>
    <w:rsid w:val="00371175"/>
    <w:rsid w:val="003712AB"/>
    <w:rsid w:val="00371328"/>
    <w:rsid w:val="00371535"/>
    <w:rsid w:val="003715C3"/>
    <w:rsid w:val="003717D0"/>
    <w:rsid w:val="00371880"/>
    <w:rsid w:val="003718D7"/>
    <w:rsid w:val="00371A6E"/>
    <w:rsid w:val="00371C37"/>
    <w:rsid w:val="00371DEA"/>
    <w:rsid w:val="00371EF8"/>
    <w:rsid w:val="0037202B"/>
    <w:rsid w:val="0037202F"/>
    <w:rsid w:val="00372259"/>
    <w:rsid w:val="003726FA"/>
    <w:rsid w:val="003728A4"/>
    <w:rsid w:val="003728B4"/>
    <w:rsid w:val="003729D1"/>
    <w:rsid w:val="00372BE4"/>
    <w:rsid w:val="00372C65"/>
    <w:rsid w:val="00372F80"/>
    <w:rsid w:val="00373081"/>
    <w:rsid w:val="00373244"/>
    <w:rsid w:val="00373294"/>
    <w:rsid w:val="0037334D"/>
    <w:rsid w:val="0037336F"/>
    <w:rsid w:val="0037345F"/>
    <w:rsid w:val="00373516"/>
    <w:rsid w:val="00373588"/>
    <w:rsid w:val="003738DD"/>
    <w:rsid w:val="00373B22"/>
    <w:rsid w:val="00373B28"/>
    <w:rsid w:val="00373C2C"/>
    <w:rsid w:val="00373C98"/>
    <w:rsid w:val="00373CB8"/>
    <w:rsid w:val="00374087"/>
    <w:rsid w:val="00374092"/>
    <w:rsid w:val="003740FD"/>
    <w:rsid w:val="003742DD"/>
    <w:rsid w:val="0037457D"/>
    <w:rsid w:val="0037459F"/>
    <w:rsid w:val="00374622"/>
    <w:rsid w:val="00374637"/>
    <w:rsid w:val="00374ACE"/>
    <w:rsid w:val="00374DE7"/>
    <w:rsid w:val="00374FB7"/>
    <w:rsid w:val="00375025"/>
    <w:rsid w:val="0037508B"/>
    <w:rsid w:val="00375344"/>
    <w:rsid w:val="0037546D"/>
    <w:rsid w:val="0037568D"/>
    <w:rsid w:val="00375A48"/>
    <w:rsid w:val="00375B53"/>
    <w:rsid w:val="003761B4"/>
    <w:rsid w:val="00376578"/>
    <w:rsid w:val="0037659B"/>
    <w:rsid w:val="003765DA"/>
    <w:rsid w:val="0037684F"/>
    <w:rsid w:val="00376A1F"/>
    <w:rsid w:val="00376ABA"/>
    <w:rsid w:val="00376D33"/>
    <w:rsid w:val="00377138"/>
    <w:rsid w:val="00377195"/>
    <w:rsid w:val="00377AA2"/>
    <w:rsid w:val="00377C18"/>
    <w:rsid w:val="00377F13"/>
    <w:rsid w:val="003800A8"/>
    <w:rsid w:val="0038052E"/>
    <w:rsid w:val="0038057D"/>
    <w:rsid w:val="00380619"/>
    <w:rsid w:val="003811F4"/>
    <w:rsid w:val="00381368"/>
    <w:rsid w:val="0038140C"/>
    <w:rsid w:val="0038160A"/>
    <w:rsid w:val="00381950"/>
    <w:rsid w:val="00381976"/>
    <w:rsid w:val="00381AE9"/>
    <w:rsid w:val="00381D30"/>
    <w:rsid w:val="00381E4F"/>
    <w:rsid w:val="00381FAE"/>
    <w:rsid w:val="0038201D"/>
    <w:rsid w:val="00382502"/>
    <w:rsid w:val="003825C6"/>
    <w:rsid w:val="0038276A"/>
    <w:rsid w:val="00382807"/>
    <w:rsid w:val="00382D0B"/>
    <w:rsid w:val="00382E6C"/>
    <w:rsid w:val="00382F4A"/>
    <w:rsid w:val="003831B0"/>
    <w:rsid w:val="00383298"/>
    <w:rsid w:val="003832E2"/>
    <w:rsid w:val="003839DD"/>
    <w:rsid w:val="00383BED"/>
    <w:rsid w:val="00383C73"/>
    <w:rsid w:val="00383D9B"/>
    <w:rsid w:val="00384030"/>
    <w:rsid w:val="003840EF"/>
    <w:rsid w:val="00384136"/>
    <w:rsid w:val="0038419B"/>
    <w:rsid w:val="003841AA"/>
    <w:rsid w:val="00384385"/>
    <w:rsid w:val="003843F3"/>
    <w:rsid w:val="003846E7"/>
    <w:rsid w:val="00384F4F"/>
    <w:rsid w:val="00385111"/>
    <w:rsid w:val="003851BC"/>
    <w:rsid w:val="003855B3"/>
    <w:rsid w:val="00385618"/>
    <w:rsid w:val="0038569D"/>
    <w:rsid w:val="003856DA"/>
    <w:rsid w:val="00385CFD"/>
    <w:rsid w:val="00385EA4"/>
    <w:rsid w:val="00385F16"/>
    <w:rsid w:val="00386026"/>
    <w:rsid w:val="003860A1"/>
    <w:rsid w:val="00386194"/>
    <w:rsid w:val="00386295"/>
    <w:rsid w:val="00386619"/>
    <w:rsid w:val="00386850"/>
    <w:rsid w:val="00386CAF"/>
    <w:rsid w:val="003873A2"/>
    <w:rsid w:val="003873F4"/>
    <w:rsid w:val="0038757C"/>
    <w:rsid w:val="003877F4"/>
    <w:rsid w:val="00387F00"/>
    <w:rsid w:val="003903C1"/>
    <w:rsid w:val="00390489"/>
    <w:rsid w:val="003906DD"/>
    <w:rsid w:val="0039079C"/>
    <w:rsid w:val="003908E2"/>
    <w:rsid w:val="00390A55"/>
    <w:rsid w:val="00390DDD"/>
    <w:rsid w:val="003910C3"/>
    <w:rsid w:val="003912D6"/>
    <w:rsid w:val="003914F9"/>
    <w:rsid w:val="00391616"/>
    <w:rsid w:val="00391678"/>
    <w:rsid w:val="003916FE"/>
    <w:rsid w:val="00391908"/>
    <w:rsid w:val="00391931"/>
    <w:rsid w:val="0039196E"/>
    <w:rsid w:val="00391AFA"/>
    <w:rsid w:val="00391B1F"/>
    <w:rsid w:val="00391D78"/>
    <w:rsid w:val="00391E99"/>
    <w:rsid w:val="00391E9B"/>
    <w:rsid w:val="00391FD1"/>
    <w:rsid w:val="003928F3"/>
    <w:rsid w:val="003929E2"/>
    <w:rsid w:val="00392D32"/>
    <w:rsid w:val="00392E03"/>
    <w:rsid w:val="00393051"/>
    <w:rsid w:val="0039354E"/>
    <w:rsid w:val="00393699"/>
    <w:rsid w:val="00393A2D"/>
    <w:rsid w:val="00393A50"/>
    <w:rsid w:val="00393B36"/>
    <w:rsid w:val="00393B63"/>
    <w:rsid w:val="00393CE2"/>
    <w:rsid w:val="00393F4F"/>
    <w:rsid w:val="00394044"/>
    <w:rsid w:val="0039430D"/>
    <w:rsid w:val="003943E0"/>
    <w:rsid w:val="00394AF7"/>
    <w:rsid w:val="00394B6F"/>
    <w:rsid w:val="00394D94"/>
    <w:rsid w:val="00394F6C"/>
    <w:rsid w:val="0039512E"/>
    <w:rsid w:val="003952B3"/>
    <w:rsid w:val="00395744"/>
    <w:rsid w:val="00395928"/>
    <w:rsid w:val="003959AE"/>
    <w:rsid w:val="00395B1E"/>
    <w:rsid w:val="00395F8D"/>
    <w:rsid w:val="0039604E"/>
    <w:rsid w:val="00396220"/>
    <w:rsid w:val="003962AC"/>
    <w:rsid w:val="00396386"/>
    <w:rsid w:val="003964F9"/>
    <w:rsid w:val="00396A6B"/>
    <w:rsid w:val="00396BE6"/>
    <w:rsid w:val="00396DC8"/>
    <w:rsid w:val="00396E73"/>
    <w:rsid w:val="00396FD9"/>
    <w:rsid w:val="003970E0"/>
    <w:rsid w:val="003970E3"/>
    <w:rsid w:val="00397263"/>
    <w:rsid w:val="00397293"/>
    <w:rsid w:val="003972B5"/>
    <w:rsid w:val="003972C6"/>
    <w:rsid w:val="003973D3"/>
    <w:rsid w:val="00397736"/>
    <w:rsid w:val="0039781B"/>
    <w:rsid w:val="00397901"/>
    <w:rsid w:val="00397A95"/>
    <w:rsid w:val="00397ABF"/>
    <w:rsid w:val="00397D97"/>
    <w:rsid w:val="00397DD8"/>
    <w:rsid w:val="00397ED0"/>
    <w:rsid w:val="003A021D"/>
    <w:rsid w:val="003A0347"/>
    <w:rsid w:val="003A04EF"/>
    <w:rsid w:val="003A06E8"/>
    <w:rsid w:val="003A0B1C"/>
    <w:rsid w:val="003A0B60"/>
    <w:rsid w:val="003A0BF7"/>
    <w:rsid w:val="003A0FC9"/>
    <w:rsid w:val="003A0FF9"/>
    <w:rsid w:val="003A101B"/>
    <w:rsid w:val="003A11A8"/>
    <w:rsid w:val="003A14BC"/>
    <w:rsid w:val="003A1529"/>
    <w:rsid w:val="003A1ABF"/>
    <w:rsid w:val="003A1B06"/>
    <w:rsid w:val="003A1B27"/>
    <w:rsid w:val="003A1BFE"/>
    <w:rsid w:val="003A2125"/>
    <w:rsid w:val="003A22CA"/>
    <w:rsid w:val="003A22E8"/>
    <w:rsid w:val="003A235B"/>
    <w:rsid w:val="003A27E8"/>
    <w:rsid w:val="003A286E"/>
    <w:rsid w:val="003A2947"/>
    <w:rsid w:val="003A29FD"/>
    <w:rsid w:val="003A2B8B"/>
    <w:rsid w:val="003A30BB"/>
    <w:rsid w:val="003A318D"/>
    <w:rsid w:val="003A3209"/>
    <w:rsid w:val="003A34A0"/>
    <w:rsid w:val="003A34D9"/>
    <w:rsid w:val="003A36FE"/>
    <w:rsid w:val="003A39EA"/>
    <w:rsid w:val="003A3A34"/>
    <w:rsid w:val="003A3A4A"/>
    <w:rsid w:val="003A421C"/>
    <w:rsid w:val="003A439D"/>
    <w:rsid w:val="003A449C"/>
    <w:rsid w:val="003A4C01"/>
    <w:rsid w:val="003A4DD4"/>
    <w:rsid w:val="003A4E43"/>
    <w:rsid w:val="003A537D"/>
    <w:rsid w:val="003A5446"/>
    <w:rsid w:val="003A55E6"/>
    <w:rsid w:val="003A56E2"/>
    <w:rsid w:val="003A56EC"/>
    <w:rsid w:val="003A57D2"/>
    <w:rsid w:val="003A5C56"/>
    <w:rsid w:val="003A5E7F"/>
    <w:rsid w:val="003A5EDF"/>
    <w:rsid w:val="003A6093"/>
    <w:rsid w:val="003A6470"/>
    <w:rsid w:val="003A647D"/>
    <w:rsid w:val="003A64AC"/>
    <w:rsid w:val="003A666A"/>
    <w:rsid w:val="003A68AB"/>
    <w:rsid w:val="003A6A19"/>
    <w:rsid w:val="003A6A7F"/>
    <w:rsid w:val="003A6B01"/>
    <w:rsid w:val="003A6B74"/>
    <w:rsid w:val="003A7128"/>
    <w:rsid w:val="003A75AA"/>
    <w:rsid w:val="003A76A4"/>
    <w:rsid w:val="003A7A7E"/>
    <w:rsid w:val="003A7D79"/>
    <w:rsid w:val="003A7EF9"/>
    <w:rsid w:val="003B00B0"/>
    <w:rsid w:val="003B0192"/>
    <w:rsid w:val="003B06C2"/>
    <w:rsid w:val="003B06E7"/>
    <w:rsid w:val="003B06F2"/>
    <w:rsid w:val="003B08E2"/>
    <w:rsid w:val="003B09FE"/>
    <w:rsid w:val="003B0B5F"/>
    <w:rsid w:val="003B0BE4"/>
    <w:rsid w:val="003B0C5D"/>
    <w:rsid w:val="003B0CE1"/>
    <w:rsid w:val="003B0F68"/>
    <w:rsid w:val="003B1717"/>
    <w:rsid w:val="003B1B14"/>
    <w:rsid w:val="003B1BBA"/>
    <w:rsid w:val="003B1BE7"/>
    <w:rsid w:val="003B216C"/>
    <w:rsid w:val="003B224B"/>
    <w:rsid w:val="003B2346"/>
    <w:rsid w:val="003B24CD"/>
    <w:rsid w:val="003B24EF"/>
    <w:rsid w:val="003B2556"/>
    <w:rsid w:val="003B29DA"/>
    <w:rsid w:val="003B2C87"/>
    <w:rsid w:val="003B2D8E"/>
    <w:rsid w:val="003B31A3"/>
    <w:rsid w:val="003B3A7F"/>
    <w:rsid w:val="003B3B54"/>
    <w:rsid w:val="003B3BC7"/>
    <w:rsid w:val="003B3C7F"/>
    <w:rsid w:val="003B3CF9"/>
    <w:rsid w:val="003B3D2D"/>
    <w:rsid w:val="003B3E75"/>
    <w:rsid w:val="003B3F5B"/>
    <w:rsid w:val="003B4012"/>
    <w:rsid w:val="003B4020"/>
    <w:rsid w:val="003B43E0"/>
    <w:rsid w:val="003B4706"/>
    <w:rsid w:val="003B4886"/>
    <w:rsid w:val="003B4C9F"/>
    <w:rsid w:val="003B4FA5"/>
    <w:rsid w:val="003B5086"/>
    <w:rsid w:val="003B5241"/>
    <w:rsid w:val="003B543E"/>
    <w:rsid w:val="003B5741"/>
    <w:rsid w:val="003B5CAC"/>
    <w:rsid w:val="003B618D"/>
    <w:rsid w:val="003B645A"/>
    <w:rsid w:val="003B658F"/>
    <w:rsid w:val="003B65C5"/>
    <w:rsid w:val="003B6719"/>
    <w:rsid w:val="003B67F2"/>
    <w:rsid w:val="003B6804"/>
    <w:rsid w:val="003B694E"/>
    <w:rsid w:val="003B6960"/>
    <w:rsid w:val="003B6DCA"/>
    <w:rsid w:val="003B752D"/>
    <w:rsid w:val="003B776F"/>
    <w:rsid w:val="003B7AA2"/>
    <w:rsid w:val="003B7B45"/>
    <w:rsid w:val="003B7BA6"/>
    <w:rsid w:val="003B7CFE"/>
    <w:rsid w:val="003B7DB3"/>
    <w:rsid w:val="003C0100"/>
    <w:rsid w:val="003C041C"/>
    <w:rsid w:val="003C0443"/>
    <w:rsid w:val="003C0566"/>
    <w:rsid w:val="003C089D"/>
    <w:rsid w:val="003C0A8B"/>
    <w:rsid w:val="003C0B6D"/>
    <w:rsid w:val="003C13C0"/>
    <w:rsid w:val="003C19E4"/>
    <w:rsid w:val="003C1AE1"/>
    <w:rsid w:val="003C1B1F"/>
    <w:rsid w:val="003C1B2E"/>
    <w:rsid w:val="003C1CDF"/>
    <w:rsid w:val="003C1D79"/>
    <w:rsid w:val="003C20FD"/>
    <w:rsid w:val="003C2227"/>
    <w:rsid w:val="003C2325"/>
    <w:rsid w:val="003C232C"/>
    <w:rsid w:val="003C25DC"/>
    <w:rsid w:val="003C264E"/>
    <w:rsid w:val="003C26D6"/>
    <w:rsid w:val="003C2A03"/>
    <w:rsid w:val="003C2AC0"/>
    <w:rsid w:val="003C2B86"/>
    <w:rsid w:val="003C2D18"/>
    <w:rsid w:val="003C342A"/>
    <w:rsid w:val="003C361D"/>
    <w:rsid w:val="003C3643"/>
    <w:rsid w:val="003C3A5B"/>
    <w:rsid w:val="003C3B0C"/>
    <w:rsid w:val="003C3C29"/>
    <w:rsid w:val="003C3EF7"/>
    <w:rsid w:val="003C4010"/>
    <w:rsid w:val="003C4203"/>
    <w:rsid w:val="003C43B8"/>
    <w:rsid w:val="003C465F"/>
    <w:rsid w:val="003C4779"/>
    <w:rsid w:val="003C4A8B"/>
    <w:rsid w:val="003C4CD1"/>
    <w:rsid w:val="003C4DB5"/>
    <w:rsid w:val="003C4E0B"/>
    <w:rsid w:val="003C572F"/>
    <w:rsid w:val="003C57B0"/>
    <w:rsid w:val="003C5CB0"/>
    <w:rsid w:val="003C625B"/>
    <w:rsid w:val="003C625D"/>
    <w:rsid w:val="003C62C1"/>
    <w:rsid w:val="003C65CF"/>
    <w:rsid w:val="003C6744"/>
    <w:rsid w:val="003C685B"/>
    <w:rsid w:val="003C6C6C"/>
    <w:rsid w:val="003C6FFF"/>
    <w:rsid w:val="003C712C"/>
    <w:rsid w:val="003C722E"/>
    <w:rsid w:val="003C738D"/>
    <w:rsid w:val="003C76CB"/>
    <w:rsid w:val="003C7758"/>
    <w:rsid w:val="003C7773"/>
    <w:rsid w:val="003C79E9"/>
    <w:rsid w:val="003C7A07"/>
    <w:rsid w:val="003C7DAB"/>
    <w:rsid w:val="003D042C"/>
    <w:rsid w:val="003D06FE"/>
    <w:rsid w:val="003D0D57"/>
    <w:rsid w:val="003D0E92"/>
    <w:rsid w:val="003D102A"/>
    <w:rsid w:val="003D11EC"/>
    <w:rsid w:val="003D1416"/>
    <w:rsid w:val="003D1442"/>
    <w:rsid w:val="003D1585"/>
    <w:rsid w:val="003D17D1"/>
    <w:rsid w:val="003D19AC"/>
    <w:rsid w:val="003D1AB7"/>
    <w:rsid w:val="003D1C90"/>
    <w:rsid w:val="003D1DEB"/>
    <w:rsid w:val="003D22ED"/>
    <w:rsid w:val="003D286A"/>
    <w:rsid w:val="003D28D6"/>
    <w:rsid w:val="003D2E60"/>
    <w:rsid w:val="003D32E4"/>
    <w:rsid w:val="003D3A15"/>
    <w:rsid w:val="003D3B0C"/>
    <w:rsid w:val="003D4151"/>
    <w:rsid w:val="003D416F"/>
    <w:rsid w:val="003D434B"/>
    <w:rsid w:val="003D44F3"/>
    <w:rsid w:val="003D4C91"/>
    <w:rsid w:val="003D50D2"/>
    <w:rsid w:val="003D513F"/>
    <w:rsid w:val="003D546F"/>
    <w:rsid w:val="003D5582"/>
    <w:rsid w:val="003D5759"/>
    <w:rsid w:val="003D59D1"/>
    <w:rsid w:val="003D5A2E"/>
    <w:rsid w:val="003D5C2E"/>
    <w:rsid w:val="003D5D90"/>
    <w:rsid w:val="003D5DAC"/>
    <w:rsid w:val="003D5EBF"/>
    <w:rsid w:val="003D6238"/>
    <w:rsid w:val="003D6351"/>
    <w:rsid w:val="003D6399"/>
    <w:rsid w:val="003D64D3"/>
    <w:rsid w:val="003D660E"/>
    <w:rsid w:val="003D6C37"/>
    <w:rsid w:val="003D704D"/>
    <w:rsid w:val="003D709A"/>
    <w:rsid w:val="003D70C9"/>
    <w:rsid w:val="003D721A"/>
    <w:rsid w:val="003D7880"/>
    <w:rsid w:val="003D7887"/>
    <w:rsid w:val="003D7B72"/>
    <w:rsid w:val="003D7D44"/>
    <w:rsid w:val="003E00A9"/>
    <w:rsid w:val="003E00D9"/>
    <w:rsid w:val="003E024E"/>
    <w:rsid w:val="003E0506"/>
    <w:rsid w:val="003E063E"/>
    <w:rsid w:val="003E085D"/>
    <w:rsid w:val="003E0CC9"/>
    <w:rsid w:val="003E0D16"/>
    <w:rsid w:val="003E0D44"/>
    <w:rsid w:val="003E0DB0"/>
    <w:rsid w:val="003E0F4E"/>
    <w:rsid w:val="003E10B1"/>
    <w:rsid w:val="003E12AE"/>
    <w:rsid w:val="003E1685"/>
    <w:rsid w:val="003E16D3"/>
    <w:rsid w:val="003E187C"/>
    <w:rsid w:val="003E1EFD"/>
    <w:rsid w:val="003E1FD4"/>
    <w:rsid w:val="003E242E"/>
    <w:rsid w:val="003E2442"/>
    <w:rsid w:val="003E252A"/>
    <w:rsid w:val="003E2757"/>
    <w:rsid w:val="003E2826"/>
    <w:rsid w:val="003E2A41"/>
    <w:rsid w:val="003E2B59"/>
    <w:rsid w:val="003E2CC0"/>
    <w:rsid w:val="003E2F33"/>
    <w:rsid w:val="003E2FC3"/>
    <w:rsid w:val="003E30C9"/>
    <w:rsid w:val="003E336C"/>
    <w:rsid w:val="003E374B"/>
    <w:rsid w:val="003E3CFB"/>
    <w:rsid w:val="003E3E1E"/>
    <w:rsid w:val="003E4195"/>
    <w:rsid w:val="003E483D"/>
    <w:rsid w:val="003E4B94"/>
    <w:rsid w:val="003E4D8B"/>
    <w:rsid w:val="003E4E34"/>
    <w:rsid w:val="003E4E63"/>
    <w:rsid w:val="003E4E81"/>
    <w:rsid w:val="003E4FC5"/>
    <w:rsid w:val="003E52EE"/>
    <w:rsid w:val="003E53CD"/>
    <w:rsid w:val="003E545E"/>
    <w:rsid w:val="003E56BE"/>
    <w:rsid w:val="003E56C0"/>
    <w:rsid w:val="003E588D"/>
    <w:rsid w:val="003E58D2"/>
    <w:rsid w:val="003E594F"/>
    <w:rsid w:val="003E5A20"/>
    <w:rsid w:val="003E5EE8"/>
    <w:rsid w:val="003E5FDB"/>
    <w:rsid w:val="003E6133"/>
    <w:rsid w:val="003E6347"/>
    <w:rsid w:val="003E64C9"/>
    <w:rsid w:val="003E670D"/>
    <w:rsid w:val="003E6741"/>
    <w:rsid w:val="003E69AB"/>
    <w:rsid w:val="003E6AB4"/>
    <w:rsid w:val="003E6B78"/>
    <w:rsid w:val="003E6DE9"/>
    <w:rsid w:val="003E6F0E"/>
    <w:rsid w:val="003E6F74"/>
    <w:rsid w:val="003E6FF2"/>
    <w:rsid w:val="003E70B4"/>
    <w:rsid w:val="003E7178"/>
    <w:rsid w:val="003E73F4"/>
    <w:rsid w:val="003E7656"/>
    <w:rsid w:val="003E7A23"/>
    <w:rsid w:val="003E7CB1"/>
    <w:rsid w:val="003E7F0F"/>
    <w:rsid w:val="003F0050"/>
    <w:rsid w:val="003F009E"/>
    <w:rsid w:val="003F00E1"/>
    <w:rsid w:val="003F02A5"/>
    <w:rsid w:val="003F03E6"/>
    <w:rsid w:val="003F04E3"/>
    <w:rsid w:val="003F0FC7"/>
    <w:rsid w:val="003F0FF3"/>
    <w:rsid w:val="003F1436"/>
    <w:rsid w:val="003F167E"/>
    <w:rsid w:val="003F168A"/>
    <w:rsid w:val="003F16AC"/>
    <w:rsid w:val="003F198A"/>
    <w:rsid w:val="003F1A0D"/>
    <w:rsid w:val="003F1DB5"/>
    <w:rsid w:val="003F2035"/>
    <w:rsid w:val="003F20A9"/>
    <w:rsid w:val="003F2346"/>
    <w:rsid w:val="003F2356"/>
    <w:rsid w:val="003F2A6B"/>
    <w:rsid w:val="003F2A9E"/>
    <w:rsid w:val="003F2D58"/>
    <w:rsid w:val="003F2D8A"/>
    <w:rsid w:val="003F2E7F"/>
    <w:rsid w:val="003F3122"/>
    <w:rsid w:val="003F3334"/>
    <w:rsid w:val="003F33AF"/>
    <w:rsid w:val="003F33CB"/>
    <w:rsid w:val="003F343D"/>
    <w:rsid w:val="003F35A9"/>
    <w:rsid w:val="003F3642"/>
    <w:rsid w:val="003F36C5"/>
    <w:rsid w:val="003F373F"/>
    <w:rsid w:val="003F3832"/>
    <w:rsid w:val="003F38D2"/>
    <w:rsid w:val="003F3962"/>
    <w:rsid w:val="003F3B54"/>
    <w:rsid w:val="003F3D94"/>
    <w:rsid w:val="003F4033"/>
    <w:rsid w:val="003F41E3"/>
    <w:rsid w:val="003F4279"/>
    <w:rsid w:val="003F4291"/>
    <w:rsid w:val="003F4378"/>
    <w:rsid w:val="003F4389"/>
    <w:rsid w:val="003F4526"/>
    <w:rsid w:val="003F4557"/>
    <w:rsid w:val="003F45C2"/>
    <w:rsid w:val="003F4618"/>
    <w:rsid w:val="003F4697"/>
    <w:rsid w:val="003F4A39"/>
    <w:rsid w:val="003F4F27"/>
    <w:rsid w:val="003F505D"/>
    <w:rsid w:val="003F5171"/>
    <w:rsid w:val="003F51C2"/>
    <w:rsid w:val="003F5573"/>
    <w:rsid w:val="003F5672"/>
    <w:rsid w:val="003F5E70"/>
    <w:rsid w:val="003F5FC2"/>
    <w:rsid w:val="003F61D1"/>
    <w:rsid w:val="003F6431"/>
    <w:rsid w:val="003F64BA"/>
    <w:rsid w:val="003F659D"/>
    <w:rsid w:val="003F6A6E"/>
    <w:rsid w:val="003F6B2D"/>
    <w:rsid w:val="003F6B48"/>
    <w:rsid w:val="003F70D7"/>
    <w:rsid w:val="003F7222"/>
    <w:rsid w:val="003F72A6"/>
    <w:rsid w:val="003F760F"/>
    <w:rsid w:val="003F76A9"/>
    <w:rsid w:val="003F7721"/>
    <w:rsid w:val="003F7847"/>
    <w:rsid w:val="003F7A61"/>
    <w:rsid w:val="003F7D97"/>
    <w:rsid w:val="003F7DD2"/>
    <w:rsid w:val="003F7DEC"/>
    <w:rsid w:val="00400181"/>
    <w:rsid w:val="00400293"/>
    <w:rsid w:val="0040040D"/>
    <w:rsid w:val="00400410"/>
    <w:rsid w:val="004004C7"/>
    <w:rsid w:val="00400533"/>
    <w:rsid w:val="00400553"/>
    <w:rsid w:val="0040086B"/>
    <w:rsid w:val="00400A90"/>
    <w:rsid w:val="00400C7C"/>
    <w:rsid w:val="00400CC3"/>
    <w:rsid w:val="00400CCE"/>
    <w:rsid w:val="00400E81"/>
    <w:rsid w:val="00400EA7"/>
    <w:rsid w:val="004010DA"/>
    <w:rsid w:val="00401216"/>
    <w:rsid w:val="004012E9"/>
    <w:rsid w:val="00401499"/>
    <w:rsid w:val="004017C4"/>
    <w:rsid w:val="00401998"/>
    <w:rsid w:val="00401B42"/>
    <w:rsid w:val="00401D57"/>
    <w:rsid w:val="0040216D"/>
    <w:rsid w:val="004022AC"/>
    <w:rsid w:val="004024B8"/>
    <w:rsid w:val="0040250A"/>
    <w:rsid w:val="0040264C"/>
    <w:rsid w:val="0040279D"/>
    <w:rsid w:val="0040295C"/>
    <w:rsid w:val="004029CD"/>
    <w:rsid w:val="00402B0B"/>
    <w:rsid w:val="00402D1D"/>
    <w:rsid w:val="00402E4A"/>
    <w:rsid w:val="0040375E"/>
    <w:rsid w:val="00403C6C"/>
    <w:rsid w:val="00403C80"/>
    <w:rsid w:val="00404001"/>
    <w:rsid w:val="00404172"/>
    <w:rsid w:val="0040422F"/>
    <w:rsid w:val="004042ED"/>
    <w:rsid w:val="00404854"/>
    <w:rsid w:val="00404AF6"/>
    <w:rsid w:val="00404B5C"/>
    <w:rsid w:val="00404BEA"/>
    <w:rsid w:val="00404D94"/>
    <w:rsid w:val="00404F8F"/>
    <w:rsid w:val="00404FBF"/>
    <w:rsid w:val="004050BC"/>
    <w:rsid w:val="004050CB"/>
    <w:rsid w:val="0040512A"/>
    <w:rsid w:val="004054BF"/>
    <w:rsid w:val="004058F1"/>
    <w:rsid w:val="00405909"/>
    <w:rsid w:val="00405C75"/>
    <w:rsid w:val="00405D61"/>
    <w:rsid w:val="00405EE7"/>
    <w:rsid w:val="00406267"/>
    <w:rsid w:val="0040629F"/>
    <w:rsid w:val="0040643D"/>
    <w:rsid w:val="004066CB"/>
    <w:rsid w:val="004067A1"/>
    <w:rsid w:val="00406825"/>
    <w:rsid w:val="00406884"/>
    <w:rsid w:val="00406983"/>
    <w:rsid w:val="00406B17"/>
    <w:rsid w:val="00406D7D"/>
    <w:rsid w:val="00406E3D"/>
    <w:rsid w:val="00406E6A"/>
    <w:rsid w:val="0040738A"/>
    <w:rsid w:val="0040754D"/>
    <w:rsid w:val="004077E1"/>
    <w:rsid w:val="004079E2"/>
    <w:rsid w:val="004079ED"/>
    <w:rsid w:val="00407BF0"/>
    <w:rsid w:val="00407E2A"/>
    <w:rsid w:val="00410089"/>
    <w:rsid w:val="00410194"/>
    <w:rsid w:val="004102E4"/>
    <w:rsid w:val="004102EA"/>
    <w:rsid w:val="0041040E"/>
    <w:rsid w:val="00410A14"/>
    <w:rsid w:val="00410A4A"/>
    <w:rsid w:val="00410B2B"/>
    <w:rsid w:val="00410CCA"/>
    <w:rsid w:val="00410E23"/>
    <w:rsid w:val="00410FAA"/>
    <w:rsid w:val="0041114E"/>
    <w:rsid w:val="004113AE"/>
    <w:rsid w:val="004115A7"/>
    <w:rsid w:val="00411652"/>
    <w:rsid w:val="00411860"/>
    <w:rsid w:val="00411895"/>
    <w:rsid w:val="004119E9"/>
    <w:rsid w:val="00411A5D"/>
    <w:rsid w:val="00411DF0"/>
    <w:rsid w:val="00412092"/>
    <w:rsid w:val="004126BE"/>
    <w:rsid w:val="0041282A"/>
    <w:rsid w:val="00412898"/>
    <w:rsid w:val="00412A69"/>
    <w:rsid w:val="00412DAA"/>
    <w:rsid w:val="004131D7"/>
    <w:rsid w:val="00413557"/>
    <w:rsid w:val="00413CA8"/>
    <w:rsid w:val="00413D26"/>
    <w:rsid w:val="00413E17"/>
    <w:rsid w:val="00413F12"/>
    <w:rsid w:val="00414311"/>
    <w:rsid w:val="004144DF"/>
    <w:rsid w:val="00414703"/>
    <w:rsid w:val="00414975"/>
    <w:rsid w:val="00414C06"/>
    <w:rsid w:val="00414D15"/>
    <w:rsid w:val="004150EF"/>
    <w:rsid w:val="00415295"/>
    <w:rsid w:val="0041530E"/>
    <w:rsid w:val="004156D4"/>
    <w:rsid w:val="0041570D"/>
    <w:rsid w:val="00415A59"/>
    <w:rsid w:val="004161B1"/>
    <w:rsid w:val="004164EA"/>
    <w:rsid w:val="0041655B"/>
    <w:rsid w:val="0041662B"/>
    <w:rsid w:val="004166C4"/>
    <w:rsid w:val="00416800"/>
    <w:rsid w:val="0041685D"/>
    <w:rsid w:val="0041690C"/>
    <w:rsid w:val="00416D12"/>
    <w:rsid w:val="0041701D"/>
    <w:rsid w:val="004170B4"/>
    <w:rsid w:val="00417279"/>
    <w:rsid w:val="004172D8"/>
    <w:rsid w:val="00417507"/>
    <w:rsid w:val="004178C1"/>
    <w:rsid w:val="00417B40"/>
    <w:rsid w:val="00417C49"/>
    <w:rsid w:val="00417CBE"/>
    <w:rsid w:val="00417F3D"/>
    <w:rsid w:val="0042031E"/>
    <w:rsid w:val="004209C8"/>
    <w:rsid w:val="00420CEF"/>
    <w:rsid w:val="00420D1A"/>
    <w:rsid w:val="00420D49"/>
    <w:rsid w:val="00420F2E"/>
    <w:rsid w:val="0042117B"/>
    <w:rsid w:val="004211DC"/>
    <w:rsid w:val="004213C3"/>
    <w:rsid w:val="00421466"/>
    <w:rsid w:val="00421A5F"/>
    <w:rsid w:val="00421AD8"/>
    <w:rsid w:val="00421B0C"/>
    <w:rsid w:val="00421C1D"/>
    <w:rsid w:val="004220AC"/>
    <w:rsid w:val="00422199"/>
    <w:rsid w:val="0042284E"/>
    <w:rsid w:val="00422A58"/>
    <w:rsid w:val="00422AE1"/>
    <w:rsid w:val="00422C59"/>
    <w:rsid w:val="00422E17"/>
    <w:rsid w:val="00423499"/>
    <w:rsid w:val="004234AE"/>
    <w:rsid w:val="00423DE4"/>
    <w:rsid w:val="00423E39"/>
    <w:rsid w:val="0042422D"/>
    <w:rsid w:val="00424412"/>
    <w:rsid w:val="004244B5"/>
    <w:rsid w:val="0042480A"/>
    <w:rsid w:val="00424A82"/>
    <w:rsid w:val="00424BF2"/>
    <w:rsid w:val="0042510E"/>
    <w:rsid w:val="0042526F"/>
    <w:rsid w:val="004253BF"/>
    <w:rsid w:val="0042544C"/>
    <w:rsid w:val="00425630"/>
    <w:rsid w:val="0042563B"/>
    <w:rsid w:val="00425749"/>
    <w:rsid w:val="00425765"/>
    <w:rsid w:val="00425D6A"/>
    <w:rsid w:val="00425F20"/>
    <w:rsid w:val="0042629D"/>
    <w:rsid w:val="00426443"/>
    <w:rsid w:val="0042649E"/>
    <w:rsid w:val="00426743"/>
    <w:rsid w:val="004268E5"/>
    <w:rsid w:val="00426D52"/>
    <w:rsid w:val="00426F98"/>
    <w:rsid w:val="0042716D"/>
    <w:rsid w:val="004271A1"/>
    <w:rsid w:val="004274EE"/>
    <w:rsid w:val="00427678"/>
    <w:rsid w:val="004279F2"/>
    <w:rsid w:val="00427A30"/>
    <w:rsid w:val="00427B14"/>
    <w:rsid w:val="00430C72"/>
    <w:rsid w:val="00430CE5"/>
    <w:rsid w:val="0043114A"/>
    <w:rsid w:val="004311B3"/>
    <w:rsid w:val="00431280"/>
    <w:rsid w:val="004313D0"/>
    <w:rsid w:val="004314F1"/>
    <w:rsid w:val="004316C9"/>
    <w:rsid w:val="00432077"/>
    <w:rsid w:val="004320D5"/>
    <w:rsid w:val="0043241D"/>
    <w:rsid w:val="004324DE"/>
    <w:rsid w:val="004324EB"/>
    <w:rsid w:val="004327A8"/>
    <w:rsid w:val="004328E0"/>
    <w:rsid w:val="0043296E"/>
    <w:rsid w:val="00432DCD"/>
    <w:rsid w:val="004332A8"/>
    <w:rsid w:val="0043332E"/>
    <w:rsid w:val="00433338"/>
    <w:rsid w:val="00433449"/>
    <w:rsid w:val="00433495"/>
    <w:rsid w:val="004334BA"/>
    <w:rsid w:val="00433965"/>
    <w:rsid w:val="00434007"/>
    <w:rsid w:val="004340FC"/>
    <w:rsid w:val="0043446F"/>
    <w:rsid w:val="00434475"/>
    <w:rsid w:val="00434571"/>
    <w:rsid w:val="00434734"/>
    <w:rsid w:val="0043483E"/>
    <w:rsid w:val="00434A51"/>
    <w:rsid w:val="00434B82"/>
    <w:rsid w:val="00434F1A"/>
    <w:rsid w:val="0043509D"/>
    <w:rsid w:val="0043545A"/>
    <w:rsid w:val="00435836"/>
    <w:rsid w:val="00435A14"/>
    <w:rsid w:val="00435ABF"/>
    <w:rsid w:val="00435C10"/>
    <w:rsid w:val="00435D6C"/>
    <w:rsid w:val="00435E24"/>
    <w:rsid w:val="00436061"/>
    <w:rsid w:val="00436189"/>
    <w:rsid w:val="00436500"/>
    <w:rsid w:val="0043671C"/>
    <w:rsid w:val="004367AE"/>
    <w:rsid w:val="004368A9"/>
    <w:rsid w:val="004368D9"/>
    <w:rsid w:val="00436B15"/>
    <w:rsid w:val="00436CE4"/>
    <w:rsid w:val="00437074"/>
    <w:rsid w:val="004371B4"/>
    <w:rsid w:val="004372F2"/>
    <w:rsid w:val="0043738F"/>
    <w:rsid w:val="004373EF"/>
    <w:rsid w:val="004379D8"/>
    <w:rsid w:val="00437E25"/>
    <w:rsid w:val="00437EFF"/>
    <w:rsid w:val="004400EB"/>
    <w:rsid w:val="004401FD"/>
    <w:rsid w:val="0044020D"/>
    <w:rsid w:val="0044021D"/>
    <w:rsid w:val="00440367"/>
    <w:rsid w:val="004404F0"/>
    <w:rsid w:val="004406E4"/>
    <w:rsid w:val="004408C3"/>
    <w:rsid w:val="004409CA"/>
    <w:rsid w:val="00440BCF"/>
    <w:rsid w:val="00440DBC"/>
    <w:rsid w:val="004410C7"/>
    <w:rsid w:val="00441118"/>
    <w:rsid w:val="00441219"/>
    <w:rsid w:val="0044141B"/>
    <w:rsid w:val="004415AC"/>
    <w:rsid w:val="004416D3"/>
    <w:rsid w:val="00441782"/>
    <w:rsid w:val="0044182D"/>
    <w:rsid w:val="0044190A"/>
    <w:rsid w:val="0044193C"/>
    <w:rsid w:val="00441D96"/>
    <w:rsid w:val="00441E24"/>
    <w:rsid w:val="00442214"/>
    <w:rsid w:val="004424EE"/>
    <w:rsid w:val="004424F3"/>
    <w:rsid w:val="00442684"/>
    <w:rsid w:val="004429E5"/>
    <w:rsid w:val="00442B99"/>
    <w:rsid w:val="00442D7B"/>
    <w:rsid w:val="00442E19"/>
    <w:rsid w:val="00442F4A"/>
    <w:rsid w:val="00443055"/>
    <w:rsid w:val="00443268"/>
    <w:rsid w:val="00443411"/>
    <w:rsid w:val="004437DA"/>
    <w:rsid w:val="00443834"/>
    <w:rsid w:val="0044386C"/>
    <w:rsid w:val="00443B37"/>
    <w:rsid w:val="00443BEC"/>
    <w:rsid w:val="00443F4E"/>
    <w:rsid w:val="00444094"/>
    <w:rsid w:val="0044416B"/>
    <w:rsid w:val="0044420B"/>
    <w:rsid w:val="004442F8"/>
    <w:rsid w:val="00444617"/>
    <w:rsid w:val="00444A14"/>
    <w:rsid w:val="00444BA2"/>
    <w:rsid w:val="00444D7D"/>
    <w:rsid w:val="00444F94"/>
    <w:rsid w:val="00445053"/>
    <w:rsid w:val="004451C7"/>
    <w:rsid w:val="004451CA"/>
    <w:rsid w:val="004454A8"/>
    <w:rsid w:val="0044553F"/>
    <w:rsid w:val="0044564A"/>
    <w:rsid w:val="00445871"/>
    <w:rsid w:val="00445C50"/>
    <w:rsid w:val="00445F54"/>
    <w:rsid w:val="004460CE"/>
    <w:rsid w:val="004460DA"/>
    <w:rsid w:val="00446162"/>
    <w:rsid w:val="00446508"/>
    <w:rsid w:val="00446700"/>
    <w:rsid w:val="00446CEB"/>
    <w:rsid w:val="00446D0E"/>
    <w:rsid w:val="00446D2D"/>
    <w:rsid w:val="0044740E"/>
    <w:rsid w:val="0044764B"/>
    <w:rsid w:val="004476A5"/>
    <w:rsid w:val="0044798B"/>
    <w:rsid w:val="00447D02"/>
    <w:rsid w:val="00447D36"/>
    <w:rsid w:val="004500DF"/>
    <w:rsid w:val="004503FB"/>
    <w:rsid w:val="004506AF"/>
    <w:rsid w:val="00450CFD"/>
    <w:rsid w:val="00450FE2"/>
    <w:rsid w:val="00451271"/>
    <w:rsid w:val="00451301"/>
    <w:rsid w:val="00451304"/>
    <w:rsid w:val="004516C9"/>
    <w:rsid w:val="00451719"/>
    <w:rsid w:val="00451851"/>
    <w:rsid w:val="0045233D"/>
    <w:rsid w:val="004523B5"/>
    <w:rsid w:val="004524FB"/>
    <w:rsid w:val="0045275E"/>
    <w:rsid w:val="004527E0"/>
    <w:rsid w:val="004529FE"/>
    <w:rsid w:val="00452A7D"/>
    <w:rsid w:val="00452B3B"/>
    <w:rsid w:val="00452BD0"/>
    <w:rsid w:val="00453290"/>
    <w:rsid w:val="0045330D"/>
    <w:rsid w:val="004535F3"/>
    <w:rsid w:val="004536BE"/>
    <w:rsid w:val="0045374B"/>
    <w:rsid w:val="004537BA"/>
    <w:rsid w:val="00453818"/>
    <w:rsid w:val="0045383C"/>
    <w:rsid w:val="004538C2"/>
    <w:rsid w:val="00453A08"/>
    <w:rsid w:val="00453AA6"/>
    <w:rsid w:val="00453B19"/>
    <w:rsid w:val="00453C46"/>
    <w:rsid w:val="00453C93"/>
    <w:rsid w:val="00454008"/>
    <w:rsid w:val="0045405F"/>
    <w:rsid w:val="0045412A"/>
    <w:rsid w:val="0045429F"/>
    <w:rsid w:val="004543AA"/>
    <w:rsid w:val="0045463D"/>
    <w:rsid w:val="00454876"/>
    <w:rsid w:val="00454900"/>
    <w:rsid w:val="00454A29"/>
    <w:rsid w:val="00454A80"/>
    <w:rsid w:val="00454C00"/>
    <w:rsid w:val="00454D6B"/>
    <w:rsid w:val="00454F27"/>
    <w:rsid w:val="004551AA"/>
    <w:rsid w:val="004553BD"/>
    <w:rsid w:val="0045546A"/>
    <w:rsid w:val="0045553B"/>
    <w:rsid w:val="00455874"/>
    <w:rsid w:val="004558F6"/>
    <w:rsid w:val="004559F3"/>
    <w:rsid w:val="00455DF7"/>
    <w:rsid w:val="00455F7D"/>
    <w:rsid w:val="00455FCD"/>
    <w:rsid w:val="0045614D"/>
    <w:rsid w:val="00456158"/>
    <w:rsid w:val="004564D4"/>
    <w:rsid w:val="004565FC"/>
    <w:rsid w:val="00456900"/>
    <w:rsid w:val="004569C0"/>
    <w:rsid w:val="00456BBA"/>
    <w:rsid w:val="00456C77"/>
    <w:rsid w:val="00456D25"/>
    <w:rsid w:val="00456D3A"/>
    <w:rsid w:val="004574E0"/>
    <w:rsid w:val="00457583"/>
    <w:rsid w:val="004576CA"/>
    <w:rsid w:val="00457AAF"/>
    <w:rsid w:val="00457C55"/>
    <w:rsid w:val="00457C7D"/>
    <w:rsid w:val="00457CD2"/>
    <w:rsid w:val="00457FC5"/>
    <w:rsid w:val="0046034F"/>
    <w:rsid w:val="00460853"/>
    <w:rsid w:val="00460ABB"/>
    <w:rsid w:val="00460BAE"/>
    <w:rsid w:val="00460CDA"/>
    <w:rsid w:val="00460F22"/>
    <w:rsid w:val="004617F2"/>
    <w:rsid w:val="00461847"/>
    <w:rsid w:val="00461A26"/>
    <w:rsid w:val="00461F88"/>
    <w:rsid w:val="004620E5"/>
    <w:rsid w:val="004621D9"/>
    <w:rsid w:val="00462209"/>
    <w:rsid w:val="004629B1"/>
    <w:rsid w:val="00462AB8"/>
    <w:rsid w:val="00462BF9"/>
    <w:rsid w:val="00462E0F"/>
    <w:rsid w:val="00462E10"/>
    <w:rsid w:val="00462E6E"/>
    <w:rsid w:val="0046309A"/>
    <w:rsid w:val="004631B4"/>
    <w:rsid w:val="0046321A"/>
    <w:rsid w:val="0046329B"/>
    <w:rsid w:val="004633F7"/>
    <w:rsid w:val="00463704"/>
    <w:rsid w:val="00463836"/>
    <w:rsid w:val="00463839"/>
    <w:rsid w:val="00463A2B"/>
    <w:rsid w:val="00463CAC"/>
    <w:rsid w:val="00464101"/>
    <w:rsid w:val="00464190"/>
    <w:rsid w:val="00464235"/>
    <w:rsid w:val="004644FC"/>
    <w:rsid w:val="00464D4F"/>
    <w:rsid w:val="00464F4A"/>
    <w:rsid w:val="004650AB"/>
    <w:rsid w:val="0046531F"/>
    <w:rsid w:val="004654E2"/>
    <w:rsid w:val="00465570"/>
    <w:rsid w:val="004655BE"/>
    <w:rsid w:val="0046572F"/>
    <w:rsid w:val="00465958"/>
    <w:rsid w:val="00465AE7"/>
    <w:rsid w:val="00465D56"/>
    <w:rsid w:val="00465E02"/>
    <w:rsid w:val="00466057"/>
    <w:rsid w:val="004661E1"/>
    <w:rsid w:val="004662DD"/>
    <w:rsid w:val="00466390"/>
    <w:rsid w:val="00466454"/>
    <w:rsid w:val="0046678F"/>
    <w:rsid w:val="00466A36"/>
    <w:rsid w:val="00466A51"/>
    <w:rsid w:val="00466CEA"/>
    <w:rsid w:val="00466F21"/>
    <w:rsid w:val="004670FF"/>
    <w:rsid w:val="00467336"/>
    <w:rsid w:val="004674A8"/>
    <w:rsid w:val="004674FB"/>
    <w:rsid w:val="0046750A"/>
    <w:rsid w:val="0047028C"/>
    <w:rsid w:val="00470409"/>
    <w:rsid w:val="004705D1"/>
    <w:rsid w:val="00470982"/>
    <w:rsid w:val="00470ABB"/>
    <w:rsid w:val="00470B28"/>
    <w:rsid w:val="00470CF3"/>
    <w:rsid w:val="00470F85"/>
    <w:rsid w:val="00470F9A"/>
    <w:rsid w:val="00471058"/>
    <w:rsid w:val="00471310"/>
    <w:rsid w:val="00471346"/>
    <w:rsid w:val="00471653"/>
    <w:rsid w:val="0047194F"/>
    <w:rsid w:val="00471A56"/>
    <w:rsid w:val="00471AD3"/>
    <w:rsid w:val="00471E96"/>
    <w:rsid w:val="00471F97"/>
    <w:rsid w:val="00471FC6"/>
    <w:rsid w:val="004720FA"/>
    <w:rsid w:val="004727EC"/>
    <w:rsid w:val="004728B5"/>
    <w:rsid w:val="00472B5A"/>
    <w:rsid w:val="00472E65"/>
    <w:rsid w:val="00472FA5"/>
    <w:rsid w:val="00472FAD"/>
    <w:rsid w:val="00473106"/>
    <w:rsid w:val="0047324C"/>
    <w:rsid w:val="00473352"/>
    <w:rsid w:val="0047355D"/>
    <w:rsid w:val="00473561"/>
    <w:rsid w:val="004737FD"/>
    <w:rsid w:val="004738A9"/>
    <w:rsid w:val="004738F9"/>
    <w:rsid w:val="004739CB"/>
    <w:rsid w:val="00473B35"/>
    <w:rsid w:val="00473B8A"/>
    <w:rsid w:val="00473C4C"/>
    <w:rsid w:val="00473C7E"/>
    <w:rsid w:val="00473E26"/>
    <w:rsid w:val="004741D0"/>
    <w:rsid w:val="00474254"/>
    <w:rsid w:val="004743B4"/>
    <w:rsid w:val="0047440C"/>
    <w:rsid w:val="00474604"/>
    <w:rsid w:val="00474674"/>
    <w:rsid w:val="00474813"/>
    <w:rsid w:val="004748D7"/>
    <w:rsid w:val="00474B5F"/>
    <w:rsid w:val="00474D5F"/>
    <w:rsid w:val="00474E4A"/>
    <w:rsid w:val="00474FE8"/>
    <w:rsid w:val="0047595D"/>
    <w:rsid w:val="00475E09"/>
    <w:rsid w:val="0047613E"/>
    <w:rsid w:val="00476306"/>
    <w:rsid w:val="0047657D"/>
    <w:rsid w:val="0047673A"/>
    <w:rsid w:val="0047673B"/>
    <w:rsid w:val="00476996"/>
    <w:rsid w:val="004769AA"/>
    <w:rsid w:val="00476B47"/>
    <w:rsid w:val="0047706D"/>
    <w:rsid w:val="004771D3"/>
    <w:rsid w:val="004773C2"/>
    <w:rsid w:val="004775A2"/>
    <w:rsid w:val="00477863"/>
    <w:rsid w:val="00477896"/>
    <w:rsid w:val="00477F61"/>
    <w:rsid w:val="00480000"/>
    <w:rsid w:val="00480007"/>
    <w:rsid w:val="00480768"/>
    <w:rsid w:val="00481262"/>
    <w:rsid w:val="004813F7"/>
    <w:rsid w:val="004813FC"/>
    <w:rsid w:val="00481416"/>
    <w:rsid w:val="00481760"/>
    <w:rsid w:val="00482126"/>
    <w:rsid w:val="00482249"/>
    <w:rsid w:val="0048237E"/>
    <w:rsid w:val="00482451"/>
    <w:rsid w:val="00482AD5"/>
    <w:rsid w:val="00482ADD"/>
    <w:rsid w:val="00482F6C"/>
    <w:rsid w:val="0048300F"/>
    <w:rsid w:val="00483208"/>
    <w:rsid w:val="004834D4"/>
    <w:rsid w:val="004834EF"/>
    <w:rsid w:val="004836D5"/>
    <w:rsid w:val="004838C2"/>
    <w:rsid w:val="00483A38"/>
    <w:rsid w:val="00483A71"/>
    <w:rsid w:val="00483ADA"/>
    <w:rsid w:val="00483BB4"/>
    <w:rsid w:val="00483C51"/>
    <w:rsid w:val="00483D06"/>
    <w:rsid w:val="00483F22"/>
    <w:rsid w:val="00484055"/>
    <w:rsid w:val="00484064"/>
    <w:rsid w:val="00484172"/>
    <w:rsid w:val="00484276"/>
    <w:rsid w:val="0048436C"/>
    <w:rsid w:val="0048443D"/>
    <w:rsid w:val="0048448A"/>
    <w:rsid w:val="0048449A"/>
    <w:rsid w:val="004846E0"/>
    <w:rsid w:val="00484794"/>
    <w:rsid w:val="004847C3"/>
    <w:rsid w:val="004849C8"/>
    <w:rsid w:val="00484DC6"/>
    <w:rsid w:val="004850CC"/>
    <w:rsid w:val="0048519A"/>
    <w:rsid w:val="00485249"/>
    <w:rsid w:val="00485325"/>
    <w:rsid w:val="00485522"/>
    <w:rsid w:val="0048552B"/>
    <w:rsid w:val="00485649"/>
    <w:rsid w:val="00485669"/>
    <w:rsid w:val="0048569C"/>
    <w:rsid w:val="00485729"/>
    <w:rsid w:val="00485757"/>
    <w:rsid w:val="00485A8F"/>
    <w:rsid w:val="00485AA3"/>
    <w:rsid w:val="00485C55"/>
    <w:rsid w:val="00485CA4"/>
    <w:rsid w:val="00485EE7"/>
    <w:rsid w:val="00485EF7"/>
    <w:rsid w:val="004863AF"/>
    <w:rsid w:val="004865AC"/>
    <w:rsid w:val="0048687A"/>
    <w:rsid w:val="0048694B"/>
    <w:rsid w:val="00486973"/>
    <w:rsid w:val="0048698A"/>
    <w:rsid w:val="00486A43"/>
    <w:rsid w:val="00486B26"/>
    <w:rsid w:val="00486E64"/>
    <w:rsid w:val="00486FDE"/>
    <w:rsid w:val="004870D6"/>
    <w:rsid w:val="0048714A"/>
    <w:rsid w:val="0048714F"/>
    <w:rsid w:val="00487371"/>
    <w:rsid w:val="004873CA"/>
    <w:rsid w:val="004875F4"/>
    <w:rsid w:val="004876FD"/>
    <w:rsid w:val="0048785C"/>
    <w:rsid w:val="004878ED"/>
    <w:rsid w:val="00487B26"/>
    <w:rsid w:val="00487C9E"/>
    <w:rsid w:val="00487CB5"/>
    <w:rsid w:val="00487D13"/>
    <w:rsid w:val="00487E3B"/>
    <w:rsid w:val="00487FF2"/>
    <w:rsid w:val="0049020E"/>
    <w:rsid w:val="0049032B"/>
    <w:rsid w:val="0049066F"/>
    <w:rsid w:val="00490700"/>
    <w:rsid w:val="00490874"/>
    <w:rsid w:val="004908D3"/>
    <w:rsid w:val="0049090F"/>
    <w:rsid w:val="004909B9"/>
    <w:rsid w:val="00490A9F"/>
    <w:rsid w:val="00490FDD"/>
    <w:rsid w:val="004910AB"/>
    <w:rsid w:val="004912F0"/>
    <w:rsid w:val="004913A5"/>
    <w:rsid w:val="0049185F"/>
    <w:rsid w:val="00491C6E"/>
    <w:rsid w:val="00491DDD"/>
    <w:rsid w:val="00491E38"/>
    <w:rsid w:val="00491EB6"/>
    <w:rsid w:val="00491EB7"/>
    <w:rsid w:val="00491FA0"/>
    <w:rsid w:val="00492021"/>
    <w:rsid w:val="00492051"/>
    <w:rsid w:val="00492253"/>
    <w:rsid w:val="004923BE"/>
    <w:rsid w:val="0049261C"/>
    <w:rsid w:val="00492B4C"/>
    <w:rsid w:val="00492B7B"/>
    <w:rsid w:val="00492FD8"/>
    <w:rsid w:val="00493010"/>
    <w:rsid w:val="0049304A"/>
    <w:rsid w:val="004931B2"/>
    <w:rsid w:val="004933A2"/>
    <w:rsid w:val="00493A5E"/>
    <w:rsid w:val="00493FEA"/>
    <w:rsid w:val="0049408F"/>
    <w:rsid w:val="004941A9"/>
    <w:rsid w:val="00494514"/>
    <w:rsid w:val="004945E5"/>
    <w:rsid w:val="00494A76"/>
    <w:rsid w:val="00494D9C"/>
    <w:rsid w:val="00494EF6"/>
    <w:rsid w:val="00495138"/>
    <w:rsid w:val="00495455"/>
    <w:rsid w:val="00495674"/>
    <w:rsid w:val="00495EB9"/>
    <w:rsid w:val="00496047"/>
    <w:rsid w:val="00496272"/>
    <w:rsid w:val="0049649E"/>
    <w:rsid w:val="00496794"/>
    <w:rsid w:val="004969ED"/>
    <w:rsid w:val="00496C9B"/>
    <w:rsid w:val="00496D7F"/>
    <w:rsid w:val="00497103"/>
    <w:rsid w:val="004977EF"/>
    <w:rsid w:val="00497996"/>
    <w:rsid w:val="004979C3"/>
    <w:rsid w:val="00497D63"/>
    <w:rsid w:val="00497F26"/>
    <w:rsid w:val="00497F5A"/>
    <w:rsid w:val="004A0438"/>
    <w:rsid w:val="004A051F"/>
    <w:rsid w:val="004A0B1C"/>
    <w:rsid w:val="004A0CA1"/>
    <w:rsid w:val="004A1201"/>
    <w:rsid w:val="004A13D8"/>
    <w:rsid w:val="004A1495"/>
    <w:rsid w:val="004A177E"/>
    <w:rsid w:val="004A1AC6"/>
    <w:rsid w:val="004A1C69"/>
    <w:rsid w:val="004A1D42"/>
    <w:rsid w:val="004A1E82"/>
    <w:rsid w:val="004A1F86"/>
    <w:rsid w:val="004A2019"/>
    <w:rsid w:val="004A220D"/>
    <w:rsid w:val="004A2237"/>
    <w:rsid w:val="004A23B3"/>
    <w:rsid w:val="004A23C8"/>
    <w:rsid w:val="004A24EB"/>
    <w:rsid w:val="004A262A"/>
    <w:rsid w:val="004A268F"/>
    <w:rsid w:val="004A2AC2"/>
    <w:rsid w:val="004A2B06"/>
    <w:rsid w:val="004A2CA9"/>
    <w:rsid w:val="004A2CAD"/>
    <w:rsid w:val="004A2E0B"/>
    <w:rsid w:val="004A2EC7"/>
    <w:rsid w:val="004A3205"/>
    <w:rsid w:val="004A34E7"/>
    <w:rsid w:val="004A3516"/>
    <w:rsid w:val="004A3610"/>
    <w:rsid w:val="004A36EA"/>
    <w:rsid w:val="004A377B"/>
    <w:rsid w:val="004A3857"/>
    <w:rsid w:val="004A3BB5"/>
    <w:rsid w:val="004A3E2F"/>
    <w:rsid w:val="004A4098"/>
    <w:rsid w:val="004A41AF"/>
    <w:rsid w:val="004A43C0"/>
    <w:rsid w:val="004A472D"/>
    <w:rsid w:val="004A479C"/>
    <w:rsid w:val="004A47E3"/>
    <w:rsid w:val="004A48F9"/>
    <w:rsid w:val="004A4E26"/>
    <w:rsid w:val="004A4EC8"/>
    <w:rsid w:val="004A52C8"/>
    <w:rsid w:val="004A54D7"/>
    <w:rsid w:val="004A57A4"/>
    <w:rsid w:val="004A5B30"/>
    <w:rsid w:val="004A5F72"/>
    <w:rsid w:val="004A5FDA"/>
    <w:rsid w:val="004A61CB"/>
    <w:rsid w:val="004A62EA"/>
    <w:rsid w:val="004A637E"/>
    <w:rsid w:val="004A6682"/>
    <w:rsid w:val="004A6776"/>
    <w:rsid w:val="004A678F"/>
    <w:rsid w:val="004A6882"/>
    <w:rsid w:val="004A6B47"/>
    <w:rsid w:val="004A6C39"/>
    <w:rsid w:val="004A6C61"/>
    <w:rsid w:val="004A6C72"/>
    <w:rsid w:val="004A6D95"/>
    <w:rsid w:val="004A6FB9"/>
    <w:rsid w:val="004A7329"/>
    <w:rsid w:val="004A73E6"/>
    <w:rsid w:val="004A73F4"/>
    <w:rsid w:val="004A748F"/>
    <w:rsid w:val="004A7513"/>
    <w:rsid w:val="004A7564"/>
    <w:rsid w:val="004A7773"/>
    <w:rsid w:val="004A78E3"/>
    <w:rsid w:val="004A7D7D"/>
    <w:rsid w:val="004A7E11"/>
    <w:rsid w:val="004B008A"/>
    <w:rsid w:val="004B042D"/>
    <w:rsid w:val="004B060D"/>
    <w:rsid w:val="004B0780"/>
    <w:rsid w:val="004B0AC0"/>
    <w:rsid w:val="004B0AFE"/>
    <w:rsid w:val="004B0CB7"/>
    <w:rsid w:val="004B0D09"/>
    <w:rsid w:val="004B0EF3"/>
    <w:rsid w:val="004B0FDF"/>
    <w:rsid w:val="004B1437"/>
    <w:rsid w:val="004B16E9"/>
    <w:rsid w:val="004B176A"/>
    <w:rsid w:val="004B1AC3"/>
    <w:rsid w:val="004B1C82"/>
    <w:rsid w:val="004B1E79"/>
    <w:rsid w:val="004B1FA7"/>
    <w:rsid w:val="004B1FB8"/>
    <w:rsid w:val="004B208B"/>
    <w:rsid w:val="004B232A"/>
    <w:rsid w:val="004B2371"/>
    <w:rsid w:val="004B24FE"/>
    <w:rsid w:val="004B287F"/>
    <w:rsid w:val="004B28DC"/>
    <w:rsid w:val="004B2BCE"/>
    <w:rsid w:val="004B2BFD"/>
    <w:rsid w:val="004B2E23"/>
    <w:rsid w:val="004B2EF2"/>
    <w:rsid w:val="004B32B9"/>
    <w:rsid w:val="004B33BE"/>
    <w:rsid w:val="004B3765"/>
    <w:rsid w:val="004B38D4"/>
    <w:rsid w:val="004B39E5"/>
    <w:rsid w:val="004B3E6E"/>
    <w:rsid w:val="004B3F86"/>
    <w:rsid w:val="004B40C9"/>
    <w:rsid w:val="004B41D3"/>
    <w:rsid w:val="004B424E"/>
    <w:rsid w:val="004B4BF8"/>
    <w:rsid w:val="004B508F"/>
    <w:rsid w:val="004B52DE"/>
    <w:rsid w:val="004B54F8"/>
    <w:rsid w:val="004B568A"/>
    <w:rsid w:val="004B58A0"/>
    <w:rsid w:val="004B5E3D"/>
    <w:rsid w:val="004B6080"/>
    <w:rsid w:val="004B61C3"/>
    <w:rsid w:val="004B61E4"/>
    <w:rsid w:val="004B62B1"/>
    <w:rsid w:val="004B64B4"/>
    <w:rsid w:val="004B6C24"/>
    <w:rsid w:val="004B6D8B"/>
    <w:rsid w:val="004B6DD1"/>
    <w:rsid w:val="004B6E2A"/>
    <w:rsid w:val="004B6FF4"/>
    <w:rsid w:val="004B7886"/>
    <w:rsid w:val="004B7931"/>
    <w:rsid w:val="004B799C"/>
    <w:rsid w:val="004B79BC"/>
    <w:rsid w:val="004B7A0D"/>
    <w:rsid w:val="004B7B5A"/>
    <w:rsid w:val="004B7E9D"/>
    <w:rsid w:val="004B7F2F"/>
    <w:rsid w:val="004C0035"/>
    <w:rsid w:val="004C0154"/>
    <w:rsid w:val="004C01AA"/>
    <w:rsid w:val="004C01B9"/>
    <w:rsid w:val="004C0316"/>
    <w:rsid w:val="004C0674"/>
    <w:rsid w:val="004C0891"/>
    <w:rsid w:val="004C0E1B"/>
    <w:rsid w:val="004C0E3A"/>
    <w:rsid w:val="004C1070"/>
    <w:rsid w:val="004C1115"/>
    <w:rsid w:val="004C124A"/>
    <w:rsid w:val="004C137C"/>
    <w:rsid w:val="004C14DC"/>
    <w:rsid w:val="004C1670"/>
    <w:rsid w:val="004C16E5"/>
    <w:rsid w:val="004C18FC"/>
    <w:rsid w:val="004C1970"/>
    <w:rsid w:val="004C1DF7"/>
    <w:rsid w:val="004C21F4"/>
    <w:rsid w:val="004C2388"/>
    <w:rsid w:val="004C2440"/>
    <w:rsid w:val="004C24D0"/>
    <w:rsid w:val="004C2586"/>
    <w:rsid w:val="004C259F"/>
    <w:rsid w:val="004C2607"/>
    <w:rsid w:val="004C2716"/>
    <w:rsid w:val="004C27D2"/>
    <w:rsid w:val="004C2801"/>
    <w:rsid w:val="004C2877"/>
    <w:rsid w:val="004C2B87"/>
    <w:rsid w:val="004C2BD2"/>
    <w:rsid w:val="004C2D65"/>
    <w:rsid w:val="004C2D99"/>
    <w:rsid w:val="004C3020"/>
    <w:rsid w:val="004C3242"/>
    <w:rsid w:val="004C332C"/>
    <w:rsid w:val="004C336B"/>
    <w:rsid w:val="004C353C"/>
    <w:rsid w:val="004C3572"/>
    <w:rsid w:val="004C3668"/>
    <w:rsid w:val="004C3744"/>
    <w:rsid w:val="004C3A3D"/>
    <w:rsid w:val="004C3F91"/>
    <w:rsid w:val="004C3F99"/>
    <w:rsid w:val="004C402B"/>
    <w:rsid w:val="004C40A4"/>
    <w:rsid w:val="004C40F7"/>
    <w:rsid w:val="004C46B9"/>
    <w:rsid w:val="004C46F8"/>
    <w:rsid w:val="004C48C5"/>
    <w:rsid w:val="004C4CA8"/>
    <w:rsid w:val="004C4E3A"/>
    <w:rsid w:val="004C4E7E"/>
    <w:rsid w:val="004C5361"/>
    <w:rsid w:val="004C5821"/>
    <w:rsid w:val="004C5975"/>
    <w:rsid w:val="004C5A0A"/>
    <w:rsid w:val="004C5A7F"/>
    <w:rsid w:val="004C5B6E"/>
    <w:rsid w:val="004C5DD8"/>
    <w:rsid w:val="004C6561"/>
    <w:rsid w:val="004C678A"/>
    <w:rsid w:val="004C689A"/>
    <w:rsid w:val="004C696B"/>
    <w:rsid w:val="004C69B5"/>
    <w:rsid w:val="004C6AC2"/>
    <w:rsid w:val="004C6FC5"/>
    <w:rsid w:val="004C72D4"/>
    <w:rsid w:val="004C73C1"/>
    <w:rsid w:val="004C7495"/>
    <w:rsid w:val="004C7565"/>
    <w:rsid w:val="004C758C"/>
    <w:rsid w:val="004C7599"/>
    <w:rsid w:val="004C7E56"/>
    <w:rsid w:val="004D0096"/>
    <w:rsid w:val="004D0321"/>
    <w:rsid w:val="004D0402"/>
    <w:rsid w:val="004D0A01"/>
    <w:rsid w:val="004D0AB2"/>
    <w:rsid w:val="004D0C13"/>
    <w:rsid w:val="004D0EC6"/>
    <w:rsid w:val="004D0EF8"/>
    <w:rsid w:val="004D0F17"/>
    <w:rsid w:val="004D115F"/>
    <w:rsid w:val="004D140F"/>
    <w:rsid w:val="004D1691"/>
    <w:rsid w:val="004D1714"/>
    <w:rsid w:val="004D1C23"/>
    <w:rsid w:val="004D1E04"/>
    <w:rsid w:val="004D1E6B"/>
    <w:rsid w:val="004D21F2"/>
    <w:rsid w:val="004D236B"/>
    <w:rsid w:val="004D2598"/>
    <w:rsid w:val="004D281B"/>
    <w:rsid w:val="004D29CF"/>
    <w:rsid w:val="004D2C79"/>
    <w:rsid w:val="004D2DFA"/>
    <w:rsid w:val="004D2E86"/>
    <w:rsid w:val="004D2F95"/>
    <w:rsid w:val="004D320B"/>
    <w:rsid w:val="004D35CE"/>
    <w:rsid w:val="004D36F7"/>
    <w:rsid w:val="004D3AA0"/>
    <w:rsid w:val="004D3F7F"/>
    <w:rsid w:val="004D407A"/>
    <w:rsid w:val="004D40DC"/>
    <w:rsid w:val="004D416E"/>
    <w:rsid w:val="004D43D1"/>
    <w:rsid w:val="004D4486"/>
    <w:rsid w:val="004D449C"/>
    <w:rsid w:val="004D4524"/>
    <w:rsid w:val="004D480F"/>
    <w:rsid w:val="004D4852"/>
    <w:rsid w:val="004D4A4B"/>
    <w:rsid w:val="004D4A78"/>
    <w:rsid w:val="004D4A8D"/>
    <w:rsid w:val="004D4ACB"/>
    <w:rsid w:val="004D4B41"/>
    <w:rsid w:val="004D4B97"/>
    <w:rsid w:val="004D4E2F"/>
    <w:rsid w:val="004D4E91"/>
    <w:rsid w:val="004D52CF"/>
    <w:rsid w:val="004D53B6"/>
    <w:rsid w:val="004D556F"/>
    <w:rsid w:val="004D57AD"/>
    <w:rsid w:val="004D5CEC"/>
    <w:rsid w:val="004D607A"/>
    <w:rsid w:val="004D60D8"/>
    <w:rsid w:val="004D627E"/>
    <w:rsid w:val="004D6696"/>
    <w:rsid w:val="004D677E"/>
    <w:rsid w:val="004D68BC"/>
    <w:rsid w:val="004D694C"/>
    <w:rsid w:val="004D6C9F"/>
    <w:rsid w:val="004D6E33"/>
    <w:rsid w:val="004D6E9A"/>
    <w:rsid w:val="004D702E"/>
    <w:rsid w:val="004D753D"/>
    <w:rsid w:val="004D7684"/>
    <w:rsid w:val="004D774B"/>
    <w:rsid w:val="004D796E"/>
    <w:rsid w:val="004D7C1B"/>
    <w:rsid w:val="004D7CF4"/>
    <w:rsid w:val="004D7DEB"/>
    <w:rsid w:val="004D7E00"/>
    <w:rsid w:val="004E02DC"/>
    <w:rsid w:val="004E036D"/>
    <w:rsid w:val="004E03AC"/>
    <w:rsid w:val="004E0745"/>
    <w:rsid w:val="004E07D2"/>
    <w:rsid w:val="004E0BBD"/>
    <w:rsid w:val="004E0E20"/>
    <w:rsid w:val="004E0F02"/>
    <w:rsid w:val="004E102A"/>
    <w:rsid w:val="004E13F1"/>
    <w:rsid w:val="004E1440"/>
    <w:rsid w:val="004E1489"/>
    <w:rsid w:val="004E14B2"/>
    <w:rsid w:val="004E1542"/>
    <w:rsid w:val="004E15C2"/>
    <w:rsid w:val="004E1933"/>
    <w:rsid w:val="004E1AAE"/>
    <w:rsid w:val="004E1B57"/>
    <w:rsid w:val="004E1C36"/>
    <w:rsid w:val="004E1C38"/>
    <w:rsid w:val="004E1C90"/>
    <w:rsid w:val="004E1DD2"/>
    <w:rsid w:val="004E1ED0"/>
    <w:rsid w:val="004E207A"/>
    <w:rsid w:val="004E232F"/>
    <w:rsid w:val="004E24F4"/>
    <w:rsid w:val="004E2590"/>
    <w:rsid w:val="004E26BB"/>
    <w:rsid w:val="004E27E8"/>
    <w:rsid w:val="004E284F"/>
    <w:rsid w:val="004E2AE9"/>
    <w:rsid w:val="004E2CF8"/>
    <w:rsid w:val="004E2DAE"/>
    <w:rsid w:val="004E2DC8"/>
    <w:rsid w:val="004E2F7E"/>
    <w:rsid w:val="004E3246"/>
    <w:rsid w:val="004E3524"/>
    <w:rsid w:val="004E38FD"/>
    <w:rsid w:val="004E4200"/>
    <w:rsid w:val="004E4217"/>
    <w:rsid w:val="004E4294"/>
    <w:rsid w:val="004E442D"/>
    <w:rsid w:val="004E444F"/>
    <w:rsid w:val="004E4B90"/>
    <w:rsid w:val="004E4BAE"/>
    <w:rsid w:val="004E5040"/>
    <w:rsid w:val="004E5079"/>
    <w:rsid w:val="004E50FD"/>
    <w:rsid w:val="004E513E"/>
    <w:rsid w:val="004E516F"/>
    <w:rsid w:val="004E51D5"/>
    <w:rsid w:val="004E54AF"/>
    <w:rsid w:val="004E574D"/>
    <w:rsid w:val="004E57D5"/>
    <w:rsid w:val="004E5A96"/>
    <w:rsid w:val="004E5BF8"/>
    <w:rsid w:val="004E5D37"/>
    <w:rsid w:val="004E5F8D"/>
    <w:rsid w:val="004E65C3"/>
    <w:rsid w:val="004E65F0"/>
    <w:rsid w:val="004E67A8"/>
    <w:rsid w:val="004E69A5"/>
    <w:rsid w:val="004E6C0D"/>
    <w:rsid w:val="004E6F66"/>
    <w:rsid w:val="004E7019"/>
    <w:rsid w:val="004E70F4"/>
    <w:rsid w:val="004E724F"/>
    <w:rsid w:val="004E7690"/>
    <w:rsid w:val="004E7822"/>
    <w:rsid w:val="004E79B6"/>
    <w:rsid w:val="004E7B31"/>
    <w:rsid w:val="004E7CB5"/>
    <w:rsid w:val="004E7D29"/>
    <w:rsid w:val="004E7D6B"/>
    <w:rsid w:val="004F0377"/>
    <w:rsid w:val="004F0460"/>
    <w:rsid w:val="004F0B39"/>
    <w:rsid w:val="004F11C2"/>
    <w:rsid w:val="004F1989"/>
    <w:rsid w:val="004F1F32"/>
    <w:rsid w:val="004F1FD5"/>
    <w:rsid w:val="004F2117"/>
    <w:rsid w:val="004F219C"/>
    <w:rsid w:val="004F2486"/>
    <w:rsid w:val="004F2525"/>
    <w:rsid w:val="004F25E5"/>
    <w:rsid w:val="004F26FD"/>
    <w:rsid w:val="004F2747"/>
    <w:rsid w:val="004F295E"/>
    <w:rsid w:val="004F2A1D"/>
    <w:rsid w:val="004F2E1A"/>
    <w:rsid w:val="004F2F18"/>
    <w:rsid w:val="004F30AF"/>
    <w:rsid w:val="004F3211"/>
    <w:rsid w:val="004F3286"/>
    <w:rsid w:val="004F366D"/>
    <w:rsid w:val="004F3854"/>
    <w:rsid w:val="004F39BB"/>
    <w:rsid w:val="004F3F63"/>
    <w:rsid w:val="004F4753"/>
    <w:rsid w:val="004F47BB"/>
    <w:rsid w:val="004F48B6"/>
    <w:rsid w:val="004F49DD"/>
    <w:rsid w:val="004F500F"/>
    <w:rsid w:val="004F5074"/>
    <w:rsid w:val="004F54E2"/>
    <w:rsid w:val="004F5A95"/>
    <w:rsid w:val="004F5D0D"/>
    <w:rsid w:val="004F5E67"/>
    <w:rsid w:val="004F5E75"/>
    <w:rsid w:val="004F5EBD"/>
    <w:rsid w:val="004F5EC7"/>
    <w:rsid w:val="004F5FA0"/>
    <w:rsid w:val="004F6244"/>
    <w:rsid w:val="004F64E9"/>
    <w:rsid w:val="004F65EC"/>
    <w:rsid w:val="004F679D"/>
    <w:rsid w:val="004F688D"/>
    <w:rsid w:val="004F68AC"/>
    <w:rsid w:val="004F6CE0"/>
    <w:rsid w:val="004F6EF0"/>
    <w:rsid w:val="004F71BB"/>
    <w:rsid w:val="004F749A"/>
    <w:rsid w:val="004F764B"/>
    <w:rsid w:val="004F79FF"/>
    <w:rsid w:val="004F7D82"/>
    <w:rsid w:val="004F7DD6"/>
    <w:rsid w:val="004F7E72"/>
    <w:rsid w:val="004F7EB9"/>
    <w:rsid w:val="00500230"/>
    <w:rsid w:val="00500895"/>
    <w:rsid w:val="00500B60"/>
    <w:rsid w:val="00500C46"/>
    <w:rsid w:val="00500D82"/>
    <w:rsid w:val="00500E01"/>
    <w:rsid w:val="005011CB"/>
    <w:rsid w:val="00501273"/>
    <w:rsid w:val="005012CD"/>
    <w:rsid w:val="0050139B"/>
    <w:rsid w:val="005014F7"/>
    <w:rsid w:val="00501C6A"/>
    <w:rsid w:val="00501C83"/>
    <w:rsid w:val="0050202F"/>
    <w:rsid w:val="0050216B"/>
    <w:rsid w:val="005027BE"/>
    <w:rsid w:val="0050280E"/>
    <w:rsid w:val="00502B42"/>
    <w:rsid w:val="00502BA5"/>
    <w:rsid w:val="00502E38"/>
    <w:rsid w:val="0050310B"/>
    <w:rsid w:val="005031A7"/>
    <w:rsid w:val="005034B3"/>
    <w:rsid w:val="00503617"/>
    <w:rsid w:val="005036B2"/>
    <w:rsid w:val="00503840"/>
    <w:rsid w:val="00503BB7"/>
    <w:rsid w:val="00503BC6"/>
    <w:rsid w:val="00503C35"/>
    <w:rsid w:val="00503D36"/>
    <w:rsid w:val="0050408F"/>
    <w:rsid w:val="00504171"/>
    <w:rsid w:val="005041A7"/>
    <w:rsid w:val="00504425"/>
    <w:rsid w:val="00504A53"/>
    <w:rsid w:val="00504C56"/>
    <w:rsid w:val="00504CEF"/>
    <w:rsid w:val="005052EA"/>
    <w:rsid w:val="00505382"/>
    <w:rsid w:val="0050538D"/>
    <w:rsid w:val="005054BE"/>
    <w:rsid w:val="005055C3"/>
    <w:rsid w:val="00505694"/>
    <w:rsid w:val="00505864"/>
    <w:rsid w:val="00505A87"/>
    <w:rsid w:val="00505C1F"/>
    <w:rsid w:val="005065B2"/>
    <w:rsid w:val="005066D9"/>
    <w:rsid w:val="00506750"/>
    <w:rsid w:val="005067EB"/>
    <w:rsid w:val="005068C5"/>
    <w:rsid w:val="00506AF5"/>
    <w:rsid w:val="00506C99"/>
    <w:rsid w:val="00506D7A"/>
    <w:rsid w:val="00506DC2"/>
    <w:rsid w:val="00506EA4"/>
    <w:rsid w:val="00507153"/>
    <w:rsid w:val="00507561"/>
    <w:rsid w:val="005079BE"/>
    <w:rsid w:val="00507BEB"/>
    <w:rsid w:val="00507C4A"/>
    <w:rsid w:val="00507CEB"/>
    <w:rsid w:val="00507DDA"/>
    <w:rsid w:val="00507F2D"/>
    <w:rsid w:val="005101EC"/>
    <w:rsid w:val="005102BD"/>
    <w:rsid w:val="00510C45"/>
    <w:rsid w:val="00510EE6"/>
    <w:rsid w:val="00511110"/>
    <w:rsid w:val="00511298"/>
    <w:rsid w:val="0051154A"/>
    <w:rsid w:val="00511605"/>
    <w:rsid w:val="005119E1"/>
    <w:rsid w:val="00511AA8"/>
    <w:rsid w:val="00511AC3"/>
    <w:rsid w:val="00511C50"/>
    <w:rsid w:val="00511CA1"/>
    <w:rsid w:val="00511CE3"/>
    <w:rsid w:val="00511F7B"/>
    <w:rsid w:val="00511FFF"/>
    <w:rsid w:val="005121F6"/>
    <w:rsid w:val="00512243"/>
    <w:rsid w:val="00512273"/>
    <w:rsid w:val="00512331"/>
    <w:rsid w:val="005129FB"/>
    <w:rsid w:val="00512A0C"/>
    <w:rsid w:val="00512BE8"/>
    <w:rsid w:val="00512CAD"/>
    <w:rsid w:val="00512EC4"/>
    <w:rsid w:val="0051334C"/>
    <w:rsid w:val="0051341A"/>
    <w:rsid w:val="005135ED"/>
    <w:rsid w:val="005136BF"/>
    <w:rsid w:val="005138BF"/>
    <w:rsid w:val="005139F5"/>
    <w:rsid w:val="00513BAB"/>
    <w:rsid w:val="00513C82"/>
    <w:rsid w:val="00513D65"/>
    <w:rsid w:val="005140AB"/>
    <w:rsid w:val="005140B7"/>
    <w:rsid w:val="005140DF"/>
    <w:rsid w:val="005140F0"/>
    <w:rsid w:val="00514134"/>
    <w:rsid w:val="005141D8"/>
    <w:rsid w:val="005142E4"/>
    <w:rsid w:val="00514465"/>
    <w:rsid w:val="00514DDC"/>
    <w:rsid w:val="00515013"/>
    <w:rsid w:val="0051558E"/>
    <w:rsid w:val="0051582F"/>
    <w:rsid w:val="00515836"/>
    <w:rsid w:val="00515850"/>
    <w:rsid w:val="005159B0"/>
    <w:rsid w:val="00515ADE"/>
    <w:rsid w:val="00515BC6"/>
    <w:rsid w:val="00515CA0"/>
    <w:rsid w:val="00515DFC"/>
    <w:rsid w:val="00515F36"/>
    <w:rsid w:val="00515F60"/>
    <w:rsid w:val="00515FFC"/>
    <w:rsid w:val="005161CE"/>
    <w:rsid w:val="005162E5"/>
    <w:rsid w:val="0051645E"/>
    <w:rsid w:val="00516535"/>
    <w:rsid w:val="00516580"/>
    <w:rsid w:val="00516695"/>
    <w:rsid w:val="005168A6"/>
    <w:rsid w:val="00516F83"/>
    <w:rsid w:val="005170E3"/>
    <w:rsid w:val="00517252"/>
    <w:rsid w:val="00517321"/>
    <w:rsid w:val="005174D9"/>
    <w:rsid w:val="00517661"/>
    <w:rsid w:val="00517BAB"/>
    <w:rsid w:val="00517CD1"/>
    <w:rsid w:val="00517EA4"/>
    <w:rsid w:val="00520225"/>
    <w:rsid w:val="00520308"/>
    <w:rsid w:val="00520520"/>
    <w:rsid w:val="005207A2"/>
    <w:rsid w:val="00520AE5"/>
    <w:rsid w:val="00520DEF"/>
    <w:rsid w:val="00520E57"/>
    <w:rsid w:val="00520EF6"/>
    <w:rsid w:val="00520F22"/>
    <w:rsid w:val="00520FBF"/>
    <w:rsid w:val="005212F4"/>
    <w:rsid w:val="0052147C"/>
    <w:rsid w:val="00521A47"/>
    <w:rsid w:val="00521B43"/>
    <w:rsid w:val="00521E7F"/>
    <w:rsid w:val="00522086"/>
    <w:rsid w:val="00522104"/>
    <w:rsid w:val="00522256"/>
    <w:rsid w:val="00522278"/>
    <w:rsid w:val="005225DF"/>
    <w:rsid w:val="0052260F"/>
    <w:rsid w:val="005227E0"/>
    <w:rsid w:val="00522A11"/>
    <w:rsid w:val="00522B71"/>
    <w:rsid w:val="00522C6E"/>
    <w:rsid w:val="00522D51"/>
    <w:rsid w:val="00522EA4"/>
    <w:rsid w:val="00523022"/>
    <w:rsid w:val="0052347C"/>
    <w:rsid w:val="005235B4"/>
    <w:rsid w:val="005237B6"/>
    <w:rsid w:val="00523C91"/>
    <w:rsid w:val="005241B1"/>
    <w:rsid w:val="0052443E"/>
    <w:rsid w:val="00524708"/>
    <w:rsid w:val="0052507D"/>
    <w:rsid w:val="00525262"/>
    <w:rsid w:val="00525302"/>
    <w:rsid w:val="00525A65"/>
    <w:rsid w:val="00525AC1"/>
    <w:rsid w:val="00525CAC"/>
    <w:rsid w:val="00525E1A"/>
    <w:rsid w:val="00525F9A"/>
    <w:rsid w:val="005260E8"/>
    <w:rsid w:val="0052615D"/>
    <w:rsid w:val="005262F5"/>
    <w:rsid w:val="0052650D"/>
    <w:rsid w:val="00526576"/>
    <w:rsid w:val="0052661E"/>
    <w:rsid w:val="00526684"/>
    <w:rsid w:val="00526E2E"/>
    <w:rsid w:val="005270A0"/>
    <w:rsid w:val="0052725B"/>
    <w:rsid w:val="0052725F"/>
    <w:rsid w:val="00527991"/>
    <w:rsid w:val="00527D01"/>
    <w:rsid w:val="00527DA2"/>
    <w:rsid w:val="00527F33"/>
    <w:rsid w:val="00527F8C"/>
    <w:rsid w:val="00527FAB"/>
    <w:rsid w:val="00530393"/>
    <w:rsid w:val="005303F1"/>
    <w:rsid w:val="00530438"/>
    <w:rsid w:val="0053072F"/>
    <w:rsid w:val="0053073C"/>
    <w:rsid w:val="00530C85"/>
    <w:rsid w:val="0053169F"/>
    <w:rsid w:val="00531AE8"/>
    <w:rsid w:val="00531B22"/>
    <w:rsid w:val="00531C8E"/>
    <w:rsid w:val="00532239"/>
    <w:rsid w:val="00532369"/>
    <w:rsid w:val="00532743"/>
    <w:rsid w:val="00532938"/>
    <w:rsid w:val="005329E3"/>
    <w:rsid w:val="00532F9E"/>
    <w:rsid w:val="005330C2"/>
    <w:rsid w:val="0053323C"/>
    <w:rsid w:val="005332A0"/>
    <w:rsid w:val="005334D3"/>
    <w:rsid w:val="00533548"/>
    <w:rsid w:val="005335A8"/>
    <w:rsid w:val="005336EF"/>
    <w:rsid w:val="00533917"/>
    <w:rsid w:val="0053393C"/>
    <w:rsid w:val="00533983"/>
    <w:rsid w:val="00533A70"/>
    <w:rsid w:val="00533C39"/>
    <w:rsid w:val="00533CB9"/>
    <w:rsid w:val="00533EC0"/>
    <w:rsid w:val="00533F1E"/>
    <w:rsid w:val="005341E8"/>
    <w:rsid w:val="00534327"/>
    <w:rsid w:val="0053432E"/>
    <w:rsid w:val="00534E84"/>
    <w:rsid w:val="005353E9"/>
    <w:rsid w:val="00535A4B"/>
    <w:rsid w:val="00535AE9"/>
    <w:rsid w:val="00535DB1"/>
    <w:rsid w:val="00535DDE"/>
    <w:rsid w:val="00535F02"/>
    <w:rsid w:val="00536021"/>
    <w:rsid w:val="0053627E"/>
    <w:rsid w:val="005363D9"/>
    <w:rsid w:val="005364FA"/>
    <w:rsid w:val="00536537"/>
    <w:rsid w:val="00536D51"/>
    <w:rsid w:val="00536DB3"/>
    <w:rsid w:val="00536FB6"/>
    <w:rsid w:val="005373AA"/>
    <w:rsid w:val="005373C2"/>
    <w:rsid w:val="0053749F"/>
    <w:rsid w:val="0053774A"/>
    <w:rsid w:val="00537DD3"/>
    <w:rsid w:val="00537DDF"/>
    <w:rsid w:val="00540275"/>
    <w:rsid w:val="0054059E"/>
    <w:rsid w:val="005406F0"/>
    <w:rsid w:val="00540B15"/>
    <w:rsid w:val="00540C14"/>
    <w:rsid w:val="005410A8"/>
    <w:rsid w:val="005413DD"/>
    <w:rsid w:val="0054158A"/>
    <w:rsid w:val="005416DF"/>
    <w:rsid w:val="005417D8"/>
    <w:rsid w:val="00541871"/>
    <w:rsid w:val="005418D4"/>
    <w:rsid w:val="00542245"/>
    <w:rsid w:val="0054227A"/>
    <w:rsid w:val="00542520"/>
    <w:rsid w:val="00542589"/>
    <w:rsid w:val="005425FD"/>
    <w:rsid w:val="005428F9"/>
    <w:rsid w:val="00542B6A"/>
    <w:rsid w:val="00542C22"/>
    <w:rsid w:val="00542EE3"/>
    <w:rsid w:val="00542EFC"/>
    <w:rsid w:val="00542F03"/>
    <w:rsid w:val="005431EA"/>
    <w:rsid w:val="005432BE"/>
    <w:rsid w:val="005434E9"/>
    <w:rsid w:val="005436F2"/>
    <w:rsid w:val="00543960"/>
    <w:rsid w:val="00543D74"/>
    <w:rsid w:val="00543D85"/>
    <w:rsid w:val="0054410D"/>
    <w:rsid w:val="00544418"/>
    <w:rsid w:val="005445A1"/>
    <w:rsid w:val="0054474C"/>
    <w:rsid w:val="005447D3"/>
    <w:rsid w:val="00544912"/>
    <w:rsid w:val="005449A7"/>
    <w:rsid w:val="00544A00"/>
    <w:rsid w:val="00544C0C"/>
    <w:rsid w:val="00544D21"/>
    <w:rsid w:val="00544FCB"/>
    <w:rsid w:val="005450C3"/>
    <w:rsid w:val="005455FF"/>
    <w:rsid w:val="00545F8D"/>
    <w:rsid w:val="0054626C"/>
    <w:rsid w:val="00546353"/>
    <w:rsid w:val="005463C8"/>
    <w:rsid w:val="00546462"/>
    <w:rsid w:val="0054650A"/>
    <w:rsid w:val="00546549"/>
    <w:rsid w:val="005467B8"/>
    <w:rsid w:val="005467DA"/>
    <w:rsid w:val="005468F5"/>
    <w:rsid w:val="005469A5"/>
    <w:rsid w:val="00546B50"/>
    <w:rsid w:val="00546C02"/>
    <w:rsid w:val="00546C3B"/>
    <w:rsid w:val="00546DD0"/>
    <w:rsid w:val="00547165"/>
    <w:rsid w:val="005472F7"/>
    <w:rsid w:val="00547460"/>
    <w:rsid w:val="0054754B"/>
    <w:rsid w:val="0054764B"/>
    <w:rsid w:val="0054770F"/>
    <w:rsid w:val="00547913"/>
    <w:rsid w:val="0054799C"/>
    <w:rsid w:val="00547BD5"/>
    <w:rsid w:val="00547F54"/>
    <w:rsid w:val="0055001D"/>
    <w:rsid w:val="0055002D"/>
    <w:rsid w:val="00550203"/>
    <w:rsid w:val="0055027B"/>
    <w:rsid w:val="00550506"/>
    <w:rsid w:val="00550795"/>
    <w:rsid w:val="00550907"/>
    <w:rsid w:val="00550B0C"/>
    <w:rsid w:val="00550E8A"/>
    <w:rsid w:val="00551277"/>
    <w:rsid w:val="0055154D"/>
    <w:rsid w:val="00551649"/>
    <w:rsid w:val="005517FB"/>
    <w:rsid w:val="00551BC4"/>
    <w:rsid w:val="005522C5"/>
    <w:rsid w:val="00552386"/>
    <w:rsid w:val="00552499"/>
    <w:rsid w:val="005525F6"/>
    <w:rsid w:val="005526B2"/>
    <w:rsid w:val="005528BB"/>
    <w:rsid w:val="0055294C"/>
    <w:rsid w:val="00552A5B"/>
    <w:rsid w:val="00552F66"/>
    <w:rsid w:val="00553028"/>
    <w:rsid w:val="0055326F"/>
    <w:rsid w:val="005533B5"/>
    <w:rsid w:val="00553C1F"/>
    <w:rsid w:val="005540C9"/>
    <w:rsid w:val="0055417C"/>
    <w:rsid w:val="0055459B"/>
    <w:rsid w:val="005545BE"/>
    <w:rsid w:val="005545C5"/>
    <w:rsid w:val="00554676"/>
    <w:rsid w:val="00554783"/>
    <w:rsid w:val="0055478D"/>
    <w:rsid w:val="005547B5"/>
    <w:rsid w:val="005549A9"/>
    <w:rsid w:val="00554C60"/>
    <w:rsid w:val="00554D0F"/>
    <w:rsid w:val="00554D99"/>
    <w:rsid w:val="00554EA5"/>
    <w:rsid w:val="0055504E"/>
    <w:rsid w:val="00555235"/>
    <w:rsid w:val="005552D2"/>
    <w:rsid w:val="005554F6"/>
    <w:rsid w:val="00555B4A"/>
    <w:rsid w:val="00555D6E"/>
    <w:rsid w:val="00555D9D"/>
    <w:rsid w:val="00555DC7"/>
    <w:rsid w:val="00555DDF"/>
    <w:rsid w:val="0055604E"/>
    <w:rsid w:val="00556694"/>
    <w:rsid w:val="00556958"/>
    <w:rsid w:val="00556A22"/>
    <w:rsid w:val="00556DDA"/>
    <w:rsid w:val="00556F4A"/>
    <w:rsid w:val="005570E6"/>
    <w:rsid w:val="005570E7"/>
    <w:rsid w:val="005572BD"/>
    <w:rsid w:val="0055746A"/>
    <w:rsid w:val="00557975"/>
    <w:rsid w:val="00557B27"/>
    <w:rsid w:val="00557BE1"/>
    <w:rsid w:val="00557EA2"/>
    <w:rsid w:val="00557EBF"/>
    <w:rsid w:val="00557F39"/>
    <w:rsid w:val="00560043"/>
    <w:rsid w:val="00560058"/>
    <w:rsid w:val="00560078"/>
    <w:rsid w:val="005605B0"/>
    <w:rsid w:val="005605D6"/>
    <w:rsid w:val="005607F6"/>
    <w:rsid w:val="005608C0"/>
    <w:rsid w:val="0056097A"/>
    <w:rsid w:val="00560A1E"/>
    <w:rsid w:val="00560AE9"/>
    <w:rsid w:val="00560BCF"/>
    <w:rsid w:val="00560C50"/>
    <w:rsid w:val="00560D0D"/>
    <w:rsid w:val="00560EE1"/>
    <w:rsid w:val="00560F7F"/>
    <w:rsid w:val="005611C5"/>
    <w:rsid w:val="0056171E"/>
    <w:rsid w:val="005617B8"/>
    <w:rsid w:val="005617C2"/>
    <w:rsid w:val="0056183F"/>
    <w:rsid w:val="00561997"/>
    <w:rsid w:val="005619A5"/>
    <w:rsid w:val="005619B2"/>
    <w:rsid w:val="00561A2C"/>
    <w:rsid w:val="00561C26"/>
    <w:rsid w:val="00561D7A"/>
    <w:rsid w:val="00561F22"/>
    <w:rsid w:val="0056258A"/>
    <w:rsid w:val="005625EB"/>
    <w:rsid w:val="005627A4"/>
    <w:rsid w:val="005628A4"/>
    <w:rsid w:val="005628AE"/>
    <w:rsid w:val="00562AC1"/>
    <w:rsid w:val="00562CD6"/>
    <w:rsid w:val="00562E00"/>
    <w:rsid w:val="0056310E"/>
    <w:rsid w:val="005631BA"/>
    <w:rsid w:val="0056322A"/>
    <w:rsid w:val="00563799"/>
    <w:rsid w:val="005638AA"/>
    <w:rsid w:val="00563A7B"/>
    <w:rsid w:val="00563C05"/>
    <w:rsid w:val="00563F85"/>
    <w:rsid w:val="00564025"/>
    <w:rsid w:val="00564063"/>
    <w:rsid w:val="005640D2"/>
    <w:rsid w:val="00564171"/>
    <w:rsid w:val="0056427B"/>
    <w:rsid w:val="005643C8"/>
    <w:rsid w:val="00564585"/>
    <w:rsid w:val="005645E4"/>
    <w:rsid w:val="0056465D"/>
    <w:rsid w:val="00564A56"/>
    <w:rsid w:val="00564E27"/>
    <w:rsid w:val="00564EB2"/>
    <w:rsid w:val="00564EE1"/>
    <w:rsid w:val="005650C2"/>
    <w:rsid w:val="005650D6"/>
    <w:rsid w:val="00565142"/>
    <w:rsid w:val="00565406"/>
    <w:rsid w:val="0056547F"/>
    <w:rsid w:val="00565795"/>
    <w:rsid w:val="00565A54"/>
    <w:rsid w:val="00565FFB"/>
    <w:rsid w:val="0056603A"/>
    <w:rsid w:val="00566311"/>
    <w:rsid w:val="00566772"/>
    <w:rsid w:val="00566CFF"/>
    <w:rsid w:val="00566E41"/>
    <w:rsid w:val="00566F8B"/>
    <w:rsid w:val="00567158"/>
    <w:rsid w:val="00567221"/>
    <w:rsid w:val="005673B9"/>
    <w:rsid w:val="00567401"/>
    <w:rsid w:val="00567B68"/>
    <w:rsid w:val="00567DE4"/>
    <w:rsid w:val="00567E05"/>
    <w:rsid w:val="005701C2"/>
    <w:rsid w:val="0057029A"/>
    <w:rsid w:val="00570449"/>
    <w:rsid w:val="005705B1"/>
    <w:rsid w:val="005705EA"/>
    <w:rsid w:val="0057072F"/>
    <w:rsid w:val="00570752"/>
    <w:rsid w:val="00570773"/>
    <w:rsid w:val="00570867"/>
    <w:rsid w:val="0057098B"/>
    <w:rsid w:val="00570B39"/>
    <w:rsid w:val="00570B48"/>
    <w:rsid w:val="00570C06"/>
    <w:rsid w:val="005710D2"/>
    <w:rsid w:val="00571148"/>
    <w:rsid w:val="005711DD"/>
    <w:rsid w:val="00571335"/>
    <w:rsid w:val="005713DE"/>
    <w:rsid w:val="0057141E"/>
    <w:rsid w:val="0057154C"/>
    <w:rsid w:val="005716F7"/>
    <w:rsid w:val="00571859"/>
    <w:rsid w:val="00571930"/>
    <w:rsid w:val="00571988"/>
    <w:rsid w:val="005719E1"/>
    <w:rsid w:val="00571DAB"/>
    <w:rsid w:val="0057222F"/>
    <w:rsid w:val="0057271F"/>
    <w:rsid w:val="005727D0"/>
    <w:rsid w:val="00572815"/>
    <w:rsid w:val="00572AC9"/>
    <w:rsid w:val="00572E1F"/>
    <w:rsid w:val="0057313D"/>
    <w:rsid w:val="00573145"/>
    <w:rsid w:val="00573177"/>
    <w:rsid w:val="00573464"/>
    <w:rsid w:val="0057360A"/>
    <w:rsid w:val="00573677"/>
    <w:rsid w:val="00573846"/>
    <w:rsid w:val="005739B2"/>
    <w:rsid w:val="00573A65"/>
    <w:rsid w:val="00573B00"/>
    <w:rsid w:val="00573BF0"/>
    <w:rsid w:val="00573CBF"/>
    <w:rsid w:val="00573EBB"/>
    <w:rsid w:val="00573F17"/>
    <w:rsid w:val="00574313"/>
    <w:rsid w:val="00574390"/>
    <w:rsid w:val="005746C9"/>
    <w:rsid w:val="005747B2"/>
    <w:rsid w:val="00574E84"/>
    <w:rsid w:val="00574F91"/>
    <w:rsid w:val="00575083"/>
    <w:rsid w:val="0057512B"/>
    <w:rsid w:val="0057517B"/>
    <w:rsid w:val="00575214"/>
    <w:rsid w:val="00575373"/>
    <w:rsid w:val="005753BB"/>
    <w:rsid w:val="005753D5"/>
    <w:rsid w:val="005754AF"/>
    <w:rsid w:val="00575F5F"/>
    <w:rsid w:val="005761C1"/>
    <w:rsid w:val="00576256"/>
    <w:rsid w:val="00576798"/>
    <w:rsid w:val="00576826"/>
    <w:rsid w:val="00576977"/>
    <w:rsid w:val="00576A3B"/>
    <w:rsid w:val="00576D0F"/>
    <w:rsid w:val="00576D6D"/>
    <w:rsid w:val="00576E4A"/>
    <w:rsid w:val="00576E70"/>
    <w:rsid w:val="00576E7E"/>
    <w:rsid w:val="00576EA6"/>
    <w:rsid w:val="0057746E"/>
    <w:rsid w:val="00577498"/>
    <w:rsid w:val="005774BC"/>
    <w:rsid w:val="0057766A"/>
    <w:rsid w:val="005777B8"/>
    <w:rsid w:val="005779E8"/>
    <w:rsid w:val="00577CEB"/>
    <w:rsid w:val="00577CF9"/>
    <w:rsid w:val="00577D6C"/>
    <w:rsid w:val="00577F70"/>
    <w:rsid w:val="00577FE3"/>
    <w:rsid w:val="00580020"/>
    <w:rsid w:val="005800D2"/>
    <w:rsid w:val="00580150"/>
    <w:rsid w:val="0058020C"/>
    <w:rsid w:val="00580817"/>
    <w:rsid w:val="005808AF"/>
    <w:rsid w:val="005808BB"/>
    <w:rsid w:val="005808C3"/>
    <w:rsid w:val="00580AD6"/>
    <w:rsid w:val="00580B2D"/>
    <w:rsid w:val="00580DB5"/>
    <w:rsid w:val="00580DBE"/>
    <w:rsid w:val="00580E4A"/>
    <w:rsid w:val="00581137"/>
    <w:rsid w:val="0058122D"/>
    <w:rsid w:val="0058153A"/>
    <w:rsid w:val="00581AF8"/>
    <w:rsid w:val="00582599"/>
    <w:rsid w:val="0058293C"/>
    <w:rsid w:val="0058296E"/>
    <w:rsid w:val="00582979"/>
    <w:rsid w:val="00582CEA"/>
    <w:rsid w:val="00582D46"/>
    <w:rsid w:val="00582DA1"/>
    <w:rsid w:val="00582E60"/>
    <w:rsid w:val="005831E9"/>
    <w:rsid w:val="00583364"/>
    <w:rsid w:val="00583413"/>
    <w:rsid w:val="005835E8"/>
    <w:rsid w:val="00583781"/>
    <w:rsid w:val="00583A7A"/>
    <w:rsid w:val="00583FD7"/>
    <w:rsid w:val="0058411C"/>
    <w:rsid w:val="005841B2"/>
    <w:rsid w:val="005841E4"/>
    <w:rsid w:val="00584206"/>
    <w:rsid w:val="00584345"/>
    <w:rsid w:val="0058443A"/>
    <w:rsid w:val="0058472D"/>
    <w:rsid w:val="0058473D"/>
    <w:rsid w:val="00584775"/>
    <w:rsid w:val="00585282"/>
    <w:rsid w:val="005852ED"/>
    <w:rsid w:val="0058547B"/>
    <w:rsid w:val="00585629"/>
    <w:rsid w:val="0058583F"/>
    <w:rsid w:val="00585D34"/>
    <w:rsid w:val="00586347"/>
    <w:rsid w:val="005864A4"/>
    <w:rsid w:val="0058658D"/>
    <w:rsid w:val="00586618"/>
    <w:rsid w:val="00586712"/>
    <w:rsid w:val="005867B8"/>
    <w:rsid w:val="00586804"/>
    <w:rsid w:val="00586B08"/>
    <w:rsid w:val="00587210"/>
    <w:rsid w:val="005876A9"/>
    <w:rsid w:val="00587A38"/>
    <w:rsid w:val="00587BA7"/>
    <w:rsid w:val="00587F9C"/>
    <w:rsid w:val="005900ED"/>
    <w:rsid w:val="005902AF"/>
    <w:rsid w:val="00590691"/>
    <w:rsid w:val="005906C8"/>
    <w:rsid w:val="005906E3"/>
    <w:rsid w:val="00590732"/>
    <w:rsid w:val="00590AD5"/>
    <w:rsid w:val="00590AFA"/>
    <w:rsid w:val="00590E50"/>
    <w:rsid w:val="00590EFB"/>
    <w:rsid w:val="0059101B"/>
    <w:rsid w:val="005912A1"/>
    <w:rsid w:val="00591371"/>
    <w:rsid w:val="00591586"/>
    <w:rsid w:val="005915BF"/>
    <w:rsid w:val="00591856"/>
    <w:rsid w:val="0059189E"/>
    <w:rsid w:val="0059198D"/>
    <w:rsid w:val="00591A7F"/>
    <w:rsid w:val="00591DFB"/>
    <w:rsid w:val="005921E3"/>
    <w:rsid w:val="005923BF"/>
    <w:rsid w:val="00592419"/>
    <w:rsid w:val="00592436"/>
    <w:rsid w:val="0059249C"/>
    <w:rsid w:val="0059251C"/>
    <w:rsid w:val="0059268F"/>
    <w:rsid w:val="00592709"/>
    <w:rsid w:val="005927B6"/>
    <w:rsid w:val="00592867"/>
    <w:rsid w:val="00592CD5"/>
    <w:rsid w:val="00592E2E"/>
    <w:rsid w:val="00592ECF"/>
    <w:rsid w:val="0059324D"/>
    <w:rsid w:val="0059341A"/>
    <w:rsid w:val="00593635"/>
    <w:rsid w:val="00593765"/>
    <w:rsid w:val="00593FC0"/>
    <w:rsid w:val="00594102"/>
    <w:rsid w:val="00594565"/>
    <w:rsid w:val="00594599"/>
    <w:rsid w:val="00594669"/>
    <w:rsid w:val="00594756"/>
    <w:rsid w:val="00594DA5"/>
    <w:rsid w:val="00594F03"/>
    <w:rsid w:val="00594FCE"/>
    <w:rsid w:val="005951B0"/>
    <w:rsid w:val="00595394"/>
    <w:rsid w:val="005953CA"/>
    <w:rsid w:val="00595502"/>
    <w:rsid w:val="00595766"/>
    <w:rsid w:val="00595D6B"/>
    <w:rsid w:val="00595E22"/>
    <w:rsid w:val="00595EBC"/>
    <w:rsid w:val="00595F2E"/>
    <w:rsid w:val="00596179"/>
    <w:rsid w:val="0059626A"/>
    <w:rsid w:val="00596406"/>
    <w:rsid w:val="00596453"/>
    <w:rsid w:val="005964BF"/>
    <w:rsid w:val="00596502"/>
    <w:rsid w:val="005965C8"/>
    <w:rsid w:val="00596744"/>
    <w:rsid w:val="005967C6"/>
    <w:rsid w:val="0059684C"/>
    <w:rsid w:val="0059691E"/>
    <w:rsid w:val="005971D8"/>
    <w:rsid w:val="005973EC"/>
    <w:rsid w:val="00597753"/>
    <w:rsid w:val="0059788E"/>
    <w:rsid w:val="00597A09"/>
    <w:rsid w:val="00597B14"/>
    <w:rsid w:val="00597EF3"/>
    <w:rsid w:val="005A02CD"/>
    <w:rsid w:val="005A03BB"/>
    <w:rsid w:val="005A048F"/>
    <w:rsid w:val="005A05DB"/>
    <w:rsid w:val="005A0613"/>
    <w:rsid w:val="005A06EF"/>
    <w:rsid w:val="005A0737"/>
    <w:rsid w:val="005A08D1"/>
    <w:rsid w:val="005A098A"/>
    <w:rsid w:val="005A0A8B"/>
    <w:rsid w:val="005A0AAA"/>
    <w:rsid w:val="005A0C37"/>
    <w:rsid w:val="005A0EEB"/>
    <w:rsid w:val="005A1100"/>
    <w:rsid w:val="005A1212"/>
    <w:rsid w:val="005A127C"/>
    <w:rsid w:val="005A1624"/>
    <w:rsid w:val="005A1658"/>
    <w:rsid w:val="005A1704"/>
    <w:rsid w:val="005A170F"/>
    <w:rsid w:val="005A1792"/>
    <w:rsid w:val="005A1A8C"/>
    <w:rsid w:val="005A1BAB"/>
    <w:rsid w:val="005A1C27"/>
    <w:rsid w:val="005A1E10"/>
    <w:rsid w:val="005A2068"/>
    <w:rsid w:val="005A22BA"/>
    <w:rsid w:val="005A22E1"/>
    <w:rsid w:val="005A2376"/>
    <w:rsid w:val="005A247E"/>
    <w:rsid w:val="005A24DD"/>
    <w:rsid w:val="005A28A8"/>
    <w:rsid w:val="005A2903"/>
    <w:rsid w:val="005A295C"/>
    <w:rsid w:val="005A3159"/>
    <w:rsid w:val="005A32A0"/>
    <w:rsid w:val="005A33A5"/>
    <w:rsid w:val="005A347D"/>
    <w:rsid w:val="005A374A"/>
    <w:rsid w:val="005A39D7"/>
    <w:rsid w:val="005A3A3B"/>
    <w:rsid w:val="005A3AD7"/>
    <w:rsid w:val="005A3B30"/>
    <w:rsid w:val="005A3B75"/>
    <w:rsid w:val="005A3B9A"/>
    <w:rsid w:val="005A3C30"/>
    <w:rsid w:val="005A3C89"/>
    <w:rsid w:val="005A3DCB"/>
    <w:rsid w:val="005A3F0E"/>
    <w:rsid w:val="005A3F1A"/>
    <w:rsid w:val="005A3F92"/>
    <w:rsid w:val="005A3FCD"/>
    <w:rsid w:val="005A43E7"/>
    <w:rsid w:val="005A452D"/>
    <w:rsid w:val="005A4B13"/>
    <w:rsid w:val="005A4CD3"/>
    <w:rsid w:val="005A4E18"/>
    <w:rsid w:val="005A4ECB"/>
    <w:rsid w:val="005A4F32"/>
    <w:rsid w:val="005A5231"/>
    <w:rsid w:val="005A52A2"/>
    <w:rsid w:val="005A586F"/>
    <w:rsid w:val="005A5AA6"/>
    <w:rsid w:val="005A5DE7"/>
    <w:rsid w:val="005A62A9"/>
    <w:rsid w:val="005A6340"/>
    <w:rsid w:val="005A6632"/>
    <w:rsid w:val="005A66DD"/>
    <w:rsid w:val="005A686F"/>
    <w:rsid w:val="005A6AEA"/>
    <w:rsid w:val="005A6BC6"/>
    <w:rsid w:val="005A6C61"/>
    <w:rsid w:val="005A6CE3"/>
    <w:rsid w:val="005A6CE9"/>
    <w:rsid w:val="005A71C9"/>
    <w:rsid w:val="005A71F5"/>
    <w:rsid w:val="005A733F"/>
    <w:rsid w:val="005A7401"/>
    <w:rsid w:val="005A75C1"/>
    <w:rsid w:val="005A75D9"/>
    <w:rsid w:val="005A7602"/>
    <w:rsid w:val="005A78A0"/>
    <w:rsid w:val="005B0679"/>
    <w:rsid w:val="005B0A4F"/>
    <w:rsid w:val="005B0D42"/>
    <w:rsid w:val="005B0D96"/>
    <w:rsid w:val="005B1031"/>
    <w:rsid w:val="005B1154"/>
    <w:rsid w:val="005B12DC"/>
    <w:rsid w:val="005B12E5"/>
    <w:rsid w:val="005B12FF"/>
    <w:rsid w:val="005B178C"/>
    <w:rsid w:val="005B18B9"/>
    <w:rsid w:val="005B1BD0"/>
    <w:rsid w:val="005B1BD4"/>
    <w:rsid w:val="005B22AF"/>
    <w:rsid w:val="005B25E8"/>
    <w:rsid w:val="005B29D7"/>
    <w:rsid w:val="005B2FEA"/>
    <w:rsid w:val="005B3253"/>
    <w:rsid w:val="005B34A2"/>
    <w:rsid w:val="005B35E4"/>
    <w:rsid w:val="005B36C3"/>
    <w:rsid w:val="005B375C"/>
    <w:rsid w:val="005B382B"/>
    <w:rsid w:val="005B3B2E"/>
    <w:rsid w:val="005B3C4F"/>
    <w:rsid w:val="005B3CF9"/>
    <w:rsid w:val="005B42ED"/>
    <w:rsid w:val="005B431F"/>
    <w:rsid w:val="005B4367"/>
    <w:rsid w:val="005B44F5"/>
    <w:rsid w:val="005B45E0"/>
    <w:rsid w:val="005B463F"/>
    <w:rsid w:val="005B4903"/>
    <w:rsid w:val="005B4B93"/>
    <w:rsid w:val="005B4E03"/>
    <w:rsid w:val="005B4FBD"/>
    <w:rsid w:val="005B5055"/>
    <w:rsid w:val="005B53E3"/>
    <w:rsid w:val="005B5439"/>
    <w:rsid w:val="005B56FF"/>
    <w:rsid w:val="005B5A50"/>
    <w:rsid w:val="005B5B15"/>
    <w:rsid w:val="005B63EA"/>
    <w:rsid w:val="005B6458"/>
    <w:rsid w:val="005B648C"/>
    <w:rsid w:val="005B6502"/>
    <w:rsid w:val="005B674E"/>
    <w:rsid w:val="005B68DC"/>
    <w:rsid w:val="005B6901"/>
    <w:rsid w:val="005B6AB4"/>
    <w:rsid w:val="005B6DFB"/>
    <w:rsid w:val="005B6FD4"/>
    <w:rsid w:val="005B72A3"/>
    <w:rsid w:val="005B77D6"/>
    <w:rsid w:val="005B7820"/>
    <w:rsid w:val="005B7842"/>
    <w:rsid w:val="005B79C2"/>
    <w:rsid w:val="005B7C4A"/>
    <w:rsid w:val="005B7D8F"/>
    <w:rsid w:val="005B7DE4"/>
    <w:rsid w:val="005B7F95"/>
    <w:rsid w:val="005C0156"/>
    <w:rsid w:val="005C0423"/>
    <w:rsid w:val="005C0468"/>
    <w:rsid w:val="005C0660"/>
    <w:rsid w:val="005C06D0"/>
    <w:rsid w:val="005C0ADB"/>
    <w:rsid w:val="005C0E9D"/>
    <w:rsid w:val="005C1108"/>
    <w:rsid w:val="005C1257"/>
    <w:rsid w:val="005C12CA"/>
    <w:rsid w:val="005C1848"/>
    <w:rsid w:val="005C21C7"/>
    <w:rsid w:val="005C2333"/>
    <w:rsid w:val="005C2402"/>
    <w:rsid w:val="005C2542"/>
    <w:rsid w:val="005C25E3"/>
    <w:rsid w:val="005C28CA"/>
    <w:rsid w:val="005C294F"/>
    <w:rsid w:val="005C29E2"/>
    <w:rsid w:val="005C2AF6"/>
    <w:rsid w:val="005C2C75"/>
    <w:rsid w:val="005C2DAF"/>
    <w:rsid w:val="005C2F74"/>
    <w:rsid w:val="005C2FB1"/>
    <w:rsid w:val="005C337C"/>
    <w:rsid w:val="005C338C"/>
    <w:rsid w:val="005C33B1"/>
    <w:rsid w:val="005C33B4"/>
    <w:rsid w:val="005C35BD"/>
    <w:rsid w:val="005C371B"/>
    <w:rsid w:val="005C3754"/>
    <w:rsid w:val="005C3BC2"/>
    <w:rsid w:val="005C3CA1"/>
    <w:rsid w:val="005C3CA6"/>
    <w:rsid w:val="005C4012"/>
    <w:rsid w:val="005C40AA"/>
    <w:rsid w:val="005C4491"/>
    <w:rsid w:val="005C45FF"/>
    <w:rsid w:val="005C4C09"/>
    <w:rsid w:val="005C4FF5"/>
    <w:rsid w:val="005C51C1"/>
    <w:rsid w:val="005C525C"/>
    <w:rsid w:val="005C550A"/>
    <w:rsid w:val="005C567D"/>
    <w:rsid w:val="005C5738"/>
    <w:rsid w:val="005C5777"/>
    <w:rsid w:val="005C5930"/>
    <w:rsid w:val="005C5E92"/>
    <w:rsid w:val="005C5FC4"/>
    <w:rsid w:val="005C68AF"/>
    <w:rsid w:val="005C6E7C"/>
    <w:rsid w:val="005C7269"/>
    <w:rsid w:val="005C752A"/>
    <w:rsid w:val="005C759A"/>
    <w:rsid w:val="005C77DC"/>
    <w:rsid w:val="005C7BD6"/>
    <w:rsid w:val="005C7C8B"/>
    <w:rsid w:val="005C7EE4"/>
    <w:rsid w:val="005C7F8E"/>
    <w:rsid w:val="005C7FDF"/>
    <w:rsid w:val="005D03B5"/>
    <w:rsid w:val="005D06AF"/>
    <w:rsid w:val="005D09D9"/>
    <w:rsid w:val="005D0A68"/>
    <w:rsid w:val="005D0A7D"/>
    <w:rsid w:val="005D0AE0"/>
    <w:rsid w:val="005D0D32"/>
    <w:rsid w:val="005D0DC3"/>
    <w:rsid w:val="005D0E86"/>
    <w:rsid w:val="005D0FD3"/>
    <w:rsid w:val="005D1108"/>
    <w:rsid w:val="005D1160"/>
    <w:rsid w:val="005D141B"/>
    <w:rsid w:val="005D1693"/>
    <w:rsid w:val="005D183C"/>
    <w:rsid w:val="005D19D1"/>
    <w:rsid w:val="005D19E6"/>
    <w:rsid w:val="005D1BF1"/>
    <w:rsid w:val="005D1C50"/>
    <w:rsid w:val="005D2108"/>
    <w:rsid w:val="005D23ED"/>
    <w:rsid w:val="005D262B"/>
    <w:rsid w:val="005D2639"/>
    <w:rsid w:val="005D2748"/>
    <w:rsid w:val="005D2D09"/>
    <w:rsid w:val="005D3058"/>
    <w:rsid w:val="005D31E2"/>
    <w:rsid w:val="005D36E4"/>
    <w:rsid w:val="005D3713"/>
    <w:rsid w:val="005D37D2"/>
    <w:rsid w:val="005D3944"/>
    <w:rsid w:val="005D39EE"/>
    <w:rsid w:val="005D3C6C"/>
    <w:rsid w:val="005D3F7B"/>
    <w:rsid w:val="005D408D"/>
    <w:rsid w:val="005D40F2"/>
    <w:rsid w:val="005D4383"/>
    <w:rsid w:val="005D4609"/>
    <w:rsid w:val="005D47AF"/>
    <w:rsid w:val="005D48B4"/>
    <w:rsid w:val="005D5207"/>
    <w:rsid w:val="005D5246"/>
    <w:rsid w:val="005D533B"/>
    <w:rsid w:val="005D54CF"/>
    <w:rsid w:val="005D5B81"/>
    <w:rsid w:val="005D5E85"/>
    <w:rsid w:val="005D5FCA"/>
    <w:rsid w:val="005D62B0"/>
    <w:rsid w:val="005D6350"/>
    <w:rsid w:val="005D6612"/>
    <w:rsid w:val="005D6621"/>
    <w:rsid w:val="005D66EE"/>
    <w:rsid w:val="005D6792"/>
    <w:rsid w:val="005D6816"/>
    <w:rsid w:val="005D681A"/>
    <w:rsid w:val="005D68CF"/>
    <w:rsid w:val="005D6980"/>
    <w:rsid w:val="005D6CBC"/>
    <w:rsid w:val="005D6CC0"/>
    <w:rsid w:val="005D6CDC"/>
    <w:rsid w:val="005D6D62"/>
    <w:rsid w:val="005D6ED4"/>
    <w:rsid w:val="005D713E"/>
    <w:rsid w:val="005D7258"/>
    <w:rsid w:val="005D7305"/>
    <w:rsid w:val="005D757A"/>
    <w:rsid w:val="005D7CEC"/>
    <w:rsid w:val="005E00B4"/>
    <w:rsid w:val="005E0248"/>
    <w:rsid w:val="005E02BE"/>
    <w:rsid w:val="005E05A3"/>
    <w:rsid w:val="005E0A0C"/>
    <w:rsid w:val="005E0EE2"/>
    <w:rsid w:val="005E176C"/>
    <w:rsid w:val="005E1880"/>
    <w:rsid w:val="005E1B42"/>
    <w:rsid w:val="005E1C04"/>
    <w:rsid w:val="005E1CF5"/>
    <w:rsid w:val="005E205A"/>
    <w:rsid w:val="005E24BA"/>
    <w:rsid w:val="005E2758"/>
    <w:rsid w:val="005E2830"/>
    <w:rsid w:val="005E2C72"/>
    <w:rsid w:val="005E2C95"/>
    <w:rsid w:val="005E2CCA"/>
    <w:rsid w:val="005E2E20"/>
    <w:rsid w:val="005E2F73"/>
    <w:rsid w:val="005E3037"/>
    <w:rsid w:val="005E30B7"/>
    <w:rsid w:val="005E31E1"/>
    <w:rsid w:val="005E334C"/>
    <w:rsid w:val="005E335B"/>
    <w:rsid w:val="005E33A0"/>
    <w:rsid w:val="005E376C"/>
    <w:rsid w:val="005E37DC"/>
    <w:rsid w:val="005E3AAB"/>
    <w:rsid w:val="005E3DA2"/>
    <w:rsid w:val="005E409B"/>
    <w:rsid w:val="005E415E"/>
    <w:rsid w:val="005E41A4"/>
    <w:rsid w:val="005E4402"/>
    <w:rsid w:val="005E458F"/>
    <w:rsid w:val="005E45CD"/>
    <w:rsid w:val="005E474A"/>
    <w:rsid w:val="005E483B"/>
    <w:rsid w:val="005E491B"/>
    <w:rsid w:val="005E4B01"/>
    <w:rsid w:val="005E4E19"/>
    <w:rsid w:val="005E527B"/>
    <w:rsid w:val="005E5557"/>
    <w:rsid w:val="005E575D"/>
    <w:rsid w:val="005E5924"/>
    <w:rsid w:val="005E5A1F"/>
    <w:rsid w:val="005E5B6D"/>
    <w:rsid w:val="005E5B70"/>
    <w:rsid w:val="005E5BCA"/>
    <w:rsid w:val="005E5C4F"/>
    <w:rsid w:val="005E5DEA"/>
    <w:rsid w:val="005E6339"/>
    <w:rsid w:val="005E63E6"/>
    <w:rsid w:val="005E6DD5"/>
    <w:rsid w:val="005E6E27"/>
    <w:rsid w:val="005E6F96"/>
    <w:rsid w:val="005E7400"/>
    <w:rsid w:val="005E7EC3"/>
    <w:rsid w:val="005F0021"/>
    <w:rsid w:val="005F0113"/>
    <w:rsid w:val="005F05C5"/>
    <w:rsid w:val="005F0666"/>
    <w:rsid w:val="005F06E9"/>
    <w:rsid w:val="005F0742"/>
    <w:rsid w:val="005F07B3"/>
    <w:rsid w:val="005F0E49"/>
    <w:rsid w:val="005F128E"/>
    <w:rsid w:val="005F140F"/>
    <w:rsid w:val="005F14E3"/>
    <w:rsid w:val="005F150A"/>
    <w:rsid w:val="005F1516"/>
    <w:rsid w:val="005F167A"/>
    <w:rsid w:val="005F1AA5"/>
    <w:rsid w:val="005F1C45"/>
    <w:rsid w:val="005F2104"/>
    <w:rsid w:val="005F2261"/>
    <w:rsid w:val="005F23C4"/>
    <w:rsid w:val="005F2432"/>
    <w:rsid w:val="005F2598"/>
    <w:rsid w:val="005F263F"/>
    <w:rsid w:val="005F2DE0"/>
    <w:rsid w:val="005F2EEC"/>
    <w:rsid w:val="005F30EC"/>
    <w:rsid w:val="005F37D7"/>
    <w:rsid w:val="005F3A61"/>
    <w:rsid w:val="005F3A94"/>
    <w:rsid w:val="005F3EA2"/>
    <w:rsid w:val="005F4333"/>
    <w:rsid w:val="005F43D8"/>
    <w:rsid w:val="005F440D"/>
    <w:rsid w:val="005F490C"/>
    <w:rsid w:val="005F4AD0"/>
    <w:rsid w:val="005F4C0D"/>
    <w:rsid w:val="005F4D42"/>
    <w:rsid w:val="005F4D4E"/>
    <w:rsid w:val="005F4E27"/>
    <w:rsid w:val="005F50C4"/>
    <w:rsid w:val="005F5151"/>
    <w:rsid w:val="005F519A"/>
    <w:rsid w:val="005F53EA"/>
    <w:rsid w:val="005F54DA"/>
    <w:rsid w:val="005F55D8"/>
    <w:rsid w:val="005F569B"/>
    <w:rsid w:val="005F5894"/>
    <w:rsid w:val="005F5926"/>
    <w:rsid w:val="005F595E"/>
    <w:rsid w:val="005F5A2D"/>
    <w:rsid w:val="005F5C9D"/>
    <w:rsid w:val="005F5CF6"/>
    <w:rsid w:val="005F5D33"/>
    <w:rsid w:val="005F5E20"/>
    <w:rsid w:val="005F5F5E"/>
    <w:rsid w:val="005F60EE"/>
    <w:rsid w:val="005F616B"/>
    <w:rsid w:val="005F6277"/>
    <w:rsid w:val="005F6290"/>
    <w:rsid w:val="005F63B4"/>
    <w:rsid w:val="005F65E5"/>
    <w:rsid w:val="005F6D87"/>
    <w:rsid w:val="005F7140"/>
    <w:rsid w:val="005F7625"/>
    <w:rsid w:val="005F76FC"/>
    <w:rsid w:val="005F778D"/>
    <w:rsid w:val="005F77A4"/>
    <w:rsid w:val="005F7841"/>
    <w:rsid w:val="005F7965"/>
    <w:rsid w:val="005F7C90"/>
    <w:rsid w:val="005F7CF1"/>
    <w:rsid w:val="005F7D1C"/>
    <w:rsid w:val="005F7ECA"/>
    <w:rsid w:val="005F7EEF"/>
    <w:rsid w:val="005F7F0B"/>
    <w:rsid w:val="005F7F69"/>
    <w:rsid w:val="006005CB"/>
    <w:rsid w:val="00600CAE"/>
    <w:rsid w:val="00600E39"/>
    <w:rsid w:val="00600E60"/>
    <w:rsid w:val="00601134"/>
    <w:rsid w:val="0060118B"/>
    <w:rsid w:val="006011DD"/>
    <w:rsid w:val="006013B3"/>
    <w:rsid w:val="006013E1"/>
    <w:rsid w:val="006017E9"/>
    <w:rsid w:val="006019B4"/>
    <w:rsid w:val="00601B6B"/>
    <w:rsid w:val="00601CC0"/>
    <w:rsid w:val="00602076"/>
    <w:rsid w:val="0060212F"/>
    <w:rsid w:val="006023A1"/>
    <w:rsid w:val="0060241C"/>
    <w:rsid w:val="0060247E"/>
    <w:rsid w:val="00602C60"/>
    <w:rsid w:val="00602D15"/>
    <w:rsid w:val="00602E34"/>
    <w:rsid w:val="00602E48"/>
    <w:rsid w:val="00602E73"/>
    <w:rsid w:val="00602EFA"/>
    <w:rsid w:val="006031F1"/>
    <w:rsid w:val="006032F8"/>
    <w:rsid w:val="0060330D"/>
    <w:rsid w:val="00603394"/>
    <w:rsid w:val="00603BA0"/>
    <w:rsid w:val="00603C15"/>
    <w:rsid w:val="00603F8B"/>
    <w:rsid w:val="00603F9C"/>
    <w:rsid w:val="006041C7"/>
    <w:rsid w:val="006041F8"/>
    <w:rsid w:val="00604673"/>
    <w:rsid w:val="00604724"/>
    <w:rsid w:val="00604851"/>
    <w:rsid w:val="0060493D"/>
    <w:rsid w:val="00604C99"/>
    <w:rsid w:val="0060512B"/>
    <w:rsid w:val="00605284"/>
    <w:rsid w:val="00605313"/>
    <w:rsid w:val="00605403"/>
    <w:rsid w:val="0060558E"/>
    <w:rsid w:val="00605624"/>
    <w:rsid w:val="00605666"/>
    <w:rsid w:val="0060570C"/>
    <w:rsid w:val="00605A6E"/>
    <w:rsid w:val="00605B8C"/>
    <w:rsid w:val="00605C41"/>
    <w:rsid w:val="00605C97"/>
    <w:rsid w:val="00605F11"/>
    <w:rsid w:val="006064CA"/>
    <w:rsid w:val="00606839"/>
    <w:rsid w:val="0060683A"/>
    <w:rsid w:val="006069BA"/>
    <w:rsid w:val="00606A14"/>
    <w:rsid w:val="00606AC1"/>
    <w:rsid w:val="00606B9E"/>
    <w:rsid w:val="00606C68"/>
    <w:rsid w:val="00606C8A"/>
    <w:rsid w:val="00606CA1"/>
    <w:rsid w:val="00607003"/>
    <w:rsid w:val="006070E4"/>
    <w:rsid w:val="0060727D"/>
    <w:rsid w:val="00607515"/>
    <w:rsid w:val="00607728"/>
    <w:rsid w:val="00607820"/>
    <w:rsid w:val="00607895"/>
    <w:rsid w:val="006079C4"/>
    <w:rsid w:val="00607C1C"/>
    <w:rsid w:val="00610107"/>
    <w:rsid w:val="006103AD"/>
    <w:rsid w:val="0061059F"/>
    <w:rsid w:val="00610668"/>
    <w:rsid w:val="006107BA"/>
    <w:rsid w:val="006108E3"/>
    <w:rsid w:val="006109A7"/>
    <w:rsid w:val="00610A35"/>
    <w:rsid w:val="00610B4A"/>
    <w:rsid w:val="00610D5A"/>
    <w:rsid w:val="0061103C"/>
    <w:rsid w:val="00611091"/>
    <w:rsid w:val="00611500"/>
    <w:rsid w:val="0061150B"/>
    <w:rsid w:val="0061177F"/>
    <w:rsid w:val="00611A30"/>
    <w:rsid w:val="00611C90"/>
    <w:rsid w:val="00611DD7"/>
    <w:rsid w:val="00611E9B"/>
    <w:rsid w:val="006122AD"/>
    <w:rsid w:val="006126A3"/>
    <w:rsid w:val="0061286A"/>
    <w:rsid w:val="006128EB"/>
    <w:rsid w:val="00612A12"/>
    <w:rsid w:val="00612BA0"/>
    <w:rsid w:val="00612F58"/>
    <w:rsid w:val="00612F7E"/>
    <w:rsid w:val="006130D0"/>
    <w:rsid w:val="00613310"/>
    <w:rsid w:val="00613436"/>
    <w:rsid w:val="00613555"/>
    <w:rsid w:val="00613635"/>
    <w:rsid w:val="0061374F"/>
    <w:rsid w:val="00613754"/>
    <w:rsid w:val="0061378F"/>
    <w:rsid w:val="0061393F"/>
    <w:rsid w:val="00613F3C"/>
    <w:rsid w:val="006145AA"/>
    <w:rsid w:val="006146C0"/>
    <w:rsid w:val="00614A42"/>
    <w:rsid w:val="00614BB8"/>
    <w:rsid w:val="00614BEF"/>
    <w:rsid w:val="00614C2F"/>
    <w:rsid w:val="00614F51"/>
    <w:rsid w:val="00614FBF"/>
    <w:rsid w:val="00615001"/>
    <w:rsid w:val="006152B8"/>
    <w:rsid w:val="00615625"/>
    <w:rsid w:val="00615771"/>
    <w:rsid w:val="0061581C"/>
    <w:rsid w:val="00615847"/>
    <w:rsid w:val="006158E7"/>
    <w:rsid w:val="00615D17"/>
    <w:rsid w:val="00615EC6"/>
    <w:rsid w:val="00615F4E"/>
    <w:rsid w:val="006162E6"/>
    <w:rsid w:val="006164AD"/>
    <w:rsid w:val="006167F9"/>
    <w:rsid w:val="006168C9"/>
    <w:rsid w:val="00616934"/>
    <w:rsid w:val="00616A32"/>
    <w:rsid w:val="00616A35"/>
    <w:rsid w:val="00616C7C"/>
    <w:rsid w:val="00616CE5"/>
    <w:rsid w:val="00616F4E"/>
    <w:rsid w:val="0061705C"/>
    <w:rsid w:val="006170B1"/>
    <w:rsid w:val="006172C6"/>
    <w:rsid w:val="0061772D"/>
    <w:rsid w:val="0061777A"/>
    <w:rsid w:val="00617858"/>
    <w:rsid w:val="006178EE"/>
    <w:rsid w:val="00617965"/>
    <w:rsid w:val="00617B7F"/>
    <w:rsid w:val="00617BF6"/>
    <w:rsid w:val="00617CA7"/>
    <w:rsid w:val="00617D98"/>
    <w:rsid w:val="00617F38"/>
    <w:rsid w:val="0062006A"/>
    <w:rsid w:val="006201DE"/>
    <w:rsid w:val="006203B3"/>
    <w:rsid w:val="00620646"/>
    <w:rsid w:val="0062085E"/>
    <w:rsid w:val="00620DCF"/>
    <w:rsid w:val="00620F92"/>
    <w:rsid w:val="0062106F"/>
    <w:rsid w:val="006210AA"/>
    <w:rsid w:val="00621135"/>
    <w:rsid w:val="0062149A"/>
    <w:rsid w:val="006215C6"/>
    <w:rsid w:val="006215E0"/>
    <w:rsid w:val="00621B80"/>
    <w:rsid w:val="00621F63"/>
    <w:rsid w:val="00622431"/>
    <w:rsid w:val="0062265A"/>
    <w:rsid w:val="0062266F"/>
    <w:rsid w:val="006228CF"/>
    <w:rsid w:val="0062290C"/>
    <w:rsid w:val="006229CC"/>
    <w:rsid w:val="00622E09"/>
    <w:rsid w:val="006230A8"/>
    <w:rsid w:val="006233C9"/>
    <w:rsid w:val="00623649"/>
    <w:rsid w:val="00623668"/>
    <w:rsid w:val="0062385E"/>
    <w:rsid w:val="00623A43"/>
    <w:rsid w:val="00623A89"/>
    <w:rsid w:val="00623CEF"/>
    <w:rsid w:val="00624098"/>
    <w:rsid w:val="006240B9"/>
    <w:rsid w:val="006240FA"/>
    <w:rsid w:val="0062418A"/>
    <w:rsid w:val="006243A0"/>
    <w:rsid w:val="006244FD"/>
    <w:rsid w:val="0062463C"/>
    <w:rsid w:val="006246F9"/>
    <w:rsid w:val="0062485D"/>
    <w:rsid w:val="0062491B"/>
    <w:rsid w:val="006249C4"/>
    <w:rsid w:val="00624D1A"/>
    <w:rsid w:val="00625350"/>
    <w:rsid w:val="0062535A"/>
    <w:rsid w:val="00625AA2"/>
    <w:rsid w:val="00625C99"/>
    <w:rsid w:val="00626496"/>
    <w:rsid w:val="0062657C"/>
    <w:rsid w:val="0062665A"/>
    <w:rsid w:val="0062697F"/>
    <w:rsid w:val="00626EA1"/>
    <w:rsid w:val="00626FC5"/>
    <w:rsid w:val="0062752A"/>
    <w:rsid w:val="0062763D"/>
    <w:rsid w:val="006278AF"/>
    <w:rsid w:val="00627C4E"/>
    <w:rsid w:val="00627C6F"/>
    <w:rsid w:val="00627D67"/>
    <w:rsid w:val="00627E8A"/>
    <w:rsid w:val="00627EB8"/>
    <w:rsid w:val="00630270"/>
    <w:rsid w:val="0063050B"/>
    <w:rsid w:val="00630561"/>
    <w:rsid w:val="00630579"/>
    <w:rsid w:val="0063079B"/>
    <w:rsid w:val="006308BE"/>
    <w:rsid w:val="00630963"/>
    <w:rsid w:val="00630ACB"/>
    <w:rsid w:val="00630C9B"/>
    <w:rsid w:val="00630D2D"/>
    <w:rsid w:val="006315BE"/>
    <w:rsid w:val="006316D4"/>
    <w:rsid w:val="00631734"/>
    <w:rsid w:val="00631758"/>
    <w:rsid w:val="00631856"/>
    <w:rsid w:val="00631994"/>
    <w:rsid w:val="00631A18"/>
    <w:rsid w:val="00631AB0"/>
    <w:rsid w:val="00631AD4"/>
    <w:rsid w:val="00632006"/>
    <w:rsid w:val="0063207B"/>
    <w:rsid w:val="006320A2"/>
    <w:rsid w:val="0063227D"/>
    <w:rsid w:val="006323AA"/>
    <w:rsid w:val="00632C4A"/>
    <w:rsid w:val="00632D80"/>
    <w:rsid w:val="006334A6"/>
    <w:rsid w:val="006334CC"/>
    <w:rsid w:val="006335BE"/>
    <w:rsid w:val="0063365A"/>
    <w:rsid w:val="006336E2"/>
    <w:rsid w:val="00633A37"/>
    <w:rsid w:val="00633DB8"/>
    <w:rsid w:val="00633E75"/>
    <w:rsid w:val="00633EA3"/>
    <w:rsid w:val="006347F9"/>
    <w:rsid w:val="00634B38"/>
    <w:rsid w:val="00634BB3"/>
    <w:rsid w:val="00634CD1"/>
    <w:rsid w:val="00634D08"/>
    <w:rsid w:val="00634F73"/>
    <w:rsid w:val="00635292"/>
    <w:rsid w:val="0063534F"/>
    <w:rsid w:val="0063568E"/>
    <w:rsid w:val="006359D9"/>
    <w:rsid w:val="00635A71"/>
    <w:rsid w:val="00635E9D"/>
    <w:rsid w:val="00635F2C"/>
    <w:rsid w:val="0063611E"/>
    <w:rsid w:val="0063620C"/>
    <w:rsid w:val="00636236"/>
    <w:rsid w:val="006362FB"/>
    <w:rsid w:val="006363C9"/>
    <w:rsid w:val="00636602"/>
    <w:rsid w:val="00636AB2"/>
    <w:rsid w:val="00636C49"/>
    <w:rsid w:val="00636CBB"/>
    <w:rsid w:val="00636CEE"/>
    <w:rsid w:val="00636D22"/>
    <w:rsid w:val="00636DD7"/>
    <w:rsid w:val="0063718D"/>
    <w:rsid w:val="00637370"/>
    <w:rsid w:val="0063750F"/>
    <w:rsid w:val="0063783F"/>
    <w:rsid w:val="006378C7"/>
    <w:rsid w:val="006378F1"/>
    <w:rsid w:val="00637ADD"/>
    <w:rsid w:val="00637CCF"/>
    <w:rsid w:val="0064000E"/>
    <w:rsid w:val="0064004E"/>
    <w:rsid w:val="006401C0"/>
    <w:rsid w:val="00640486"/>
    <w:rsid w:val="0064071E"/>
    <w:rsid w:val="00640D44"/>
    <w:rsid w:val="00640D89"/>
    <w:rsid w:val="00641206"/>
    <w:rsid w:val="006413A6"/>
    <w:rsid w:val="006414DB"/>
    <w:rsid w:val="0064158C"/>
    <w:rsid w:val="00641620"/>
    <w:rsid w:val="00641694"/>
    <w:rsid w:val="006416FC"/>
    <w:rsid w:val="00641753"/>
    <w:rsid w:val="006417FD"/>
    <w:rsid w:val="0064196D"/>
    <w:rsid w:val="00641F1C"/>
    <w:rsid w:val="0064235B"/>
    <w:rsid w:val="0064259D"/>
    <w:rsid w:val="00642764"/>
    <w:rsid w:val="006427C1"/>
    <w:rsid w:val="00642934"/>
    <w:rsid w:val="00642CBB"/>
    <w:rsid w:val="006430AD"/>
    <w:rsid w:val="00643599"/>
    <w:rsid w:val="00643CF9"/>
    <w:rsid w:val="00644079"/>
    <w:rsid w:val="0064455A"/>
    <w:rsid w:val="00644592"/>
    <w:rsid w:val="006448DD"/>
    <w:rsid w:val="006449CD"/>
    <w:rsid w:val="00644A8E"/>
    <w:rsid w:val="00644B7B"/>
    <w:rsid w:val="00644CBC"/>
    <w:rsid w:val="00644FD0"/>
    <w:rsid w:val="0064527E"/>
    <w:rsid w:val="0064571A"/>
    <w:rsid w:val="0064579B"/>
    <w:rsid w:val="00645B0A"/>
    <w:rsid w:val="00645E90"/>
    <w:rsid w:val="00645EE8"/>
    <w:rsid w:val="00646026"/>
    <w:rsid w:val="00646128"/>
    <w:rsid w:val="0064627C"/>
    <w:rsid w:val="00646819"/>
    <w:rsid w:val="00646BC7"/>
    <w:rsid w:val="00646E2A"/>
    <w:rsid w:val="00646ECF"/>
    <w:rsid w:val="00646F54"/>
    <w:rsid w:val="006471A6"/>
    <w:rsid w:val="006474D6"/>
    <w:rsid w:val="0064757D"/>
    <w:rsid w:val="006477A3"/>
    <w:rsid w:val="00647890"/>
    <w:rsid w:val="006501FE"/>
    <w:rsid w:val="00650747"/>
    <w:rsid w:val="00650A70"/>
    <w:rsid w:val="0065113C"/>
    <w:rsid w:val="006511DE"/>
    <w:rsid w:val="00651239"/>
    <w:rsid w:val="006512A2"/>
    <w:rsid w:val="006512B3"/>
    <w:rsid w:val="00651382"/>
    <w:rsid w:val="0065138E"/>
    <w:rsid w:val="00651422"/>
    <w:rsid w:val="00651A13"/>
    <w:rsid w:val="00651BCC"/>
    <w:rsid w:val="00651D1A"/>
    <w:rsid w:val="00651E5B"/>
    <w:rsid w:val="00651F7C"/>
    <w:rsid w:val="0065218D"/>
    <w:rsid w:val="006521A3"/>
    <w:rsid w:val="006521C3"/>
    <w:rsid w:val="006524FD"/>
    <w:rsid w:val="006524FE"/>
    <w:rsid w:val="00652874"/>
    <w:rsid w:val="006528BB"/>
    <w:rsid w:val="006529FC"/>
    <w:rsid w:val="00653104"/>
    <w:rsid w:val="006535CF"/>
    <w:rsid w:val="00653743"/>
    <w:rsid w:val="00653963"/>
    <w:rsid w:val="00653E72"/>
    <w:rsid w:val="00653E9F"/>
    <w:rsid w:val="00654191"/>
    <w:rsid w:val="0065419E"/>
    <w:rsid w:val="00654989"/>
    <w:rsid w:val="00654B0F"/>
    <w:rsid w:val="00654B2A"/>
    <w:rsid w:val="00654BCE"/>
    <w:rsid w:val="00654D90"/>
    <w:rsid w:val="00654E8A"/>
    <w:rsid w:val="006551DC"/>
    <w:rsid w:val="006551FB"/>
    <w:rsid w:val="0065551D"/>
    <w:rsid w:val="00655841"/>
    <w:rsid w:val="00655AB3"/>
    <w:rsid w:val="00655BA9"/>
    <w:rsid w:val="00656247"/>
    <w:rsid w:val="00656332"/>
    <w:rsid w:val="006568B5"/>
    <w:rsid w:val="00656B53"/>
    <w:rsid w:val="00656D45"/>
    <w:rsid w:val="00656DEF"/>
    <w:rsid w:val="00656ECD"/>
    <w:rsid w:val="00657053"/>
    <w:rsid w:val="006572BB"/>
    <w:rsid w:val="006573A5"/>
    <w:rsid w:val="0065754A"/>
    <w:rsid w:val="00657761"/>
    <w:rsid w:val="006578EB"/>
    <w:rsid w:val="006579B6"/>
    <w:rsid w:val="006579F6"/>
    <w:rsid w:val="00657CB9"/>
    <w:rsid w:val="00657E65"/>
    <w:rsid w:val="0066005C"/>
    <w:rsid w:val="006600B8"/>
    <w:rsid w:val="0066025E"/>
    <w:rsid w:val="00660275"/>
    <w:rsid w:val="006602BE"/>
    <w:rsid w:val="00660606"/>
    <w:rsid w:val="006606E2"/>
    <w:rsid w:val="00660F09"/>
    <w:rsid w:val="006612D9"/>
    <w:rsid w:val="006613E0"/>
    <w:rsid w:val="00661531"/>
    <w:rsid w:val="00661A86"/>
    <w:rsid w:val="00661B56"/>
    <w:rsid w:val="00661D11"/>
    <w:rsid w:val="00661FC5"/>
    <w:rsid w:val="006621CB"/>
    <w:rsid w:val="00662440"/>
    <w:rsid w:val="00662452"/>
    <w:rsid w:val="006624A8"/>
    <w:rsid w:val="00662B2B"/>
    <w:rsid w:val="00662C11"/>
    <w:rsid w:val="0066301D"/>
    <w:rsid w:val="0066313F"/>
    <w:rsid w:val="00663210"/>
    <w:rsid w:val="00663464"/>
    <w:rsid w:val="006636FB"/>
    <w:rsid w:val="00663883"/>
    <w:rsid w:val="00663A60"/>
    <w:rsid w:val="00663C5B"/>
    <w:rsid w:val="00663C71"/>
    <w:rsid w:val="00663EA6"/>
    <w:rsid w:val="00664040"/>
    <w:rsid w:val="006640A0"/>
    <w:rsid w:val="00664201"/>
    <w:rsid w:val="00664412"/>
    <w:rsid w:val="006648C8"/>
    <w:rsid w:val="006648D5"/>
    <w:rsid w:val="00664BC9"/>
    <w:rsid w:val="00664DC1"/>
    <w:rsid w:val="00664ED6"/>
    <w:rsid w:val="00664F14"/>
    <w:rsid w:val="006652FE"/>
    <w:rsid w:val="0066558F"/>
    <w:rsid w:val="00665758"/>
    <w:rsid w:val="00665874"/>
    <w:rsid w:val="00665B61"/>
    <w:rsid w:val="00666107"/>
    <w:rsid w:val="006662A1"/>
    <w:rsid w:val="006662BA"/>
    <w:rsid w:val="006663B2"/>
    <w:rsid w:val="006663F9"/>
    <w:rsid w:val="00666540"/>
    <w:rsid w:val="0066694B"/>
    <w:rsid w:val="00666B97"/>
    <w:rsid w:val="00666D2D"/>
    <w:rsid w:val="00666F05"/>
    <w:rsid w:val="0066730C"/>
    <w:rsid w:val="006673F4"/>
    <w:rsid w:val="006674C6"/>
    <w:rsid w:val="00667562"/>
    <w:rsid w:val="006678CF"/>
    <w:rsid w:val="00667AD6"/>
    <w:rsid w:val="00667ADB"/>
    <w:rsid w:val="00667B06"/>
    <w:rsid w:val="00667E0C"/>
    <w:rsid w:val="00670294"/>
    <w:rsid w:val="00670378"/>
    <w:rsid w:val="00670483"/>
    <w:rsid w:val="0067094B"/>
    <w:rsid w:val="00670A9F"/>
    <w:rsid w:val="00670C03"/>
    <w:rsid w:val="00670D5F"/>
    <w:rsid w:val="00670D90"/>
    <w:rsid w:val="00670DC2"/>
    <w:rsid w:val="00671609"/>
    <w:rsid w:val="0067197F"/>
    <w:rsid w:val="00671D06"/>
    <w:rsid w:val="00672187"/>
    <w:rsid w:val="006722DF"/>
    <w:rsid w:val="0067255B"/>
    <w:rsid w:val="00672DF6"/>
    <w:rsid w:val="00672F0E"/>
    <w:rsid w:val="006731F7"/>
    <w:rsid w:val="006733C5"/>
    <w:rsid w:val="00673884"/>
    <w:rsid w:val="00673939"/>
    <w:rsid w:val="00673BF6"/>
    <w:rsid w:val="00674139"/>
    <w:rsid w:val="00674214"/>
    <w:rsid w:val="00674240"/>
    <w:rsid w:val="006743E0"/>
    <w:rsid w:val="006744AE"/>
    <w:rsid w:val="00674539"/>
    <w:rsid w:val="006745BC"/>
    <w:rsid w:val="006746D4"/>
    <w:rsid w:val="00674856"/>
    <w:rsid w:val="00674873"/>
    <w:rsid w:val="00674A8B"/>
    <w:rsid w:val="00674D31"/>
    <w:rsid w:val="00674D42"/>
    <w:rsid w:val="00674DC8"/>
    <w:rsid w:val="0067602E"/>
    <w:rsid w:val="0067626A"/>
    <w:rsid w:val="0067631E"/>
    <w:rsid w:val="00676429"/>
    <w:rsid w:val="00676463"/>
    <w:rsid w:val="00676C27"/>
    <w:rsid w:val="0067727E"/>
    <w:rsid w:val="00677798"/>
    <w:rsid w:val="00677B2A"/>
    <w:rsid w:val="00677C5C"/>
    <w:rsid w:val="00677EB0"/>
    <w:rsid w:val="006800A4"/>
    <w:rsid w:val="006800AF"/>
    <w:rsid w:val="0068021F"/>
    <w:rsid w:val="0068038A"/>
    <w:rsid w:val="00680506"/>
    <w:rsid w:val="00680723"/>
    <w:rsid w:val="00680F4B"/>
    <w:rsid w:val="00680F6B"/>
    <w:rsid w:val="006811FD"/>
    <w:rsid w:val="00681204"/>
    <w:rsid w:val="0068148B"/>
    <w:rsid w:val="006817B8"/>
    <w:rsid w:val="00681E8A"/>
    <w:rsid w:val="00682065"/>
    <w:rsid w:val="0068228E"/>
    <w:rsid w:val="00682431"/>
    <w:rsid w:val="00682450"/>
    <w:rsid w:val="006825F8"/>
    <w:rsid w:val="006826E4"/>
    <w:rsid w:val="00682AE0"/>
    <w:rsid w:val="00683249"/>
    <w:rsid w:val="0068339F"/>
    <w:rsid w:val="006834C4"/>
    <w:rsid w:val="00683633"/>
    <w:rsid w:val="00683863"/>
    <w:rsid w:val="006838D7"/>
    <w:rsid w:val="0068397F"/>
    <w:rsid w:val="00683F39"/>
    <w:rsid w:val="00684083"/>
    <w:rsid w:val="0068408D"/>
    <w:rsid w:val="00684101"/>
    <w:rsid w:val="0068435D"/>
    <w:rsid w:val="006846E6"/>
    <w:rsid w:val="00684803"/>
    <w:rsid w:val="006849B7"/>
    <w:rsid w:val="00684ACA"/>
    <w:rsid w:val="00684B84"/>
    <w:rsid w:val="00684C15"/>
    <w:rsid w:val="00684D95"/>
    <w:rsid w:val="00684DBD"/>
    <w:rsid w:val="00684F6D"/>
    <w:rsid w:val="00684FCE"/>
    <w:rsid w:val="00685129"/>
    <w:rsid w:val="006851AD"/>
    <w:rsid w:val="0068573D"/>
    <w:rsid w:val="00685977"/>
    <w:rsid w:val="00685A8A"/>
    <w:rsid w:val="00685C6A"/>
    <w:rsid w:val="00685E55"/>
    <w:rsid w:val="006860A5"/>
    <w:rsid w:val="0068618C"/>
    <w:rsid w:val="00686823"/>
    <w:rsid w:val="00686932"/>
    <w:rsid w:val="00686993"/>
    <w:rsid w:val="00686994"/>
    <w:rsid w:val="00686DC9"/>
    <w:rsid w:val="00687022"/>
    <w:rsid w:val="006871D1"/>
    <w:rsid w:val="006874BD"/>
    <w:rsid w:val="006874D6"/>
    <w:rsid w:val="0068754D"/>
    <w:rsid w:val="006877B7"/>
    <w:rsid w:val="006877F5"/>
    <w:rsid w:val="00687972"/>
    <w:rsid w:val="00687B42"/>
    <w:rsid w:val="00687F37"/>
    <w:rsid w:val="006900B7"/>
    <w:rsid w:val="006900FC"/>
    <w:rsid w:val="0069015F"/>
    <w:rsid w:val="0069029F"/>
    <w:rsid w:val="006902C4"/>
    <w:rsid w:val="00690B36"/>
    <w:rsid w:val="00690BC0"/>
    <w:rsid w:val="00690E6C"/>
    <w:rsid w:val="00690EB5"/>
    <w:rsid w:val="00690F3C"/>
    <w:rsid w:val="00690F83"/>
    <w:rsid w:val="00690F96"/>
    <w:rsid w:val="0069108E"/>
    <w:rsid w:val="006914DC"/>
    <w:rsid w:val="006916CB"/>
    <w:rsid w:val="00691732"/>
    <w:rsid w:val="0069187A"/>
    <w:rsid w:val="0069194B"/>
    <w:rsid w:val="00691A63"/>
    <w:rsid w:val="00691CFA"/>
    <w:rsid w:val="0069282E"/>
    <w:rsid w:val="00692940"/>
    <w:rsid w:val="00692A1A"/>
    <w:rsid w:val="00692E65"/>
    <w:rsid w:val="00693292"/>
    <w:rsid w:val="006933E3"/>
    <w:rsid w:val="00693645"/>
    <w:rsid w:val="006937B0"/>
    <w:rsid w:val="006937BC"/>
    <w:rsid w:val="0069391C"/>
    <w:rsid w:val="00693A61"/>
    <w:rsid w:val="00693B2B"/>
    <w:rsid w:val="00693B5F"/>
    <w:rsid w:val="00693BA1"/>
    <w:rsid w:val="00693D37"/>
    <w:rsid w:val="00693D72"/>
    <w:rsid w:val="006942AC"/>
    <w:rsid w:val="006942FD"/>
    <w:rsid w:val="00694316"/>
    <w:rsid w:val="006944CE"/>
    <w:rsid w:val="0069451B"/>
    <w:rsid w:val="006947BA"/>
    <w:rsid w:val="00694835"/>
    <w:rsid w:val="00694BAA"/>
    <w:rsid w:val="00694C06"/>
    <w:rsid w:val="00694F6F"/>
    <w:rsid w:val="0069564A"/>
    <w:rsid w:val="0069597C"/>
    <w:rsid w:val="00695E4F"/>
    <w:rsid w:val="00695E9D"/>
    <w:rsid w:val="00695FBE"/>
    <w:rsid w:val="00696094"/>
    <w:rsid w:val="006960F5"/>
    <w:rsid w:val="00696216"/>
    <w:rsid w:val="00696739"/>
    <w:rsid w:val="00696780"/>
    <w:rsid w:val="0069681F"/>
    <w:rsid w:val="00696A03"/>
    <w:rsid w:val="00696A19"/>
    <w:rsid w:val="00696D89"/>
    <w:rsid w:val="00696E86"/>
    <w:rsid w:val="00696F39"/>
    <w:rsid w:val="006976D2"/>
    <w:rsid w:val="006977B7"/>
    <w:rsid w:val="006977DE"/>
    <w:rsid w:val="00697847"/>
    <w:rsid w:val="00697902"/>
    <w:rsid w:val="00697E57"/>
    <w:rsid w:val="00697EBE"/>
    <w:rsid w:val="006A0063"/>
    <w:rsid w:val="006A0674"/>
    <w:rsid w:val="006A067E"/>
    <w:rsid w:val="006A0A35"/>
    <w:rsid w:val="006A0C8A"/>
    <w:rsid w:val="006A0CF0"/>
    <w:rsid w:val="006A0ED8"/>
    <w:rsid w:val="006A10D2"/>
    <w:rsid w:val="006A11AB"/>
    <w:rsid w:val="006A123B"/>
    <w:rsid w:val="006A1278"/>
    <w:rsid w:val="006A12B9"/>
    <w:rsid w:val="006A1585"/>
    <w:rsid w:val="006A176E"/>
    <w:rsid w:val="006A1976"/>
    <w:rsid w:val="006A1982"/>
    <w:rsid w:val="006A1D38"/>
    <w:rsid w:val="006A1D87"/>
    <w:rsid w:val="006A20A1"/>
    <w:rsid w:val="006A22D2"/>
    <w:rsid w:val="006A28DB"/>
    <w:rsid w:val="006A29C4"/>
    <w:rsid w:val="006A2B5E"/>
    <w:rsid w:val="006A2BD6"/>
    <w:rsid w:val="006A2C40"/>
    <w:rsid w:val="006A2C9E"/>
    <w:rsid w:val="006A31F0"/>
    <w:rsid w:val="006A3AE1"/>
    <w:rsid w:val="006A3B77"/>
    <w:rsid w:val="006A3E11"/>
    <w:rsid w:val="006A401E"/>
    <w:rsid w:val="006A4196"/>
    <w:rsid w:val="006A41CC"/>
    <w:rsid w:val="006A426D"/>
    <w:rsid w:val="006A4454"/>
    <w:rsid w:val="006A446C"/>
    <w:rsid w:val="006A4907"/>
    <w:rsid w:val="006A49D9"/>
    <w:rsid w:val="006A4B5C"/>
    <w:rsid w:val="006A4E9C"/>
    <w:rsid w:val="006A50BD"/>
    <w:rsid w:val="006A52C1"/>
    <w:rsid w:val="006A5531"/>
    <w:rsid w:val="006A5790"/>
    <w:rsid w:val="006A5925"/>
    <w:rsid w:val="006A5AD4"/>
    <w:rsid w:val="006A6073"/>
    <w:rsid w:val="006A6237"/>
    <w:rsid w:val="006A64A2"/>
    <w:rsid w:val="006A6580"/>
    <w:rsid w:val="006A65E5"/>
    <w:rsid w:val="006A65F4"/>
    <w:rsid w:val="006A6B5D"/>
    <w:rsid w:val="006A6B7A"/>
    <w:rsid w:val="006A6F47"/>
    <w:rsid w:val="006A712D"/>
    <w:rsid w:val="006A73B8"/>
    <w:rsid w:val="006A7538"/>
    <w:rsid w:val="006A75BA"/>
    <w:rsid w:val="006A787C"/>
    <w:rsid w:val="006A78FA"/>
    <w:rsid w:val="006A790A"/>
    <w:rsid w:val="006A796D"/>
    <w:rsid w:val="006A7B0E"/>
    <w:rsid w:val="006A7B72"/>
    <w:rsid w:val="006A7E20"/>
    <w:rsid w:val="006A7F3A"/>
    <w:rsid w:val="006B01F9"/>
    <w:rsid w:val="006B030D"/>
    <w:rsid w:val="006B0346"/>
    <w:rsid w:val="006B03AD"/>
    <w:rsid w:val="006B051A"/>
    <w:rsid w:val="006B0535"/>
    <w:rsid w:val="006B0613"/>
    <w:rsid w:val="006B0EDB"/>
    <w:rsid w:val="006B0FF9"/>
    <w:rsid w:val="006B14D1"/>
    <w:rsid w:val="006B16C6"/>
    <w:rsid w:val="006B1723"/>
    <w:rsid w:val="006B19BF"/>
    <w:rsid w:val="006B1C0B"/>
    <w:rsid w:val="006B1DC2"/>
    <w:rsid w:val="006B20E1"/>
    <w:rsid w:val="006B21F8"/>
    <w:rsid w:val="006B233F"/>
    <w:rsid w:val="006B234D"/>
    <w:rsid w:val="006B23E8"/>
    <w:rsid w:val="006B28A6"/>
    <w:rsid w:val="006B28B7"/>
    <w:rsid w:val="006B2A30"/>
    <w:rsid w:val="006B2CF9"/>
    <w:rsid w:val="006B3076"/>
    <w:rsid w:val="006B3327"/>
    <w:rsid w:val="006B3671"/>
    <w:rsid w:val="006B378B"/>
    <w:rsid w:val="006B37F2"/>
    <w:rsid w:val="006B3D17"/>
    <w:rsid w:val="006B3D34"/>
    <w:rsid w:val="006B3D49"/>
    <w:rsid w:val="006B410C"/>
    <w:rsid w:val="006B4114"/>
    <w:rsid w:val="006B4600"/>
    <w:rsid w:val="006B46C9"/>
    <w:rsid w:val="006B4AE2"/>
    <w:rsid w:val="006B4B45"/>
    <w:rsid w:val="006B4B46"/>
    <w:rsid w:val="006B4E42"/>
    <w:rsid w:val="006B4EBB"/>
    <w:rsid w:val="006B5729"/>
    <w:rsid w:val="006B5B94"/>
    <w:rsid w:val="006B5C3F"/>
    <w:rsid w:val="006B613D"/>
    <w:rsid w:val="006B6207"/>
    <w:rsid w:val="006B63A9"/>
    <w:rsid w:val="006B65B6"/>
    <w:rsid w:val="006B661B"/>
    <w:rsid w:val="006B6656"/>
    <w:rsid w:val="006B6862"/>
    <w:rsid w:val="006B69AA"/>
    <w:rsid w:val="006B73AD"/>
    <w:rsid w:val="006B7425"/>
    <w:rsid w:val="006B7A2F"/>
    <w:rsid w:val="006B7B76"/>
    <w:rsid w:val="006B7E0B"/>
    <w:rsid w:val="006B7EFE"/>
    <w:rsid w:val="006B7F16"/>
    <w:rsid w:val="006C000E"/>
    <w:rsid w:val="006C0095"/>
    <w:rsid w:val="006C0175"/>
    <w:rsid w:val="006C0432"/>
    <w:rsid w:val="006C08BC"/>
    <w:rsid w:val="006C0B30"/>
    <w:rsid w:val="006C0CC5"/>
    <w:rsid w:val="006C0F12"/>
    <w:rsid w:val="006C0F8F"/>
    <w:rsid w:val="006C0FB6"/>
    <w:rsid w:val="006C1081"/>
    <w:rsid w:val="006C142F"/>
    <w:rsid w:val="006C152B"/>
    <w:rsid w:val="006C1A8A"/>
    <w:rsid w:val="006C1FCB"/>
    <w:rsid w:val="006C2092"/>
    <w:rsid w:val="006C2177"/>
    <w:rsid w:val="006C2352"/>
    <w:rsid w:val="006C274F"/>
    <w:rsid w:val="006C2A81"/>
    <w:rsid w:val="006C2E12"/>
    <w:rsid w:val="006C30BA"/>
    <w:rsid w:val="006C3278"/>
    <w:rsid w:val="006C37AC"/>
    <w:rsid w:val="006C383F"/>
    <w:rsid w:val="006C3A67"/>
    <w:rsid w:val="006C3C33"/>
    <w:rsid w:val="006C3C73"/>
    <w:rsid w:val="006C3E97"/>
    <w:rsid w:val="006C3EB4"/>
    <w:rsid w:val="006C404C"/>
    <w:rsid w:val="006C404F"/>
    <w:rsid w:val="006C42A7"/>
    <w:rsid w:val="006C47C2"/>
    <w:rsid w:val="006C4913"/>
    <w:rsid w:val="006C4980"/>
    <w:rsid w:val="006C4EB5"/>
    <w:rsid w:val="006C5114"/>
    <w:rsid w:val="006C51DF"/>
    <w:rsid w:val="006C51F2"/>
    <w:rsid w:val="006C5415"/>
    <w:rsid w:val="006C557C"/>
    <w:rsid w:val="006C5757"/>
    <w:rsid w:val="006C57B1"/>
    <w:rsid w:val="006C581D"/>
    <w:rsid w:val="006C5A54"/>
    <w:rsid w:val="006C5B19"/>
    <w:rsid w:val="006C5E4F"/>
    <w:rsid w:val="006C5E72"/>
    <w:rsid w:val="006C6604"/>
    <w:rsid w:val="006C6663"/>
    <w:rsid w:val="006C677C"/>
    <w:rsid w:val="006C69FF"/>
    <w:rsid w:val="006C6A15"/>
    <w:rsid w:val="006C6C2F"/>
    <w:rsid w:val="006C6D1E"/>
    <w:rsid w:val="006C6F45"/>
    <w:rsid w:val="006C73B1"/>
    <w:rsid w:val="006C748D"/>
    <w:rsid w:val="006C7AC2"/>
    <w:rsid w:val="006C7C69"/>
    <w:rsid w:val="006C7E58"/>
    <w:rsid w:val="006C7F8D"/>
    <w:rsid w:val="006D020D"/>
    <w:rsid w:val="006D06A1"/>
    <w:rsid w:val="006D09FE"/>
    <w:rsid w:val="006D0D98"/>
    <w:rsid w:val="006D136E"/>
    <w:rsid w:val="006D1769"/>
    <w:rsid w:val="006D190B"/>
    <w:rsid w:val="006D20F3"/>
    <w:rsid w:val="006D241C"/>
    <w:rsid w:val="006D263A"/>
    <w:rsid w:val="006D2803"/>
    <w:rsid w:val="006D2898"/>
    <w:rsid w:val="006D29BE"/>
    <w:rsid w:val="006D29F7"/>
    <w:rsid w:val="006D2E13"/>
    <w:rsid w:val="006D2EEA"/>
    <w:rsid w:val="006D2FE8"/>
    <w:rsid w:val="006D31E4"/>
    <w:rsid w:val="006D342F"/>
    <w:rsid w:val="006D384F"/>
    <w:rsid w:val="006D38D5"/>
    <w:rsid w:val="006D391C"/>
    <w:rsid w:val="006D3B31"/>
    <w:rsid w:val="006D3D5A"/>
    <w:rsid w:val="006D3D90"/>
    <w:rsid w:val="006D3E54"/>
    <w:rsid w:val="006D4100"/>
    <w:rsid w:val="006D4163"/>
    <w:rsid w:val="006D43F5"/>
    <w:rsid w:val="006D444A"/>
    <w:rsid w:val="006D4519"/>
    <w:rsid w:val="006D4709"/>
    <w:rsid w:val="006D4ACA"/>
    <w:rsid w:val="006D4D11"/>
    <w:rsid w:val="006D4D16"/>
    <w:rsid w:val="006D4F03"/>
    <w:rsid w:val="006D535E"/>
    <w:rsid w:val="006D53AC"/>
    <w:rsid w:val="006D5711"/>
    <w:rsid w:val="006D59C6"/>
    <w:rsid w:val="006D5C29"/>
    <w:rsid w:val="006D5C33"/>
    <w:rsid w:val="006D5D79"/>
    <w:rsid w:val="006D5E41"/>
    <w:rsid w:val="006D6530"/>
    <w:rsid w:val="006D6B31"/>
    <w:rsid w:val="006D7388"/>
    <w:rsid w:val="006D745A"/>
    <w:rsid w:val="006D747F"/>
    <w:rsid w:val="006D7771"/>
    <w:rsid w:val="006D79EB"/>
    <w:rsid w:val="006D7AB1"/>
    <w:rsid w:val="006D7CAA"/>
    <w:rsid w:val="006D7D8A"/>
    <w:rsid w:val="006D7EE1"/>
    <w:rsid w:val="006D7F80"/>
    <w:rsid w:val="006D7FA6"/>
    <w:rsid w:val="006E045F"/>
    <w:rsid w:val="006E0472"/>
    <w:rsid w:val="006E093D"/>
    <w:rsid w:val="006E0BFD"/>
    <w:rsid w:val="006E0E24"/>
    <w:rsid w:val="006E12CF"/>
    <w:rsid w:val="006E1685"/>
    <w:rsid w:val="006E1A6D"/>
    <w:rsid w:val="006E1A97"/>
    <w:rsid w:val="006E1CED"/>
    <w:rsid w:val="006E2089"/>
    <w:rsid w:val="006E20B8"/>
    <w:rsid w:val="006E21C7"/>
    <w:rsid w:val="006E23B5"/>
    <w:rsid w:val="006E23C7"/>
    <w:rsid w:val="006E255E"/>
    <w:rsid w:val="006E2762"/>
    <w:rsid w:val="006E2935"/>
    <w:rsid w:val="006E2943"/>
    <w:rsid w:val="006E2C83"/>
    <w:rsid w:val="006E2D6F"/>
    <w:rsid w:val="006E2E3A"/>
    <w:rsid w:val="006E2FAD"/>
    <w:rsid w:val="006E3C79"/>
    <w:rsid w:val="006E3D39"/>
    <w:rsid w:val="006E3D7E"/>
    <w:rsid w:val="006E3DC0"/>
    <w:rsid w:val="006E4347"/>
    <w:rsid w:val="006E4817"/>
    <w:rsid w:val="006E491E"/>
    <w:rsid w:val="006E4929"/>
    <w:rsid w:val="006E49F7"/>
    <w:rsid w:val="006E4CF3"/>
    <w:rsid w:val="006E4DA5"/>
    <w:rsid w:val="006E4F92"/>
    <w:rsid w:val="006E560B"/>
    <w:rsid w:val="006E566C"/>
    <w:rsid w:val="006E588F"/>
    <w:rsid w:val="006E5890"/>
    <w:rsid w:val="006E5921"/>
    <w:rsid w:val="006E5944"/>
    <w:rsid w:val="006E597E"/>
    <w:rsid w:val="006E5B0E"/>
    <w:rsid w:val="006E5E30"/>
    <w:rsid w:val="006E6080"/>
    <w:rsid w:val="006E614A"/>
    <w:rsid w:val="006E618D"/>
    <w:rsid w:val="006E61E5"/>
    <w:rsid w:val="006E6370"/>
    <w:rsid w:val="006E63F5"/>
    <w:rsid w:val="006E64BD"/>
    <w:rsid w:val="006E658D"/>
    <w:rsid w:val="006E66AE"/>
    <w:rsid w:val="006E675E"/>
    <w:rsid w:val="006E68F1"/>
    <w:rsid w:val="006E6C0A"/>
    <w:rsid w:val="006E715C"/>
    <w:rsid w:val="006E715F"/>
    <w:rsid w:val="006E7188"/>
    <w:rsid w:val="006E751C"/>
    <w:rsid w:val="006E76ED"/>
    <w:rsid w:val="006E778E"/>
    <w:rsid w:val="006E79E4"/>
    <w:rsid w:val="006E79EA"/>
    <w:rsid w:val="006E7DA3"/>
    <w:rsid w:val="006E7F2F"/>
    <w:rsid w:val="006E7F51"/>
    <w:rsid w:val="006F00E6"/>
    <w:rsid w:val="006F0366"/>
    <w:rsid w:val="006F0707"/>
    <w:rsid w:val="006F0958"/>
    <w:rsid w:val="006F0B17"/>
    <w:rsid w:val="006F0BB8"/>
    <w:rsid w:val="006F0C83"/>
    <w:rsid w:val="006F0CA8"/>
    <w:rsid w:val="006F1066"/>
    <w:rsid w:val="006F1068"/>
    <w:rsid w:val="006F19D5"/>
    <w:rsid w:val="006F1C4A"/>
    <w:rsid w:val="006F1CC4"/>
    <w:rsid w:val="006F1E54"/>
    <w:rsid w:val="006F22CD"/>
    <w:rsid w:val="006F2392"/>
    <w:rsid w:val="006F23FE"/>
    <w:rsid w:val="006F246A"/>
    <w:rsid w:val="006F2538"/>
    <w:rsid w:val="006F2D07"/>
    <w:rsid w:val="006F2DCE"/>
    <w:rsid w:val="006F2F41"/>
    <w:rsid w:val="006F314D"/>
    <w:rsid w:val="006F3528"/>
    <w:rsid w:val="006F3596"/>
    <w:rsid w:val="006F3978"/>
    <w:rsid w:val="006F3A79"/>
    <w:rsid w:val="006F3E03"/>
    <w:rsid w:val="006F463A"/>
    <w:rsid w:val="006F4C1E"/>
    <w:rsid w:val="006F4E2E"/>
    <w:rsid w:val="006F5AC1"/>
    <w:rsid w:val="006F5D59"/>
    <w:rsid w:val="006F5E47"/>
    <w:rsid w:val="006F5FE8"/>
    <w:rsid w:val="006F61C2"/>
    <w:rsid w:val="006F62D2"/>
    <w:rsid w:val="006F6564"/>
    <w:rsid w:val="006F65BC"/>
    <w:rsid w:val="006F6685"/>
    <w:rsid w:val="006F66F9"/>
    <w:rsid w:val="006F67EC"/>
    <w:rsid w:val="006F685B"/>
    <w:rsid w:val="006F68F8"/>
    <w:rsid w:val="006F6F97"/>
    <w:rsid w:val="006F7241"/>
    <w:rsid w:val="006F7286"/>
    <w:rsid w:val="006F758F"/>
    <w:rsid w:val="006F7595"/>
    <w:rsid w:val="006F77CD"/>
    <w:rsid w:val="006F7812"/>
    <w:rsid w:val="006F7F39"/>
    <w:rsid w:val="006F7F4E"/>
    <w:rsid w:val="007002E6"/>
    <w:rsid w:val="00700653"/>
    <w:rsid w:val="00700848"/>
    <w:rsid w:val="007008CF"/>
    <w:rsid w:val="00700910"/>
    <w:rsid w:val="0070095E"/>
    <w:rsid w:val="00700BFD"/>
    <w:rsid w:val="00700C28"/>
    <w:rsid w:val="00700E18"/>
    <w:rsid w:val="0070114D"/>
    <w:rsid w:val="007011F5"/>
    <w:rsid w:val="007019DF"/>
    <w:rsid w:val="007021D5"/>
    <w:rsid w:val="00702514"/>
    <w:rsid w:val="007025FD"/>
    <w:rsid w:val="00702866"/>
    <w:rsid w:val="00702919"/>
    <w:rsid w:val="007029D0"/>
    <w:rsid w:val="00702AEA"/>
    <w:rsid w:val="00702DD8"/>
    <w:rsid w:val="0070330F"/>
    <w:rsid w:val="007038E3"/>
    <w:rsid w:val="00703ABD"/>
    <w:rsid w:val="0070465B"/>
    <w:rsid w:val="0070479C"/>
    <w:rsid w:val="007048F6"/>
    <w:rsid w:val="00704AD1"/>
    <w:rsid w:val="00704AF7"/>
    <w:rsid w:val="00704C44"/>
    <w:rsid w:val="00704D81"/>
    <w:rsid w:val="00704DA4"/>
    <w:rsid w:val="00705005"/>
    <w:rsid w:val="007050A2"/>
    <w:rsid w:val="007053ED"/>
    <w:rsid w:val="00705558"/>
    <w:rsid w:val="007055EE"/>
    <w:rsid w:val="0070563C"/>
    <w:rsid w:val="00705811"/>
    <w:rsid w:val="00705FE6"/>
    <w:rsid w:val="0070658E"/>
    <w:rsid w:val="0070675D"/>
    <w:rsid w:val="007067AA"/>
    <w:rsid w:val="007067AE"/>
    <w:rsid w:val="00706C60"/>
    <w:rsid w:val="00706CC7"/>
    <w:rsid w:val="0070705D"/>
    <w:rsid w:val="007072E5"/>
    <w:rsid w:val="00707404"/>
    <w:rsid w:val="0070740F"/>
    <w:rsid w:val="0070751D"/>
    <w:rsid w:val="007075C5"/>
    <w:rsid w:val="00707951"/>
    <w:rsid w:val="00707BAD"/>
    <w:rsid w:val="00707C21"/>
    <w:rsid w:val="00707C40"/>
    <w:rsid w:val="00707EE8"/>
    <w:rsid w:val="00710013"/>
    <w:rsid w:val="0071033E"/>
    <w:rsid w:val="00710457"/>
    <w:rsid w:val="00710F93"/>
    <w:rsid w:val="00710FDB"/>
    <w:rsid w:val="00711188"/>
    <w:rsid w:val="00711489"/>
    <w:rsid w:val="00711CD5"/>
    <w:rsid w:val="00711CD6"/>
    <w:rsid w:val="00711F1D"/>
    <w:rsid w:val="00711F53"/>
    <w:rsid w:val="00711FD3"/>
    <w:rsid w:val="00711FE1"/>
    <w:rsid w:val="00712463"/>
    <w:rsid w:val="007124FE"/>
    <w:rsid w:val="00712A25"/>
    <w:rsid w:val="00712A6C"/>
    <w:rsid w:val="00712C30"/>
    <w:rsid w:val="00712CBF"/>
    <w:rsid w:val="00712E7B"/>
    <w:rsid w:val="00713103"/>
    <w:rsid w:val="00713449"/>
    <w:rsid w:val="007135BC"/>
    <w:rsid w:val="00713667"/>
    <w:rsid w:val="0071366A"/>
    <w:rsid w:val="007136BC"/>
    <w:rsid w:val="007137E9"/>
    <w:rsid w:val="00713978"/>
    <w:rsid w:val="007139B9"/>
    <w:rsid w:val="00713D27"/>
    <w:rsid w:val="00713D76"/>
    <w:rsid w:val="00713F7F"/>
    <w:rsid w:val="007140E7"/>
    <w:rsid w:val="007141C4"/>
    <w:rsid w:val="00714243"/>
    <w:rsid w:val="007144D1"/>
    <w:rsid w:val="00714510"/>
    <w:rsid w:val="00714965"/>
    <w:rsid w:val="00714AB2"/>
    <w:rsid w:val="00714C0C"/>
    <w:rsid w:val="00714EE3"/>
    <w:rsid w:val="00714FE7"/>
    <w:rsid w:val="0071522B"/>
    <w:rsid w:val="00715517"/>
    <w:rsid w:val="007155F4"/>
    <w:rsid w:val="00715742"/>
    <w:rsid w:val="0071574D"/>
    <w:rsid w:val="00715813"/>
    <w:rsid w:val="007158D1"/>
    <w:rsid w:val="00715A3E"/>
    <w:rsid w:val="00715AEA"/>
    <w:rsid w:val="00715E3E"/>
    <w:rsid w:val="00715E8D"/>
    <w:rsid w:val="00715E9F"/>
    <w:rsid w:val="00715F3F"/>
    <w:rsid w:val="007164E8"/>
    <w:rsid w:val="0071677F"/>
    <w:rsid w:val="00716913"/>
    <w:rsid w:val="00716A0F"/>
    <w:rsid w:val="00716F8A"/>
    <w:rsid w:val="00716FF4"/>
    <w:rsid w:val="00717071"/>
    <w:rsid w:val="0071726C"/>
    <w:rsid w:val="00717482"/>
    <w:rsid w:val="00717495"/>
    <w:rsid w:val="00717ADB"/>
    <w:rsid w:val="00720231"/>
    <w:rsid w:val="00720520"/>
    <w:rsid w:val="00720651"/>
    <w:rsid w:val="00720828"/>
    <w:rsid w:val="00720CA1"/>
    <w:rsid w:val="00720DAE"/>
    <w:rsid w:val="00721183"/>
    <w:rsid w:val="00721274"/>
    <w:rsid w:val="00721793"/>
    <w:rsid w:val="007219DE"/>
    <w:rsid w:val="00721BB1"/>
    <w:rsid w:val="00722111"/>
    <w:rsid w:val="00722193"/>
    <w:rsid w:val="007223B2"/>
    <w:rsid w:val="007223F7"/>
    <w:rsid w:val="0072245A"/>
    <w:rsid w:val="00722472"/>
    <w:rsid w:val="00722640"/>
    <w:rsid w:val="00722B19"/>
    <w:rsid w:val="00722B49"/>
    <w:rsid w:val="00722C69"/>
    <w:rsid w:val="00722C9A"/>
    <w:rsid w:val="00722CAC"/>
    <w:rsid w:val="00722D40"/>
    <w:rsid w:val="007230FC"/>
    <w:rsid w:val="00723169"/>
    <w:rsid w:val="00723226"/>
    <w:rsid w:val="00723355"/>
    <w:rsid w:val="00723A62"/>
    <w:rsid w:val="00723B01"/>
    <w:rsid w:val="00723B3D"/>
    <w:rsid w:val="00723E9B"/>
    <w:rsid w:val="0072430A"/>
    <w:rsid w:val="00724650"/>
    <w:rsid w:val="0072481E"/>
    <w:rsid w:val="00724905"/>
    <w:rsid w:val="00724D62"/>
    <w:rsid w:val="00724F12"/>
    <w:rsid w:val="0072544B"/>
    <w:rsid w:val="007255BB"/>
    <w:rsid w:val="007256FE"/>
    <w:rsid w:val="00725BD9"/>
    <w:rsid w:val="00725C3F"/>
    <w:rsid w:val="00725C76"/>
    <w:rsid w:val="00725CFC"/>
    <w:rsid w:val="0072600C"/>
    <w:rsid w:val="007260D5"/>
    <w:rsid w:val="00726134"/>
    <w:rsid w:val="00726314"/>
    <w:rsid w:val="0072646D"/>
    <w:rsid w:val="0072652E"/>
    <w:rsid w:val="007265A7"/>
    <w:rsid w:val="00726654"/>
    <w:rsid w:val="007267C2"/>
    <w:rsid w:val="00726998"/>
    <w:rsid w:val="007269BE"/>
    <w:rsid w:val="00726C3F"/>
    <w:rsid w:val="00726D29"/>
    <w:rsid w:val="00726E84"/>
    <w:rsid w:val="00726F65"/>
    <w:rsid w:val="007277EA"/>
    <w:rsid w:val="00727A61"/>
    <w:rsid w:val="00727B12"/>
    <w:rsid w:val="00727B68"/>
    <w:rsid w:val="00727CA4"/>
    <w:rsid w:val="00727F08"/>
    <w:rsid w:val="00727FFD"/>
    <w:rsid w:val="00730176"/>
    <w:rsid w:val="007301C4"/>
    <w:rsid w:val="007302F0"/>
    <w:rsid w:val="00730314"/>
    <w:rsid w:val="00730371"/>
    <w:rsid w:val="007303D0"/>
    <w:rsid w:val="007305E8"/>
    <w:rsid w:val="0073065B"/>
    <w:rsid w:val="0073080A"/>
    <w:rsid w:val="0073091B"/>
    <w:rsid w:val="00731049"/>
    <w:rsid w:val="007311EB"/>
    <w:rsid w:val="00731396"/>
    <w:rsid w:val="007316F1"/>
    <w:rsid w:val="00731794"/>
    <w:rsid w:val="0073183B"/>
    <w:rsid w:val="00731EF3"/>
    <w:rsid w:val="00731F3B"/>
    <w:rsid w:val="007321B1"/>
    <w:rsid w:val="00732676"/>
    <w:rsid w:val="00732678"/>
    <w:rsid w:val="00732712"/>
    <w:rsid w:val="00732B40"/>
    <w:rsid w:val="00732F5B"/>
    <w:rsid w:val="00733370"/>
    <w:rsid w:val="00733580"/>
    <w:rsid w:val="00733610"/>
    <w:rsid w:val="0073387F"/>
    <w:rsid w:val="00733B7B"/>
    <w:rsid w:val="00733C7A"/>
    <w:rsid w:val="00733E66"/>
    <w:rsid w:val="00734350"/>
    <w:rsid w:val="007343E3"/>
    <w:rsid w:val="00734407"/>
    <w:rsid w:val="00734452"/>
    <w:rsid w:val="00734561"/>
    <w:rsid w:val="00734711"/>
    <w:rsid w:val="00734788"/>
    <w:rsid w:val="00734BED"/>
    <w:rsid w:val="00734EC8"/>
    <w:rsid w:val="00734EE0"/>
    <w:rsid w:val="0073506B"/>
    <w:rsid w:val="00735242"/>
    <w:rsid w:val="00735247"/>
    <w:rsid w:val="007352D5"/>
    <w:rsid w:val="00735665"/>
    <w:rsid w:val="00735814"/>
    <w:rsid w:val="007358F7"/>
    <w:rsid w:val="00735A16"/>
    <w:rsid w:val="00735A90"/>
    <w:rsid w:val="00735BBD"/>
    <w:rsid w:val="00736382"/>
    <w:rsid w:val="007365DB"/>
    <w:rsid w:val="007369C6"/>
    <w:rsid w:val="00736A5A"/>
    <w:rsid w:val="00736C1C"/>
    <w:rsid w:val="00736D47"/>
    <w:rsid w:val="00736D96"/>
    <w:rsid w:val="00736E72"/>
    <w:rsid w:val="00737046"/>
    <w:rsid w:val="00737154"/>
    <w:rsid w:val="00737229"/>
    <w:rsid w:val="00737463"/>
    <w:rsid w:val="007376A3"/>
    <w:rsid w:val="00737835"/>
    <w:rsid w:val="007379A3"/>
    <w:rsid w:val="00737A6F"/>
    <w:rsid w:val="00737BC5"/>
    <w:rsid w:val="00737C09"/>
    <w:rsid w:val="00737C4E"/>
    <w:rsid w:val="00737C86"/>
    <w:rsid w:val="00737E55"/>
    <w:rsid w:val="0074008A"/>
    <w:rsid w:val="0074030D"/>
    <w:rsid w:val="00740317"/>
    <w:rsid w:val="00740378"/>
    <w:rsid w:val="007406B8"/>
    <w:rsid w:val="00740F71"/>
    <w:rsid w:val="00741297"/>
    <w:rsid w:val="00741320"/>
    <w:rsid w:val="0074138B"/>
    <w:rsid w:val="007415D4"/>
    <w:rsid w:val="00741642"/>
    <w:rsid w:val="00741BE3"/>
    <w:rsid w:val="00741C2B"/>
    <w:rsid w:val="00741F6E"/>
    <w:rsid w:val="00742035"/>
    <w:rsid w:val="007422BE"/>
    <w:rsid w:val="0074233A"/>
    <w:rsid w:val="0074283D"/>
    <w:rsid w:val="0074283F"/>
    <w:rsid w:val="0074285C"/>
    <w:rsid w:val="00742C8A"/>
    <w:rsid w:val="00742E58"/>
    <w:rsid w:val="00743030"/>
    <w:rsid w:val="007433F3"/>
    <w:rsid w:val="007434A4"/>
    <w:rsid w:val="007434A9"/>
    <w:rsid w:val="00743622"/>
    <w:rsid w:val="00743799"/>
    <w:rsid w:val="00743903"/>
    <w:rsid w:val="0074391B"/>
    <w:rsid w:val="00743DBD"/>
    <w:rsid w:val="0074404F"/>
    <w:rsid w:val="00744425"/>
    <w:rsid w:val="00744533"/>
    <w:rsid w:val="0074482E"/>
    <w:rsid w:val="00744889"/>
    <w:rsid w:val="0074492A"/>
    <w:rsid w:val="00745117"/>
    <w:rsid w:val="007451F0"/>
    <w:rsid w:val="007453B6"/>
    <w:rsid w:val="0074573C"/>
    <w:rsid w:val="00745A67"/>
    <w:rsid w:val="00745CAD"/>
    <w:rsid w:val="00745D28"/>
    <w:rsid w:val="00745D37"/>
    <w:rsid w:val="00745F36"/>
    <w:rsid w:val="00745FB7"/>
    <w:rsid w:val="0074607B"/>
    <w:rsid w:val="007460C2"/>
    <w:rsid w:val="00746210"/>
    <w:rsid w:val="0074648D"/>
    <w:rsid w:val="007464CE"/>
    <w:rsid w:val="007466B7"/>
    <w:rsid w:val="00746880"/>
    <w:rsid w:val="00746A0A"/>
    <w:rsid w:val="00746A0D"/>
    <w:rsid w:val="00746DAB"/>
    <w:rsid w:val="00746ECA"/>
    <w:rsid w:val="007470E0"/>
    <w:rsid w:val="00747155"/>
    <w:rsid w:val="00747368"/>
    <w:rsid w:val="007473CB"/>
    <w:rsid w:val="007473DF"/>
    <w:rsid w:val="007474AF"/>
    <w:rsid w:val="00747619"/>
    <w:rsid w:val="00747690"/>
    <w:rsid w:val="00747A1A"/>
    <w:rsid w:val="00747A6A"/>
    <w:rsid w:val="00747C30"/>
    <w:rsid w:val="00747D04"/>
    <w:rsid w:val="00747F36"/>
    <w:rsid w:val="007500D9"/>
    <w:rsid w:val="0075060C"/>
    <w:rsid w:val="00750B7C"/>
    <w:rsid w:val="00750FE0"/>
    <w:rsid w:val="007510BB"/>
    <w:rsid w:val="0075178B"/>
    <w:rsid w:val="00751966"/>
    <w:rsid w:val="00751C8A"/>
    <w:rsid w:val="00751FCC"/>
    <w:rsid w:val="00752039"/>
    <w:rsid w:val="00752394"/>
    <w:rsid w:val="00752403"/>
    <w:rsid w:val="0075258E"/>
    <w:rsid w:val="00752643"/>
    <w:rsid w:val="00752714"/>
    <w:rsid w:val="00752B3B"/>
    <w:rsid w:val="00752F02"/>
    <w:rsid w:val="00753011"/>
    <w:rsid w:val="0075344E"/>
    <w:rsid w:val="00753525"/>
    <w:rsid w:val="00753C56"/>
    <w:rsid w:val="00753F1E"/>
    <w:rsid w:val="00754231"/>
    <w:rsid w:val="00754303"/>
    <w:rsid w:val="0075431F"/>
    <w:rsid w:val="00754547"/>
    <w:rsid w:val="0075498A"/>
    <w:rsid w:val="00754ABD"/>
    <w:rsid w:val="00754BF4"/>
    <w:rsid w:val="00754D31"/>
    <w:rsid w:val="00754E5C"/>
    <w:rsid w:val="007553CD"/>
    <w:rsid w:val="0075555E"/>
    <w:rsid w:val="00755591"/>
    <w:rsid w:val="007555A1"/>
    <w:rsid w:val="00755669"/>
    <w:rsid w:val="00755674"/>
    <w:rsid w:val="00755EBB"/>
    <w:rsid w:val="007560F6"/>
    <w:rsid w:val="0075669C"/>
    <w:rsid w:val="00756805"/>
    <w:rsid w:val="00756A60"/>
    <w:rsid w:val="00756B7B"/>
    <w:rsid w:val="00756B7C"/>
    <w:rsid w:val="00756D16"/>
    <w:rsid w:val="00756E67"/>
    <w:rsid w:val="00756F69"/>
    <w:rsid w:val="007571E1"/>
    <w:rsid w:val="00757407"/>
    <w:rsid w:val="007574B8"/>
    <w:rsid w:val="00757504"/>
    <w:rsid w:val="0075767F"/>
    <w:rsid w:val="0075795E"/>
    <w:rsid w:val="00757BE5"/>
    <w:rsid w:val="007600AD"/>
    <w:rsid w:val="007600B7"/>
    <w:rsid w:val="00760314"/>
    <w:rsid w:val="00760714"/>
    <w:rsid w:val="0076084C"/>
    <w:rsid w:val="00760956"/>
    <w:rsid w:val="00760F56"/>
    <w:rsid w:val="00760FD0"/>
    <w:rsid w:val="007611A8"/>
    <w:rsid w:val="00761217"/>
    <w:rsid w:val="0076132A"/>
    <w:rsid w:val="00761375"/>
    <w:rsid w:val="00761663"/>
    <w:rsid w:val="00761717"/>
    <w:rsid w:val="0076178E"/>
    <w:rsid w:val="007617DD"/>
    <w:rsid w:val="00761C8C"/>
    <w:rsid w:val="00762000"/>
    <w:rsid w:val="007625EF"/>
    <w:rsid w:val="007626CA"/>
    <w:rsid w:val="0076278B"/>
    <w:rsid w:val="0076284E"/>
    <w:rsid w:val="007628BC"/>
    <w:rsid w:val="00762939"/>
    <w:rsid w:val="00762945"/>
    <w:rsid w:val="007629D1"/>
    <w:rsid w:val="00762B79"/>
    <w:rsid w:val="00762E4F"/>
    <w:rsid w:val="007630BC"/>
    <w:rsid w:val="007631F8"/>
    <w:rsid w:val="00763250"/>
    <w:rsid w:val="00763276"/>
    <w:rsid w:val="00763382"/>
    <w:rsid w:val="007633B8"/>
    <w:rsid w:val="00763742"/>
    <w:rsid w:val="00763A5C"/>
    <w:rsid w:val="00763E12"/>
    <w:rsid w:val="00763E57"/>
    <w:rsid w:val="00763F5F"/>
    <w:rsid w:val="00763F9A"/>
    <w:rsid w:val="00763FB3"/>
    <w:rsid w:val="00763FB9"/>
    <w:rsid w:val="00763FE7"/>
    <w:rsid w:val="0076421A"/>
    <w:rsid w:val="0076455F"/>
    <w:rsid w:val="0076460C"/>
    <w:rsid w:val="00764734"/>
    <w:rsid w:val="007648F0"/>
    <w:rsid w:val="00764B7B"/>
    <w:rsid w:val="00764C4C"/>
    <w:rsid w:val="00765138"/>
    <w:rsid w:val="007658BA"/>
    <w:rsid w:val="00765B0A"/>
    <w:rsid w:val="00765D1C"/>
    <w:rsid w:val="00765D37"/>
    <w:rsid w:val="00765E4C"/>
    <w:rsid w:val="00765F81"/>
    <w:rsid w:val="00766173"/>
    <w:rsid w:val="007665B3"/>
    <w:rsid w:val="00766600"/>
    <w:rsid w:val="0076662D"/>
    <w:rsid w:val="00766857"/>
    <w:rsid w:val="007669EC"/>
    <w:rsid w:val="00766A42"/>
    <w:rsid w:val="00766D8D"/>
    <w:rsid w:val="00766EDF"/>
    <w:rsid w:val="00767563"/>
    <w:rsid w:val="00767707"/>
    <w:rsid w:val="00767ABF"/>
    <w:rsid w:val="00767EC0"/>
    <w:rsid w:val="007701BC"/>
    <w:rsid w:val="0077021F"/>
    <w:rsid w:val="00770287"/>
    <w:rsid w:val="00770337"/>
    <w:rsid w:val="00770390"/>
    <w:rsid w:val="00770517"/>
    <w:rsid w:val="007706B6"/>
    <w:rsid w:val="007706F4"/>
    <w:rsid w:val="00770837"/>
    <w:rsid w:val="00770F20"/>
    <w:rsid w:val="0077101A"/>
    <w:rsid w:val="00771101"/>
    <w:rsid w:val="00771340"/>
    <w:rsid w:val="007714C8"/>
    <w:rsid w:val="007714D1"/>
    <w:rsid w:val="007715FA"/>
    <w:rsid w:val="0077171C"/>
    <w:rsid w:val="0077191F"/>
    <w:rsid w:val="00771C17"/>
    <w:rsid w:val="0077217D"/>
    <w:rsid w:val="00772333"/>
    <w:rsid w:val="00772514"/>
    <w:rsid w:val="007726E7"/>
    <w:rsid w:val="00772D2F"/>
    <w:rsid w:val="00772E14"/>
    <w:rsid w:val="00772E84"/>
    <w:rsid w:val="00772EBC"/>
    <w:rsid w:val="007731D6"/>
    <w:rsid w:val="007734CD"/>
    <w:rsid w:val="00773545"/>
    <w:rsid w:val="00773646"/>
    <w:rsid w:val="00773724"/>
    <w:rsid w:val="0077377B"/>
    <w:rsid w:val="00773B74"/>
    <w:rsid w:val="00773BBB"/>
    <w:rsid w:val="007741A1"/>
    <w:rsid w:val="00774203"/>
    <w:rsid w:val="007742D3"/>
    <w:rsid w:val="00774661"/>
    <w:rsid w:val="00774AAD"/>
    <w:rsid w:val="0077525A"/>
    <w:rsid w:val="007753BF"/>
    <w:rsid w:val="00775B73"/>
    <w:rsid w:val="00775DBD"/>
    <w:rsid w:val="00775E66"/>
    <w:rsid w:val="0077614D"/>
    <w:rsid w:val="0077623D"/>
    <w:rsid w:val="0077632A"/>
    <w:rsid w:val="007763A0"/>
    <w:rsid w:val="007763BE"/>
    <w:rsid w:val="007767B9"/>
    <w:rsid w:val="00776E64"/>
    <w:rsid w:val="00776FEB"/>
    <w:rsid w:val="00777244"/>
    <w:rsid w:val="00777731"/>
    <w:rsid w:val="00777A25"/>
    <w:rsid w:val="00777BC4"/>
    <w:rsid w:val="00777DDA"/>
    <w:rsid w:val="007804C4"/>
    <w:rsid w:val="00780547"/>
    <w:rsid w:val="00780642"/>
    <w:rsid w:val="007806EC"/>
    <w:rsid w:val="00780712"/>
    <w:rsid w:val="00780A0F"/>
    <w:rsid w:val="00780AC5"/>
    <w:rsid w:val="00781223"/>
    <w:rsid w:val="00781421"/>
    <w:rsid w:val="007814FB"/>
    <w:rsid w:val="00781735"/>
    <w:rsid w:val="00781764"/>
    <w:rsid w:val="007817CF"/>
    <w:rsid w:val="00781815"/>
    <w:rsid w:val="00781A7B"/>
    <w:rsid w:val="00782246"/>
    <w:rsid w:val="007825AC"/>
    <w:rsid w:val="00782600"/>
    <w:rsid w:val="00782AE5"/>
    <w:rsid w:val="00782CD7"/>
    <w:rsid w:val="00783423"/>
    <w:rsid w:val="007836EA"/>
    <w:rsid w:val="007840E2"/>
    <w:rsid w:val="0078441C"/>
    <w:rsid w:val="00784A94"/>
    <w:rsid w:val="00784BC7"/>
    <w:rsid w:val="00785075"/>
    <w:rsid w:val="00785097"/>
    <w:rsid w:val="007854D3"/>
    <w:rsid w:val="007855BA"/>
    <w:rsid w:val="00785887"/>
    <w:rsid w:val="00785CC8"/>
    <w:rsid w:val="00785DEB"/>
    <w:rsid w:val="00785ECE"/>
    <w:rsid w:val="00785F9E"/>
    <w:rsid w:val="007860CB"/>
    <w:rsid w:val="0078617E"/>
    <w:rsid w:val="0078620C"/>
    <w:rsid w:val="007862EA"/>
    <w:rsid w:val="007866EB"/>
    <w:rsid w:val="00786C84"/>
    <w:rsid w:val="00786DC6"/>
    <w:rsid w:val="00786EC4"/>
    <w:rsid w:val="007870B6"/>
    <w:rsid w:val="007871BC"/>
    <w:rsid w:val="0078725F"/>
    <w:rsid w:val="007873CD"/>
    <w:rsid w:val="0078752A"/>
    <w:rsid w:val="007877CC"/>
    <w:rsid w:val="00787804"/>
    <w:rsid w:val="00787C77"/>
    <w:rsid w:val="00787D6A"/>
    <w:rsid w:val="00787DB6"/>
    <w:rsid w:val="00787E37"/>
    <w:rsid w:val="00787EAF"/>
    <w:rsid w:val="007901C9"/>
    <w:rsid w:val="00790460"/>
    <w:rsid w:val="0079047D"/>
    <w:rsid w:val="0079073E"/>
    <w:rsid w:val="007908E1"/>
    <w:rsid w:val="00790B2E"/>
    <w:rsid w:val="00791090"/>
    <w:rsid w:val="007913CE"/>
    <w:rsid w:val="00791552"/>
    <w:rsid w:val="007915FF"/>
    <w:rsid w:val="00791BA0"/>
    <w:rsid w:val="00791FCD"/>
    <w:rsid w:val="00792397"/>
    <w:rsid w:val="007923CF"/>
    <w:rsid w:val="00792672"/>
    <w:rsid w:val="0079269D"/>
    <w:rsid w:val="00792C70"/>
    <w:rsid w:val="00792E05"/>
    <w:rsid w:val="0079304F"/>
    <w:rsid w:val="0079305A"/>
    <w:rsid w:val="0079334A"/>
    <w:rsid w:val="007935D0"/>
    <w:rsid w:val="00793615"/>
    <w:rsid w:val="00793620"/>
    <w:rsid w:val="00793888"/>
    <w:rsid w:val="007940D4"/>
    <w:rsid w:val="0079412A"/>
    <w:rsid w:val="00794192"/>
    <w:rsid w:val="0079422B"/>
    <w:rsid w:val="0079436E"/>
    <w:rsid w:val="007948D7"/>
    <w:rsid w:val="00794D30"/>
    <w:rsid w:val="00794D93"/>
    <w:rsid w:val="00794FAE"/>
    <w:rsid w:val="007950C6"/>
    <w:rsid w:val="00795162"/>
    <w:rsid w:val="00795429"/>
    <w:rsid w:val="0079550C"/>
    <w:rsid w:val="0079555E"/>
    <w:rsid w:val="00795757"/>
    <w:rsid w:val="007957C4"/>
    <w:rsid w:val="00795C5A"/>
    <w:rsid w:val="00795C7B"/>
    <w:rsid w:val="00795C8B"/>
    <w:rsid w:val="00795D2A"/>
    <w:rsid w:val="007964C0"/>
    <w:rsid w:val="00796C9C"/>
    <w:rsid w:val="00796D11"/>
    <w:rsid w:val="00796DB9"/>
    <w:rsid w:val="0079749D"/>
    <w:rsid w:val="0079758F"/>
    <w:rsid w:val="00797605"/>
    <w:rsid w:val="00797946"/>
    <w:rsid w:val="007979FF"/>
    <w:rsid w:val="00797A8D"/>
    <w:rsid w:val="00797B90"/>
    <w:rsid w:val="00797CB0"/>
    <w:rsid w:val="00797F5A"/>
    <w:rsid w:val="007A0069"/>
    <w:rsid w:val="007A01FE"/>
    <w:rsid w:val="007A06DD"/>
    <w:rsid w:val="007A0E86"/>
    <w:rsid w:val="007A1372"/>
    <w:rsid w:val="007A1699"/>
    <w:rsid w:val="007A18D4"/>
    <w:rsid w:val="007A1943"/>
    <w:rsid w:val="007A19EF"/>
    <w:rsid w:val="007A1A0E"/>
    <w:rsid w:val="007A1A17"/>
    <w:rsid w:val="007A1DAE"/>
    <w:rsid w:val="007A1E61"/>
    <w:rsid w:val="007A1E80"/>
    <w:rsid w:val="007A235C"/>
    <w:rsid w:val="007A238E"/>
    <w:rsid w:val="007A261A"/>
    <w:rsid w:val="007A29C8"/>
    <w:rsid w:val="007A2A83"/>
    <w:rsid w:val="007A2C3B"/>
    <w:rsid w:val="007A2ECE"/>
    <w:rsid w:val="007A2F9E"/>
    <w:rsid w:val="007A3007"/>
    <w:rsid w:val="007A3075"/>
    <w:rsid w:val="007A3436"/>
    <w:rsid w:val="007A3463"/>
    <w:rsid w:val="007A34FE"/>
    <w:rsid w:val="007A37EF"/>
    <w:rsid w:val="007A3854"/>
    <w:rsid w:val="007A3A5F"/>
    <w:rsid w:val="007A3C5E"/>
    <w:rsid w:val="007A3C91"/>
    <w:rsid w:val="007A3D81"/>
    <w:rsid w:val="007A46E3"/>
    <w:rsid w:val="007A470E"/>
    <w:rsid w:val="007A47A5"/>
    <w:rsid w:val="007A4EAC"/>
    <w:rsid w:val="007A5017"/>
    <w:rsid w:val="007A518F"/>
    <w:rsid w:val="007A54AC"/>
    <w:rsid w:val="007A569B"/>
    <w:rsid w:val="007A5A66"/>
    <w:rsid w:val="007A6088"/>
    <w:rsid w:val="007A612C"/>
    <w:rsid w:val="007A6429"/>
    <w:rsid w:val="007A6798"/>
    <w:rsid w:val="007A683E"/>
    <w:rsid w:val="007A6B1D"/>
    <w:rsid w:val="007A6BC1"/>
    <w:rsid w:val="007A6BDE"/>
    <w:rsid w:val="007A71D8"/>
    <w:rsid w:val="007A7481"/>
    <w:rsid w:val="007A7828"/>
    <w:rsid w:val="007A788F"/>
    <w:rsid w:val="007A78C8"/>
    <w:rsid w:val="007A7F73"/>
    <w:rsid w:val="007B00FD"/>
    <w:rsid w:val="007B0270"/>
    <w:rsid w:val="007B02DC"/>
    <w:rsid w:val="007B0401"/>
    <w:rsid w:val="007B0567"/>
    <w:rsid w:val="007B0587"/>
    <w:rsid w:val="007B0877"/>
    <w:rsid w:val="007B0EBB"/>
    <w:rsid w:val="007B0F86"/>
    <w:rsid w:val="007B113A"/>
    <w:rsid w:val="007B113F"/>
    <w:rsid w:val="007B117F"/>
    <w:rsid w:val="007B13F1"/>
    <w:rsid w:val="007B1572"/>
    <w:rsid w:val="007B1853"/>
    <w:rsid w:val="007B189F"/>
    <w:rsid w:val="007B1EEE"/>
    <w:rsid w:val="007B1F98"/>
    <w:rsid w:val="007B2579"/>
    <w:rsid w:val="007B2658"/>
    <w:rsid w:val="007B2BBB"/>
    <w:rsid w:val="007B2FBA"/>
    <w:rsid w:val="007B31C6"/>
    <w:rsid w:val="007B3247"/>
    <w:rsid w:val="007B33AF"/>
    <w:rsid w:val="007B33E1"/>
    <w:rsid w:val="007B3BB9"/>
    <w:rsid w:val="007B3FAA"/>
    <w:rsid w:val="007B4030"/>
    <w:rsid w:val="007B416D"/>
    <w:rsid w:val="007B4305"/>
    <w:rsid w:val="007B49D8"/>
    <w:rsid w:val="007B4AC1"/>
    <w:rsid w:val="007B4C90"/>
    <w:rsid w:val="007B4CF0"/>
    <w:rsid w:val="007B50EC"/>
    <w:rsid w:val="007B510C"/>
    <w:rsid w:val="007B51AF"/>
    <w:rsid w:val="007B528B"/>
    <w:rsid w:val="007B5323"/>
    <w:rsid w:val="007B5DF2"/>
    <w:rsid w:val="007B5DFC"/>
    <w:rsid w:val="007B5E9E"/>
    <w:rsid w:val="007B61A7"/>
    <w:rsid w:val="007B6300"/>
    <w:rsid w:val="007B661B"/>
    <w:rsid w:val="007B66BF"/>
    <w:rsid w:val="007B6842"/>
    <w:rsid w:val="007B6C3C"/>
    <w:rsid w:val="007B6FA4"/>
    <w:rsid w:val="007B7215"/>
    <w:rsid w:val="007B73A5"/>
    <w:rsid w:val="007B77F3"/>
    <w:rsid w:val="007B7901"/>
    <w:rsid w:val="007C02EF"/>
    <w:rsid w:val="007C064E"/>
    <w:rsid w:val="007C08A7"/>
    <w:rsid w:val="007C1266"/>
    <w:rsid w:val="007C127A"/>
    <w:rsid w:val="007C139A"/>
    <w:rsid w:val="007C1403"/>
    <w:rsid w:val="007C150C"/>
    <w:rsid w:val="007C1890"/>
    <w:rsid w:val="007C1FAF"/>
    <w:rsid w:val="007C1FEB"/>
    <w:rsid w:val="007C200A"/>
    <w:rsid w:val="007C2012"/>
    <w:rsid w:val="007C263F"/>
    <w:rsid w:val="007C2739"/>
    <w:rsid w:val="007C28F6"/>
    <w:rsid w:val="007C2A71"/>
    <w:rsid w:val="007C2AAE"/>
    <w:rsid w:val="007C2B15"/>
    <w:rsid w:val="007C2C53"/>
    <w:rsid w:val="007C3014"/>
    <w:rsid w:val="007C308B"/>
    <w:rsid w:val="007C3478"/>
    <w:rsid w:val="007C354F"/>
    <w:rsid w:val="007C3711"/>
    <w:rsid w:val="007C37D6"/>
    <w:rsid w:val="007C3918"/>
    <w:rsid w:val="007C3949"/>
    <w:rsid w:val="007C3AF1"/>
    <w:rsid w:val="007C3B45"/>
    <w:rsid w:val="007C3BB6"/>
    <w:rsid w:val="007C3FEA"/>
    <w:rsid w:val="007C4104"/>
    <w:rsid w:val="007C42B2"/>
    <w:rsid w:val="007C452C"/>
    <w:rsid w:val="007C4530"/>
    <w:rsid w:val="007C4973"/>
    <w:rsid w:val="007C4A0E"/>
    <w:rsid w:val="007C4A70"/>
    <w:rsid w:val="007C4BD1"/>
    <w:rsid w:val="007C4C73"/>
    <w:rsid w:val="007C4D41"/>
    <w:rsid w:val="007C4D6C"/>
    <w:rsid w:val="007C4D78"/>
    <w:rsid w:val="007C50DA"/>
    <w:rsid w:val="007C539F"/>
    <w:rsid w:val="007C54E7"/>
    <w:rsid w:val="007C54F9"/>
    <w:rsid w:val="007C560E"/>
    <w:rsid w:val="007C56DC"/>
    <w:rsid w:val="007C5987"/>
    <w:rsid w:val="007C5FB1"/>
    <w:rsid w:val="007C5FB4"/>
    <w:rsid w:val="007C5FDF"/>
    <w:rsid w:val="007C65A3"/>
    <w:rsid w:val="007C66E6"/>
    <w:rsid w:val="007C68E8"/>
    <w:rsid w:val="007C6903"/>
    <w:rsid w:val="007C6963"/>
    <w:rsid w:val="007C6DE7"/>
    <w:rsid w:val="007C6E7C"/>
    <w:rsid w:val="007C6F25"/>
    <w:rsid w:val="007C7042"/>
    <w:rsid w:val="007C720A"/>
    <w:rsid w:val="007C7499"/>
    <w:rsid w:val="007C75E8"/>
    <w:rsid w:val="007C760A"/>
    <w:rsid w:val="007C783D"/>
    <w:rsid w:val="007C78C1"/>
    <w:rsid w:val="007C797E"/>
    <w:rsid w:val="007C7CB4"/>
    <w:rsid w:val="007C7CBA"/>
    <w:rsid w:val="007C7D74"/>
    <w:rsid w:val="007C7E33"/>
    <w:rsid w:val="007C7E5D"/>
    <w:rsid w:val="007D0080"/>
    <w:rsid w:val="007D033C"/>
    <w:rsid w:val="007D0408"/>
    <w:rsid w:val="007D049C"/>
    <w:rsid w:val="007D08D2"/>
    <w:rsid w:val="007D0935"/>
    <w:rsid w:val="007D0A16"/>
    <w:rsid w:val="007D0C02"/>
    <w:rsid w:val="007D0C26"/>
    <w:rsid w:val="007D0F2C"/>
    <w:rsid w:val="007D11D9"/>
    <w:rsid w:val="007D1342"/>
    <w:rsid w:val="007D13D1"/>
    <w:rsid w:val="007D14A4"/>
    <w:rsid w:val="007D157D"/>
    <w:rsid w:val="007D1582"/>
    <w:rsid w:val="007D1ACE"/>
    <w:rsid w:val="007D1BA8"/>
    <w:rsid w:val="007D1C4F"/>
    <w:rsid w:val="007D1C8D"/>
    <w:rsid w:val="007D1D6E"/>
    <w:rsid w:val="007D1DC8"/>
    <w:rsid w:val="007D275C"/>
    <w:rsid w:val="007D2875"/>
    <w:rsid w:val="007D2CC3"/>
    <w:rsid w:val="007D2D3C"/>
    <w:rsid w:val="007D2E53"/>
    <w:rsid w:val="007D2EFF"/>
    <w:rsid w:val="007D31FF"/>
    <w:rsid w:val="007D337D"/>
    <w:rsid w:val="007D3386"/>
    <w:rsid w:val="007D3479"/>
    <w:rsid w:val="007D3677"/>
    <w:rsid w:val="007D3714"/>
    <w:rsid w:val="007D378D"/>
    <w:rsid w:val="007D3ACA"/>
    <w:rsid w:val="007D3BBD"/>
    <w:rsid w:val="007D3C63"/>
    <w:rsid w:val="007D41EC"/>
    <w:rsid w:val="007D4686"/>
    <w:rsid w:val="007D46B9"/>
    <w:rsid w:val="007D4771"/>
    <w:rsid w:val="007D479A"/>
    <w:rsid w:val="007D49C4"/>
    <w:rsid w:val="007D4FA6"/>
    <w:rsid w:val="007D515D"/>
    <w:rsid w:val="007D5333"/>
    <w:rsid w:val="007D538D"/>
    <w:rsid w:val="007D54C7"/>
    <w:rsid w:val="007D56BB"/>
    <w:rsid w:val="007D56E8"/>
    <w:rsid w:val="007D5C0B"/>
    <w:rsid w:val="007D660C"/>
    <w:rsid w:val="007D66D3"/>
    <w:rsid w:val="007D671C"/>
    <w:rsid w:val="007D6D3A"/>
    <w:rsid w:val="007D6DDD"/>
    <w:rsid w:val="007D7073"/>
    <w:rsid w:val="007D7936"/>
    <w:rsid w:val="007D7D94"/>
    <w:rsid w:val="007D7F46"/>
    <w:rsid w:val="007E0453"/>
    <w:rsid w:val="007E06F8"/>
    <w:rsid w:val="007E0A26"/>
    <w:rsid w:val="007E0BA3"/>
    <w:rsid w:val="007E0BCD"/>
    <w:rsid w:val="007E0CA7"/>
    <w:rsid w:val="007E0CB2"/>
    <w:rsid w:val="007E0CC8"/>
    <w:rsid w:val="007E0E50"/>
    <w:rsid w:val="007E0EA3"/>
    <w:rsid w:val="007E0FA4"/>
    <w:rsid w:val="007E0FEC"/>
    <w:rsid w:val="007E1437"/>
    <w:rsid w:val="007E14E7"/>
    <w:rsid w:val="007E15D9"/>
    <w:rsid w:val="007E1BB1"/>
    <w:rsid w:val="007E1D9A"/>
    <w:rsid w:val="007E21B1"/>
    <w:rsid w:val="007E229A"/>
    <w:rsid w:val="007E25B8"/>
    <w:rsid w:val="007E26D0"/>
    <w:rsid w:val="007E29A7"/>
    <w:rsid w:val="007E2C0C"/>
    <w:rsid w:val="007E2EE4"/>
    <w:rsid w:val="007E2FC2"/>
    <w:rsid w:val="007E30AF"/>
    <w:rsid w:val="007E3152"/>
    <w:rsid w:val="007E317F"/>
    <w:rsid w:val="007E3531"/>
    <w:rsid w:val="007E36EB"/>
    <w:rsid w:val="007E3751"/>
    <w:rsid w:val="007E3832"/>
    <w:rsid w:val="007E3A4D"/>
    <w:rsid w:val="007E3A8B"/>
    <w:rsid w:val="007E3C12"/>
    <w:rsid w:val="007E3C81"/>
    <w:rsid w:val="007E3D1F"/>
    <w:rsid w:val="007E3EA0"/>
    <w:rsid w:val="007E3F2B"/>
    <w:rsid w:val="007E4145"/>
    <w:rsid w:val="007E4A07"/>
    <w:rsid w:val="007E4A8E"/>
    <w:rsid w:val="007E52D5"/>
    <w:rsid w:val="007E553C"/>
    <w:rsid w:val="007E56A9"/>
    <w:rsid w:val="007E56F1"/>
    <w:rsid w:val="007E5820"/>
    <w:rsid w:val="007E5AB0"/>
    <w:rsid w:val="007E5C9E"/>
    <w:rsid w:val="007E609F"/>
    <w:rsid w:val="007E62B5"/>
    <w:rsid w:val="007E6370"/>
    <w:rsid w:val="007E637E"/>
    <w:rsid w:val="007E6382"/>
    <w:rsid w:val="007E64BC"/>
    <w:rsid w:val="007E67CE"/>
    <w:rsid w:val="007E6869"/>
    <w:rsid w:val="007E68EB"/>
    <w:rsid w:val="007E6952"/>
    <w:rsid w:val="007E6C33"/>
    <w:rsid w:val="007E6E11"/>
    <w:rsid w:val="007E7055"/>
    <w:rsid w:val="007E76F6"/>
    <w:rsid w:val="007E78C8"/>
    <w:rsid w:val="007E7AD2"/>
    <w:rsid w:val="007E7B6A"/>
    <w:rsid w:val="007E7E8B"/>
    <w:rsid w:val="007E7F02"/>
    <w:rsid w:val="007F0132"/>
    <w:rsid w:val="007F0464"/>
    <w:rsid w:val="007F06D4"/>
    <w:rsid w:val="007F092C"/>
    <w:rsid w:val="007F0C3D"/>
    <w:rsid w:val="007F0D8C"/>
    <w:rsid w:val="007F1167"/>
    <w:rsid w:val="007F1229"/>
    <w:rsid w:val="007F1316"/>
    <w:rsid w:val="007F18C2"/>
    <w:rsid w:val="007F1A04"/>
    <w:rsid w:val="007F1BAB"/>
    <w:rsid w:val="007F1E4E"/>
    <w:rsid w:val="007F2199"/>
    <w:rsid w:val="007F22F5"/>
    <w:rsid w:val="007F2448"/>
    <w:rsid w:val="007F24DB"/>
    <w:rsid w:val="007F293F"/>
    <w:rsid w:val="007F2967"/>
    <w:rsid w:val="007F2B1D"/>
    <w:rsid w:val="007F3135"/>
    <w:rsid w:val="007F350C"/>
    <w:rsid w:val="007F3724"/>
    <w:rsid w:val="007F3C60"/>
    <w:rsid w:val="007F4389"/>
    <w:rsid w:val="007F44BC"/>
    <w:rsid w:val="007F49AD"/>
    <w:rsid w:val="007F4AFF"/>
    <w:rsid w:val="007F4E55"/>
    <w:rsid w:val="007F4F41"/>
    <w:rsid w:val="007F502D"/>
    <w:rsid w:val="007F5588"/>
    <w:rsid w:val="007F55DD"/>
    <w:rsid w:val="007F5DFA"/>
    <w:rsid w:val="007F5F45"/>
    <w:rsid w:val="007F658C"/>
    <w:rsid w:val="007F6DB2"/>
    <w:rsid w:val="007F7127"/>
    <w:rsid w:val="007F723B"/>
    <w:rsid w:val="007F72DE"/>
    <w:rsid w:val="007F72E4"/>
    <w:rsid w:val="007F736D"/>
    <w:rsid w:val="007F73A4"/>
    <w:rsid w:val="007F7415"/>
    <w:rsid w:val="007F762F"/>
    <w:rsid w:val="007F76BD"/>
    <w:rsid w:val="007F76CC"/>
    <w:rsid w:val="007F7836"/>
    <w:rsid w:val="007F79EF"/>
    <w:rsid w:val="007F7E63"/>
    <w:rsid w:val="008001A2"/>
    <w:rsid w:val="00800675"/>
    <w:rsid w:val="0080077F"/>
    <w:rsid w:val="0080095F"/>
    <w:rsid w:val="00801047"/>
    <w:rsid w:val="00801223"/>
    <w:rsid w:val="0080126E"/>
    <w:rsid w:val="00801518"/>
    <w:rsid w:val="00801659"/>
    <w:rsid w:val="00801AB8"/>
    <w:rsid w:val="00801ECA"/>
    <w:rsid w:val="00802026"/>
    <w:rsid w:val="008023FF"/>
    <w:rsid w:val="008024F5"/>
    <w:rsid w:val="00802550"/>
    <w:rsid w:val="008027CB"/>
    <w:rsid w:val="008028D7"/>
    <w:rsid w:val="00802DF5"/>
    <w:rsid w:val="00803384"/>
    <w:rsid w:val="008034C6"/>
    <w:rsid w:val="0080356D"/>
    <w:rsid w:val="00803622"/>
    <w:rsid w:val="0080369A"/>
    <w:rsid w:val="00803794"/>
    <w:rsid w:val="008038BA"/>
    <w:rsid w:val="00803942"/>
    <w:rsid w:val="00803991"/>
    <w:rsid w:val="00803A6E"/>
    <w:rsid w:val="00803B7F"/>
    <w:rsid w:val="00803C66"/>
    <w:rsid w:val="00803DA8"/>
    <w:rsid w:val="00803E37"/>
    <w:rsid w:val="00804028"/>
    <w:rsid w:val="0080456D"/>
    <w:rsid w:val="008045E4"/>
    <w:rsid w:val="00804907"/>
    <w:rsid w:val="00804BE1"/>
    <w:rsid w:val="00804C65"/>
    <w:rsid w:val="0080510B"/>
    <w:rsid w:val="00805159"/>
    <w:rsid w:val="008053E9"/>
    <w:rsid w:val="00805442"/>
    <w:rsid w:val="00805A6E"/>
    <w:rsid w:val="00805FD5"/>
    <w:rsid w:val="00806103"/>
    <w:rsid w:val="00806287"/>
    <w:rsid w:val="00806475"/>
    <w:rsid w:val="00806719"/>
    <w:rsid w:val="00806720"/>
    <w:rsid w:val="00806754"/>
    <w:rsid w:val="008069CF"/>
    <w:rsid w:val="00806BA2"/>
    <w:rsid w:val="00806CDF"/>
    <w:rsid w:val="00806E41"/>
    <w:rsid w:val="00806E80"/>
    <w:rsid w:val="00806EA9"/>
    <w:rsid w:val="00806FD0"/>
    <w:rsid w:val="00806FE7"/>
    <w:rsid w:val="0080701B"/>
    <w:rsid w:val="008070AC"/>
    <w:rsid w:val="008074C0"/>
    <w:rsid w:val="0080768F"/>
    <w:rsid w:val="008077A0"/>
    <w:rsid w:val="00807830"/>
    <w:rsid w:val="008079EE"/>
    <w:rsid w:val="00807AFC"/>
    <w:rsid w:val="00807BE4"/>
    <w:rsid w:val="00807CF0"/>
    <w:rsid w:val="00807DB4"/>
    <w:rsid w:val="00807DE8"/>
    <w:rsid w:val="00807EE9"/>
    <w:rsid w:val="0081040D"/>
    <w:rsid w:val="00810458"/>
    <w:rsid w:val="008109E5"/>
    <w:rsid w:val="00810A56"/>
    <w:rsid w:val="00810B04"/>
    <w:rsid w:val="00810D4A"/>
    <w:rsid w:val="00810EE2"/>
    <w:rsid w:val="00811127"/>
    <w:rsid w:val="00811189"/>
    <w:rsid w:val="00811275"/>
    <w:rsid w:val="008114E6"/>
    <w:rsid w:val="00811562"/>
    <w:rsid w:val="0081161E"/>
    <w:rsid w:val="00811691"/>
    <w:rsid w:val="00811F33"/>
    <w:rsid w:val="00811FD6"/>
    <w:rsid w:val="008120C6"/>
    <w:rsid w:val="0081228B"/>
    <w:rsid w:val="0081231F"/>
    <w:rsid w:val="0081244C"/>
    <w:rsid w:val="00812461"/>
    <w:rsid w:val="0081278B"/>
    <w:rsid w:val="00812898"/>
    <w:rsid w:val="008128E2"/>
    <w:rsid w:val="008128EF"/>
    <w:rsid w:val="008129E1"/>
    <w:rsid w:val="00812E08"/>
    <w:rsid w:val="00812E0C"/>
    <w:rsid w:val="00813217"/>
    <w:rsid w:val="0081323C"/>
    <w:rsid w:val="00813255"/>
    <w:rsid w:val="008133AE"/>
    <w:rsid w:val="0081355E"/>
    <w:rsid w:val="00813BFF"/>
    <w:rsid w:val="00813C1B"/>
    <w:rsid w:val="00813DA9"/>
    <w:rsid w:val="00813F20"/>
    <w:rsid w:val="0081407C"/>
    <w:rsid w:val="008141AF"/>
    <w:rsid w:val="008143D4"/>
    <w:rsid w:val="008149CB"/>
    <w:rsid w:val="00814ADB"/>
    <w:rsid w:val="00814AE9"/>
    <w:rsid w:val="00814B3A"/>
    <w:rsid w:val="00814C2F"/>
    <w:rsid w:val="00814C8C"/>
    <w:rsid w:val="008158DD"/>
    <w:rsid w:val="00815ABC"/>
    <w:rsid w:val="00815FAD"/>
    <w:rsid w:val="00816061"/>
    <w:rsid w:val="00816163"/>
    <w:rsid w:val="00816329"/>
    <w:rsid w:val="008163A1"/>
    <w:rsid w:val="008167A5"/>
    <w:rsid w:val="008168BB"/>
    <w:rsid w:val="00816A96"/>
    <w:rsid w:val="00816BA6"/>
    <w:rsid w:val="00816E3D"/>
    <w:rsid w:val="008170D1"/>
    <w:rsid w:val="008171D3"/>
    <w:rsid w:val="00817222"/>
    <w:rsid w:val="00817432"/>
    <w:rsid w:val="00817B57"/>
    <w:rsid w:val="00817D3C"/>
    <w:rsid w:val="00817F19"/>
    <w:rsid w:val="008200AB"/>
    <w:rsid w:val="008200BE"/>
    <w:rsid w:val="008202E6"/>
    <w:rsid w:val="0082055C"/>
    <w:rsid w:val="008205F1"/>
    <w:rsid w:val="008206F4"/>
    <w:rsid w:val="00820792"/>
    <w:rsid w:val="008207E8"/>
    <w:rsid w:val="00820B5F"/>
    <w:rsid w:val="00820C04"/>
    <w:rsid w:val="0082120C"/>
    <w:rsid w:val="00821244"/>
    <w:rsid w:val="0082180F"/>
    <w:rsid w:val="00821AAC"/>
    <w:rsid w:val="00821AD2"/>
    <w:rsid w:val="00821B4D"/>
    <w:rsid w:val="00821C84"/>
    <w:rsid w:val="00821C90"/>
    <w:rsid w:val="00821E23"/>
    <w:rsid w:val="00821E86"/>
    <w:rsid w:val="00821FE7"/>
    <w:rsid w:val="0082229B"/>
    <w:rsid w:val="00822897"/>
    <w:rsid w:val="008229AF"/>
    <w:rsid w:val="00822ACB"/>
    <w:rsid w:val="00822F2C"/>
    <w:rsid w:val="00823196"/>
    <w:rsid w:val="0082325A"/>
    <w:rsid w:val="00823444"/>
    <w:rsid w:val="0082354E"/>
    <w:rsid w:val="008236C7"/>
    <w:rsid w:val="00823BA8"/>
    <w:rsid w:val="00823FA9"/>
    <w:rsid w:val="0082400C"/>
    <w:rsid w:val="00824155"/>
    <w:rsid w:val="00824731"/>
    <w:rsid w:val="008247BD"/>
    <w:rsid w:val="008249B4"/>
    <w:rsid w:val="008249BF"/>
    <w:rsid w:val="00824CAD"/>
    <w:rsid w:val="00824DC0"/>
    <w:rsid w:val="00824E02"/>
    <w:rsid w:val="0082503D"/>
    <w:rsid w:val="00825069"/>
    <w:rsid w:val="0082531A"/>
    <w:rsid w:val="00825450"/>
    <w:rsid w:val="008255F5"/>
    <w:rsid w:val="00825678"/>
    <w:rsid w:val="008256BC"/>
    <w:rsid w:val="00825746"/>
    <w:rsid w:val="008257BB"/>
    <w:rsid w:val="00825BA0"/>
    <w:rsid w:val="00825D71"/>
    <w:rsid w:val="00825E4B"/>
    <w:rsid w:val="00825F57"/>
    <w:rsid w:val="00825FCA"/>
    <w:rsid w:val="0082600C"/>
    <w:rsid w:val="0082681F"/>
    <w:rsid w:val="0082699A"/>
    <w:rsid w:val="00826B2E"/>
    <w:rsid w:val="00826EB0"/>
    <w:rsid w:val="00827008"/>
    <w:rsid w:val="00827391"/>
    <w:rsid w:val="0082746F"/>
    <w:rsid w:val="00827555"/>
    <w:rsid w:val="00827776"/>
    <w:rsid w:val="008279DC"/>
    <w:rsid w:val="00827BEB"/>
    <w:rsid w:val="00827FFD"/>
    <w:rsid w:val="00830044"/>
    <w:rsid w:val="008300B5"/>
    <w:rsid w:val="0083044F"/>
    <w:rsid w:val="00830779"/>
    <w:rsid w:val="00830846"/>
    <w:rsid w:val="00830930"/>
    <w:rsid w:val="00830A7A"/>
    <w:rsid w:val="00830A8E"/>
    <w:rsid w:val="00830C44"/>
    <w:rsid w:val="00830CBF"/>
    <w:rsid w:val="00830E5B"/>
    <w:rsid w:val="008310C3"/>
    <w:rsid w:val="00831171"/>
    <w:rsid w:val="00831451"/>
    <w:rsid w:val="0083169F"/>
    <w:rsid w:val="00831C7F"/>
    <w:rsid w:val="00831E4D"/>
    <w:rsid w:val="008320C4"/>
    <w:rsid w:val="008327B0"/>
    <w:rsid w:val="00832857"/>
    <w:rsid w:val="00833166"/>
    <w:rsid w:val="00833277"/>
    <w:rsid w:val="00833310"/>
    <w:rsid w:val="0083334B"/>
    <w:rsid w:val="008334B4"/>
    <w:rsid w:val="008337DB"/>
    <w:rsid w:val="00833ADA"/>
    <w:rsid w:val="00833D65"/>
    <w:rsid w:val="00833F3C"/>
    <w:rsid w:val="00833FB2"/>
    <w:rsid w:val="0083408D"/>
    <w:rsid w:val="008340D4"/>
    <w:rsid w:val="0083448C"/>
    <w:rsid w:val="00834B55"/>
    <w:rsid w:val="00834D58"/>
    <w:rsid w:val="00835351"/>
    <w:rsid w:val="00835531"/>
    <w:rsid w:val="00835987"/>
    <w:rsid w:val="00835D17"/>
    <w:rsid w:val="00835E0B"/>
    <w:rsid w:val="008360F4"/>
    <w:rsid w:val="00836130"/>
    <w:rsid w:val="00836154"/>
    <w:rsid w:val="008361F8"/>
    <w:rsid w:val="008363D4"/>
    <w:rsid w:val="008363E4"/>
    <w:rsid w:val="00836552"/>
    <w:rsid w:val="0083655A"/>
    <w:rsid w:val="00836D54"/>
    <w:rsid w:val="00836E49"/>
    <w:rsid w:val="00836EFE"/>
    <w:rsid w:val="00837603"/>
    <w:rsid w:val="00837616"/>
    <w:rsid w:val="0083769F"/>
    <w:rsid w:val="008376A6"/>
    <w:rsid w:val="008378C1"/>
    <w:rsid w:val="00837A90"/>
    <w:rsid w:val="00837B53"/>
    <w:rsid w:val="00837C16"/>
    <w:rsid w:val="008403B8"/>
    <w:rsid w:val="008405F2"/>
    <w:rsid w:val="008406A3"/>
    <w:rsid w:val="00840853"/>
    <w:rsid w:val="00840DE6"/>
    <w:rsid w:val="008412A6"/>
    <w:rsid w:val="008412F1"/>
    <w:rsid w:val="0084150B"/>
    <w:rsid w:val="008416B1"/>
    <w:rsid w:val="00841918"/>
    <w:rsid w:val="008419A2"/>
    <w:rsid w:val="00841B71"/>
    <w:rsid w:val="00841DE4"/>
    <w:rsid w:val="00841E72"/>
    <w:rsid w:val="00841EBB"/>
    <w:rsid w:val="00842497"/>
    <w:rsid w:val="0084256D"/>
    <w:rsid w:val="00842862"/>
    <w:rsid w:val="008429E6"/>
    <w:rsid w:val="00842D0D"/>
    <w:rsid w:val="00842DF9"/>
    <w:rsid w:val="008430D5"/>
    <w:rsid w:val="008431C2"/>
    <w:rsid w:val="0084340F"/>
    <w:rsid w:val="0084345F"/>
    <w:rsid w:val="008435FB"/>
    <w:rsid w:val="00843684"/>
    <w:rsid w:val="0084371A"/>
    <w:rsid w:val="00843C1E"/>
    <w:rsid w:val="00843DF1"/>
    <w:rsid w:val="00843F12"/>
    <w:rsid w:val="0084493D"/>
    <w:rsid w:val="00844AD4"/>
    <w:rsid w:val="00844B21"/>
    <w:rsid w:val="00844BCD"/>
    <w:rsid w:val="00844D6E"/>
    <w:rsid w:val="00844F74"/>
    <w:rsid w:val="00844F79"/>
    <w:rsid w:val="00844FB2"/>
    <w:rsid w:val="0084507E"/>
    <w:rsid w:val="00845294"/>
    <w:rsid w:val="00845511"/>
    <w:rsid w:val="00845752"/>
    <w:rsid w:val="008457DA"/>
    <w:rsid w:val="00845953"/>
    <w:rsid w:val="00845A1D"/>
    <w:rsid w:val="00845C13"/>
    <w:rsid w:val="00845CB1"/>
    <w:rsid w:val="00846099"/>
    <w:rsid w:val="0084614E"/>
    <w:rsid w:val="00846249"/>
    <w:rsid w:val="008462CB"/>
    <w:rsid w:val="0084640A"/>
    <w:rsid w:val="008466A8"/>
    <w:rsid w:val="00846810"/>
    <w:rsid w:val="00846B49"/>
    <w:rsid w:val="00846B4A"/>
    <w:rsid w:val="00846B9B"/>
    <w:rsid w:val="00846C32"/>
    <w:rsid w:val="00846C85"/>
    <w:rsid w:val="00846CB2"/>
    <w:rsid w:val="008472AA"/>
    <w:rsid w:val="0084743E"/>
    <w:rsid w:val="008474C0"/>
    <w:rsid w:val="008478CB"/>
    <w:rsid w:val="008479DF"/>
    <w:rsid w:val="00847A28"/>
    <w:rsid w:val="00847D26"/>
    <w:rsid w:val="00847DFC"/>
    <w:rsid w:val="00850122"/>
    <w:rsid w:val="0085019B"/>
    <w:rsid w:val="008505FD"/>
    <w:rsid w:val="0085080F"/>
    <w:rsid w:val="008509BE"/>
    <w:rsid w:val="00850A94"/>
    <w:rsid w:val="00850C03"/>
    <w:rsid w:val="00850D38"/>
    <w:rsid w:val="00850FA2"/>
    <w:rsid w:val="00850FEF"/>
    <w:rsid w:val="00851791"/>
    <w:rsid w:val="00851894"/>
    <w:rsid w:val="008518C1"/>
    <w:rsid w:val="008518CF"/>
    <w:rsid w:val="008519E8"/>
    <w:rsid w:val="00851A4D"/>
    <w:rsid w:val="00851B02"/>
    <w:rsid w:val="00851BD9"/>
    <w:rsid w:val="00851C10"/>
    <w:rsid w:val="00851C88"/>
    <w:rsid w:val="00851D76"/>
    <w:rsid w:val="00851E81"/>
    <w:rsid w:val="00851F19"/>
    <w:rsid w:val="00851F69"/>
    <w:rsid w:val="0085211D"/>
    <w:rsid w:val="008521AA"/>
    <w:rsid w:val="008521D8"/>
    <w:rsid w:val="008522F3"/>
    <w:rsid w:val="008523E5"/>
    <w:rsid w:val="00852786"/>
    <w:rsid w:val="00852F7C"/>
    <w:rsid w:val="00853635"/>
    <w:rsid w:val="0085363F"/>
    <w:rsid w:val="00853811"/>
    <w:rsid w:val="00853C6F"/>
    <w:rsid w:val="00853DAE"/>
    <w:rsid w:val="00853E90"/>
    <w:rsid w:val="00853FF4"/>
    <w:rsid w:val="00854506"/>
    <w:rsid w:val="0085459A"/>
    <w:rsid w:val="008545AA"/>
    <w:rsid w:val="00854605"/>
    <w:rsid w:val="0085499F"/>
    <w:rsid w:val="00854C92"/>
    <w:rsid w:val="00854CE6"/>
    <w:rsid w:val="00855B7F"/>
    <w:rsid w:val="00855D27"/>
    <w:rsid w:val="008560E3"/>
    <w:rsid w:val="008565C3"/>
    <w:rsid w:val="008568C5"/>
    <w:rsid w:val="00856907"/>
    <w:rsid w:val="00856A55"/>
    <w:rsid w:val="00856E21"/>
    <w:rsid w:val="00856E3A"/>
    <w:rsid w:val="00856E47"/>
    <w:rsid w:val="00856F54"/>
    <w:rsid w:val="00857265"/>
    <w:rsid w:val="00857298"/>
    <w:rsid w:val="008576C7"/>
    <w:rsid w:val="0085799C"/>
    <w:rsid w:val="00857B04"/>
    <w:rsid w:val="00857B14"/>
    <w:rsid w:val="00857F3A"/>
    <w:rsid w:val="0086026D"/>
    <w:rsid w:val="00860415"/>
    <w:rsid w:val="008605AD"/>
    <w:rsid w:val="00860828"/>
    <w:rsid w:val="00860993"/>
    <w:rsid w:val="00860B92"/>
    <w:rsid w:val="00860F19"/>
    <w:rsid w:val="0086128A"/>
    <w:rsid w:val="0086146E"/>
    <w:rsid w:val="00861582"/>
    <w:rsid w:val="008616FE"/>
    <w:rsid w:val="00861976"/>
    <w:rsid w:val="00861A75"/>
    <w:rsid w:val="00861F64"/>
    <w:rsid w:val="00862A0D"/>
    <w:rsid w:val="00862B74"/>
    <w:rsid w:val="00862DF9"/>
    <w:rsid w:val="00862FE0"/>
    <w:rsid w:val="00863072"/>
    <w:rsid w:val="00863355"/>
    <w:rsid w:val="0086338A"/>
    <w:rsid w:val="0086347D"/>
    <w:rsid w:val="008634EA"/>
    <w:rsid w:val="00863E15"/>
    <w:rsid w:val="00863EAE"/>
    <w:rsid w:val="008640FC"/>
    <w:rsid w:val="00864171"/>
    <w:rsid w:val="008641DC"/>
    <w:rsid w:val="00864900"/>
    <w:rsid w:val="00864A28"/>
    <w:rsid w:val="00864FE6"/>
    <w:rsid w:val="00865012"/>
    <w:rsid w:val="00865095"/>
    <w:rsid w:val="0086523D"/>
    <w:rsid w:val="00865309"/>
    <w:rsid w:val="00865329"/>
    <w:rsid w:val="00865667"/>
    <w:rsid w:val="008657D8"/>
    <w:rsid w:val="008661C1"/>
    <w:rsid w:val="00866922"/>
    <w:rsid w:val="00866A34"/>
    <w:rsid w:val="00866B80"/>
    <w:rsid w:val="00866C06"/>
    <w:rsid w:val="008671C2"/>
    <w:rsid w:val="008673B3"/>
    <w:rsid w:val="00867458"/>
    <w:rsid w:val="0086752F"/>
    <w:rsid w:val="008675B1"/>
    <w:rsid w:val="008677C8"/>
    <w:rsid w:val="00867B55"/>
    <w:rsid w:val="00867B7E"/>
    <w:rsid w:val="00867D8D"/>
    <w:rsid w:val="00867FBD"/>
    <w:rsid w:val="008701E3"/>
    <w:rsid w:val="00870334"/>
    <w:rsid w:val="00870413"/>
    <w:rsid w:val="008705B8"/>
    <w:rsid w:val="00870B44"/>
    <w:rsid w:val="00870ECC"/>
    <w:rsid w:val="0087125D"/>
    <w:rsid w:val="00871260"/>
    <w:rsid w:val="008712A2"/>
    <w:rsid w:val="008712F3"/>
    <w:rsid w:val="00871458"/>
    <w:rsid w:val="00871492"/>
    <w:rsid w:val="008715D9"/>
    <w:rsid w:val="00871617"/>
    <w:rsid w:val="00871632"/>
    <w:rsid w:val="00871992"/>
    <w:rsid w:val="00871A96"/>
    <w:rsid w:val="00871CB4"/>
    <w:rsid w:val="00871F8D"/>
    <w:rsid w:val="00871FB7"/>
    <w:rsid w:val="00871FBC"/>
    <w:rsid w:val="008725F3"/>
    <w:rsid w:val="00872711"/>
    <w:rsid w:val="00872720"/>
    <w:rsid w:val="0087280D"/>
    <w:rsid w:val="00872983"/>
    <w:rsid w:val="00872A3D"/>
    <w:rsid w:val="00872F5B"/>
    <w:rsid w:val="008731C1"/>
    <w:rsid w:val="0087324D"/>
    <w:rsid w:val="0087327D"/>
    <w:rsid w:val="00873582"/>
    <w:rsid w:val="008735C7"/>
    <w:rsid w:val="0087372E"/>
    <w:rsid w:val="008737B1"/>
    <w:rsid w:val="00873821"/>
    <w:rsid w:val="00873D3A"/>
    <w:rsid w:val="00873F36"/>
    <w:rsid w:val="0087421B"/>
    <w:rsid w:val="008743C1"/>
    <w:rsid w:val="008749B5"/>
    <w:rsid w:val="008749F5"/>
    <w:rsid w:val="00874A70"/>
    <w:rsid w:val="00874FBE"/>
    <w:rsid w:val="0087566E"/>
    <w:rsid w:val="00875799"/>
    <w:rsid w:val="00875929"/>
    <w:rsid w:val="00875DF8"/>
    <w:rsid w:val="00875F1B"/>
    <w:rsid w:val="0087602B"/>
    <w:rsid w:val="00876186"/>
    <w:rsid w:val="00876237"/>
    <w:rsid w:val="0087650F"/>
    <w:rsid w:val="00876D39"/>
    <w:rsid w:val="00876FCB"/>
    <w:rsid w:val="00877397"/>
    <w:rsid w:val="008774A5"/>
    <w:rsid w:val="00877749"/>
    <w:rsid w:val="0087779D"/>
    <w:rsid w:val="0087790F"/>
    <w:rsid w:val="0087796B"/>
    <w:rsid w:val="00877BF0"/>
    <w:rsid w:val="00877ED1"/>
    <w:rsid w:val="00877F6C"/>
    <w:rsid w:val="00880529"/>
    <w:rsid w:val="00880A09"/>
    <w:rsid w:val="00880EEA"/>
    <w:rsid w:val="00881087"/>
    <w:rsid w:val="00881205"/>
    <w:rsid w:val="00881F61"/>
    <w:rsid w:val="00881F7C"/>
    <w:rsid w:val="00881F89"/>
    <w:rsid w:val="00882416"/>
    <w:rsid w:val="008824ED"/>
    <w:rsid w:val="00882875"/>
    <w:rsid w:val="00882B5A"/>
    <w:rsid w:val="00882E13"/>
    <w:rsid w:val="00882ED8"/>
    <w:rsid w:val="00882F47"/>
    <w:rsid w:val="00883207"/>
    <w:rsid w:val="00883454"/>
    <w:rsid w:val="00883476"/>
    <w:rsid w:val="008836A1"/>
    <w:rsid w:val="0088394C"/>
    <w:rsid w:val="00883C2D"/>
    <w:rsid w:val="00883D03"/>
    <w:rsid w:val="00883D12"/>
    <w:rsid w:val="00883EE1"/>
    <w:rsid w:val="0088477E"/>
    <w:rsid w:val="00884797"/>
    <w:rsid w:val="008848BE"/>
    <w:rsid w:val="008848EA"/>
    <w:rsid w:val="00884969"/>
    <w:rsid w:val="0088498F"/>
    <w:rsid w:val="00884DCE"/>
    <w:rsid w:val="00884F38"/>
    <w:rsid w:val="0088502A"/>
    <w:rsid w:val="00885058"/>
    <w:rsid w:val="0088531E"/>
    <w:rsid w:val="008855DA"/>
    <w:rsid w:val="008856EC"/>
    <w:rsid w:val="00886278"/>
    <w:rsid w:val="008863C4"/>
    <w:rsid w:val="00886B61"/>
    <w:rsid w:val="00886C19"/>
    <w:rsid w:val="0088738A"/>
    <w:rsid w:val="00887443"/>
    <w:rsid w:val="008875D8"/>
    <w:rsid w:val="008876F5"/>
    <w:rsid w:val="008878F7"/>
    <w:rsid w:val="00887A1B"/>
    <w:rsid w:val="00887A51"/>
    <w:rsid w:val="00887ACB"/>
    <w:rsid w:val="00887CB7"/>
    <w:rsid w:val="00887F70"/>
    <w:rsid w:val="00887FDC"/>
    <w:rsid w:val="00890174"/>
    <w:rsid w:val="00890491"/>
    <w:rsid w:val="00890A76"/>
    <w:rsid w:val="00890BF0"/>
    <w:rsid w:val="00890C4A"/>
    <w:rsid w:val="00890D12"/>
    <w:rsid w:val="00891120"/>
    <w:rsid w:val="00891610"/>
    <w:rsid w:val="00891AF2"/>
    <w:rsid w:val="0089206C"/>
    <w:rsid w:val="008920B2"/>
    <w:rsid w:val="0089212E"/>
    <w:rsid w:val="00892175"/>
    <w:rsid w:val="0089228A"/>
    <w:rsid w:val="0089250C"/>
    <w:rsid w:val="008927E8"/>
    <w:rsid w:val="00892887"/>
    <w:rsid w:val="00892942"/>
    <w:rsid w:val="008929A2"/>
    <w:rsid w:val="00892F65"/>
    <w:rsid w:val="00892FDF"/>
    <w:rsid w:val="00893361"/>
    <w:rsid w:val="00893773"/>
    <w:rsid w:val="00893871"/>
    <w:rsid w:val="0089388E"/>
    <w:rsid w:val="008938A3"/>
    <w:rsid w:val="00893C55"/>
    <w:rsid w:val="00893E3A"/>
    <w:rsid w:val="00893F72"/>
    <w:rsid w:val="00894415"/>
    <w:rsid w:val="008947A5"/>
    <w:rsid w:val="008947E8"/>
    <w:rsid w:val="008948B8"/>
    <w:rsid w:val="00894E30"/>
    <w:rsid w:val="0089532A"/>
    <w:rsid w:val="008954E6"/>
    <w:rsid w:val="00895791"/>
    <w:rsid w:val="0089589F"/>
    <w:rsid w:val="0089595D"/>
    <w:rsid w:val="00895A5A"/>
    <w:rsid w:val="00895FCD"/>
    <w:rsid w:val="008960C8"/>
    <w:rsid w:val="008963F7"/>
    <w:rsid w:val="00896515"/>
    <w:rsid w:val="008965B8"/>
    <w:rsid w:val="008966AD"/>
    <w:rsid w:val="00896860"/>
    <w:rsid w:val="00896C10"/>
    <w:rsid w:val="00896C63"/>
    <w:rsid w:val="00896ED8"/>
    <w:rsid w:val="00897176"/>
    <w:rsid w:val="00897588"/>
    <w:rsid w:val="008975B3"/>
    <w:rsid w:val="0089768E"/>
    <w:rsid w:val="0089776B"/>
    <w:rsid w:val="008977B8"/>
    <w:rsid w:val="00897BE1"/>
    <w:rsid w:val="00897CB1"/>
    <w:rsid w:val="00897D4C"/>
    <w:rsid w:val="00897F60"/>
    <w:rsid w:val="008A0149"/>
    <w:rsid w:val="008A019C"/>
    <w:rsid w:val="008A025D"/>
    <w:rsid w:val="008A04CC"/>
    <w:rsid w:val="008A060B"/>
    <w:rsid w:val="008A0661"/>
    <w:rsid w:val="008A08A7"/>
    <w:rsid w:val="008A093B"/>
    <w:rsid w:val="008A0A6F"/>
    <w:rsid w:val="008A0C66"/>
    <w:rsid w:val="008A0CFF"/>
    <w:rsid w:val="008A0E3D"/>
    <w:rsid w:val="008A0F5A"/>
    <w:rsid w:val="008A0F70"/>
    <w:rsid w:val="008A0FC2"/>
    <w:rsid w:val="008A10D7"/>
    <w:rsid w:val="008A137D"/>
    <w:rsid w:val="008A1785"/>
    <w:rsid w:val="008A1884"/>
    <w:rsid w:val="008A1997"/>
    <w:rsid w:val="008A19B2"/>
    <w:rsid w:val="008A19CA"/>
    <w:rsid w:val="008A1AE4"/>
    <w:rsid w:val="008A1B55"/>
    <w:rsid w:val="008A1F3F"/>
    <w:rsid w:val="008A222A"/>
    <w:rsid w:val="008A23F0"/>
    <w:rsid w:val="008A267E"/>
    <w:rsid w:val="008A278F"/>
    <w:rsid w:val="008A2795"/>
    <w:rsid w:val="008A2BAF"/>
    <w:rsid w:val="008A2E85"/>
    <w:rsid w:val="008A316B"/>
    <w:rsid w:val="008A3267"/>
    <w:rsid w:val="008A36BA"/>
    <w:rsid w:val="008A3745"/>
    <w:rsid w:val="008A39C6"/>
    <w:rsid w:val="008A3C6A"/>
    <w:rsid w:val="008A3EBE"/>
    <w:rsid w:val="008A403D"/>
    <w:rsid w:val="008A407C"/>
    <w:rsid w:val="008A463F"/>
    <w:rsid w:val="008A4724"/>
    <w:rsid w:val="008A4920"/>
    <w:rsid w:val="008A4B36"/>
    <w:rsid w:val="008A4BCD"/>
    <w:rsid w:val="008A4CC1"/>
    <w:rsid w:val="008A4D9D"/>
    <w:rsid w:val="008A4E12"/>
    <w:rsid w:val="008A5218"/>
    <w:rsid w:val="008A52BA"/>
    <w:rsid w:val="008A5467"/>
    <w:rsid w:val="008A582E"/>
    <w:rsid w:val="008A5849"/>
    <w:rsid w:val="008A597E"/>
    <w:rsid w:val="008A5A01"/>
    <w:rsid w:val="008A5AF4"/>
    <w:rsid w:val="008A5C64"/>
    <w:rsid w:val="008A62F5"/>
    <w:rsid w:val="008A637A"/>
    <w:rsid w:val="008A6412"/>
    <w:rsid w:val="008A6C15"/>
    <w:rsid w:val="008A6E51"/>
    <w:rsid w:val="008A6E90"/>
    <w:rsid w:val="008A6EBD"/>
    <w:rsid w:val="008A713E"/>
    <w:rsid w:val="008A73E5"/>
    <w:rsid w:val="008A75DC"/>
    <w:rsid w:val="008A75F2"/>
    <w:rsid w:val="008A787C"/>
    <w:rsid w:val="008A78A9"/>
    <w:rsid w:val="008B000F"/>
    <w:rsid w:val="008B0105"/>
    <w:rsid w:val="008B022B"/>
    <w:rsid w:val="008B0324"/>
    <w:rsid w:val="008B05B9"/>
    <w:rsid w:val="008B0A8C"/>
    <w:rsid w:val="008B0B99"/>
    <w:rsid w:val="008B0C8A"/>
    <w:rsid w:val="008B0CD2"/>
    <w:rsid w:val="008B0CDB"/>
    <w:rsid w:val="008B107E"/>
    <w:rsid w:val="008B111B"/>
    <w:rsid w:val="008B1129"/>
    <w:rsid w:val="008B11CC"/>
    <w:rsid w:val="008B125B"/>
    <w:rsid w:val="008B12F5"/>
    <w:rsid w:val="008B1356"/>
    <w:rsid w:val="008B14CD"/>
    <w:rsid w:val="008B16CB"/>
    <w:rsid w:val="008B17B0"/>
    <w:rsid w:val="008B19E9"/>
    <w:rsid w:val="008B1ABE"/>
    <w:rsid w:val="008B1AE5"/>
    <w:rsid w:val="008B1BB4"/>
    <w:rsid w:val="008B1F36"/>
    <w:rsid w:val="008B1F6D"/>
    <w:rsid w:val="008B2030"/>
    <w:rsid w:val="008B214A"/>
    <w:rsid w:val="008B2160"/>
    <w:rsid w:val="008B2638"/>
    <w:rsid w:val="008B293F"/>
    <w:rsid w:val="008B29B8"/>
    <w:rsid w:val="008B2E7F"/>
    <w:rsid w:val="008B2E96"/>
    <w:rsid w:val="008B3066"/>
    <w:rsid w:val="008B30A4"/>
    <w:rsid w:val="008B3366"/>
    <w:rsid w:val="008B37BE"/>
    <w:rsid w:val="008B38FF"/>
    <w:rsid w:val="008B3F5C"/>
    <w:rsid w:val="008B45C3"/>
    <w:rsid w:val="008B46AF"/>
    <w:rsid w:val="008B48A4"/>
    <w:rsid w:val="008B498C"/>
    <w:rsid w:val="008B4ECB"/>
    <w:rsid w:val="008B52D7"/>
    <w:rsid w:val="008B5530"/>
    <w:rsid w:val="008B59C1"/>
    <w:rsid w:val="008B5B80"/>
    <w:rsid w:val="008B5DFC"/>
    <w:rsid w:val="008B5F67"/>
    <w:rsid w:val="008B6167"/>
    <w:rsid w:val="008B6302"/>
    <w:rsid w:val="008B6352"/>
    <w:rsid w:val="008B63B3"/>
    <w:rsid w:val="008B6669"/>
    <w:rsid w:val="008B698F"/>
    <w:rsid w:val="008B6C04"/>
    <w:rsid w:val="008B6F06"/>
    <w:rsid w:val="008B7090"/>
    <w:rsid w:val="008B7246"/>
    <w:rsid w:val="008B74F0"/>
    <w:rsid w:val="008B7619"/>
    <w:rsid w:val="008B7E7A"/>
    <w:rsid w:val="008B7EFD"/>
    <w:rsid w:val="008C00C9"/>
    <w:rsid w:val="008C00CB"/>
    <w:rsid w:val="008C075C"/>
    <w:rsid w:val="008C0B4A"/>
    <w:rsid w:val="008C0C8C"/>
    <w:rsid w:val="008C0CA1"/>
    <w:rsid w:val="008C10FB"/>
    <w:rsid w:val="008C1220"/>
    <w:rsid w:val="008C136C"/>
    <w:rsid w:val="008C162A"/>
    <w:rsid w:val="008C192F"/>
    <w:rsid w:val="008C1F86"/>
    <w:rsid w:val="008C2139"/>
    <w:rsid w:val="008C22B8"/>
    <w:rsid w:val="008C27B4"/>
    <w:rsid w:val="008C27FB"/>
    <w:rsid w:val="008C2964"/>
    <w:rsid w:val="008C2A7A"/>
    <w:rsid w:val="008C2D3A"/>
    <w:rsid w:val="008C2E35"/>
    <w:rsid w:val="008C2F53"/>
    <w:rsid w:val="008C30A0"/>
    <w:rsid w:val="008C3217"/>
    <w:rsid w:val="008C339E"/>
    <w:rsid w:val="008C341D"/>
    <w:rsid w:val="008C3488"/>
    <w:rsid w:val="008C3A1E"/>
    <w:rsid w:val="008C3B45"/>
    <w:rsid w:val="008C3BB5"/>
    <w:rsid w:val="008C3D53"/>
    <w:rsid w:val="008C3E7D"/>
    <w:rsid w:val="008C3FA0"/>
    <w:rsid w:val="008C40BA"/>
    <w:rsid w:val="008C41B3"/>
    <w:rsid w:val="008C45A4"/>
    <w:rsid w:val="008C4733"/>
    <w:rsid w:val="008C47E9"/>
    <w:rsid w:val="008C48AD"/>
    <w:rsid w:val="008C4B0A"/>
    <w:rsid w:val="008C4B63"/>
    <w:rsid w:val="008C4DB2"/>
    <w:rsid w:val="008C4FEA"/>
    <w:rsid w:val="008C5145"/>
    <w:rsid w:val="008C53C4"/>
    <w:rsid w:val="008C5516"/>
    <w:rsid w:val="008C55FE"/>
    <w:rsid w:val="008C580D"/>
    <w:rsid w:val="008C5A7F"/>
    <w:rsid w:val="008C6023"/>
    <w:rsid w:val="008C60D7"/>
    <w:rsid w:val="008C62E1"/>
    <w:rsid w:val="008C6365"/>
    <w:rsid w:val="008C66AB"/>
    <w:rsid w:val="008C69B0"/>
    <w:rsid w:val="008C6AE8"/>
    <w:rsid w:val="008C6B82"/>
    <w:rsid w:val="008C6E9E"/>
    <w:rsid w:val="008C6F94"/>
    <w:rsid w:val="008C72BC"/>
    <w:rsid w:val="008C73FE"/>
    <w:rsid w:val="008C745D"/>
    <w:rsid w:val="008C74AB"/>
    <w:rsid w:val="008C7556"/>
    <w:rsid w:val="008C76C0"/>
    <w:rsid w:val="008C7AE6"/>
    <w:rsid w:val="008C7D3E"/>
    <w:rsid w:val="008D0037"/>
    <w:rsid w:val="008D00F7"/>
    <w:rsid w:val="008D025E"/>
    <w:rsid w:val="008D0543"/>
    <w:rsid w:val="008D066B"/>
    <w:rsid w:val="008D06EE"/>
    <w:rsid w:val="008D0791"/>
    <w:rsid w:val="008D08AE"/>
    <w:rsid w:val="008D09F8"/>
    <w:rsid w:val="008D0BA5"/>
    <w:rsid w:val="008D0CD2"/>
    <w:rsid w:val="008D0EE6"/>
    <w:rsid w:val="008D1075"/>
    <w:rsid w:val="008D11BF"/>
    <w:rsid w:val="008D166A"/>
    <w:rsid w:val="008D1790"/>
    <w:rsid w:val="008D18BF"/>
    <w:rsid w:val="008D19BA"/>
    <w:rsid w:val="008D1A83"/>
    <w:rsid w:val="008D1DD8"/>
    <w:rsid w:val="008D1DFC"/>
    <w:rsid w:val="008D2679"/>
    <w:rsid w:val="008D27FD"/>
    <w:rsid w:val="008D28EC"/>
    <w:rsid w:val="008D2DFA"/>
    <w:rsid w:val="008D30EA"/>
    <w:rsid w:val="008D32C6"/>
    <w:rsid w:val="008D32CF"/>
    <w:rsid w:val="008D33FA"/>
    <w:rsid w:val="008D349C"/>
    <w:rsid w:val="008D36B5"/>
    <w:rsid w:val="008D36EF"/>
    <w:rsid w:val="008D382A"/>
    <w:rsid w:val="008D3834"/>
    <w:rsid w:val="008D3C8D"/>
    <w:rsid w:val="008D43E0"/>
    <w:rsid w:val="008D4741"/>
    <w:rsid w:val="008D4858"/>
    <w:rsid w:val="008D4B73"/>
    <w:rsid w:val="008D4C2F"/>
    <w:rsid w:val="008D4E9E"/>
    <w:rsid w:val="008D4F5C"/>
    <w:rsid w:val="008D5047"/>
    <w:rsid w:val="008D506A"/>
    <w:rsid w:val="008D55B2"/>
    <w:rsid w:val="008D56D4"/>
    <w:rsid w:val="008D5A1F"/>
    <w:rsid w:val="008D5E2B"/>
    <w:rsid w:val="008D5ED7"/>
    <w:rsid w:val="008D5F91"/>
    <w:rsid w:val="008D601B"/>
    <w:rsid w:val="008D6277"/>
    <w:rsid w:val="008D631C"/>
    <w:rsid w:val="008D651D"/>
    <w:rsid w:val="008D6690"/>
    <w:rsid w:val="008D678B"/>
    <w:rsid w:val="008D68F8"/>
    <w:rsid w:val="008D6996"/>
    <w:rsid w:val="008D6BDE"/>
    <w:rsid w:val="008D6D18"/>
    <w:rsid w:val="008D6E48"/>
    <w:rsid w:val="008D6EE2"/>
    <w:rsid w:val="008D6FF8"/>
    <w:rsid w:val="008D7025"/>
    <w:rsid w:val="008D7037"/>
    <w:rsid w:val="008D71CC"/>
    <w:rsid w:val="008D769D"/>
    <w:rsid w:val="008D76D1"/>
    <w:rsid w:val="008D7827"/>
    <w:rsid w:val="008D7A62"/>
    <w:rsid w:val="008D7C04"/>
    <w:rsid w:val="008E034E"/>
    <w:rsid w:val="008E048E"/>
    <w:rsid w:val="008E0588"/>
    <w:rsid w:val="008E0882"/>
    <w:rsid w:val="008E091E"/>
    <w:rsid w:val="008E0CD5"/>
    <w:rsid w:val="008E0CD6"/>
    <w:rsid w:val="008E0DB0"/>
    <w:rsid w:val="008E122F"/>
    <w:rsid w:val="008E143B"/>
    <w:rsid w:val="008E175A"/>
    <w:rsid w:val="008E1850"/>
    <w:rsid w:val="008E188F"/>
    <w:rsid w:val="008E18F6"/>
    <w:rsid w:val="008E1A13"/>
    <w:rsid w:val="008E1D28"/>
    <w:rsid w:val="008E1EFE"/>
    <w:rsid w:val="008E208B"/>
    <w:rsid w:val="008E2642"/>
    <w:rsid w:val="008E265B"/>
    <w:rsid w:val="008E265D"/>
    <w:rsid w:val="008E289D"/>
    <w:rsid w:val="008E2C93"/>
    <w:rsid w:val="008E2EF6"/>
    <w:rsid w:val="008E2FEC"/>
    <w:rsid w:val="008E3250"/>
    <w:rsid w:val="008E32B8"/>
    <w:rsid w:val="008E32ED"/>
    <w:rsid w:val="008E32F8"/>
    <w:rsid w:val="008E37A9"/>
    <w:rsid w:val="008E388A"/>
    <w:rsid w:val="008E3C1F"/>
    <w:rsid w:val="008E3D76"/>
    <w:rsid w:val="008E421D"/>
    <w:rsid w:val="008E42A1"/>
    <w:rsid w:val="008E42C9"/>
    <w:rsid w:val="008E4371"/>
    <w:rsid w:val="008E4502"/>
    <w:rsid w:val="008E4598"/>
    <w:rsid w:val="008E4665"/>
    <w:rsid w:val="008E4899"/>
    <w:rsid w:val="008E4E00"/>
    <w:rsid w:val="008E4E3B"/>
    <w:rsid w:val="008E4E7B"/>
    <w:rsid w:val="008E506C"/>
    <w:rsid w:val="008E5149"/>
    <w:rsid w:val="008E51DC"/>
    <w:rsid w:val="008E5235"/>
    <w:rsid w:val="008E546C"/>
    <w:rsid w:val="008E54EF"/>
    <w:rsid w:val="008E5586"/>
    <w:rsid w:val="008E5836"/>
    <w:rsid w:val="008E5912"/>
    <w:rsid w:val="008E598A"/>
    <w:rsid w:val="008E5A50"/>
    <w:rsid w:val="008E5B35"/>
    <w:rsid w:val="008E5BA1"/>
    <w:rsid w:val="008E5CDD"/>
    <w:rsid w:val="008E6062"/>
    <w:rsid w:val="008E610A"/>
    <w:rsid w:val="008E6223"/>
    <w:rsid w:val="008E64E0"/>
    <w:rsid w:val="008E6701"/>
    <w:rsid w:val="008E67F8"/>
    <w:rsid w:val="008E6E3F"/>
    <w:rsid w:val="008E7191"/>
    <w:rsid w:val="008E7499"/>
    <w:rsid w:val="008E7E7A"/>
    <w:rsid w:val="008E7EB4"/>
    <w:rsid w:val="008E7F21"/>
    <w:rsid w:val="008F0141"/>
    <w:rsid w:val="008F0200"/>
    <w:rsid w:val="008F0753"/>
    <w:rsid w:val="008F0B2A"/>
    <w:rsid w:val="008F0B68"/>
    <w:rsid w:val="008F0C2B"/>
    <w:rsid w:val="008F0D97"/>
    <w:rsid w:val="008F0F4B"/>
    <w:rsid w:val="008F1040"/>
    <w:rsid w:val="008F12AC"/>
    <w:rsid w:val="008F1508"/>
    <w:rsid w:val="008F160C"/>
    <w:rsid w:val="008F1668"/>
    <w:rsid w:val="008F16AC"/>
    <w:rsid w:val="008F18EF"/>
    <w:rsid w:val="008F1CE4"/>
    <w:rsid w:val="008F2060"/>
    <w:rsid w:val="008F21DE"/>
    <w:rsid w:val="008F21EB"/>
    <w:rsid w:val="008F27D1"/>
    <w:rsid w:val="008F2B58"/>
    <w:rsid w:val="008F2CA0"/>
    <w:rsid w:val="008F2D2C"/>
    <w:rsid w:val="008F2EBC"/>
    <w:rsid w:val="008F2ED1"/>
    <w:rsid w:val="008F2EDB"/>
    <w:rsid w:val="008F2FF2"/>
    <w:rsid w:val="008F3002"/>
    <w:rsid w:val="008F3080"/>
    <w:rsid w:val="008F3834"/>
    <w:rsid w:val="008F3A86"/>
    <w:rsid w:val="008F42D2"/>
    <w:rsid w:val="008F4332"/>
    <w:rsid w:val="008F4454"/>
    <w:rsid w:val="008F47A0"/>
    <w:rsid w:val="008F4848"/>
    <w:rsid w:val="008F4966"/>
    <w:rsid w:val="008F496C"/>
    <w:rsid w:val="008F4A64"/>
    <w:rsid w:val="008F4A97"/>
    <w:rsid w:val="008F4E5F"/>
    <w:rsid w:val="008F5220"/>
    <w:rsid w:val="008F53B5"/>
    <w:rsid w:val="008F5711"/>
    <w:rsid w:val="008F5726"/>
    <w:rsid w:val="008F5859"/>
    <w:rsid w:val="008F6329"/>
    <w:rsid w:val="008F6917"/>
    <w:rsid w:val="008F6CD2"/>
    <w:rsid w:val="008F6E08"/>
    <w:rsid w:val="008F6F91"/>
    <w:rsid w:val="008F7196"/>
    <w:rsid w:val="008F7248"/>
    <w:rsid w:val="008F7687"/>
    <w:rsid w:val="008F7870"/>
    <w:rsid w:val="008F7A4E"/>
    <w:rsid w:val="008F7A64"/>
    <w:rsid w:val="008F7BF1"/>
    <w:rsid w:val="008F7C71"/>
    <w:rsid w:val="008F7E1C"/>
    <w:rsid w:val="008F7F2D"/>
    <w:rsid w:val="00900011"/>
    <w:rsid w:val="009001A7"/>
    <w:rsid w:val="00900270"/>
    <w:rsid w:val="0090033C"/>
    <w:rsid w:val="009003D3"/>
    <w:rsid w:val="009003DC"/>
    <w:rsid w:val="00900A8B"/>
    <w:rsid w:val="00900DCC"/>
    <w:rsid w:val="00901133"/>
    <w:rsid w:val="0090125E"/>
    <w:rsid w:val="00901369"/>
    <w:rsid w:val="00901656"/>
    <w:rsid w:val="009019BF"/>
    <w:rsid w:val="00901AC6"/>
    <w:rsid w:val="0090202A"/>
    <w:rsid w:val="009027D0"/>
    <w:rsid w:val="00902AB1"/>
    <w:rsid w:val="00902B5E"/>
    <w:rsid w:val="0090308A"/>
    <w:rsid w:val="00903372"/>
    <w:rsid w:val="0090365C"/>
    <w:rsid w:val="00903774"/>
    <w:rsid w:val="0090382C"/>
    <w:rsid w:val="00903857"/>
    <w:rsid w:val="00903CFA"/>
    <w:rsid w:val="00903DAD"/>
    <w:rsid w:val="00903FC6"/>
    <w:rsid w:val="009040ED"/>
    <w:rsid w:val="00904376"/>
    <w:rsid w:val="009043BE"/>
    <w:rsid w:val="009045DC"/>
    <w:rsid w:val="00904721"/>
    <w:rsid w:val="009047CA"/>
    <w:rsid w:val="00904A75"/>
    <w:rsid w:val="00904AB9"/>
    <w:rsid w:val="00905028"/>
    <w:rsid w:val="0090503C"/>
    <w:rsid w:val="0090517B"/>
    <w:rsid w:val="0090518C"/>
    <w:rsid w:val="00905199"/>
    <w:rsid w:val="009051B2"/>
    <w:rsid w:val="00905259"/>
    <w:rsid w:val="00905563"/>
    <w:rsid w:val="0090559A"/>
    <w:rsid w:val="00905717"/>
    <w:rsid w:val="0090588A"/>
    <w:rsid w:val="009059DE"/>
    <w:rsid w:val="00905AE2"/>
    <w:rsid w:val="00905BFC"/>
    <w:rsid w:val="00905C84"/>
    <w:rsid w:val="00905D72"/>
    <w:rsid w:val="00905E9E"/>
    <w:rsid w:val="00905F3B"/>
    <w:rsid w:val="0090616E"/>
    <w:rsid w:val="00906173"/>
    <w:rsid w:val="0090622F"/>
    <w:rsid w:val="0090636D"/>
    <w:rsid w:val="0090653E"/>
    <w:rsid w:val="00906600"/>
    <w:rsid w:val="0090660B"/>
    <w:rsid w:val="0090663F"/>
    <w:rsid w:val="00906AE0"/>
    <w:rsid w:val="00906CA5"/>
    <w:rsid w:val="00906CAC"/>
    <w:rsid w:val="009070E8"/>
    <w:rsid w:val="009071B0"/>
    <w:rsid w:val="00907920"/>
    <w:rsid w:val="009079DD"/>
    <w:rsid w:val="00907E4F"/>
    <w:rsid w:val="00907E68"/>
    <w:rsid w:val="00907ED6"/>
    <w:rsid w:val="00910102"/>
    <w:rsid w:val="0091026B"/>
    <w:rsid w:val="00910618"/>
    <w:rsid w:val="00910671"/>
    <w:rsid w:val="00910811"/>
    <w:rsid w:val="0091087E"/>
    <w:rsid w:val="009108EE"/>
    <w:rsid w:val="00910DA9"/>
    <w:rsid w:val="00910E3C"/>
    <w:rsid w:val="00910E87"/>
    <w:rsid w:val="00910FC5"/>
    <w:rsid w:val="00911282"/>
    <w:rsid w:val="00911285"/>
    <w:rsid w:val="009112DF"/>
    <w:rsid w:val="0091147F"/>
    <w:rsid w:val="00911513"/>
    <w:rsid w:val="009115CF"/>
    <w:rsid w:val="009116A1"/>
    <w:rsid w:val="00911757"/>
    <w:rsid w:val="00911A25"/>
    <w:rsid w:val="00911B16"/>
    <w:rsid w:val="0091380E"/>
    <w:rsid w:val="009138F8"/>
    <w:rsid w:val="00913991"/>
    <w:rsid w:val="00913ADA"/>
    <w:rsid w:val="00913DDC"/>
    <w:rsid w:val="0091402C"/>
    <w:rsid w:val="009144E2"/>
    <w:rsid w:val="009147B9"/>
    <w:rsid w:val="0091490E"/>
    <w:rsid w:val="00914CC7"/>
    <w:rsid w:val="00914CFD"/>
    <w:rsid w:val="00914DA9"/>
    <w:rsid w:val="00914F3B"/>
    <w:rsid w:val="00914F77"/>
    <w:rsid w:val="0091515F"/>
    <w:rsid w:val="009152B0"/>
    <w:rsid w:val="009155BA"/>
    <w:rsid w:val="00915727"/>
    <w:rsid w:val="00915E0B"/>
    <w:rsid w:val="00915EA4"/>
    <w:rsid w:val="00915F01"/>
    <w:rsid w:val="00915F06"/>
    <w:rsid w:val="00915F9A"/>
    <w:rsid w:val="009160AE"/>
    <w:rsid w:val="009166DE"/>
    <w:rsid w:val="00916F53"/>
    <w:rsid w:val="00916FDB"/>
    <w:rsid w:val="00916FE3"/>
    <w:rsid w:val="00917203"/>
    <w:rsid w:val="00917629"/>
    <w:rsid w:val="00917B6A"/>
    <w:rsid w:val="00917E69"/>
    <w:rsid w:val="009200EC"/>
    <w:rsid w:val="00920421"/>
    <w:rsid w:val="00920618"/>
    <w:rsid w:val="00920959"/>
    <w:rsid w:val="00920A13"/>
    <w:rsid w:val="0092106E"/>
    <w:rsid w:val="009212E0"/>
    <w:rsid w:val="00921455"/>
    <w:rsid w:val="009214E8"/>
    <w:rsid w:val="00921861"/>
    <w:rsid w:val="009218F5"/>
    <w:rsid w:val="00921A33"/>
    <w:rsid w:val="00921F0F"/>
    <w:rsid w:val="00921F9C"/>
    <w:rsid w:val="00922071"/>
    <w:rsid w:val="009221EE"/>
    <w:rsid w:val="0092238D"/>
    <w:rsid w:val="00922752"/>
    <w:rsid w:val="00922A1A"/>
    <w:rsid w:val="00922DB4"/>
    <w:rsid w:val="00923070"/>
    <w:rsid w:val="009230FA"/>
    <w:rsid w:val="00923143"/>
    <w:rsid w:val="00923666"/>
    <w:rsid w:val="009236CE"/>
    <w:rsid w:val="0092388F"/>
    <w:rsid w:val="009239B6"/>
    <w:rsid w:val="00923B24"/>
    <w:rsid w:val="00923DE7"/>
    <w:rsid w:val="00923F0B"/>
    <w:rsid w:val="00923FDA"/>
    <w:rsid w:val="009242D1"/>
    <w:rsid w:val="009242E5"/>
    <w:rsid w:val="00924570"/>
    <w:rsid w:val="00924ADD"/>
    <w:rsid w:val="00924B5B"/>
    <w:rsid w:val="00924BE3"/>
    <w:rsid w:val="00924D4F"/>
    <w:rsid w:val="00924E54"/>
    <w:rsid w:val="0092505D"/>
    <w:rsid w:val="009252D7"/>
    <w:rsid w:val="009252FB"/>
    <w:rsid w:val="00925347"/>
    <w:rsid w:val="009254DE"/>
    <w:rsid w:val="009258D0"/>
    <w:rsid w:val="009259B8"/>
    <w:rsid w:val="00925BD0"/>
    <w:rsid w:val="00925CB4"/>
    <w:rsid w:val="00925F1A"/>
    <w:rsid w:val="00925FB6"/>
    <w:rsid w:val="009260A4"/>
    <w:rsid w:val="009262CD"/>
    <w:rsid w:val="009264A2"/>
    <w:rsid w:val="00926C6E"/>
    <w:rsid w:val="00926C79"/>
    <w:rsid w:val="00926D4E"/>
    <w:rsid w:val="009270BD"/>
    <w:rsid w:val="009277C5"/>
    <w:rsid w:val="00927870"/>
    <w:rsid w:val="0092788F"/>
    <w:rsid w:val="0092790A"/>
    <w:rsid w:val="00927A18"/>
    <w:rsid w:val="00927ACC"/>
    <w:rsid w:val="00927E0B"/>
    <w:rsid w:val="00927E30"/>
    <w:rsid w:val="00930095"/>
    <w:rsid w:val="009301E9"/>
    <w:rsid w:val="0093020E"/>
    <w:rsid w:val="009304A5"/>
    <w:rsid w:val="009304E5"/>
    <w:rsid w:val="009306E2"/>
    <w:rsid w:val="00930792"/>
    <w:rsid w:val="00930A9A"/>
    <w:rsid w:val="00930CF7"/>
    <w:rsid w:val="00930D46"/>
    <w:rsid w:val="00930F32"/>
    <w:rsid w:val="00931116"/>
    <w:rsid w:val="0093113B"/>
    <w:rsid w:val="009311CE"/>
    <w:rsid w:val="009318BF"/>
    <w:rsid w:val="009319AC"/>
    <w:rsid w:val="00931AE1"/>
    <w:rsid w:val="0093206D"/>
    <w:rsid w:val="009320C4"/>
    <w:rsid w:val="009322C2"/>
    <w:rsid w:val="009323D9"/>
    <w:rsid w:val="0093266B"/>
    <w:rsid w:val="0093270A"/>
    <w:rsid w:val="00932798"/>
    <w:rsid w:val="00932B76"/>
    <w:rsid w:val="00932E47"/>
    <w:rsid w:val="00932F65"/>
    <w:rsid w:val="00933074"/>
    <w:rsid w:val="00933407"/>
    <w:rsid w:val="009334A1"/>
    <w:rsid w:val="009334B5"/>
    <w:rsid w:val="009334D0"/>
    <w:rsid w:val="00933501"/>
    <w:rsid w:val="00933538"/>
    <w:rsid w:val="00933574"/>
    <w:rsid w:val="00933641"/>
    <w:rsid w:val="0093371E"/>
    <w:rsid w:val="009337A3"/>
    <w:rsid w:val="009337D7"/>
    <w:rsid w:val="00933A2C"/>
    <w:rsid w:val="00933AC5"/>
    <w:rsid w:val="00933B6B"/>
    <w:rsid w:val="00933DFA"/>
    <w:rsid w:val="009340A2"/>
    <w:rsid w:val="00934542"/>
    <w:rsid w:val="00934A6D"/>
    <w:rsid w:val="00934B54"/>
    <w:rsid w:val="00934D46"/>
    <w:rsid w:val="00934EFB"/>
    <w:rsid w:val="00934F72"/>
    <w:rsid w:val="0093506A"/>
    <w:rsid w:val="00935095"/>
    <w:rsid w:val="00935480"/>
    <w:rsid w:val="009355AF"/>
    <w:rsid w:val="009357F4"/>
    <w:rsid w:val="00935DE5"/>
    <w:rsid w:val="009360A2"/>
    <w:rsid w:val="009362B4"/>
    <w:rsid w:val="009363E5"/>
    <w:rsid w:val="0093661F"/>
    <w:rsid w:val="009367A3"/>
    <w:rsid w:val="00936993"/>
    <w:rsid w:val="00936CE1"/>
    <w:rsid w:val="009371BF"/>
    <w:rsid w:val="00937212"/>
    <w:rsid w:val="0093758C"/>
    <w:rsid w:val="00937972"/>
    <w:rsid w:val="009379B9"/>
    <w:rsid w:val="009379E1"/>
    <w:rsid w:val="009379F5"/>
    <w:rsid w:val="00937CB6"/>
    <w:rsid w:val="00937F44"/>
    <w:rsid w:val="0094021D"/>
    <w:rsid w:val="009402B3"/>
    <w:rsid w:val="009403D5"/>
    <w:rsid w:val="00940494"/>
    <w:rsid w:val="009407EB"/>
    <w:rsid w:val="00940AE3"/>
    <w:rsid w:val="00940C41"/>
    <w:rsid w:val="00940CAF"/>
    <w:rsid w:val="00940CCC"/>
    <w:rsid w:val="00940E88"/>
    <w:rsid w:val="0094100B"/>
    <w:rsid w:val="00941373"/>
    <w:rsid w:val="009413F4"/>
    <w:rsid w:val="00941548"/>
    <w:rsid w:val="009415DD"/>
    <w:rsid w:val="0094162A"/>
    <w:rsid w:val="009418D5"/>
    <w:rsid w:val="00941B78"/>
    <w:rsid w:val="00941C35"/>
    <w:rsid w:val="00941C50"/>
    <w:rsid w:val="00941C92"/>
    <w:rsid w:val="00941F8A"/>
    <w:rsid w:val="009420F6"/>
    <w:rsid w:val="00942419"/>
    <w:rsid w:val="0094251B"/>
    <w:rsid w:val="00942D62"/>
    <w:rsid w:val="00942D84"/>
    <w:rsid w:val="00942D9C"/>
    <w:rsid w:val="00942E63"/>
    <w:rsid w:val="00942F0D"/>
    <w:rsid w:val="00943194"/>
    <w:rsid w:val="0094319A"/>
    <w:rsid w:val="00943281"/>
    <w:rsid w:val="00943410"/>
    <w:rsid w:val="00943826"/>
    <w:rsid w:val="0094388B"/>
    <w:rsid w:val="00943ECD"/>
    <w:rsid w:val="00943F24"/>
    <w:rsid w:val="0094429C"/>
    <w:rsid w:val="009445AE"/>
    <w:rsid w:val="009445E9"/>
    <w:rsid w:val="00944828"/>
    <w:rsid w:val="0094482E"/>
    <w:rsid w:val="0094492E"/>
    <w:rsid w:val="00944CB0"/>
    <w:rsid w:val="00944E5D"/>
    <w:rsid w:val="00945082"/>
    <w:rsid w:val="00945181"/>
    <w:rsid w:val="00945269"/>
    <w:rsid w:val="00945472"/>
    <w:rsid w:val="0094580C"/>
    <w:rsid w:val="00945A6E"/>
    <w:rsid w:val="00945AD0"/>
    <w:rsid w:val="00945B40"/>
    <w:rsid w:val="00945BD5"/>
    <w:rsid w:val="00945D64"/>
    <w:rsid w:val="00945FB0"/>
    <w:rsid w:val="00946049"/>
    <w:rsid w:val="00946696"/>
    <w:rsid w:val="00946826"/>
    <w:rsid w:val="00946B5A"/>
    <w:rsid w:val="00946D21"/>
    <w:rsid w:val="00946EB2"/>
    <w:rsid w:val="00946FA0"/>
    <w:rsid w:val="00946FD5"/>
    <w:rsid w:val="0094739E"/>
    <w:rsid w:val="00947A18"/>
    <w:rsid w:val="00947A69"/>
    <w:rsid w:val="00947B14"/>
    <w:rsid w:val="00947B1F"/>
    <w:rsid w:val="00947B5F"/>
    <w:rsid w:val="00947C10"/>
    <w:rsid w:val="0095036A"/>
    <w:rsid w:val="009506F2"/>
    <w:rsid w:val="00950B1D"/>
    <w:rsid w:val="00950D66"/>
    <w:rsid w:val="00950D98"/>
    <w:rsid w:val="00950E36"/>
    <w:rsid w:val="00950EB6"/>
    <w:rsid w:val="0095169B"/>
    <w:rsid w:val="0095174C"/>
    <w:rsid w:val="00951884"/>
    <w:rsid w:val="0095189C"/>
    <w:rsid w:val="00951B36"/>
    <w:rsid w:val="00951E51"/>
    <w:rsid w:val="00951F00"/>
    <w:rsid w:val="00952018"/>
    <w:rsid w:val="00952701"/>
    <w:rsid w:val="00952B7D"/>
    <w:rsid w:val="00952B86"/>
    <w:rsid w:val="00952BF1"/>
    <w:rsid w:val="00952C96"/>
    <w:rsid w:val="00952C9C"/>
    <w:rsid w:val="00952D35"/>
    <w:rsid w:val="00952D8C"/>
    <w:rsid w:val="00952E45"/>
    <w:rsid w:val="00952E7E"/>
    <w:rsid w:val="00952FF3"/>
    <w:rsid w:val="00953212"/>
    <w:rsid w:val="00953316"/>
    <w:rsid w:val="00953419"/>
    <w:rsid w:val="0095342A"/>
    <w:rsid w:val="0095370A"/>
    <w:rsid w:val="00953833"/>
    <w:rsid w:val="00953A9D"/>
    <w:rsid w:val="00953C8C"/>
    <w:rsid w:val="009541FF"/>
    <w:rsid w:val="0095437B"/>
    <w:rsid w:val="00954388"/>
    <w:rsid w:val="00954696"/>
    <w:rsid w:val="00954930"/>
    <w:rsid w:val="00954988"/>
    <w:rsid w:val="0095498B"/>
    <w:rsid w:val="009549DE"/>
    <w:rsid w:val="00954B3B"/>
    <w:rsid w:val="0095509A"/>
    <w:rsid w:val="00955138"/>
    <w:rsid w:val="00955598"/>
    <w:rsid w:val="0095579F"/>
    <w:rsid w:val="00955958"/>
    <w:rsid w:val="00955DB7"/>
    <w:rsid w:val="00955DF5"/>
    <w:rsid w:val="009560E2"/>
    <w:rsid w:val="00956153"/>
    <w:rsid w:val="009568E1"/>
    <w:rsid w:val="0095697E"/>
    <w:rsid w:val="00956A40"/>
    <w:rsid w:val="00956A9D"/>
    <w:rsid w:val="00956AA7"/>
    <w:rsid w:val="00956E01"/>
    <w:rsid w:val="00956EAE"/>
    <w:rsid w:val="009571DD"/>
    <w:rsid w:val="00957357"/>
    <w:rsid w:val="00957498"/>
    <w:rsid w:val="00957682"/>
    <w:rsid w:val="009577E7"/>
    <w:rsid w:val="00957939"/>
    <w:rsid w:val="00957B55"/>
    <w:rsid w:val="00957BC0"/>
    <w:rsid w:val="00957C21"/>
    <w:rsid w:val="00957FF2"/>
    <w:rsid w:val="009600F4"/>
    <w:rsid w:val="00960238"/>
    <w:rsid w:val="00960281"/>
    <w:rsid w:val="00960373"/>
    <w:rsid w:val="00960A84"/>
    <w:rsid w:val="00960BD4"/>
    <w:rsid w:val="00960E5B"/>
    <w:rsid w:val="00961293"/>
    <w:rsid w:val="00961794"/>
    <w:rsid w:val="00961A7B"/>
    <w:rsid w:val="00962121"/>
    <w:rsid w:val="009621C2"/>
    <w:rsid w:val="00962264"/>
    <w:rsid w:val="0096230B"/>
    <w:rsid w:val="00962651"/>
    <w:rsid w:val="00962858"/>
    <w:rsid w:val="00962D61"/>
    <w:rsid w:val="00963231"/>
    <w:rsid w:val="0096323E"/>
    <w:rsid w:val="0096329D"/>
    <w:rsid w:val="00963725"/>
    <w:rsid w:val="009638DC"/>
    <w:rsid w:val="0096398C"/>
    <w:rsid w:val="009640CB"/>
    <w:rsid w:val="00964586"/>
    <w:rsid w:val="00964A23"/>
    <w:rsid w:val="00964CC7"/>
    <w:rsid w:val="00964CCF"/>
    <w:rsid w:val="00964D31"/>
    <w:rsid w:val="00964F8E"/>
    <w:rsid w:val="0096519B"/>
    <w:rsid w:val="009651A8"/>
    <w:rsid w:val="009653B9"/>
    <w:rsid w:val="00965400"/>
    <w:rsid w:val="00965450"/>
    <w:rsid w:val="00965525"/>
    <w:rsid w:val="00965EBB"/>
    <w:rsid w:val="00966082"/>
    <w:rsid w:val="009660A5"/>
    <w:rsid w:val="009661CA"/>
    <w:rsid w:val="009663C8"/>
    <w:rsid w:val="00966524"/>
    <w:rsid w:val="0096680C"/>
    <w:rsid w:val="00966ADF"/>
    <w:rsid w:val="00966AF4"/>
    <w:rsid w:val="00966C3D"/>
    <w:rsid w:val="00966F73"/>
    <w:rsid w:val="00966FBB"/>
    <w:rsid w:val="00967640"/>
    <w:rsid w:val="00967728"/>
    <w:rsid w:val="009679C7"/>
    <w:rsid w:val="00967EBB"/>
    <w:rsid w:val="00967FC9"/>
    <w:rsid w:val="00970043"/>
    <w:rsid w:val="00970074"/>
    <w:rsid w:val="009700F0"/>
    <w:rsid w:val="00970377"/>
    <w:rsid w:val="00970A80"/>
    <w:rsid w:val="00970F74"/>
    <w:rsid w:val="00970FEF"/>
    <w:rsid w:val="009711A8"/>
    <w:rsid w:val="009711DF"/>
    <w:rsid w:val="00971212"/>
    <w:rsid w:val="0097126F"/>
    <w:rsid w:val="00971287"/>
    <w:rsid w:val="00971366"/>
    <w:rsid w:val="00971397"/>
    <w:rsid w:val="0097140B"/>
    <w:rsid w:val="00971F51"/>
    <w:rsid w:val="0097241E"/>
    <w:rsid w:val="00972907"/>
    <w:rsid w:val="00972B9B"/>
    <w:rsid w:val="00972CDC"/>
    <w:rsid w:val="00972EA8"/>
    <w:rsid w:val="00972F2F"/>
    <w:rsid w:val="00973052"/>
    <w:rsid w:val="009730E0"/>
    <w:rsid w:val="00973140"/>
    <w:rsid w:val="009731EA"/>
    <w:rsid w:val="00973909"/>
    <w:rsid w:val="00973BEF"/>
    <w:rsid w:val="00973E6C"/>
    <w:rsid w:val="00974186"/>
    <w:rsid w:val="0097460B"/>
    <w:rsid w:val="009746A5"/>
    <w:rsid w:val="0097471B"/>
    <w:rsid w:val="0097479B"/>
    <w:rsid w:val="0097482C"/>
    <w:rsid w:val="00974846"/>
    <w:rsid w:val="0097497F"/>
    <w:rsid w:val="00974B0F"/>
    <w:rsid w:val="00974C40"/>
    <w:rsid w:val="00974C65"/>
    <w:rsid w:val="00974C9B"/>
    <w:rsid w:val="00974DB3"/>
    <w:rsid w:val="0097501A"/>
    <w:rsid w:val="009751F0"/>
    <w:rsid w:val="009752E5"/>
    <w:rsid w:val="0097532B"/>
    <w:rsid w:val="009753C6"/>
    <w:rsid w:val="00975439"/>
    <w:rsid w:val="009754B2"/>
    <w:rsid w:val="009756C1"/>
    <w:rsid w:val="009757E2"/>
    <w:rsid w:val="00975956"/>
    <w:rsid w:val="00975A6E"/>
    <w:rsid w:val="00975E6B"/>
    <w:rsid w:val="00975F35"/>
    <w:rsid w:val="00976111"/>
    <w:rsid w:val="0097614C"/>
    <w:rsid w:val="00976590"/>
    <w:rsid w:val="00976609"/>
    <w:rsid w:val="00977038"/>
    <w:rsid w:val="0097734D"/>
    <w:rsid w:val="009773C6"/>
    <w:rsid w:val="00977544"/>
    <w:rsid w:val="009777B0"/>
    <w:rsid w:val="009778BD"/>
    <w:rsid w:val="0097798D"/>
    <w:rsid w:val="009800CB"/>
    <w:rsid w:val="0098012E"/>
    <w:rsid w:val="00980132"/>
    <w:rsid w:val="00980133"/>
    <w:rsid w:val="0098024C"/>
    <w:rsid w:val="00980815"/>
    <w:rsid w:val="00980B56"/>
    <w:rsid w:val="00980BEE"/>
    <w:rsid w:val="00980C2A"/>
    <w:rsid w:val="00980C95"/>
    <w:rsid w:val="00980D6D"/>
    <w:rsid w:val="00980DE0"/>
    <w:rsid w:val="00980E0F"/>
    <w:rsid w:val="00980ED8"/>
    <w:rsid w:val="009812AB"/>
    <w:rsid w:val="0098143E"/>
    <w:rsid w:val="00981BAB"/>
    <w:rsid w:val="00981D92"/>
    <w:rsid w:val="00981EA3"/>
    <w:rsid w:val="009821D0"/>
    <w:rsid w:val="00982207"/>
    <w:rsid w:val="0098224E"/>
    <w:rsid w:val="00982433"/>
    <w:rsid w:val="009824F2"/>
    <w:rsid w:val="009826CA"/>
    <w:rsid w:val="009826ED"/>
    <w:rsid w:val="009827BD"/>
    <w:rsid w:val="00982C9A"/>
    <w:rsid w:val="00982E59"/>
    <w:rsid w:val="00982FE9"/>
    <w:rsid w:val="0098315F"/>
    <w:rsid w:val="009831C0"/>
    <w:rsid w:val="0098362A"/>
    <w:rsid w:val="00983678"/>
    <w:rsid w:val="00983A67"/>
    <w:rsid w:val="00983B2C"/>
    <w:rsid w:val="00983BEE"/>
    <w:rsid w:val="00983E70"/>
    <w:rsid w:val="009840B9"/>
    <w:rsid w:val="009844E4"/>
    <w:rsid w:val="009846D1"/>
    <w:rsid w:val="00984BE4"/>
    <w:rsid w:val="00985298"/>
    <w:rsid w:val="00985396"/>
    <w:rsid w:val="009853ED"/>
    <w:rsid w:val="0098572D"/>
    <w:rsid w:val="0098573E"/>
    <w:rsid w:val="00985966"/>
    <w:rsid w:val="00985985"/>
    <w:rsid w:val="009859FE"/>
    <w:rsid w:val="00985AEF"/>
    <w:rsid w:val="00986063"/>
    <w:rsid w:val="00986096"/>
    <w:rsid w:val="00986138"/>
    <w:rsid w:val="009861F8"/>
    <w:rsid w:val="0098629B"/>
    <w:rsid w:val="009862DA"/>
    <w:rsid w:val="0098637B"/>
    <w:rsid w:val="00986957"/>
    <w:rsid w:val="00986B1C"/>
    <w:rsid w:val="00986D7B"/>
    <w:rsid w:val="00987429"/>
    <w:rsid w:val="009874F4"/>
    <w:rsid w:val="009876CE"/>
    <w:rsid w:val="009876F0"/>
    <w:rsid w:val="00987725"/>
    <w:rsid w:val="009877C4"/>
    <w:rsid w:val="00987BEC"/>
    <w:rsid w:val="00987F3E"/>
    <w:rsid w:val="00987FDA"/>
    <w:rsid w:val="0099001C"/>
    <w:rsid w:val="0099007C"/>
    <w:rsid w:val="009903A4"/>
    <w:rsid w:val="00990608"/>
    <w:rsid w:val="00990620"/>
    <w:rsid w:val="0099076E"/>
    <w:rsid w:val="00990A51"/>
    <w:rsid w:val="00990D08"/>
    <w:rsid w:val="00990F02"/>
    <w:rsid w:val="009912F1"/>
    <w:rsid w:val="009913EB"/>
    <w:rsid w:val="00991412"/>
    <w:rsid w:val="00991677"/>
    <w:rsid w:val="00991A45"/>
    <w:rsid w:val="00991C10"/>
    <w:rsid w:val="00991DA4"/>
    <w:rsid w:val="00991DB2"/>
    <w:rsid w:val="00991DEF"/>
    <w:rsid w:val="00992266"/>
    <w:rsid w:val="00992428"/>
    <w:rsid w:val="0099252A"/>
    <w:rsid w:val="00992B72"/>
    <w:rsid w:val="00992BD2"/>
    <w:rsid w:val="00992FE6"/>
    <w:rsid w:val="0099365D"/>
    <w:rsid w:val="00993660"/>
    <w:rsid w:val="00993779"/>
    <w:rsid w:val="0099397C"/>
    <w:rsid w:val="009939F6"/>
    <w:rsid w:val="00993FE0"/>
    <w:rsid w:val="0099402B"/>
    <w:rsid w:val="009940A8"/>
    <w:rsid w:val="009943EC"/>
    <w:rsid w:val="009944A0"/>
    <w:rsid w:val="00994510"/>
    <w:rsid w:val="00994803"/>
    <w:rsid w:val="00994A04"/>
    <w:rsid w:val="00994A8B"/>
    <w:rsid w:val="00994C8E"/>
    <w:rsid w:val="0099541C"/>
    <w:rsid w:val="009955E0"/>
    <w:rsid w:val="0099561F"/>
    <w:rsid w:val="009956B2"/>
    <w:rsid w:val="009956CB"/>
    <w:rsid w:val="009957F1"/>
    <w:rsid w:val="00995CB4"/>
    <w:rsid w:val="00995EF2"/>
    <w:rsid w:val="00995FD7"/>
    <w:rsid w:val="00996111"/>
    <w:rsid w:val="00996378"/>
    <w:rsid w:val="009963BF"/>
    <w:rsid w:val="009964D2"/>
    <w:rsid w:val="0099664C"/>
    <w:rsid w:val="00996CF2"/>
    <w:rsid w:val="00996D27"/>
    <w:rsid w:val="00996E68"/>
    <w:rsid w:val="009970DD"/>
    <w:rsid w:val="00997162"/>
    <w:rsid w:val="00997531"/>
    <w:rsid w:val="009976F4"/>
    <w:rsid w:val="009979BC"/>
    <w:rsid w:val="00997A67"/>
    <w:rsid w:val="00997D41"/>
    <w:rsid w:val="009A002D"/>
    <w:rsid w:val="009A0114"/>
    <w:rsid w:val="009A0168"/>
    <w:rsid w:val="009A026B"/>
    <w:rsid w:val="009A0283"/>
    <w:rsid w:val="009A0470"/>
    <w:rsid w:val="009A094B"/>
    <w:rsid w:val="009A0B52"/>
    <w:rsid w:val="009A0BB8"/>
    <w:rsid w:val="009A0D84"/>
    <w:rsid w:val="009A0F32"/>
    <w:rsid w:val="009A0FF4"/>
    <w:rsid w:val="009A1054"/>
    <w:rsid w:val="009A12BE"/>
    <w:rsid w:val="009A1491"/>
    <w:rsid w:val="009A16B1"/>
    <w:rsid w:val="009A197B"/>
    <w:rsid w:val="009A1A3B"/>
    <w:rsid w:val="009A1B31"/>
    <w:rsid w:val="009A1C52"/>
    <w:rsid w:val="009A1CC9"/>
    <w:rsid w:val="009A23A2"/>
    <w:rsid w:val="009A23E3"/>
    <w:rsid w:val="009A248F"/>
    <w:rsid w:val="009A270F"/>
    <w:rsid w:val="009A2A0D"/>
    <w:rsid w:val="009A2C6C"/>
    <w:rsid w:val="009A2DDF"/>
    <w:rsid w:val="009A3158"/>
    <w:rsid w:val="009A3201"/>
    <w:rsid w:val="009A3238"/>
    <w:rsid w:val="009A3620"/>
    <w:rsid w:val="009A3659"/>
    <w:rsid w:val="009A36C4"/>
    <w:rsid w:val="009A37E7"/>
    <w:rsid w:val="009A3921"/>
    <w:rsid w:val="009A3AB3"/>
    <w:rsid w:val="009A3C52"/>
    <w:rsid w:val="009A3C9D"/>
    <w:rsid w:val="009A3C9F"/>
    <w:rsid w:val="009A3EB5"/>
    <w:rsid w:val="009A4377"/>
    <w:rsid w:val="009A44DC"/>
    <w:rsid w:val="009A4633"/>
    <w:rsid w:val="009A48A8"/>
    <w:rsid w:val="009A4C2C"/>
    <w:rsid w:val="009A5199"/>
    <w:rsid w:val="009A51F6"/>
    <w:rsid w:val="009A55BB"/>
    <w:rsid w:val="009A58D0"/>
    <w:rsid w:val="009A5DDC"/>
    <w:rsid w:val="009A5E5A"/>
    <w:rsid w:val="009A5E5B"/>
    <w:rsid w:val="009A5E9B"/>
    <w:rsid w:val="009A5F60"/>
    <w:rsid w:val="009A5FEE"/>
    <w:rsid w:val="009A6052"/>
    <w:rsid w:val="009A609E"/>
    <w:rsid w:val="009A6598"/>
    <w:rsid w:val="009A6695"/>
    <w:rsid w:val="009A689A"/>
    <w:rsid w:val="009A6AD6"/>
    <w:rsid w:val="009A6B36"/>
    <w:rsid w:val="009A7117"/>
    <w:rsid w:val="009A755C"/>
    <w:rsid w:val="009A7C4C"/>
    <w:rsid w:val="009A7CB7"/>
    <w:rsid w:val="009B0032"/>
    <w:rsid w:val="009B019A"/>
    <w:rsid w:val="009B02CC"/>
    <w:rsid w:val="009B02EB"/>
    <w:rsid w:val="009B0D74"/>
    <w:rsid w:val="009B1096"/>
    <w:rsid w:val="009B130E"/>
    <w:rsid w:val="009B145E"/>
    <w:rsid w:val="009B1476"/>
    <w:rsid w:val="009B1607"/>
    <w:rsid w:val="009B17B3"/>
    <w:rsid w:val="009B1D03"/>
    <w:rsid w:val="009B1FE4"/>
    <w:rsid w:val="009B202B"/>
    <w:rsid w:val="009B20FE"/>
    <w:rsid w:val="009B254E"/>
    <w:rsid w:val="009B2693"/>
    <w:rsid w:val="009B2738"/>
    <w:rsid w:val="009B2764"/>
    <w:rsid w:val="009B2901"/>
    <w:rsid w:val="009B2960"/>
    <w:rsid w:val="009B29BA"/>
    <w:rsid w:val="009B2EE3"/>
    <w:rsid w:val="009B31F9"/>
    <w:rsid w:val="009B3204"/>
    <w:rsid w:val="009B3523"/>
    <w:rsid w:val="009B35FB"/>
    <w:rsid w:val="009B36D7"/>
    <w:rsid w:val="009B3765"/>
    <w:rsid w:val="009B3923"/>
    <w:rsid w:val="009B3946"/>
    <w:rsid w:val="009B3DC8"/>
    <w:rsid w:val="009B4073"/>
    <w:rsid w:val="009B415C"/>
    <w:rsid w:val="009B416C"/>
    <w:rsid w:val="009B4179"/>
    <w:rsid w:val="009B41AF"/>
    <w:rsid w:val="009B4803"/>
    <w:rsid w:val="009B4A75"/>
    <w:rsid w:val="009B4C54"/>
    <w:rsid w:val="009B4D56"/>
    <w:rsid w:val="009B4DA7"/>
    <w:rsid w:val="009B4E06"/>
    <w:rsid w:val="009B5071"/>
    <w:rsid w:val="009B508B"/>
    <w:rsid w:val="009B55F9"/>
    <w:rsid w:val="009B56DD"/>
    <w:rsid w:val="009B574B"/>
    <w:rsid w:val="009B5893"/>
    <w:rsid w:val="009B5ECE"/>
    <w:rsid w:val="009B5F96"/>
    <w:rsid w:val="009B6581"/>
    <w:rsid w:val="009B730E"/>
    <w:rsid w:val="009B762C"/>
    <w:rsid w:val="009B7865"/>
    <w:rsid w:val="009B7A7F"/>
    <w:rsid w:val="009B7C6E"/>
    <w:rsid w:val="009B7DBF"/>
    <w:rsid w:val="009C05E6"/>
    <w:rsid w:val="009C05EB"/>
    <w:rsid w:val="009C07F3"/>
    <w:rsid w:val="009C0A73"/>
    <w:rsid w:val="009C0BCF"/>
    <w:rsid w:val="009C0F17"/>
    <w:rsid w:val="009C0FB1"/>
    <w:rsid w:val="009C10B1"/>
    <w:rsid w:val="009C10E8"/>
    <w:rsid w:val="009C123B"/>
    <w:rsid w:val="009C12BE"/>
    <w:rsid w:val="009C168A"/>
    <w:rsid w:val="009C1874"/>
    <w:rsid w:val="009C1A7B"/>
    <w:rsid w:val="009C1DB5"/>
    <w:rsid w:val="009C1E86"/>
    <w:rsid w:val="009C22BB"/>
    <w:rsid w:val="009C23FC"/>
    <w:rsid w:val="009C2520"/>
    <w:rsid w:val="009C2524"/>
    <w:rsid w:val="009C2670"/>
    <w:rsid w:val="009C2C96"/>
    <w:rsid w:val="009C2DD0"/>
    <w:rsid w:val="009C2E20"/>
    <w:rsid w:val="009C3020"/>
    <w:rsid w:val="009C312F"/>
    <w:rsid w:val="009C318E"/>
    <w:rsid w:val="009C36CC"/>
    <w:rsid w:val="009C3752"/>
    <w:rsid w:val="009C3ABE"/>
    <w:rsid w:val="009C3DA1"/>
    <w:rsid w:val="009C3DA5"/>
    <w:rsid w:val="009C3DDB"/>
    <w:rsid w:val="009C3F2D"/>
    <w:rsid w:val="009C3FC7"/>
    <w:rsid w:val="009C4052"/>
    <w:rsid w:val="009C407B"/>
    <w:rsid w:val="009C4454"/>
    <w:rsid w:val="009C4591"/>
    <w:rsid w:val="009C476A"/>
    <w:rsid w:val="009C4A6F"/>
    <w:rsid w:val="009C4CD2"/>
    <w:rsid w:val="009C4E6A"/>
    <w:rsid w:val="009C4E6D"/>
    <w:rsid w:val="009C4EEA"/>
    <w:rsid w:val="009C4F63"/>
    <w:rsid w:val="009C4F92"/>
    <w:rsid w:val="009C5125"/>
    <w:rsid w:val="009C52AE"/>
    <w:rsid w:val="009C5408"/>
    <w:rsid w:val="009C5444"/>
    <w:rsid w:val="009C5469"/>
    <w:rsid w:val="009C547E"/>
    <w:rsid w:val="009C54E3"/>
    <w:rsid w:val="009C580C"/>
    <w:rsid w:val="009C5899"/>
    <w:rsid w:val="009C5C15"/>
    <w:rsid w:val="009C5CCC"/>
    <w:rsid w:val="009C5CFD"/>
    <w:rsid w:val="009C5F6F"/>
    <w:rsid w:val="009C60C6"/>
    <w:rsid w:val="009C60F4"/>
    <w:rsid w:val="009C6174"/>
    <w:rsid w:val="009C636F"/>
    <w:rsid w:val="009C638E"/>
    <w:rsid w:val="009C6636"/>
    <w:rsid w:val="009C675A"/>
    <w:rsid w:val="009C676D"/>
    <w:rsid w:val="009C68FC"/>
    <w:rsid w:val="009C6AA0"/>
    <w:rsid w:val="009C6DBD"/>
    <w:rsid w:val="009C6E6F"/>
    <w:rsid w:val="009C7488"/>
    <w:rsid w:val="009C75EE"/>
    <w:rsid w:val="009C767A"/>
    <w:rsid w:val="009C7CB2"/>
    <w:rsid w:val="009C7D04"/>
    <w:rsid w:val="009D008D"/>
    <w:rsid w:val="009D011E"/>
    <w:rsid w:val="009D0459"/>
    <w:rsid w:val="009D0480"/>
    <w:rsid w:val="009D0822"/>
    <w:rsid w:val="009D0906"/>
    <w:rsid w:val="009D0925"/>
    <w:rsid w:val="009D0C65"/>
    <w:rsid w:val="009D13C8"/>
    <w:rsid w:val="009D14B2"/>
    <w:rsid w:val="009D19C1"/>
    <w:rsid w:val="009D1AD4"/>
    <w:rsid w:val="009D1E34"/>
    <w:rsid w:val="009D20AC"/>
    <w:rsid w:val="009D20FB"/>
    <w:rsid w:val="009D2502"/>
    <w:rsid w:val="009D2536"/>
    <w:rsid w:val="009D27BE"/>
    <w:rsid w:val="009D29C3"/>
    <w:rsid w:val="009D2A62"/>
    <w:rsid w:val="009D2DE4"/>
    <w:rsid w:val="009D2EA1"/>
    <w:rsid w:val="009D32F8"/>
    <w:rsid w:val="009D3421"/>
    <w:rsid w:val="009D3587"/>
    <w:rsid w:val="009D3666"/>
    <w:rsid w:val="009D3CFB"/>
    <w:rsid w:val="009D3DDD"/>
    <w:rsid w:val="009D419A"/>
    <w:rsid w:val="009D45D6"/>
    <w:rsid w:val="009D4674"/>
    <w:rsid w:val="009D46D6"/>
    <w:rsid w:val="009D4718"/>
    <w:rsid w:val="009D4725"/>
    <w:rsid w:val="009D47DB"/>
    <w:rsid w:val="009D4880"/>
    <w:rsid w:val="009D4B05"/>
    <w:rsid w:val="009D4B8A"/>
    <w:rsid w:val="009D4C84"/>
    <w:rsid w:val="009D4C99"/>
    <w:rsid w:val="009D4D41"/>
    <w:rsid w:val="009D4EDF"/>
    <w:rsid w:val="009D5150"/>
    <w:rsid w:val="009D54C3"/>
    <w:rsid w:val="009D57B6"/>
    <w:rsid w:val="009D59E3"/>
    <w:rsid w:val="009D5A17"/>
    <w:rsid w:val="009D5D55"/>
    <w:rsid w:val="009D6053"/>
    <w:rsid w:val="009D61C2"/>
    <w:rsid w:val="009D639F"/>
    <w:rsid w:val="009D71C9"/>
    <w:rsid w:val="009D7249"/>
    <w:rsid w:val="009D74E8"/>
    <w:rsid w:val="009D7891"/>
    <w:rsid w:val="009D79AB"/>
    <w:rsid w:val="009D7F86"/>
    <w:rsid w:val="009E00DE"/>
    <w:rsid w:val="009E06A7"/>
    <w:rsid w:val="009E0982"/>
    <w:rsid w:val="009E0B8E"/>
    <w:rsid w:val="009E0C9A"/>
    <w:rsid w:val="009E116D"/>
    <w:rsid w:val="009E140E"/>
    <w:rsid w:val="009E177E"/>
    <w:rsid w:val="009E1A96"/>
    <w:rsid w:val="009E1AD9"/>
    <w:rsid w:val="009E1D15"/>
    <w:rsid w:val="009E1E21"/>
    <w:rsid w:val="009E1FFA"/>
    <w:rsid w:val="009E1FFC"/>
    <w:rsid w:val="009E203C"/>
    <w:rsid w:val="009E28FE"/>
    <w:rsid w:val="009E2986"/>
    <w:rsid w:val="009E2BB6"/>
    <w:rsid w:val="009E2C9D"/>
    <w:rsid w:val="009E318F"/>
    <w:rsid w:val="009E32E1"/>
    <w:rsid w:val="009E32F8"/>
    <w:rsid w:val="009E3352"/>
    <w:rsid w:val="009E34DC"/>
    <w:rsid w:val="009E360B"/>
    <w:rsid w:val="009E37E7"/>
    <w:rsid w:val="009E3D32"/>
    <w:rsid w:val="009E3E00"/>
    <w:rsid w:val="009E3EFD"/>
    <w:rsid w:val="009E3F0B"/>
    <w:rsid w:val="009E3F63"/>
    <w:rsid w:val="009E400B"/>
    <w:rsid w:val="009E402B"/>
    <w:rsid w:val="009E405B"/>
    <w:rsid w:val="009E452F"/>
    <w:rsid w:val="009E4572"/>
    <w:rsid w:val="009E466F"/>
    <w:rsid w:val="009E4CBA"/>
    <w:rsid w:val="009E4F08"/>
    <w:rsid w:val="009E4F13"/>
    <w:rsid w:val="009E5168"/>
    <w:rsid w:val="009E538A"/>
    <w:rsid w:val="009E542D"/>
    <w:rsid w:val="009E557F"/>
    <w:rsid w:val="009E5636"/>
    <w:rsid w:val="009E577F"/>
    <w:rsid w:val="009E5876"/>
    <w:rsid w:val="009E587A"/>
    <w:rsid w:val="009E5966"/>
    <w:rsid w:val="009E5AB6"/>
    <w:rsid w:val="009E5BAD"/>
    <w:rsid w:val="009E5BAF"/>
    <w:rsid w:val="009E5F88"/>
    <w:rsid w:val="009E6406"/>
    <w:rsid w:val="009E6549"/>
    <w:rsid w:val="009E67E6"/>
    <w:rsid w:val="009E6822"/>
    <w:rsid w:val="009E6987"/>
    <w:rsid w:val="009E6C5D"/>
    <w:rsid w:val="009E6E1D"/>
    <w:rsid w:val="009E712C"/>
    <w:rsid w:val="009E72E7"/>
    <w:rsid w:val="009E79BF"/>
    <w:rsid w:val="009E7C4E"/>
    <w:rsid w:val="009E7D62"/>
    <w:rsid w:val="009F0615"/>
    <w:rsid w:val="009F076D"/>
    <w:rsid w:val="009F08FA"/>
    <w:rsid w:val="009F0AF5"/>
    <w:rsid w:val="009F0B21"/>
    <w:rsid w:val="009F0CCC"/>
    <w:rsid w:val="009F0CE7"/>
    <w:rsid w:val="009F0F59"/>
    <w:rsid w:val="009F100C"/>
    <w:rsid w:val="009F109F"/>
    <w:rsid w:val="009F1277"/>
    <w:rsid w:val="009F128C"/>
    <w:rsid w:val="009F157E"/>
    <w:rsid w:val="009F158E"/>
    <w:rsid w:val="009F1595"/>
    <w:rsid w:val="009F1DA7"/>
    <w:rsid w:val="009F21F6"/>
    <w:rsid w:val="009F2CA6"/>
    <w:rsid w:val="009F2CBE"/>
    <w:rsid w:val="009F321D"/>
    <w:rsid w:val="009F33CE"/>
    <w:rsid w:val="009F3469"/>
    <w:rsid w:val="009F3583"/>
    <w:rsid w:val="009F3725"/>
    <w:rsid w:val="009F377C"/>
    <w:rsid w:val="009F3785"/>
    <w:rsid w:val="009F3787"/>
    <w:rsid w:val="009F38E4"/>
    <w:rsid w:val="009F3956"/>
    <w:rsid w:val="009F3C66"/>
    <w:rsid w:val="009F3E5B"/>
    <w:rsid w:val="009F4045"/>
    <w:rsid w:val="009F40ED"/>
    <w:rsid w:val="009F4207"/>
    <w:rsid w:val="009F439D"/>
    <w:rsid w:val="009F4541"/>
    <w:rsid w:val="009F47FE"/>
    <w:rsid w:val="009F48BA"/>
    <w:rsid w:val="009F48DF"/>
    <w:rsid w:val="009F4986"/>
    <w:rsid w:val="009F4B70"/>
    <w:rsid w:val="009F4BB5"/>
    <w:rsid w:val="009F4CEA"/>
    <w:rsid w:val="009F4DA3"/>
    <w:rsid w:val="009F5072"/>
    <w:rsid w:val="009F51D7"/>
    <w:rsid w:val="009F51E4"/>
    <w:rsid w:val="009F51F2"/>
    <w:rsid w:val="009F5260"/>
    <w:rsid w:val="009F5408"/>
    <w:rsid w:val="009F5514"/>
    <w:rsid w:val="009F56C5"/>
    <w:rsid w:val="009F5A6A"/>
    <w:rsid w:val="009F5C3E"/>
    <w:rsid w:val="009F5CBD"/>
    <w:rsid w:val="009F5E07"/>
    <w:rsid w:val="009F5E3D"/>
    <w:rsid w:val="009F5F73"/>
    <w:rsid w:val="009F6014"/>
    <w:rsid w:val="009F6167"/>
    <w:rsid w:val="009F6238"/>
    <w:rsid w:val="009F646A"/>
    <w:rsid w:val="009F68FA"/>
    <w:rsid w:val="009F6B04"/>
    <w:rsid w:val="009F7059"/>
    <w:rsid w:val="009F7766"/>
    <w:rsid w:val="009F7A01"/>
    <w:rsid w:val="009F7B76"/>
    <w:rsid w:val="009F7C3E"/>
    <w:rsid w:val="009F7CB4"/>
    <w:rsid w:val="009F7D00"/>
    <w:rsid w:val="009F7DBD"/>
    <w:rsid w:val="00A0003E"/>
    <w:rsid w:val="00A000C8"/>
    <w:rsid w:val="00A00137"/>
    <w:rsid w:val="00A00161"/>
    <w:rsid w:val="00A00218"/>
    <w:rsid w:val="00A003E7"/>
    <w:rsid w:val="00A00416"/>
    <w:rsid w:val="00A0041A"/>
    <w:rsid w:val="00A004C8"/>
    <w:rsid w:val="00A004CE"/>
    <w:rsid w:val="00A0098A"/>
    <w:rsid w:val="00A00A0B"/>
    <w:rsid w:val="00A01144"/>
    <w:rsid w:val="00A01183"/>
    <w:rsid w:val="00A012BE"/>
    <w:rsid w:val="00A013A7"/>
    <w:rsid w:val="00A01831"/>
    <w:rsid w:val="00A01A7D"/>
    <w:rsid w:val="00A01AC7"/>
    <w:rsid w:val="00A01BFB"/>
    <w:rsid w:val="00A01DFC"/>
    <w:rsid w:val="00A022FA"/>
    <w:rsid w:val="00A023EA"/>
    <w:rsid w:val="00A02532"/>
    <w:rsid w:val="00A0295A"/>
    <w:rsid w:val="00A02C0E"/>
    <w:rsid w:val="00A02D37"/>
    <w:rsid w:val="00A02E11"/>
    <w:rsid w:val="00A02E1A"/>
    <w:rsid w:val="00A02E5C"/>
    <w:rsid w:val="00A02F50"/>
    <w:rsid w:val="00A0307E"/>
    <w:rsid w:val="00A0318C"/>
    <w:rsid w:val="00A034F6"/>
    <w:rsid w:val="00A038C2"/>
    <w:rsid w:val="00A0393D"/>
    <w:rsid w:val="00A039DA"/>
    <w:rsid w:val="00A03C62"/>
    <w:rsid w:val="00A03CC7"/>
    <w:rsid w:val="00A03DA8"/>
    <w:rsid w:val="00A045E4"/>
    <w:rsid w:val="00A04877"/>
    <w:rsid w:val="00A048A8"/>
    <w:rsid w:val="00A04C61"/>
    <w:rsid w:val="00A04C73"/>
    <w:rsid w:val="00A04CCE"/>
    <w:rsid w:val="00A050D5"/>
    <w:rsid w:val="00A050DC"/>
    <w:rsid w:val="00A0515B"/>
    <w:rsid w:val="00A05343"/>
    <w:rsid w:val="00A0547E"/>
    <w:rsid w:val="00A055E0"/>
    <w:rsid w:val="00A05790"/>
    <w:rsid w:val="00A05903"/>
    <w:rsid w:val="00A0597A"/>
    <w:rsid w:val="00A059D5"/>
    <w:rsid w:val="00A05DE1"/>
    <w:rsid w:val="00A06023"/>
    <w:rsid w:val="00A0603E"/>
    <w:rsid w:val="00A06078"/>
    <w:rsid w:val="00A060A4"/>
    <w:rsid w:val="00A06223"/>
    <w:rsid w:val="00A06326"/>
    <w:rsid w:val="00A06597"/>
    <w:rsid w:val="00A06632"/>
    <w:rsid w:val="00A06676"/>
    <w:rsid w:val="00A068BC"/>
    <w:rsid w:val="00A069B4"/>
    <w:rsid w:val="00A06BC5"/>
    <w:rsid w:val="00A06CA8"/>
    <w:rsid w:val="00A0706F"/>
    <w:rsid w:val="00A07073"/>
    <w:rsid w:val="00A076D3"/>
    <w:rsid w:val="00A077D3"/>
    <w:rsid w:val="00A07A16"/>
    <w:rsid w:val="00A07B41"/>
    <w:rsid w:val="00A07B6C"/>
    <w:rsid w:val="00A07D8E"/>
    <w:rsid w:val="00A07FF9"/>
    <w:rsid w:val="00A10015"/>
    <w:rsid w:val="00A107AD"/>
    <w:rsid w:val="00A107EE"/>
    <w:rsid w:val="00A107FA"/>
    <w:rsid w:val="00A1097B"/>
    <w:rsid w:val="00A10A0A"/>
    <w:rsid w:val="00A10A8D"/>
    <w:rsid w:val="00A10AC6"/>
    <w:rsid w:val="00A10E6D"/>
    <w:rsid w:val="00A10EF2"/>
    <w:rsid w:val="00A10F3B"/>
    <w:rsid w:val="00A111AA"/>
    <w:rsid w:val="00A115E9"/>
    <w:rsid w:val="00A11669"/>
    <w:rsid w:val="00A11685"/>
    <w:rsid w:val="00A11D78"/>
    <w:rsid w:val="00A11E8A"/>
    <w:rsid w:val="00A120C6"/>
    <w:rsid w:val="00A125E8"/>
    <w:rsid w:val="00A126BF"/>
    <w:rsid w:val="00A127C6"/>
    <w:rsid w:val="00A128E0"/>
    <w:rsid w:val="00A12BA0"/>
    <w:rsid w:val="00A12DED"/>
    <w:rsid w:val="00A12F4B"/>
    <w:rsid w:val="00A130A3"/>
    <w:rsid w:val="00A1316C"/>
    <w:rsid w:val="00A13300"/>
    <w:rsid w:val="00A13599"/>
    <w:rsid w:val="00A135A2"/>
    <w:rsid w:val="00A13F05"/>
    <w:rsid w:val="00A140DE"/>
    <w:rsid w:val="00A141AB"/>
    <w:rsid w:val="00A14768"/>
    <w:rsid w:val="00A149DB"/>
    <w:rsid w:val="00A14CBB"/>
    <w:rsid w:val="00A14E19"/>
    <w:rsid w:val="00A14E4A"/>
    <w:rsid w:val="00A14F23"/>
    <w:rsid w:val="00A14FFA"/>
    <w:rsid w:val="00A1516C"/>
    <w:rsid w:val="00A151A0"/>
    <w:rsid w:val="00A152FA"/>
    <w:rsid w:val="00A15427"/>
    <w:rsid w:val="00A1568A"/>
    <w:rsid w:val="00A157B9"/>
    <w:rsid w:val="00A15913"/>
    <w:rsid w:val="00A15A6A"/>
    <w:rsid w:val="00A15A90"/>
    <w:rsid w:val="00A15B2B"/>
    <w:rsid w:val="00A162F1"/>
    <w:rsid w:val="00A16305"/>
    <w:rsid w:val="00A1633D"/>
    <w:rsid w:val="00A16494"/>
    <w:rsid w:val="00A1661E"/>
    <w:rsid w:val="00A166AA"/>
    <w:rsid w:val="00A1688B"/>
    <w:rsid w:val="00A16A58"/>
    <w:rsid w:val="00A16B7F"/>
    <w:rsid w:val="00A16B8B"/>
    <w:rsid w:val="00A16D0B"/>
    <w:rsid w:val="00A16F29"/>
    <w:rsid w:val="00A16F87"/>
    <w:rsid w:val="00A170A1"/>
    <w:rsid w:val="00A170C0"/>
    <w:rsid w:val="00A17108"/>
    <w:rsid w:val="00A171BC"/>
    <w:rsid w:val="00A1723B"/>
    <w:rsid w:val="00A17383"/>
    <w:rsid w:val="00A176EA"/>
    <w:rsid w:val="00A179EC"/>
    <w:rsid w:val="00A17AD4"/>
    <w:rsid w:val="00A17DF3"/>
    <w:rsid w:val="00A2044D"/>
    <w:rsid w:val="00A2062E"/>
    <w:rsid w:val="00A20C88"/>
    <w:rsid w:val="00A20CB3"/>
    <w:rsid w:val="00A20EEB"/>
    <w:rsid w:val="00A210FE"/>
    <w:rsid w:val="00A212CF"/>
    <w:rsid w:val="00A215B7"/>
    <w:rsid w:val="00A2177C"/>
    <w:rsid w:val="00A218F0"/>
    <w:rsid w:val="00A2196F"/>
    <w:rsid w:val="00A21AB4"/>
    <w:rsid w:val="00A21ABF"/>
    <w:rsid w:val="00A21BEE"/>
    <w:rsid w:val="00A21C34"/>
    <w:rsid w:val="00A22033"/>
    <w:rsid w:val="00A22395"/>
    <w:rsid w:val="00A22716"/>
    <w:rsid w:val="00A22C29"/>
    <w:rsid w:val="00A22EDE"/>
    <w:rsid w:val="00A22F5E"/>
    <w:rsid w:val="00A22F79"/>
    <w:rsid w:val="00A23101"/>
    <w:rsid w:val="00A2313A"/>
    <w:rsid w:val="00A23193"/>
    <w:rsid w:val="00A237FB"/>
    <w:rsid w:val="00A23B1B"/>
    <w:rsid w:val="00A23DAC"/>
    <w:rsid w:val="00A23F4B"/>
    <w:rsid w:val="00A2404E"/>
    <w:rsid w:val="00A244FD"/>
    <w:rsid w:val="00A248F8"/>
    <w:rsid w:val="00A24BEA"/>
    <w:rsid w:val="00A24CB5"/>
    <w:rsid w:val="00A24CD2"/>
    <w:rsid w:val="00A24D19"/>
    <w:rsid w:val="00A24DCF"/>
    <w:rsid w:val="00A24F5D"/>
    <w:rsid w:val="00A25055"/>
    <w:rsid w:val="00A250BD"/>
    <w:rsid w:val="00A252E1"/>
    <w:rsid w:val="00A25485"/>
    <w:rsid w:val="00A25B87"/>
    <w:rsid w:val="00A26091"/>
    <w:rsid w:val="00A260D5"/>
    <w:rsid w:val="00A26406"/>
    <w:rsid w:val="00A2655D"/>
    <w:rsid w:val="00A2687C"/>
    <w:rsid w:val="00A26980"/>
    <w:rsid w:val="00A269AC"/>
    <w:rsid w:val="00A26DC8"/>
    <w:rsid w:val="00A26E0C"/>
    <w:rsid w:val="00A26FEA"/>
    <w:rsid w:val="00A271D9"/>
    <w:rsid w:val="00A273C4"/>
    <w:rsid w:val="00A275AC"/>
    <w:rsid w:val="00A2765F"/>
    <w:rsid w:val="00A27A90"/>
    <w:rsid w:val="00A27C89"/>
    <w:rsid w:val="00A27D5C"/>
    <w:rsid w:val="00A27D6B"/>
    <w:rsid w:val="00A27EAC"/>
    <w:rsid w:val="00A27F8B"/>
    <w:rsid w:val="00A30341"/>
    <w:rsid w:val="00A30355"/>
    <w:rsid w:val="00A304B4"/>
    <w:rsid w:val="00A305A5"/>
    <w:rsid w:val="00A308CD"/>
    <w:rsid w:val="00A30997"/>
    <w:rsid w:val="00A30B73"/>
    <w:rsid w:val="00A30F8F"/>
    <w:rsid w:val="00A3110E"/>
    <w:rsid w:val="00A31228"/>
    <w:rsid w:val="00A312BD"/>
    <w:rsid w:val="00A31682"/>
    <w:rsid w:val="00A317F8"/>
    <w:rsid w:val="00A31808"/>
    <w:rsid w:val="00A31872"/>
    <w:rsid w:val="00A31875"/>
    <w:rsid w:val="00A31D2D"/>
    <w:rsid w:val="00A32005"/>
    <w:rsid w:val="00A32084"/>
    <w:rsid w:val="00A322B5"/>
    <w:rsid w:val="00A326E0"/>
    <w:rsid w:val="00A327B5"/>
    <w:rsid w:val="00A3282C"/>
    <w:rsid w:val="00A32955"/>
    <w:rsid w:val="00A32ABB"/>
    <w:rsid w:val="00A32BD1"/>
    <w:rsid w:val="00A32C8D"/>
    <w:rsid w:val="00A32FC1"/>
    <w:rsid w:val="00A330C5"/>
    <w:rsid w:val="00A33632"/>
    <w:rsid w:val="00A336AF"/>
    <w:rsid w:val="00A3390C"/>
    <w:rsid w:val="00A33A98"/>
    <w:rsid w:val="00A33AE4"/>
    <w:rsid w:val="00A33BB1"/>
    <w:rsid w:val="00A33E2D"/>
    <w:rsid w:val="00A33F1E"/>
    <w:rsid w:val="00A3406C"/>
    <w:rsid w:val="00A34138"/>
    <w:rsid w:val="00A3467E"/>
    <w:rsid w:val="00A34EC9"/>
    <w:rsid w:val="00A34F6D"/>
    <w:rsid w:val="00A3524A"/>
    <w:rsid w:val="00A35464"/>
    <w:rsid w:val="00A354F3"/>
    <w:rsid w:val="00A355B6"/>
    <w:rsid w:val="00A35674"/>
    <w:rsid w:val="00A356DB"/>
    <w:rsid w:val="00A358D7"/>
    <w:rsid w:val="00A35C3B"/>
    <w:rsid w:val="00A35C97"/>
    <w:rsid w:val="00A35D32"/>
    <w:rsid w:val="00A35D65"/>
    <w:rsid w:val="00A35D80"/>
    <w:rsid w:val="00A36167"/>
    <w:rsid w:val="00A361B4"/>
    <w:rsid w:val="00A36350"/>
    <w:rsid w:val="00A363A1"/>
    <w:rsid w:val="00A364CF"/>
    <w:rsid w:val="00A364EF"/>
    <w:rsid w:val="00A366B7"/>
    <w:rsid w:val="00A36A3E"/>
    <w:rsid w:val="00A36B95"/>
    <w:rsid w:val="00A36BF8"/>
    <w:rsid w:val="00A370E3"/>
    <w:rsid w:val="00A376E2"/>
    <w:rsid w:val="00A37E09"/>
    <w:rsid w:val="00A4010C"/>
    <w:rsid w:val="00A40417"/>
    <w:rsid w:val="00A40496"/>
    <w:rsid w:val="00A4067F"/>
    <w:rsid w:val="00A408BA"/>
    <w:rsid w:val="00A40A2D"/>
    <w:rsid w:val="00A40D91"/>
    <w:rsid w:val="00A40DB6"/>
    <w:rsid w:val="00A40DF0"/>
    <w:rsid w:val="00A4104C"/>
    <w:rsid w:val="00A410C0"/>
    <w:rsid w:val="00A4165D"/>
    <w:rsid w:val="00A41685"/>
    <w:rsid w:val="00A416F2"/>
    <w:rsid w:val="00A417F7"/>
    <w:rsid w:val="00A41A71"/>
    <w:rsid w:val="00A41CE1"/>
    <w:rsid w:val="00A42114"/>
    <w:rsid w:val="00A422CC"/>
    <w:rsid w:val="00A42374"/>
    <w:rsid w:val="00A4297B"/>
    <w:rsid w:val="00A42A70"/>
    <w:rsid w:val="00A42C09"/>
    <w:rsid w:val="00A42EDF"/>
    <w:rsid w:val="00A4302A"/>
    <w:rsid w:val="00A432DA"/>
    <w:rsid w:val="00A4335A"/>
    <w:rsid w:val="00A43617"/>
    <w:rsid w:val="00A436C7"/>
    <w:rsid w:val="00A43C24"/>
    <w:rsid w:val="00A43E22"/>
    <w:rsid w:val="00A43E3B"/>
    <w:rsid w:val="00A43EFC"/>
    <w:rsid w:val="00A4404E"/>
    <w:rsid w:val="00A44290"/>
    <w:rsid w:val="00A4454F"/>
    <w:rsid w:val="00A4460E"/>
    <w:rsid w:val="00A44766"/>
    <w:rsid w:val="00A449A3"/>
    <w:rsid w:val="00A44B4A"/>
    <w:rsid w:val="00A44B92"/>
    <w:rsid w:val="00A44C85"/>
    <w:rsid w:val="00A44D8D"/>
    <w:rsid w:val="00A44F3F"/>
    <w:rsid w:val="00A4528C"/>
    <w:rsid w:val="00A454E9"/>
    <w:rsid w:val="00A45718"/>
    <w:rsid w:val="00A45BE1"/>
    <w:rsid w:val="00A45C20"/>
    <w:rsid w:val="00A4623F"/>
    <w:rsid w:val="00A46453"/>
    <w:rsid w:val="00A464A8"/>
    <w:rsid w:val="00A46617"/>
    <w:rsid w:val="00A46754"/>
    <w:rsid w:val="00A467B8"/>
    <w:rsid w:val="00A4684B"/>
    <w:rsid w:val="00A46F88"/>
    <w:rsid w:val="00A46F9B"/>
    <w:rsid w:val="00A47104"/>
    <w:rsid w:val="00A4750B"/>
    <w:rsid w:val="00A47658"/>
    <w:rsid w:val="00A478EA"/>
    <w:rsid w:val="00A479D7"/>
    <w:rsid w:val="00A50139"/>
    <w:rsid w:val="00A501FA"/>
    <w:rsid w:val="00A50236"/>
    <w:rsid w:val="00A502A5"/>
    <w:rsid w:val="00A505E4"/>
    <w:rsid w:val="00A50645"/>
    <w:rsid w:val="00A5094D"/>
    <w:rsid w:val="00A50998"/>
    <w:rsid w:val="00A50AFA"/>
    <w:rsid w:val="00A50C10"/>
    <w:rsid w:val="00A50F71"/>
    <w:rsid w:val="00A5151F"/>
    <w:rsid w:val="00A5152F"/>
    <w:rsid w:val="00A515E7"/>
    <w:rsid w:val="00A51648"/>
    <w:rsid w:val="00A51656"/>
    <w:rsid w:val="00A51679"/>
    <w:rsid w:val="00A51853"/>
    <w:rsid w:val="00A51AC3"/>
    <w:rsid w:val="00A51F48"/>
    <w:rsid w:val="00A51F4F"/>
    <w:rsid w:val="00A51F69"/>
    <w:rsid w:val="00A51F9D"/>
    <w:rsid w:val="00A51FD7"/>
    <w:rsid w:val="00A52184"/>
    <w:rsid w:val="00A521F0"/>
    <w:rsid w:val="00A52278"/>
    <w:rsid w:val="00A525E4"/>
    <w:rsid w:val="00A52A1E"/>
    <w:rsid w:val="00A52D28"/>
    <w:rsid w:val="00A52D98"/>
    <w:rsid w:val="00A532FC"/>
    <w:rsid w:val="00A53874"/>
    <w:rsid w:val="00A53926"/>
    <w:rsid w:val="00A539DC"/>
    <w:rsid w:val="00A53A95"/>
    <w:rsid w:val="00A53AD4"/>
    <w:rsid w:val="00A53BF5"/>
    <w:rsid w:val="00A53CC5"/>
    <w:rsid w:val="00A54111"/>
    <w:rsid w:val="00A5419B"/>
    <w:rsid w:val="00A54329"/>
    <w:rsid w:val="00A54441"/>
    <w:rsid w:val="00A5460E"/>
    <w:rsid w:val="00A547CB"/>
    <w:rsid w:val="00A54976"/>
    <w:rsid w:val="00A54C7A"/>
    <w:rsid w:val="00A5525A"/>
    <w:rsid w:val="00A55549"/>
    <w:rsid w:val="00A55568"/>
    <w:rsid w:val="00A55608"/>
    <w:rsid w:val="00A55668"/>
    <w:rsid w:val="00A55956"/>
    <w:rsid w:val="00A55B71"/>
    <w:rsid w:val="00A55D19"/>
    <w:rsid w:val="00A55DE7"/>
    <w:rsid w:val="00A5634C"/>
    <w:rsid w:val="00A56427"/>
    <w:rsid w:val="00A5664D"/>
    <w:rsid w:val="00A566DE"/>
    <w:rsid w:val="00A56798"/>
    <w:rsid w:val="00A567D1"/>
    <w:rsid w:val="00A568D1"/>
    <w:rsid w:val="00A5698A"/>
    <w:rsid w:val="00A56C20"/>
    <w:rsid w:val="00A56EE6"/>
    <w:rsid w:val="00A56F30"/>
    <w:rsid w:val="00A56FF5"/>
    <w:rsid w:val="00A572F5"/>
    <w:rsid w:val="00A57377"/>
    <w:rsid w:val="00A57659"/>
    <w:rsid w:val="00A57746"/>
    <w:rsid w:val="00A578DD"/>
    <w:rsid w:val="00A579C3"/>
    <w:rsid w:val="00A57BAB"/>
    <w:rsid w:val="00A57D67"/>
    <w:rsid w:val="00A57D77"/>
    <w:rsid w:val="00A6093C"/>
    <w:rsid w:val="00A60A28"/>
    <w:rsid w:val="00A60B13"/>
    <w:rsid w:val="00A60F82"/>
    <w:rsid w:val="00A61117"/>
    <w:rsid w:val="00A611F6"/>
    <w:rsid w:val="00A6134A"/>
    <w:rsid w:val="00A61481"/>
    <w:rsid w:val="00A614A3"/>
    <w:rsid w:val="00A61743"/>
    <w:rsid w:val="00A617F7"/>
    <w:rsid w:val="00A61A16"/>
    <w:rsid w:val="00A61B69"/>
    <w:rsid w:val="00A61C99"/>
    <w:rsid w:val="00A61D17"/>
    <w:rsid w:val="00A61F23"/>
    <w:rsid w:val="00A61F6D"/>
    <w:rsid w:val="00A62061"/>
    <w:rsid w:val="00A62088"/>
    <w:rsid w:val="00A625AE"/>
    <w:rsid w:val="00A6274C"/>
    <w:rsid w:val="00A629E4"/>
    <w:rsid w:val="00A62A4E"/>
    <w:rsid w:val="00A62A8D"/>
    <w:rsid w:val="00A62ECE"/>
    <w:rsid w:val="00A63069"/>
    <w:rsid w:val="00A63367"/>
    <w:rsid w:val="00A63527"/>
    <w:rsid w:val="00A636F3"/>
    <w:rsid w:val="00A637ED"/>
    <w:rsid w:val="00A63947"/>
    <w:rsid w:val="00A63D22"/>
    <w:rsid w:val="00A63F02"/>
    <w:rsid w:val="00A6415C"/>
    <w:rsid w:val="00A645D4"/>
    <w:rsid w:val="00A645EC"/>
    <w:rsid w:val="00A6476A"/>
    <w:rsid w:val="00A6490C"/>
    <w:rsid w:val="00A64ADD"/>
    <w:rsid w:val="00A64B84"/>
    <w:rsid w:val="00A64C13"/>
    <w:rsid w:val="00A64D2A"/>
    <w:rsid w:val="00A64F79"/>
    <w:rsid w:val="00A65114"/>
    <w:rsid w:val="00A6531F"/>
    <w:rsid w:val="00A65334"/>
    <w:rsid w:val="00A65481"/>
    <w:rsid w:val="00A654A6"/>
    <w:rsid w:val="00A6551F"/>
    <w:rsid w:val="00A6552E"/>
    <w:rsid w:val="00A65572"/>
    <w:rsid w:val="00A655E5"/>
    <w:rsid w:val="00A65CFF"/>
    <w:rsid w:val="00A6673B"/>
    <w:rsid w:val="00A66B02"/>
    <w:rsid w:val="00A66CCE"/>
    <w:rsid w:val="00A66EFE"/>
    <w:rsid w:val="00A66F02"/>
    <w:rsid w:val="00A67118"/>
    <w:rsid w:val="00A671DE"/>
    <w:rsid w:val="00A67257"/>
    <w:rsid w:val="00A6725B"/>
    <w:rsid w:val="00A673BB"/>
    <w:rsid w:val="00A6748A"/>
    <w:rsid w:val="00A679FC"/>
    <w:rsid w:val="00A67B83"/>
    <w:rsid w:val="00A67BE7"/>
    <w:rsid w:val="00A67D2D"/>
    <w:rsid w:val="00A67E4A"/>
    <w:rsid w:val="00A67F0A"/>
    <w:rsid w:val="00A67F91"/>
    <w:rsid w:val="00A7013D"/>
    <w:rsid w:val="00A70432"/>
    <w:rsid w:val="00A70496"/>
    <w:rsid w:val="00A70548"/>
    <w:rsid w:val="00A705C5"/>
    <w:rsid w:val="00A70987"/>
    <w:rsid w:val="00A70CB2"/>
    <w:rsid w:val="00A70D76"/>
    <w:rsid w:val="00A70F74"/>
    <w:rsid w:val="00A71473"/>
    <w:rsid w:val="00A7147E"/>
    <w:rsid w:val="00A7166D"/>
    <w:rsid w:val="00A719D4"/>
    <w:rsid w:val="00A71BF5"/>
    <w:rsid w:val="00A71C7D"/>
    <w:rsid w:val="00A71CE0"/>
    <w:rsid w:val="00A71F9D"/>
    <w:rsid w:val="00A72219"/>
    <w:rsid w:val="00A72293"/>
    <w:rsid w:val="00A72365"/>
    <w:rsid w:val="00A726F1"/>
    <w:rsid w:val="00A72779"/>
    <w:rsid w:val="00A72A06"/>
    <w:rsid w:val="00A72B01"/>
    <w:rsid w:val="00A72DE3"/>
    <w:rsid w:val="00A72F7D"/>
    <w:rsid w:val="00A73032"/>
    <w:rsid w:val="00A737F1"/>
    <w:rsid w:val="00A73FB6"/>
    <w:rsid w:val="00A740CE"/>
    <w:rsid w:val="00A74126"/>
    <w:rsid w:val="00A741CC"/>
    <w:rsid w:val="00A741D2"/>
    <w:rsid w:val="00A744E6"/>
    <w:rsid w:val="00A74657"/>
    <w:rsid w:val="00A74668"/>
    <w:rsid w:val="00A74775"/>
    <w:rsid w:val="00A749DE"/>
    <w:rsid w:val="00A74A3D"/>
    <w:rsid w:val="00A74EB2"/>
    <w:rsid w:val="00A74F80"/>
    <w:rsid w:val="00A75033"/>
    <w:rsid w:val="00A75576"/>
    <w:rsid w:val="00A75D3B"/>
    <w:rsid w:val="00A75F17"/>
    <w:rsid w:val="00A75F2E"/>
    <w:rsid w:val="00A7615E"/>
    <w:rsid w:val="00A761F5"/>
    <w:rsid w:val="00A76286"/>
    <w:rsid w:val="00A764B2"/>
    <w:rsid w:val="00A766A7"/>
    <w:rsid w:val="00A7673A"/>
    <w:rsid w:val="00A767FE"/>
    <w:rsid w:val="00A76916"/>
    <w:rsid w:val="00A76A4B"/>
    <w:rsid w:val="00A76E89"/>
    <w:rsid w:val="00A76F8D"/>
    <w:rsid w:val="00A773AD"/>
    <w:rsid w:val="00A77465"/>
    <w:rsid w:val="00A7758F"/>
    <w:rsid w:val="00A77649"/>
    <w:rsid w:val="00A77700"/>
    <w:rsid w:val="00A7775E"/>
    <w:rsid w:val="00A77885"/>
    <w:rsid w:val="00A778B7"/>
    <w:rsid w:val="00A77939"/>
    <w:rsid w:val="00A77BD7"/>
    <w:rsid w:val="00A77D8D"/>
    <w:rsid w:val="00A80008"/>
    <w:rsid w:val="00A802B1"/>
    <w:rsid w:val="00A806AF"/>
    <w:rsid w:val="00A806FD"/>
    <w:rsid w:val="00A8074E"/>
    <w:rsid w:val="00A8086B"/>
    <w:rsid w:val="00A80BB4"/>
    <w:rsid w:val="00A81303"/>
    <w:rsid w:val="00A81708"/>
    <w:rsid w:val="00A81B2C"/>
    <w:rsid w:val="00A81B3E"/>
    <w:rsid w:val="00A81EAC"/>
    <w:rsid w:val="00A82545"/>
    <w:rsid w:val="00A826CF"/>
    <w:rsid w:val="00A8276C"/>
    <w:rsid w:val="00A8296A"/>
    <w:rsid w:val="00A830B4"/>
    <w:rsid w:val="00A83159"/>
    <w:rsid w:val="00A83302"/>
    <w:rsid w:val="00A8359B"/>
    <w:rsid w:val="00A83658"/>
    <w:rsid w:val="00A838B4"/>
    <w:rsid w:val="00A83B5C"/>
    <w:rsid w:val="00A83E20"/>
    <w:rsid w:val="00A840AD"/>
    <w:rsid w:val="00A84526"/>
    <w:rsid w:val="00A8487E"/>
    <w:rsid w:val="00A8498C"/>
    <w:rsid w:val="00A84C09"/>
    <w:rsid w:val="00A84C5D"/>
    <w:rsid w:val="00A8531D"/>
    <w:rsid w:val="00A856EC"/>
    <w:rsid w:val="00A856F3"/>
    <w:rsid w:val="00A859B4"/>
    <w:rsid w:val="00A85C26"/>
    <w:rsid w:val="00A86004"/>
    <w:rsid w:val="00A86176"/>
    <w:rsid w:val="00A86408"/>
    <w:rsid w:val="00A864B4"/>
    <w:rsid w:val="00A86554"/>
    <w:rsid w:val="00A86851"/>
    <w:rsid w:val="00A86860"/>
    <w:rsid w:val="00A868CA"/>
    <w:rsid w:val="00A86AFB"/>
    <w:rsid w:val="00A86CD0"/>
    <w:rsid w:val="00A871F6"/>
    <w:rsid w:val="00A873E0"/>
    <w:rsid w:val="00A87447"/>
    <w:rsid w:val="00A87525"/>
    <w:rsid w:val="00A87B44"/>
    <w:rsid w:val="00A87C5A"/>
    <w:rsid w:val="00A87D46"/>
    <w:rsid w:val="00A9003D"/>
    <w:rsid w:val="00A9015E"/>
    <w:rsid w:val="00A901C3"/>
    <w:rsid w:val="00A902C3"/>
    <w:rsid w:val="00A904F9"/>
    <w:rsid w:val="00A9062D"/>
    <w:rsid w:val="00A9071B"/>
    <w:rsid w:val="00A90738"/>
    <w:rsid w:val="00A90AA8"/>
    <w:rsid w:val="00A90C08"/>
    <w:rsid w:val="00A90CB7"/>
    <w:rsid w:val="00A90E08"/>
    <w:rsid w:val="00A90F51"/>
    <w:rsid w:val="00A91358"/>
    <w:rsid w:val="00A91370"/>
    <w:rsid w:val="00A918BD"/>
    <w:rsid w:val="00A919A3"/>
    <w:rsid w:val="00A919DC"/>
    <w:rsid w:val="00A91FFA"/>
    <w:rsid w:val="00A92820"/>
    <w:rsid w:val="00A92CB9"/>
    <w:rsid w:val="00A92D38"/>
    <w:rsid w:val="00A92F3A"/>
    <w:rsid w:val="00A93305"/>
    <w:rsid w:val="00A9368A"/>
    <w:rsid w:val="00A936A8"/>
    <w:rsid w:val="00A93715"/>
    <w:rsid w:val="00A9371A"/>
    <w:rsid w:val="00A937B7"/>
    <w:rsid w:val="00A93A5C"/>
    <w:rsid w:val="00A93BB3"/>
    <w:rsid w:val="00A93EA3"/>
    <w:rsid w:val="00A93F14"/>
    <w:rsid w:val="00A941CC"/>
    <w:rsid w:val="00A9423C"/>
    <w:rsid w:val="00A948AE"/>
    <w:rsid w:val="00A94959"/>
    <w:rsid w:val="00A94D56"/>
    <w:rsid w:val="00A94D5E"/>
    <w:rsid w:val="00A94FE8"/>
    <w:rsid w:val="00A95012"/>
    <w:rsid w:val="00A95074"/>
    <w:rsid w:val="00A950D7"/>
    <w:rsid w:val="00A951A4"/>
    <w:rsid w:val="00A952B7"/>
    <w:rsid w:val="00A9535B"/>
    <w:rsid w:val="00A9555A"/>
    <w:rsid w:val="00A958A2"/>
    <w:rsid w:val="00A95932"/>
    <w:rsid w:val="00A95978"/>
    <w:rsid w:val="00A95AC9"/>
    <w:rsid w:val="00A95B4D"/>
    <w:rsid w:val="00A96101"/>
    <w:rsid w:val="00A961B4"/>
    <w:rsid w:val="00A965DC"/>
    <w:rsid w:val="00A965FB"/>
    <w:rsid w:val="00A96AC8"/>
    <w:rsid w:val="00A96B5D"/>
    <w:rsid w:val="00A96C98"/>
    <w:rsid w:val="00A96E14"/>
    <w:rsid w:val="00A970FA"/>
    <w:rsid w:val="00A97324"/>
    <w:rsid w:val="00A974E4"/>
    <w:rsid w:val="00A978C0"/>
    <w:rsid w:val="00A97A6D"/>
    <w:rsid w:val="00A97C64"/>
    <w:rsid w:val="00A97D1E"/>
    <w:rsid w:val="00A97D50"/>
    <w:rsid w:val="00AA0266"/>
    <w:rsid w:val="00AA032D"/>
    <w:rsid w:val="00AA0493"/>
    <w:rsid w:val="00AA08FC"/>
    <w:rsid w:val="00AA0981"/>
    <w:rsid w:val="00AA09EC"/>
    <w:rsid w:val="00AA0DE5"/>
    <w:rsid w:val="00AA0E5A"/>
    <w:rsid w:val="00AA0F20"/>
    <w:rsid w:val="00AA10ED"/>
    <w:rsid w:val="00AA11BC"/>
    <w:rsid w:val="00AA1641"/>
    <w:rsid w:val="00AA190D"/>
    <w:rsid w:val="00AA1EBB"/>
    <w:rsid w:val="00AA1F89"/>
    <w:rsid w:val="00AA21BD"/>
    <w:rsid w:val="00AA2244"/>
    <w:rsid w:val="00AA22E4"/>
    <w:rsid w:val="00AA26F3"/>
    <w:rsid w:val="00AA28D9"/>
    <w:rsid w:val="00AA2B21"/>
    <w:rsid w:val="00AA2C1E"/>
    <w:rsid w:val="00AA2F3F"/>
    <w:rsid w:val="00AA2F4A"/>
    <w:rsid w:val="00AA3215"/>
    <w:rsid w:val="00AA377D"/>
    <w:rsid w:val="00AA37DF"/>
    <w:rsid w:val="00AA391E"/>
    <w:rsid w:val="00AA3ACD"/>
    <w:rsid w:val="00AA3C64"/>
    <w:rsid w:val="00AA3D73"/>
    <w:rsid w:val="00AA3EFE"/>
    <w:rsid w:val="00AA4406"/>
    <w:rsid w:val="00AA462A"/>
    <w:rsid w:val="00AA489E"/>
    <w:rsid w:val="00AA4A87"/>
    <w:rsid w:val="00AA4B51"/>
    <w:rsid w:val="00AA4D0F"/>
    <w:rsid w:val="00AA4E39"/>
    <w:rsid w:val="00AA50F6"/>
    <w:rsid w:val="00AA5182"/>
    <w:rsid w:val="00AA51FF"/>
    <w:rsid w:val="00AA5290"/>
    <w:rsid w:val="00AA5323"/>
    <w:rsid w:val="00AA5496"/>
    <w:rsid w:val="00AA5728"/>
    <w:rsid w:val="00AA574D"/>
    <w:rsid w:val="00AA58F4"/>
    <w:rsid w:val="00AA5C4D"/>
    <w:rsid w:val="00AA5EC2"/>
    <w:rsid w:val="00AA5F7E"/>
    <w:rsid w:val="00AA60C2"/>
    <w:rsid w:val="00AA628A"/>
    <w:rsid w:val="00AA67BA"/>
    <w:rsid w:val="00AA69BC"/>
    <w:rsid w:val="00AA6CB6"/>
    <w:rsid w:val="00AA71C9"/>
    <w:rsid w:val="00AA727B"/>
    <w:rsid w:val="00AA72FE"/>
    <w:rsid w:val="00AA7515"/>
    <w:rsid w:val="00AA7519"/>
    <w:rsid w:val="00AA7B1C"/>
    <w:rsid w:val="00AA7B72"/>
    <w:rsid w:val="00AA7B8A"/>
    <w:rsid w:val="00AA7C49"/>
    <w:rsid w:val="00AA7C9E"/>
    <w:rsid w:val="00AA7DD4"/>
    <w:rsid w:val="00AB0190"/>
    <w:rsid w:val="00AB01C0"/>
    <w:rsid w:val="00AB0211"/>
    <w:rsid w:val="00AB0269"/>
    <w:rsid w:val="00AB0300"/>
    <w:rsid w:val="00AB053B"/>
    <w:rsid w:val="00AB05FE"/>
    <w:rsid w:val="00AB0C57"/>
    <w:rsid w:val="00AB0C60"/>
    <w:rsid w:val="00AB0D5F"/>
    <w:rsid w:val="00AB0EEB"/>
    <w:rsid w:val="00AB0F71"/>
    <w:rsid w:val="00AB11BC"/>
    <w:rsid w:val="00AB12D6"/>
    <w:rsid w:val="00AB1624"/>
    <w:rsid w:val="00AB1764"/>
    <w:rsid w:val="00AB18B8"/>
    <w:rsid w:val="00AB18CF"/>
    <w:rsid w:val="00AB19C4"/>
    <w:rsid w:val="00AB1C5A"/>
    <w:rsid w:val="00AB1F56"/>
    <w:rsid w:val="00AB20DF"/>
    <w:rsid w:val="00AB21C8"/>
    <w:rsid w:val="00AB220B"/>
    <w:rsid w:val="00AB222C"/>
    <w:rsid w:val="00AB23C6"/>
    <w:rsid w:val="00AB2513"/>
    <w:rsid w:val="00AB2747"/>
    <w:rsid w:val="00AB2949"/>
    <w:rsid w:val="00AB2A56"/>
    <w:rsid w:val="00AB2AD0"/>
    <w:rsid w:val="00AB2CA5"/>
    <w:rsid w:val="00AB3349"/>
    <w:rsid w:val="00AB34D5"/>
    <w:rsid w:val="00AB3A47"/>
    <w:rsid w:val="00AB3F87"/>
    <w:rsid w:val="00AB409C"/>
    <w:rsid w:val="00AB40C7"/>
    <w:rsid w:val="00AB4585"/>
    <w:rsid w:val="00AB47E2"/>
    <w:rsid w:val="00AB4A9E"/>
    <w:rsid w:val="00AB4C9C"/>
    <w:rsid w:val="00AB5265"/>
    <w:rsid w:val="00AB52E8"/>
    <w:rsid w:val="00AB5658"/>
    <w:rsid w:val="00AB591A"/>
    <w:rsid w:val="00AB59FB"/>
    <w:rsid w:val="00AB5A24"/>
    <w:rsid w:val="00AB5AF0"/>
    <w:rsid w:val="00AB5C8F"/>
    <w:rsid w:val="00AB5CB4"/>
    <w:rsid w:val="00AB5DBE"/>
    <w:rsid w:val="00AB6635"/>
    <w:rsid w:val="00AB6760"/>
    <w:rsid w:val="00AB6C74"/>
    <w:rsid w:val="00AB6E38"/>
    <w:rsid w:val="00AB7039"/>
    <w:rsid w:val="00AB7261"/>
    <w:rsid w:val="00AB7387"/>
    <w:rsid w:val="00AB74A4"/>
    <w:rsid w:val="00AB753E"/>
    <w:rsid w:val="00AB7692"/>
    <w:rsid w:val="00AB781A"/>
    <w:rsid w:val="00AB7831"/>
    <w:rsid w:val="00AB7B11"/>
    <w:rsid w:val="00AB7B6F"/>
    <w:rsid w:val="00AB7DEF"/>
    <w:rsid w:val="00AC00B3"/>
    <w:rsid w:val="00AC046F"/>
    <w:rsid w:val="00AC0A71"/>
    <w:rsid w:val="00AC0C92"/>
    <w:rsid w:val="00AC0CDE"/>
    <w:rsid w:val="00AC0F2D"/>
    <w:rsid w:val="00AC1149"/>
    <w:rsid w:val="00AC123B"/>
    <w:rsid w:val="00AC1443"/>
    <w:rsid w:val="00AC152A"/>
    <w:rsid w:val="00AC1555"/>
    <w:rsid w:val="00AC1835"/>
    <w:rsid w:val="00AC19BB"/>
    <w:rsid w:val="00AC19F2"/>
    <w:rsid w:val="00AC1E82"/>
    <w:rsid w:val="00AC2080"/>
    <w:rsid w:val="00AC22BC"/>
    <w:rsid w:val="00AC22C9"/>
    <w:rsid w:val="00AC2371"/>
    <w:rsid w:val="00AC26AB"/>
    <w:rsid w:val="00AC28CF"/>
    <w:rsid w:val="00AC29A8"/>
    <w:rsid w:val="00AC2C48"/>
    <w:rsid w:val="00AC2F3A"/>
    <w:rsid w:val="00AC309F"/>
    <w:rsid w:val="00AC312D"/>
    <w:rsid w:val="00AC3366"/>
    <w:rsid w:val="00AC3513"/>
    <w:rsid w:val="00AC359F"/>
    <w:rsid w:val="00AC35D6"/>
    <w:rsid w:val="00AC369A"/>
    <w:rsid w:val="00AC3889"/>
    <w:rsid w:val="00AC38F9"/>
    <w:rsid w:val="00AC3DCC"/>
    <w:rsid w:val="00AC3DE4"/>
    <w:rsid w:val="00AC4030"/>
    <w:rsid w:val="00AC40B7"/>
    <w:rsid w:val="00AC416B"/>
    <w:rsid w:val="00AC4246"/>
    <w:rsid w:val="00AC4315"/>
    <w:rsid w:val="00AC45CE"/>
    <w:rsid w:val="00AC4767"/>
    <w:rsid w:val="00AC4CAD"/>
    <w:rsid w:val="00AC5109"/>
    <w:rsid w:val="00AC547B"/>
    <w:rsid w:val="00AC58F0"/>
    <w:rsid w:val="00AC5BD2"/>
    <w:rsid w:val="00AC5DAE"/>
    <w:rsid w:val="00AC607F"/>
    <w:rsid w:val="00AC610F"/>
    <w:rsid w:val="00AC6288"/>
    <w:rsid w:val="00AC63F1"/>
    <w:rsid w:val="00AC63FA"/>
    <w:rsid w:val="00AC6857"/>
    <w:rsid w:val="00AC6916"/>
    <w:rsid w:val="00AC6952"/>
    <w:rsid w:val="00AC6B5A"/>
    <w:rsid w:val="00AC6B66"/>
    <w:rsid w:val="00AC6E68"/>
    <w:rsid w:val="00AC6ED4"/>
    <w:rsid w:val="00AC703B"/>
    <w:rsid w:val="00AC705F"/>
    <w:rsid w:val="00AC71D8"/>
    <w:rsid w:val="00AC7279"/>
    <w:rsid w:val="00AC73D4"/>
    <w:rsid w:val="00AC74CD"/>
    <w:rsid w:val="00AC7711"/>
    <w:rsid w:val="00AC7831"/>
    <w:rsid w:val="00AC7842"/>
    <w:rsid w:val="00AC790D"/>
    <w:rsid w:val="00AC7B0C"/>
    <w:rsid w:val="00AC7D72"/>
    <w:rsid w:val="00AC7F32"/>
    <w:rsid w:val="00AC7FAE"/>
    <w:rsid w:val="00AD0164"/>
    <w:rsid w:val="00AD036D"/>
    <w:rsid w:val="00AD0580"/>
    <w:rsid w:val="00AD07D8"/>
    <w:rsid w:val="00AD0818"/>
    <w:rsid w:val="00AD107A"/>
    <w:rsid w:val="00AD1330"/>
    <w:rsid w:val="00AD13F0"/>
    <w:rsid w:val="00AD157A"/>
    <w:rsid w:val="00AD1A08"/>
    <w:rsid w:val="00AD1CB2"/>
    <w:rsid w:val="00AD1DEB"/>
    <w:rsid w:val="00AD1E14"/>
    <w:rsid w:val="00AD1EAC"/>
    <w:rsid w:val="00AD273E"/>
    <w:rsid w:val="00AD2837"/>
    <w:rsid w:val="00AD28F3"/>
    <w:rsid w:val="00AD2A0D"/>
    <w:rsid w:val="00AD2B8E"/>
    <w:rsid w:val="00AD393E"/>
    <w:rsid w:val="00AD39FD"/>
    <w:rsid w:val="00AD3C0C"/>
    <w:rsid w:val="00AD3DAB"/>
    <w:rsid w:val="00AD3E7C"/>
    <w:rsid w:val="00AD4107"/>
    <w:rsid w:val="00AD4203"/>
    <w:rsid w:val="00AD44EC"/>
    <w:rsid w:val="00AD4C19"/>
    <w:rsid w:val="00AD4C20"/>
    <w:rsid w:val="00AD4E02"/>
    <w:rsid w:val="00AD4EBF"/>
    <w:rsid w:val="00AD5153"/>
    <w:rsid w:val="00AD52F3"/>
    <w:rsid w:val="00AD55AB"/>
    <w:rsid w:val="00AD57FE"/>
    <w:rsid w:val="00AD59BC"/>
    <w:rsid w:val="00AD5AFF"/>
    <w:rsid w:val="00AD5BA9"/>
    <w:rsid w:val="00AD5D8B"/>
    <w:rsid w:val="00AD5E90"/>
    <w:rsid w:val="00AD65AB"/>
    <w:rsid w:val="00AD666F"/>
    <w:rsid w:val="00AD66A3"/>
    <w:rsid w:val="00AD6781"/>
    <w:rsid w:val="00AD69CD"/>
    <w:rsid w:val="00AD69D4"/>
    <w:rsid w:val="00AD6AD0"/>
    <w:rsid w:val="00AD6B1A"/>
    <w:rsid w:val="00AD708B"/>
    <w:rsid w:val="00AD709F"/>
    <w:rsid w:val="00AD71DD"/>
    <w:rsid w:val="00AD72DA"/>
    <w:rsid w:val="00AD7364"/>
    <w:rsid w:val="00AD7513"/>
    <w:rsid w:val="00AD75DB"/>
    <w:rsid w:val="00AD7669"/>
    <w:rsid w:val="00AD7741"/>
    <w:rsid w:val="00AD79F7"/>
    <w:rsid w:val="00AD7AB1"/>
    <w:rsid w:val="00AD7B39"/>
    <w:rsid w:val="00AD7D00"/>
    <w:rsid w:val="00AD7F59"/>
    <w:rsid w:val="00AE00F6"/>
    <w:rsid w:val="00AE03B8"/>
    <w:rsid w:val="00AE04AF"/>
    <w:rsid w:val="00AE084B"/>
    <w:rsid w:val="00AE09AA"/>
    <w:rsid w:val="00AE0C3D"/>
    <w:rsid w:val="00AE0D9F"/>
    <w:rsid w:val="00AE0DDB"/>
    <w:rsid w:val="00AE0E44"/>
    <w:rsid w:val="00AE104F"/>
    <w:rsid w:val="00AE14FE"/>
    <w:rsid w:val="00AE1501"/>
    <w:rsid w:val="00AE1830"/>
    <w:rsid w:val="00AE18D8"/>
    <w:rsid w:val="00AE2122"/>
    <w:rsid w:val="00AE229A"/>
    <w:rsid w:val="00AE245A"/>
    <w:rsid w:val="00AE2944"/>
    <w:rsid w:val="00AE2EA8"/>
    <w:rsid w:val="00AE304B"/>
    <w:rsid w:val="00AE3401"/>
    <w:rsid w:val="00AE3584"/>
    <w:rsid w:val="00AE3745"/>
    <w:rsid w:val="00AE38BE"/>
    <w:rsid w:val="00AE3CD9"/>
    <w:rsid w:val="00AE3D70"/>
    <w:rsid w:val="00AE3DDE"/>
    <w:rsid w:val="00AE40EB"/>
    <w:rsid w:val="00AE4489"/>
    <w:rsid w:val="00AE475E"/>
    <w:rsid w:val="00AE4958"/>
    <w:rsid w:val="00AE4A66"/>
    <w:rsid w:val="00AE4F7F"/>
    <w:rsid w:val="00AE5637"/>
    <w:rsid w:val="00AE5725"/>
    <w:rsid w:val="00AE5FFD"/>
    <w:rsid w:val="00AE6425"/>
    <w:rsid w:val="00AE66E0"/>
    <w:rsid w:val="00AE6924"/>
    <w:rsid w:val="00AE6ADD"/>
    <w:rsid w:val="00AE6B08"/>
    <w:rsid w:val="00AE6D66"/>
    <w:rsid w:val="00AE6DC1"/>
    <w:rsid w:val="00AE6E44"/>
    <w:rsid w:val="00AE6F45"/>
    <w:rsid w:val="00AE7009"/>
    <w:rsid w:val="00AE70FD"/>
    <w:rsid w:val="00AE717E"/>
    <w:rsid w:val="00AE73C4"/>
    <w:rsid w:val="00AE77FE"/>
    <w:rsid w:val="00AE7B3F"/>
    <w:rsid w:val="00AE7D68"/>
    <w:rsid w:val="00AE7D96"/>
    <w:rsid w:val="00AF007C"/>
    <w:rsid w:val="00AF0137"/>
    <w:rsid w:val="00AF01CA"/>
    <w:rsid w:val="00AF04BB"/>
    <w:rsid w:val="00AF0895"/>
    <w:rsid w:val="00AF0CDE"/>
    <w:rsid w:val="00AF0D9E"/>
    <w:rsid w:val="00AF0F55"/>
    <w:rsid w:val="00AF1085"/>
    <w:rsid w:val="00AF189F"/>
    <w:rsid w:val="00AF18E5"/>
    <w:rsid w:val="00AF22CC"/>
    <w:rsid w:val="00AF256F"/>
    <w:rsid w:val="00AF2593"/>
    <w:rsid w:val="00AF263B"/>
    <w:rsid w:val="00AF2844"/>
    <w:rsid w:val="00AF2DB7"/>
    <w:rsid w:val="00AF2E42"/>
    <w:rsid w:val="00AF2E97"/>
    <w:rsid w:val="00AF2F3A"/>
    <w:rsid w:val="00AF30BB"/>
    <w:rsid w:val="00AF31C0"/>
    <w:rsid w:val="00AF3203"/>
    <w:rsid w:val="00AF321E"/>
    <w:rsid w:val="00AF354E"/>
    <w:rsid w:val="00AF36F3"/>
    <w:rsid w:val="00AF3947"/>
    <w:rsid w:val="00AF3E75"/>
    <w:rsid w:val="00AF4275"/>
    <w:rsid w:val="00AF45DF"/>
    <w:rsid w:val="00AF48DA"/>
    <w:rsid w:val="00AF4A85"/>
    <w:rsid w:val="00AF4C9B"/>
    <w:rsid w:val="00AF4D59"/>
    <w:rsid w:val="00AF50C5"/>
    <w:rsid w:val="00AF5226"/>
    <w:rsid w:val="00AF55FC"/>
    <w:rsid w:val="00AF5669"/>
    <w:rsid w:val="00AF583B"/>
    <w:rsid w:val="00AF58A9"/>
    <w:rsid w:val="00AF5FA0"/>
    <w:rsid w:val="00AF605C"/>
    <w:rsid w:val="00AF67B9"/>
    <w:rsid w:val="00AF69B0"/>
    <w:rsid w:val="00AF69D9"/>
    <w:rsid w:val="00AF6B49"/>
    <w:rsid w:val="00AF6CBD"/>
    <w:rsid w:val="00AF6CEB"/>
    <w:rsid w:val="00AF6EE4"/>
    <w:rsid w:val="00AF705B"/>
    <w:rsid w:val="00AF7081"/>
    <w:rsid w:val="00AF70CE"/>
    <w:rsid w:val="00AF70FF"/>
    <w:rsid w:val="00AF732F"/>
    <w:rsid w:val="00AF74BB"/>
    <w:rsid w:val="00AF7655"/>
    <w:rsid w:val="00AF77D9"/>
    <w:rsid w:val="00AF7AA6"/>
    <w:rsid w:val="00AF7AB3"/>
    <w:rsid w:val="00AF7ADC"/>
    <w:rsid w:val="00AF7B88"/>
    <w:rsid w:val="00AF7D43"/>
    <w:rsid w:val="00AF7F63"/>
    <w:rsid w:val="00B004A5"/>
    <w:rsid w:val="00B00809"/>
    <w:rsid w:val="00B009E0"/>
    <w:rsid w:val="00B00B57"/>
    <w:rsid w:val="00B00DB5"/>
    <w:rsid w:val="00B00F2C"/>
    <w:rsid w:val="00B01149"/>
    <w:rsid w:val="00B01871"/>
    <w:rsid w:val="00B018D8"/>
    <w:rsid w:val="00B01F77"/>
    <w:rsid w:val="00B01FB8"/>
    <w:rsid w:val="00B02082"/>
    <w:rsid w:val="00B02206"/>
    <w:rsid w:val="00B022E4"/>
    <w:rsid w:val="00B0257E"/>
    <w:rsid w:val="00B025EF"/>
    <w:rsid w:val="00B0265E"/>
    <w:rsid w:val="00B02A5B"/>
    <w:rsid w:val="00B02BCF"/>
    <w:rsid w:val="00B02D87"/>
    <w:rsid w:val="00B02E00"/>
    <w:rsid w:val="00B02E4F"/>
    <w:rsid w:val="00B030DD"/>
    <w:rsid w:val="00B03317"/>
    <w:rsid w:val="00B038F9"/>
    <w:rsid w:val="00B04126"/>
    <w:rsid w:val="00B04345"/>
    <w:rsid w:val="00B043B7"/>
    <w:rsid w:val="00B045FE"/>
    <w:rsid w:val="00B04D9F"/>
    <w:rsid w:val="00B056A1"/>
    <w:rsid w:val="00B06044"/>
    <w:rsid w:val="00B0629A"/>
    <w:rsid w:val="00B06438"/>
    <w:rsid w:val="00B0673C"/>
    <w:rsid w:val="00B069D7"/>
    <w:rsid w:val="00B06B85"/>
    <w:rsid w:val="00B072A7"/>
    <w:rsid w:val="00B07467"/>
    <w:rsid w:val="00B075F6"/>
    <w:rsid w:val="00B075FF"/>
    <w:rsid w:val="00B07630"/>
    <w:rsid w:val="00B07819"/>
    <w:rsid w:val="00B07B7C"/>
    <w:rsid w:val="00B100B8"/>
    <w:rsid w:val="00B1017C"/>
    <w:rsid w:val="00B1031B"/>
    <w:rsid w:val="00B1053C"/>
    <w:rsid w:val="00B108BB"/>
    <w:rsid w:val="00B10D8C"/>
    <w:rsid w:val="00B10EFB"/>
    <w:rsid w:val="00B1103C"/>
    <w:rsid w:val="00B11076"/>
    <w:rsid w:val="00B1108E"/>
    <w:rsid w:val="00B11179"/>
    <w:rsid w:val="00B11215"/>
    <w:rsid w:val="00B1161D"/>
    <w:rsid w:val="00B117BA"/>
    <w:rsid w:val="00B118AC"/>
    <w:rsid w:val="00B1199B"/>
    <w:rsid w:val="00B119D9"/>
    <w:rsid w:val="00B11A17"/>
    <w:rsid w:val="00B11FF9"/>
    <w:rsid w:val="00B120B9"/>
    <w:rsid w:val="00B120C5"/>
    <w:rsid w:val="00B1218D"/>
    <w:rsid w:val="00B12270"/>
    <w:rsid w:val="00B127EF"/>
    <w:rsid w:val="00B12A2E"/>
    <w:rsid w:val="00B12C37"/>
    <w:rsid w:val="00B12F73"/>
    <w:rsid w:val="00B13014"/>
    <w:rsid w:val="00B130C4"/>
    <w:rsid w:val="00B133DE"/>
    <w:rsid w:val="00B13413"/>
    <w:rsid w:val="00B134B3"/>
    <w:rsid w:val="00B13877"/>
    <w:rsid w:val="00B138AD"/>
    <w:rsid w:val="00B138F4"/>
    <w:rsid w:val="00B1397E"/>
    <w:rsid w:val="00B13A69"/>
    <w:rsid w:val="00B14078"/>
    <w:rsid w:val="00B1414D"/>
    <w:rsid w:val="00B145B7"/>
    <w:rsid w:val="00B145C9"/>
    <w:rsid w:val="00B14657"/>
    <w:rsid w:val="00B14701"/>
    <w:rsid w:val="00B14C99"/>
    <w:rsid w:val="00B14D95"/>
    <w:rsid w:val="00B14FA6"/>
    <w:rsid w:val="00B153CC"/>
    <w:rsid w:val="00B154BC"/>
    <w:rsid w:val="00B1568D"/>
    <w:rsid w:val="00B159BB"/>
    <w:rsid w:val="00B15EBE"/>
    <w:rsid w:val="00B16619"/>
    <w:rsid w:val="00B16979"/>
    <w:rsid w:val="00B16A24"/>
    <w:rsid w:val="00B16A76"/>
    <w:rsid w:val="00B16BA9"/>
    <w:rsid w:val="00B16E5D"/>
    <w:rsid w:val="00B1749C"/>
    <w:rsid w:val="00B174DB"/>
    <w:rsid w:val="00B175C0"/>
    <w:rsid w:val="00B17829"/>
    <w:rsid w:val="00B179B3"/>
    <w:rsid w:val="00B17A11"/>
    <w:rsid w:val="00B17EB9"/>
    <w:rsid w:val="00B17EC5"/>
    <w:rsid w:val="00B17F3A"/>
    <w:rsid w:val="00B17F8E"/>
    <w:rsid w:val="00B20020"/>
    <w:rsid w:val="00B20555"/>
    <w:rsid w:val="00B2098A"/>
    <w:rsid w:val="00B20A94"/>
    <w:rsid w:val="00B20FA1"/>
    <w:rsid w:val="00B212ED"/>
    <w:rsid w:val="00B2170B"/>
    <w:rsid w:val="00B21774"/>
    <w:rsid w:val="00B21DBB"/>
    <w:rsid w:val="00B2202C"/>
    <w:rsid w:val="00B223BC"/>
    <w:rsid w:val="00B223D2"/>
    <w:rsid w:val="00B225B9"/>
    <w:rsid w:val="00B22738"/>
    <w:rsid w:val="00B22870"/>
    <w:rsid w:val="00B22964"/>
    <w:rsid w:val="00B22B99"/>
    <w:rsid w:val="00B2316D"/>
    <w:rsid w:val="00B231B7"/>
    <w:rsid w:val="00B23241"/>
    <w:rsid w:val="00B23776"/>
    <w:rsid w:val="00B237D5"/>
    <w:rsid w:val="00B23940"/>
    <w:rsid w:val="00B239D1"/>
    <w:rsid w:val="00B23A71"/>
    <w:rsid w:val="00B23E5A"/>
    <w:rsid w:val="00B23EF8"/>
    <w:rsid w:val="00B24310"/>
    <w:rsid w:val="00B24544"/>
    <w:rsid w:val="00B2480B"/>
    <w:rsid w:val="00B2492E"/>
    <w:rsid w:val="00B24B31"/>
    <w:rsid w:val="00B24E36"/>
    <w:rsid w:val="00B25373"/>
    <w:rsid w:val="00B253F7"/>
    <w:rsid w:val="00B25575"/>
    <w:rsid w:val="00B2580C"/>
    <w:rsid w:val="00B258F2"/>
    <w:rsid w:val="00B25B21"/>
    <w:rsid w:val="00B25DB6"/>
    <w:rsid w:val="00B25E39"/>
    <w:rsid w:val="00B25F79"/>
    <w:rsid w:val="00B260E6"/>
    <w:rsid w:val="00B264BD"/>
    <w:rsid w:val="00B26534"/>
    <w:rsid w:val="00B265CA"/>
    <w:rsid w:val="00B267EF"/>
    <w:rsid w:val="00B26857"/>
    <w:rsid w:val="00B26A9C"/>
    <w:rsid w:val="00B26BEF"/>
    <w:rsid w:val="00B26E1C"/>
    <w:rsid w:val="00B26EFF"/>
    <w:rsid w:val="00B27253"/>
    <w:rsid w:val="00B274EF"/>
    <w:rsid w:val="00B2768E"/>
    <w:rsid w:val="00B27765"/>
    <w:rsid w:val="00B27A59"/>
    <w:rsid w:val="00B301C7"/>
    <w:rsid w:val="00B302DC"/>
    <w:rsid w:val="00B308DF"/>
    <w:rsid w:val="00B309B2"/>
    <w:rsid w:val="00B30A22"/>
    <w:rsid w:val="00B30D29"/>
    <w:rsid w:val="00B30E5B"/>
    <w:rsid w:val="00B30F7B"/>
    <w:rsid w:val="00B31407"/>
    <w:rsid w:val="00B31765"/>
    <w:rsid w:val="00B31BF9"/>
    <w:rsid w:val="00B31E44"/>
    <w:rsid w:val="00B32146"/>
    <w:rsid w:val="00B32318"/>
    <w:rsid w:val="00B3236C"/>
    <w:rsid w:val="00B323F4"/>
    <w:rsid w:val="00B32503"/>
    <w:rsid w:val="00B32504"/>
    <w:rsid w:val="00B325FF"/>
    <w:rsid w:val="00B32625"/>
    <w:rsid w:val="00B327ED"/>
    <w:rsid w:val="00B32842"/>
    <w:rsid w:val="00B32874"/>
    <w:rsid w:val="00B32C37"/>
    <w:rsid w:val="00B32C59"/>
    <w:rsid w:val="00B32D68"/>
    <w:rsid w:val="00B3301C"/>
    <w:rsid w:val="00B337B2"/>
    <w:rsid w:val="00B33A1B"/>
    <w:rsid w:val="00B33EBC"/>
    <w:rsid w:val="00B341E3"/>
    <w:rsid w:val="00B344D4"/>
    <w:rsid w:val="00B345E8"/>
    <w:rsid w:val="00B348ED"/>
    <w:rsid w:val="00B349EF"/>
    <w:rsid w:val="00B34A57"/>
    <w:rsid w:val="00B34B1A"/>
    <w:rsid w:val="00B34CBA"/>
    <w:rsid w:val="00B34CE8"/>
    <w:rsid w:val="00B34ECB"/>
    <w:rsid w:val="00B35116"/>
    <w:rsid w:val="00B352A1"/>
    <w:rsid w:val="00B355F3"/>
    <w:rsid w:val="00B357DE"/>
    <w:rsid w:val="00B35BB2"/>
    <w:rsid w:val="00B35D6B"/>
    <w:rsid w:val="00B35DED"/>
    <w:rsid w:val="00B363EB"/>
    <w:rsid w:val="00B36437"/>
    <w:rsid w:val="00B365AF"/>
    <w:rsid w:val="00B36614"/>
    <w:rsid w:val="00B36863"/>
    <w:rsid w:val="00B36EF8"/>
    <w:rsid w:val="00B36F86"/>
    <w:rsid w:val="00B370E5"/>
    <w:rsid w:val="00B373E9"/>
    <w:rsid w:val="00B3745E"/>
    <w:rsid w:val="00B374DB"/>
    <w:rsid w:val="00B374FB"/>
    <w:rsid w:val="00B378D2"/>
    <w:rsid w:val="00B37BB0"/>
    <w:rsid w:val="00B37D7F"/>
    <w:rsid w:val="00B37FDB"/>
    <w:rsid w:val="00B40116"/>
    <w:rsid w:val="00B4031C"/>
    <w:rsid w:val="00B40366"/>
    <w:rsid w:val="00B4068B"/>
    <w:rsid w:val="00B40739"/>
    <w:rsid w:val="00B407AB"/>
    <w:rsid w:val="00B40988"/>
    <w:rsid w:val="00B40FC6"/>
    <w:rsid w:val="00B4112A"/>
    <w:rsid w:val="00B4130F"/>
    <w:rsid w:val="00B41400"/>
    <w:rsid w:val="00B41598"/>
    <w:rsid w:val="00B41819"/>
    <w:rsid w:val="00B4194B"/>
    <w:rsid w:val="00B41F72"/>
    <w:rsid w:val="00B41F7C"/>
    <w:rsid w:val="00B42043"/>
    <w:rsid w:val="00B42245"/>
    <w:rsid w:val="00B427BB"/>
    <w:rsid w:val="00B42C91"/>
    <w:rsid w:val="00B42E3B"/>
    <w:rsid w:val="00B42EBA"/>
    <w:rsid w:val="00B42F16"/>
    <w:rsid w:val="00B42FD2"/>
    <w:rsid w:val="00B42FF1"/>
    <w:rsid w:val="00B431FA"/>
    <w:rsid w:val="00B4379B"/>
    <w:rsid w:val="00B437EC"/>
    <w:rsid w:val="00B43A88"/>
    <w:rsid w:val="00B43C6C"/>
    <w:rsid w:val="00B43F69"/>
    <w:rsid w:val="00B4421A"/>
    <w:rsid w:val="00B443B1"/>
    <w:rsid w:val="00B4461C"/>
    <w:rsid w:val="00B4467A"/>
    <w:rsid w:val="00B44682"/>
    <w:rsid w:val="00B44975"/>
    <w:rsid w:val="00B449A2"/>
    <w:rsid w:val="00B44B02"/>
    <w:rsid w:val="00B44B82"/>
    <w:rsid w:val="00B44BE6"/>
    <w:rsid w:val="00B44ED3"/>
    <w:rsid w:val="00B44F5D"/>
    <w:rsid w:val="00B45085"/>
    <w:rsid w:val="00B451EB"/>
    <w:rsid w:val="00B4526F"/>
    <w:rsid w:val="00B45AD0"/>
    <w:rsid w:val="00B45EAA"/>
    <w:rsid w:val="00B45FF0"/>
    <w:rsid w:val="00B460CC"/>
    <w:rsid w:val="00B4630A"/>
    <w:rsid w:val="00B46669"/>
    <w:rsid w:val="00B46743"/>
    <w:rsid w:val="00B46805"/>
    <w:rsid w:val="00B46A75"/>
    <w:rsid w:val="00B46D4B"/>
    <w:rsid w:val="00B4737A"/>
    <w:rsid w:val="00B47406"/>
    <w:rsid w:val="00B47A49"/>
    <w:rsid w:val="00B47E61"/>
    <w:rsid w:val="00B47F6E"/>
    <w:rsid w:val="00B50215"/>
    <w:rsid w:val="00B5027E"/>
    <w:rsid w:val="00B50447"/>
    <w:rsid w:val="00B50545"/>
    <w:rsid w:val="00B50719"/>
    <w:rsid w:val="00B507B4"/>
    <w:rsid w:val="00B508DE"/>
    <w:rsid w:val="00B508F7"/>
    <w:rsid w:val="00B50CE1"/>
    <w:rsid w:val="00B50FDA"/>
    <w:rsid w:val="00B51005"/>
    <w:rsid w:val="00B51410"/>
    <w:rsid w:val="00B514DF"/>
    <w:rsid w:val="00B5156E"/>
    <w:rsid w:val="00B51756"/>
    <w:rsid w:val="00B517A8"/>
    <w:rsid w:val="00B51A62"/>
    <w:rsid w:val="00B51AF5"/>
    <w:rsid w:val="00B51EB9"/>
    <w:rsid w:val="00B51EBB"/>
    <w:rsid w:val="00B51FA8"/>
    <w:rsid w:val="00B520A2"/>
    <w:rsid w:val="00B52217"/>
    <w:rsid w:val="00B52262"/>
    <w:rsid w:val="00B5230F"/>
    <w:rsid w:val="00B525AF"/>
    <w:rsid w:val="00B5269C"/>
    <w:rsid w:val="00B52895"/>
    <w:rsid w:val="00B529DE"/>
    <w:rsid w:val="00B52B3A"/>
    <w:rsid w:val="00B5303B"/>
    <w:rsid w:val="00B53359"/>
    <w:rsid w:val="00B53434"/>
    <w:rsid w:val="00B53649"/>
    <w:rsid w:val="00B537FC"/>
    <w:rsid w:val="00B53E66"/>
    <w:rsid w:val="00B540E2"/>
    <w:rsid w:val="00B542C3"/>
    <w:rsid w:val="00B5439B"/>
    <w:rsid w:val="00B543C2"/>
    <w:rsid w:val="00B5444B"/>
    <w:rsid w:val="00B5445F"/>
    <w:rsid w:val="00B546A6"/>
    <w:rsid w:val="00B54760"/>
    <w:rsid w:val="00B54865"/>
    <w:rsid w:val="00B54C00"/>
    <w:rsid w:val="00B54E0D"/>
    <w:rsid w:val="00B54EBB"/>
    <w:rsid w:val="00B55226"/>
    <w:rsid w:val="00B5572F"/>
    <w:rsid w:val="00B55756"/>
    <w:rsid w:val="00B55B41"/>
    <w:rsid w:val="00B55BFF"/>
    <w:rsid w:val="00B55E49"/>
    <w:rsid w:val="00B55F04"/>
    <w:rsid w:val="00B5607A"/>
    <w:rsid w:val="00B560D8"/>
    <w:rsid w:val="00B564BB"/>
    <w:rsid w:val="00B564F2"/>
    <w:rsid w:val="00B565C4"/>
    <w:rsid w:val="00B56627"/>
    <w:rsid w:val="00B56707"/>
    <w:rsid w:val="00B56BF0"/>
    <w:rsid w:val="00B56D41"/>
    <w:rsid w:val="00B56F18"/>
    <w:rsid w:val="00B570B5"/>
    <w:rsid w:val="00B570E4"/>
    <w:rsid w:val="00B5725E"/>
    <w:rsid w:val="00B575D2"/>
    <w:rsid w:val="00B57945"/>
    <w:rsid w:val="00B57B6A"/>
    <w:rsid w:val="00B57B6D"/>
    <w:rsid w:val="00B57C2D"/>
    <w:rsid w:val="00B57D95"/>
    <w:rsid w:val="00B60161"/>
    <w:rsid w:val="00B60215"/>
    <w:rsid w:val="00B6026C"/>
    <w:rsid w:val="00B603EA"/>
    <w:rsid w:val="00B60532"/>
    <w:rsid w:val="00B60565"/>
    <w:rsid w:val="00B60972"/>
    <w:rsid w:val="00B609D8"/>
    <w:rsid w:val="00B60A76"/>
    <w:rsid w:val="00B60AD1"/>
    <w:rsid w:val="00B60DEF"/>
    <w:rsid w:val="00B60E85"/>
    <w:rsid w:val="00B610AA"/>
    <w:rsid w:val="00B61152"/>
    <w:rsid w:val="00B611CC"/>
    <w:rsid w:val="00B6120C"/>
    <w:rsid w:val="00B61382"/>
    <w:rsid w:val="00B613CD"/>
    <w:rsid w:val="00B613D4"/>
    <w:rsid w:val="00B6152E"/>
    <w:rsid w:val="00B61648"/>
    <w:rsid w:val="00B61766"/>
    <w:rsid w:val="00B619BA"/>
    <w:rsid w:val="00B61A9F"/>
    <w:rsid w:val="00B61AB7"/>
    <w:rsid w:val="00B61D15"/>
    <w:rsid w:val="00B61F6C"/>
    <w:rsid w:val="00B621D7"/>
    <w:rsid w:val="00B62746"/>
    <w:rsid w:val="00B6297B"/>
    <w:rsid w:val="00B62A5D"/>
    <w:rsid w:val="00B62AB7"/>
    <w:rsid w:val="00B62B6D"/>
    <w:rsid w:val="00B62CAF"/>
    <w:rsid w:val="00B62D82"/>
    <w:rsid w:val="00B62E2D"/>
    <w:rsid w:val="00B62E34"/>
    <w:rsid w:val="00B63279"/>
    <w:rsid w:val="00B63755"/>
    <w:rsid w:val="00B6379C"/>
    <w:rsid w:val="00B63971"/>
    <w:rsid w:val="00B63A63"/>
    <w:rsid w:val="00B63B42"/>
    <w:rsid w:val="00B63BDA"/>
    <w:rsid w:val="00B63F98"/>
    <w:rsid w:val="00B644DE"/>
    <w:rsid w:val="00B64764"/>
    <w:rsid w:val="00B64A8D"/>
    <w:rsid w:val="00B64B4B"/>
    <w:rsid w:val="00B64E0B"/>
    <w:rsid w:val="00B64E14"/>
    <w:rsid w:val="00B64F4C"/>
    <w:rsid w:val="00B64FA4"/>
    <w:rsid w:val="00B64FFC"/>
    <w:rsid w:val="00B65083"/>
    <w:rsid w:val="00B65129"/>
    <w:rsid w:val="00B654B3"/>
    <w:rsid w:val="00B65854"/>
    <w:rsid w:val="00B6591C"/>
    <w:rsid w:val="00B65C9C"/>
    <w:rsid w:val="00B65D01"/>
    <w:rsid w:val="00B65E45"/>
    <w:rsid w:val="00B660E1"/>
    <w:rsid w:val="00B6634B"/>
    <w:rsid w:val="00B6680A"/>
    <w:rsid w:val="00B66825"/>
    <w:rsid w:val="00B6693A"/>
    <w:rsid w:val="00B6699D"/>
    <w:rsid w:val="00B66B28"/>
    <w:rsid w:val="00B66EAB"/>
    <w:rsid w:val="00B66EF8"/>
    <w:rsid w:val="00B671DB"/>
    <w:rsid w:val="00B671E8"/>
    <w:rsid w:val="00B6725D"/>
    <w:rsid w:val="00B67272"/>
    <w:rsid w:val="00B67405"/>
    <w:rsid w:val="00B674F4"/>
    <w:rsid w:val="00B67814"/>
    <w:rsid w:val="00B67866"/>
    <w:rsid w:val="00B67D1E"/>
    <w:rsid w:val="00B70145"/>
    <w:rsid w:val="00B702EB"/>
    <w:rsid w:val="00B709BD"/>
    <w:rsid w:val="00B7103A"/>
    <w:rsid w:val="00B71514"/>
    <w:rsid w:val="00B716B1"/>
    <w:rsid w:val="00B71777"/>
    <w:rsid w:val="00B717AA"/>
    <w:rsid w:val="00B71853"/>
    <w:rsid w:val="00B71FD9"/>
    <w:rsid w:val="00B72096"/>
    <w:rsid w:val="00B721C9"/>
    <w:rsid w:val="00B72230"/>
    <w:rsid w:val="00B7248A"/>
    <w:rsid w:val="00B7266D"/>
    <w:rsid w:val="00B72932"/>
    <w:rsid w:val="00B72957"/>
    <w:rsid w:val="00B7295D"/>
    <w:rsid w:val="00B729E0"/>
    <w:rsid w:val="00B72BF1"/>
    <w:rsid w:val="00B73249"/>
    <w:rsid w:val="00B73794"/>
    <w:rsid w:val="00B737BB"/>
    <w:rsid w:val="00B73839"/>
    <w:rsid w:val="00B73988"/>
    <w:rsid w:val="00B739EC"/>
    <w:rsid w:val="00B73BD9"/>
    <w:rsid w:val="00B73CD1"/>
    <w:rsid w:val="00B74437"/>
    <w:rsid w:val="00B74439"/>
    <w:rsid w:val="00B745CF"/>
    <w:rsid w:val="00B74726"/>
    <w:rsid w:val="00B7485D"/>
    <w:rsid w:val="00B74C18"/>
    <w:rsid w:val="00B74CC8"/>
    <w:rsid w:val="00B74F50"/>
    <w:rsid w:val="00B74F6D"/>
    <w:rsid w:val="00B74FBC"/>
    <w:rsid w:val="00B75221"/>
    <w:rsid w:val="00B755E5"/>
    <w:rsid w:val="00B75663"/>
    <w:rsid w:val="00B756BB"/>
    <w:rsid w:val="00B75A05"/>
    <w:rsid w:val="00B75A09"/>
    <w:rsid w:val="00B75A80"/>
    <w:rsid w:val="00B75ABE"/>
    <w:rsid w:val="00B75D6C"/>
    <w:rsid w:val="00B75D6F"/>
    <w:rsid w:val="00B75DAD"/>
    <w:rsid w:val="00B76256"/>
    <w:rsid w:val="00B76625"/>
    <w:rsid w:val="00B76693"/>
    <w:rsid w:val="00B7669D"/>
    <w:rsid w:val="00B7686F"/>
    <w:rsid w:val="00B769C1"/>
    <w:rsid w:val="00B76B46"/>
    <w:rsid w:val="00B76B7C"/>
    <w:rsid w:val="00B76BA0"/>
    <w:rsid w:val="00B76C54"/>
    <w:rsid w:val="00B76CC1"/>
    <w:rsid w:val="00B76D15"/>
    <w:rsid w:val="00B7708F"/>
    <w:rsid w:val="00B771BA"/>
    <w:rsid w:val="00B771C7"/>
    <w:rsid w:val="00B77493"/>
    <w:rsid w:val="00B7757D"/>
    <w:rsid w:val="00B77B04"/>
    <w:rsid w:val="00B77BA1"/>
    <w:rsid w:val="00B77E37"/>
    <w:rsid w:val="00B77F39"/>
    <w:rsid w:val="00B77F8D"/>
    <w:rsid w:val="00B80054"/>
    <w:rsid w:val="00B801B9"/>
    <w:rsid w:val="00B8042D"/>
    <w:rsid w:val="00B80958"/>
    <w:rsid w:val="00B80A56"/>
    <w:rsid w:val="00B80AC2"/>
    <w:rsid w:val="00B80AD6"/>
    <w:rsid w:val="00B80B9B"/>
    <w:rsid w:val="00B80D6B"/>
    <w:rsid w:val="00B80F47"/>
    <w:rsid w:val="00B80F7D"/>
    <w:rsid w:val="00B8105C"/>
    <w:rsid w:val="00B81080"/>
    <w:rsid w:val="00B811AB"/>
    <w:rsid w:val="00B812BE"/>
    <w:rsid w:val="00B813F0"/>
    <w:rsid w:val="00B813F3"/>
    <w:rsid w:val="00B81936"/>
    <w:rsid w:val="00B8198B"/>
    <w:rsid w:val="00B81C34"/>
    <w:rsid w:val="00B81C7E"/>
    <w:rsid w:val="00B81DF2"/>
    <w:rsid w:val="00B81EF7"/>
    <w:rsid w:val="00B8206E"/>
    <w:rsid w:val="00B820B2"/>
    <w:rsid w:val="00B820EF"/>
    <w:rsid w:val="00B82567"/>
    <w:rsid w:val="00B82678"/>
    <w:rsid w:val="00B826DB"/>
    <w:rsid w:val="00B827B9"/>
    <w:rsid w:val="00B82B6F"/>
    <w:rsid w:val="00B82C14"/>
    <w:rsid w:val="00B83182"/>
    <w:rsid w:val="00B8334D"/>
    <w:rsid w:val="00B836C7"/>
    <w:rsid w:val="00B8376D"/>
    <w:rsid w:val="00B8380D"/>
    <w:rsid w:val="00B83BC0"/>
    <w:rsid w:val="00B83E1C"/>
    <w:rsid w:val="00B84819"/>
    <w:rsid w:val="00B8489D"/>
    <w:rsid w:val="00B84997"/>
    <w:rsid w:val="00B84AB9"/>
    <w:rsid w:val="00B84ADA"/>
    <w:rsid w:val="00B84D54"/>
    <w:rsid w:val="00B84D61"/>
    <w:rsid w:val="00B84DE3"/>
    <w:rsid w:val="00B84FA4"/>
    <w:rsid w:val="00B85318"/>
    <w:rsid w:val="00B854E0"/>
    <w:rsid w:val="00B8571C"/>
    <w:rsid w:val="00B85730"/>
    <w:rsid w:val="00B858C5"/>
    <w:rsid w:val="00B85AEA"/>
    <w:rsid w:val="00B85AFE"/>
    <w:rsid w:val="00B85C01"/>
    <w:rsid w:val="00B85E36"/>
    <w:rsid w:val="00B85F5C"/>
    <w:rsid w:val="00B860FF"/>
    <w:rsid w:val="00B86923"/>
    <w:rsid w:val="00B86DDD"/>
    <w:rsid w:val="00B86F99"/>
    <w:rsid w:val="00B8711F"/>
    <w:rsid w:val="00B87145"/>
    <w:rsid w:val="00B8765F"/>
    <w:rsid w:val="00B876AA"/>
    <w:rsid w:val="00B8774B"/>
    <w:rsid w:val="00B87A05"/>
    <w:rsid w:val="00B900AE"/>
    <w:rsid w:val="00B900B9"/>
    <w:rsid w:val="00B90267"/>
    <w:rsid w:val="00B902F9"/>
    <w:rsid w:val="00B9038B"/>
    <w:rsid w:val="00B903C0"/>
    <w:rsid w:val="00B907C6"/>
    <w:rsid w:val="00B91113"/>
    <w:rsid w:val="00B9143E"/>
    <w:rsid w:val="00B91457"/>
    <w:rsid w:val="00B9153D"/>
    <w:rsid w:val="00B915AA"/>
    <w:rsid w:val="00B91742"/>
    <w:rsid w:val="00B91A67"/>
    <w:rsid w:val="00B91C5E"/>
    <w:rsid w:val="00B91EC1"/>
    <w:rsid w:val="00B920A0"/>
    <w:rsid w:val="00B9222B"/>
    <w:rsid w:val="00B92459"/>
    <w:rsid w:val="00B92740"/>
    <w:rsid w:val="00B92928"/>
    <w:rsid w:val="00B92B6B"/>
    <w:rsid w:val="00B92FE9"/>
    <w:rsid w:val="00B9307E"/>
    <w:rsid w:val="00B93113"/>
    <w:rsid w:val="00B93182"/>
    <w:rsid w:val="00B9341D"/>
    <w:rsid w:val="00B934C9"/>
    <w:rsid w:val="00B936F1"/>
    <w:rsid w:val="00B93ACD"/>
    <w:rsid w:val="00B93F30"/>
    <w:rsid w:val="00B93F33"/>
    <w:rsid w:val="00B93FA4"/>
    <w:rsid w:val="00B94184"/>
    <w:rsid w:val="00B941D7"/>
    <w:rsid w:val="00B94317"/>
    <w:rsid w:val="00B94544"/>
    <w:rsid w:val="00B9464B"/>
    <w:rsid w:val="00B947A1"/>
    <w:rsid w:val="00B9493D"/>
    <w:rsid w:val="00B94A46"/>
    <w:rsid w:val="00B95155"/>
    <w:rsid w:val="00B956B8"/>
    <w:rsid w:val="00B957ED"/>
    <w:rsid w:val="00B95D00"/>
    <w:rsid w:val="00B95E33"/>
    <w:rsid w:val="00B96011"/>
    <w:rsid w:val="00B9603B"/>
    <w:rsid w:val="00B9604A"/>
    <w:rsid w:val="00B962D2"/>
    <w:rsid w:val="00B96620"/>
    <w:rsid w:val="00B96671"/>
    <w:rsid w:val="00B968DA"/>
    <w:rsid w:val="00B969E5"/>
    <w:rsid w:val="00B96E45"/>
    <w:rsid w:val="00B96E71"/>
    <w:rsid w:val="00B96ED6"/>
    <w:rsid w:val="00B970E5"/>
    <w:rsid w:val="00B970F4"/>
    <w:rsid w:val="00B97102"/>
    <w:rsid w:val="00B9711F"/>
    <w:rsid w:val="00B9774F"/>
    <w:rsid w:val="00B97B78"/>
    <w:rsid w:val="00B97DB2"/>
    <w:rsid w:val="00B97E16"/>
    <w:rsid w:val="00B97F66"/>
    <w:rsid w:val="00BA0010"/>
    <w:rsid w:val="00BA0017"/>
    <w:rsid w:val="00BA04AF"/>
    <w:rsid w:val="00BA0767"/>
    <w:rsid w:val="00BA0806"/>
    <w:rsid w:val="00BA0B11"/>
    <w:rsid w:val="00BA0D68"/>
    <w:rsid w:val="00BA0D7A"/>
    <w:rsid w:val="00BA0E9C"/>
    <w:rsid w:val="00BA10A8"/>
    <w:rsid w:val="00BA11A5"/>
    <w:rsid w:val="00BA1691"/>
    <w:rsid w:val="00BA16F5"/>
    <w:rsid w:val="00BA171C"/>
    <w:rsid w:val="00BA1D2A"/>
    <w:rsid w:val="00BA1D4D"/>
    <w:rsid w:val="00BA1EF2"/>
    <w:rsid w:val="00BA1FDF"/>
    <w:rsid w:val="00BA22C4"/>
    <w:rsid w:val="00BA2530"/>
    <w:rsid w:val="00BA290D"/>
    <w:rsid w:val="00BA292D"/>
    <w:rsid w:val="00BA2952"/>
    <w:rsid w:val="00BA2ABD"/>
    <w:rsid w:val="00BA2B44"/>
    <w:rsid w:val="00BA2D51"/>
    <w:rsid w:val="00BA3232"/>
    <w:rsid w:val="00BA32CE"/>
    <w:rsid w:val="00BA37DC"/>
    <w:rsid w:val="00BA39E1"/>
    <w:rsid w:val="00BA3D6F"/>
    <w:rsid w:val="00BA3E4F"/>
    <w:rsid w:val="00BA41E6"/>
    <w:rsid w:val="00BA44A7"/>
    <w:rsid w:val="00BA4539"/>
    <w:rsid w:val="00BA45DF"/>
    <w:rsid w:val="00BA4B9F"/>
    <w:rsid w:val="00BA4C5B"/>
    <w:rsid w:val="00BA4CF2"/>
    <w:rsid w:val="00BA4DEA"/>
    <w:rsid w:val="00BA4FE7"/>
    <w:rsid w:val="00BA5093"/>
    <w:rsid w:val="00BA50B2"/>
    <w:rsid w:val="00BA51FB"/>
    <w:rsid w:val="00BA54D7"/>
    <w:rsid w:val="00BA5619"/>
    <w:rsid w:val="00BA5CE4"/>
    <w:rsid w:val="00BA5D53"/>
    <w:rsid w:val="00BA5DB9"/>
    <w:rsid w:val="00BA5E66"/>
    <w:rsid w:val="00BA5FAD"/>
    <w:rsid w:val="00BA60B3"/>
    <w:rsid w:val="00BA6478"/>
    <w:rsid w:val="00BA66A2"/>
    <w:rsid w:val="00BA69AE"/>
    <w:rsid w:val="00BA6B18"/>
    <w:rsid w:val="00BA6C9E"/>
    <w:rsid w:val="00BA6D16"/>
    <w:rsid w:val="00BA70D5"/>
    <w:rsid w:val="00BA7300"/>
    <w:rsid w:val="00BA746C"/>
    <w:rsid w:val="00BA75E6"/>
    <w:rsid w:val="00BA7613"/>
    <w:rsid w:val="00BA7D5B"/>
    <w:rsid w:val="00BB0155"/>
    <w:rsid w:val="00BB0193"/>
    <w:rsid w:val="00BB03E4"/>
    <w:rsid w:val="00BB0846"/>
    <w:rsid w:val="00BB095C"/>
    <w:rsid w:val="00BB09B5"/>
    <w:rsid w:val="00BB0F0D"/>
    <w:rsid w:val="00BB0FF3"/>
    <w:rsid w:val="00BB1265"/>
    <w:rsid w:val="00BB153E"/>
    <w:rsid w:val="00BB1548"/>
    <w:rsid w:val="00BB1555"/>
    <w:rsid w:val="00BB1636"/>
    <w:rsid w:val="00BB189A"/>
    <w:rsid w:val="00BB1AD2"/>
    <w:rsid w:val="00BB1FFC"/>
    <w:rsid w:val="00BB2405"/>
    <w:rsid w:val="00BB257F"/>
    <w:rsid w:val="00BB259F"/>
    <w:rsid w:val="00BB26EB"/>
    <w:rsid w:val="00BB2728"/>
    <w:rsid w:val="00BB2C4B"/>
    <w:rsid w:val="00BB2D1F"/>
    <w:rsid w:val="00BB2DB4"/>
    <w:rsid w:val="00BB32E1"/>
    <w:rsid w:val="00BB354F"/>
    <w:rsid w:val="00BB3639"/>
    <w:rsid w:val="00BB36EE"/>
    <w:rsid w:val="00BB37F0"/>
    <w:rsid w:val="00BB38BE"/>
    <w:rsid w:val="00BB38EB"/>
    <w:rsid w:val="00BB3903"/>
    <w:rsid w:val="00BB391C"/>
    <w:rsid w:val="00BB391E"/>
    <w:rsid w:val="00BB3C68"/>
    <w:rsid w:val="00BB3F15"/>
    <w:rsid w:val="00BB40C7"/>
    <w:rsid w:val="00BB41DB"/>
    <w:rsid w:val="00BB45CF"/>
    <w:rsid w:val="00BB464F"/>
    <w:rsid w:val="00BB47E9"/>
    <w:rsid w:val="00BB487F"/>
    <w:rsid w:val="00BB48A8"/>
    <w:rsid w:val="00BB4994"/>
    <w:rsid w:val="00BB4A86"/>
    <w:rsid w:val="00BB4AC3"/>
    <w:rsid w:val="00BB4BC9"/>
    <w:rsid w:val="00BB4D00"/>
    <w:rsid w:val="00BB4FE7"/>
    <w:rsid w:val="00BB51C4"/>
    <w:rsid w:val="00BB53A6"/>
    <w:rsid w:val="00BB53B7"/>
    <w:rsid w:val="00BB55D0"/>
    <w:rsid w:val="00BB571D"/>
    <w:rsid w:val="00BB57AC"/>
    <w:rsid w:val="00BB5AFE"/>
    <w:rsid w:val="00BB5B1A"/>
    <w:rsid w:val="00BB5EB4"/>
    <w:rsid w:val="00BB5F3A"/>
    <w:rsid w:val="00BB5F78"/>
    <w:rsid w:val="00BB603E"/>
    <w:rsid w:val="00BB6045"/>
    <w:rsid w:val="00BB6241"/>
    <w:rsid w:val="00BB627C"/>
    <w:rsid w:val="00BB6454"/>
    <w:rsid w:val="00BB665D"/>
    <w:rsid w:val="00BB68FA"/>
    <w:rsid w:val="00BB6BAD"/>
    <w:rsid w:val="00BB6C6F"/>
    <w:rsid w:val="00BB7018"/>
    <w:rsid w:val="00BB7071"/>
    <w:rsid w:val="00BB74D0"/>
    <w:rsid w:val="00BB79B1"/>
    <w:rsid w:val="00BB7AFC"/>
    <w:rsid w:val="00BB7C99"/>
    <w:rsid w:val="00BC0384"/>
    <w:rsid w:val="00BC03D1"/>
    <w:rsid w:val="00BC0744"/>
    <w:rsid w:val="00BC0A80"/>
    <w:rsid w:val="00BC0AE4"/>
    <w:rsid w:val="00BC0E60"/>
    <w:rsid w:val="00BC0F6B"/>
    <w:rsid w:val="00BC1120"/>
    <w:rsid w:val="00BC15E3"/>
    <w:rsid w:val="00BC171D"/>
    <w:rsid w:val="00BC19EE"/>
    <w:rsid w:val="00BC1A7B"/>
    <w:rsid w:val="00BC1F77"/>
    <w:rsid w:val="00BC1FB9"/>
    <w:rsid w:val="00BC2056"/>
    <w:rsid w:val="00BC2238"/>
    <w:rsid w:val="00BC2511"/>
    <w:rsid w:val="00BC2559"/>
    <w:rsid w:val="00BC25EA"/>
    <w:rsid w:val="00BC270B"/>
    <w:rsid w:val="00BC2874"/>
    <w:rsid w:val="00BC2928"/>
    <w:rsid w:val="00BC29B5"/>
    <w:rsid w:val="00BC2CE2"/>
    <w:rsid w:val="00BC307E"/>
    <w:rsid w:val="00BC3168"/>
    <w:rsid w:val="00BC327C"/>
    <w:rsid w:val="00BC32B0"/>
    <w:rsid w:val="00BC36B8"/>
    <w:rsid w:val="00BC36ED"/>
    <w:rsid w:val="00BC3CE6"/>
    <w:rsid w:val="00BC3EB6"/>
    <w:rsid w:val="00BC3FAF"/>
    <w:rsid w:val="00BC41FB"/>
    <w:rsid w:val="00BC43DE"/>
    <w:rsid w:val="00BC45E8"/>
    <w:rsid w:val="00BC45F5"/>
    <w:rsid w:val="00BC4869"/>
    <w:rsid w:val="00BC48DC"/>
    <w:rsid w:val="00BC491B"/>
    <w:rsid w:val="00BC49E3"/>
    <w:rsid w:val="00BC4BD7"/>
    <w:rsid w:val="00BC4D1E"/>
    <w:rsid w:val="00BC4E24"/>
    <w:rsid w:val="00BC4F74"/>
    <w:rsid w:val="00BC5402"/>
    <w:rsid w:val="00BC5724"/>
    <w:rsid w:val="00BC5B14"/>
    <w:rsid w:val="00BC5C56"/>
    <w:rsid w:val="00BC5C70"/>
    <w:rsid w:val="00BC5E89"/>
    <w:rsid w:val="00BC6021"/>
    <w:rsid w:val="00BC60E8"/>
    <w:rsid w:val="00BC620F"/>
    <w:rsid w:val="00BC63B1"/>
    <w:rsid w:val="00BC6541"/>
    <w:rsid w:val="00BC686B"/>
    <w:rsid w:val="00BC690E"/>
    <w:rsid w:val="00BC6C41"/>
    <w:rsid w:val="00BC6CB3"/>
    <w:rsid w:val="00BC6D70"/>
    <w:rsid w:val="00BC70F1"/>
    <w:rsid w:val="00BC724B"/>
    <w:rsid w:val="00BC7310"/>
    <w:rsid w:val="00BC79BD"/>
    <w:rsid w:val="00BC7EDF"/>
    <w:rsid w:val="00BD02D8"/>
    <w:rsid w:val="00BD05A6"/>
    <w:rsid w:val="00BD0678"/>
    <w:rsid w:val="00BD0E30"/>
    <w:rsid w:val="00BD176E"/>
    <w:rsid w:val="00BD17A8"/>
    <w:rsid w:val="00BD2423"/>
    <w:rsid w:val="00BD2A78"/>
    <w:rsid w:val="00BD2AF1"/>
    <w:rsid w:val="00BD3089"/>
    <w:rsid w:val="00BD3219"/>
    <w:rsid w:val="00BD32A8"/>
    <w:rsid w:val="00BD35AB"/>
    <w:rsid w:val="00BD35C7"/>
    <w:rsid w:val="00BD35E3"/>
    <w:rsid w:val="00BD3B36"/>
    <w:rsid w:val="00BD3C55"/>
    <w:rsid w:val="00BD3D02"/>
    <w:rsid w:val="00BD3D0C"/>
    <w:rsid w:val="00BD3DB8"/>
    <w:rsid w:val="00BD3F22"/>
    <w:rsid w:val="00BD40DC"/>
    <w:rsid w:val="00BD41BF"/>
    <w:rsid w:val="00BD41F1"/>
    <w:rsid w:val="00BD48C9"/>
    <w:rsid w:val="00BD4905"/>
    <w:rsid w:val="00BD4B02"/>
    <w:rsid w:val="00BD4E00"/>
    <w:rsid w:val="00BD522D"/>
    <w:rsid w:val="00BD54E6"/>
    <w:rsid w:val="00BD558A"/>
    <w:rsid w:val="00BD5CF8"/>
    <w:rsid w:val="00BD5E20"/>
    <w:rsid w:val="00BD5E8B"/>
    <w:rsid w:val="00BD6442"/>
    <w:rsid w:val="00BD69E3"/>
    <w:rsid w:val="00BD6B35"/>
    <w:rsid w:val="00BD6B54"/>
    <w:rsid w:val="00BD6BCC"/>
    <w:rsid w:val="00BD6D2E"/>
    <w:rsid w:val="00BD701D"/>
    <w:rsid w:val="00BD7061"/>
    <w:rsid w:val="00BD7177"/>
    <w:rsid w:val="00BD719A"/>
    <w:rsid w:val="00BD7332"/>
    <w:rsid w:val="00BD7403"/>
    <w:rsid w:val="00BD7443"/>
    <w:rsid w:val="00BD75D2"/>
    <w:rsid w:val="00BD776F"/>
    <w:rsid w:val="00BD7A2B"/>
    <w:rsid w:val="00BD7B7B"/>
    <w:rsid w:val="00BD7C92"/>
    <w:rsid w:val="00BD7CDC"/>
    <w:rsid w:val="00BE0017"/>
    <w:rsid w:val="00BE0044"/>
    <w:rsid w:val="00BE00BF"/>
    <w:rsid w:val="00BE01CA"/>
    <w:rsid w:val="00BE0382"/>
    <w:rsid w:val="00BE03AC"/>
    <w:rsid w:val="00BE051E"/>
    <w:rsid w:val="00BE0BDE"/>
    <w:rsid w:val="00BE10B9"/>
    <w:rsid w:val="00BE10ED"/>
    <w:rsid w:val="00BE1393"/>
    <w:rsid w:val="00BE1596"/>
    <w:rsid w:val="00BE17E2"/>
    <w:rsid w:val="00BE1A33"/>
    <w:rsid w:val="00BE250D"/>
    <w:rsid w:val="00BE2803"/>
    <w:rsid w:val="00BE2B8E"/>
    <w:rsid w:val="00BE2F65"/>
    <w:rsid w:val="00BE32F9"/>
    <w:rsid w:val="00BE33A5"/>
    <w:rsid w:val="00BE36B3"/>
    <w:rsid w:val="00BE3BC2"/>
    <w:rsid w:val="00BE3F71"/>
    <w:rsid w:val="00BE4177"/>
    <w:rsid w:val="00BE4288"/>
    <w:rsid w:val="00BE49BB"/>
    <w:rsid w:val="00BE4B82"/>
    <w:rsid w:val="00BE4C0F"/>
    <w:rsid w:val="00BE5133"/>
    <w:rsid w:val="00BE5147"/>
    <w:rsid w:val="00BE522D"/>
    <w:rsid w:val="00BE5528"/>
    <w:rsid w:val="00BE5712"/>
    <w:rsid w:val="00BE5A8C"/>
    <w:rsid w:val="00BE5CB7"/>
    <w:rsid w:val="00BE5DD7"/>
    <w:rsid w:val="00BE61F5"/>
    <w:rsid w:val="00BE63DF"/>
    <w:rsid w:val="00BE6B09"/>
    <w:rsid w:val="00BE6F58"/>
    <w:rsid w:val="00BE7248"/>
    <w:rsid w:val="00BE7296"/>
    <w:rsid w:val="00BE72D4"/>
    <w:rsid w:val="00BE75C4"/>
    <w:rsid w:val="00BE7606"/>
    <w:rsid w:val="00BE7614"/>
    <w:rsid w:val="00BE7E5D"/>
    <w:rsid w:val="00BE7E89"/>
    <w:rsid w:val="00BF0121"/>
    <w:rsid w:val="00BF02FD"/>
    <w:rsid w:val="00BF050B"/>
    <w:rsid w:val="00BF055A"/>
    <w:rsid w:val="00BF0599"/>
    <w:rsid w:val="00BF06D6"/>
    <w:rsid w:val="00BF0731"/>
    <w:rsid w:val="00BF0AB6"/>
    <w:rsid w:val="00BF0D5F"/>
    <w:rsid w:val="00BF1066"/>
    <w:rsid w:val="00BF10E5"/>
    <w:rsid w:val="00BF1332"/>
    <w:rsid w:val="00BF157D"/>
    <w:rsid w:val="00BF15C1"/>
    <w:rsid w:val="00BF15EE"/>
    <w:rsid w:val="00BF15F5"/>
    <w:rsid w:val="00BF16A3"/>
    <w:rsid w:val="00BF16AA"/>
    <w:rsid w:val="00BF16B6"/>
    <w:rsid w:val="00BF1AAB"/>
    <w:rsid w:val="00BF1DC7"/>
    <w:rsid w:val="00BF1F12"/>
    <w:rsid w:val="00BF1F5D"/>
    <w:rsid w:val="00BF1FCA"/>
    <w:rsid w:val="00BF206B"/>
    <w:rsid w:val="00BF26B9"/>
    <w:rsid w:val="00BF26E8"/>
    <w:rsid w:val="00BF2A29"/>
    <w:rsid w:val="00BF2F52"/>
    <w:rsid w:val="00BF2FAE"/>
    <w:rsid w:val="00BF3079"/>
    <w:rsid w:val="00BF320B"/>
    <w:rsid w:val="00BF3288"/>
    <w:rsid w:val="00BF3359"/>
    <w:rsid w:val="00BF3422"/>
    <w:rsid w:val="00BF37A4"/>
    <w:rsid w:val="00BF381E"/>
    <w:rsid w:val="00BF39B0"/>
    <w:rsid w:val="00BF3A74"/>
    <w:rsid w:val="00BF3AD7"/>
    <w:rsid w:val="00BF3B0D"/>
    <w:rsid w:val="00BF3E66"/>
    <w:rsid w:val="00BF3E73"/>
    <w:rsid w:val="00BF4307"/>
    <w:rsid w:val="00BF434F"/>
    <w:rsid w:val="00BF43CF"/>
    <w:rsid w:val="00BF46D4"/>
    <w:rsid w:val="00BF48D6"/>
    <w:rsid w:val="00BF4969"/>
    <w:rsid w:val="00BF49CE"/>
    <w:rsid w:val="00BF4AD5"/>
    <w:rsid w:val="00BF4CD0"/>
    <w:rsid w:val="00BF570C"/>
    <w:rsid w:val="00BF572E"/>
    <w:rsid w:val="00BF583D"/>
    <w:rsid w:val="00BF5A93"/>
    <w:rsid w:val="00BF5BB3"/>
    <w:rsid w:val="00BF5BCD"/>
    <w:rsid w:val="00BF5CBD"/>
    <w:rsid w:val="00BF6542"/>
    <w:rsid w:val="00BF6716"/>
    <w:rsid w:val="00BF6799"/>
    <w:rsid w:val="00BF6A1B"/>
    <w:rsid w:val="00BF6A2A"/>
    <w:rsid w:val="00BF6CDA"/>
    <w:rsid w:val="00BF6F05"/>
    <w:rsid w:val="00BF74F2"/>
    <w:rsid w:val="00BF7514"/>
    <w:rsid w:val="00BF78F4"/>
    <w:rsid w:val="00BF7C53"/>
    <w:rsid w:val="00BF7CB8"/>
    <w:rsid w:val="00BF7D6E"/>
    <w:rsid w:val="00BF7E37"/>
    <w:rsid w:val="00BF7EFA"/>
    <w:rsid w:val="00BF7FC3"/>
    <w:rsid w:val="00C00426"/>
    <w:rsid w:val="00C0074E"/>
    <w:rsid w:val="00C00996"/>
    <w:rsid w:val="00C009A1"/>
    <w:rsid w:val="00C00A9F"/>
    <w:rsid w:val="00C00B04"/>
    <w:rsid w:val="00C00B07"/>
    <w:rsid w:val="00C00F40"/>
    <w:rsid w:val="00C01ECA"/>
    <w:rsid w:val="00C020FF"/>
    <w:rsid w:val="00C021B6"/>
    <w:rsid w:val="00C02234"/>
    <w:rsid w:val="00C02969"/>
    <w:rsid w:val="00C02C66"/>
    <w:rsid w:val="00C02EC7"/>
    <w:rsid w:val="00C02FF4"/>
    <w:rsid w:val="00C03110"/>
    <w:rsid w:val="00C03261"/>
    <w:rsid w:val="00C032C2"/>
    <w:rsid w:val="00C034C7"/>
    <w:rsid w:val="00C0356C"/>
    <w:rsid w:val="00C037B6"/>
    <w:rsid w:val="00C037C6"/>
    <w:rsid w:val="00C03877"/>
    <w:rsid w:val="00C04069"/>
    <w:rsid w:val="00C0415A"/>
    <w:rsid w:val="00C0440F"/>
    <w:rsid w:val="00C0449F"/>
    <w:rsid w:val="00C044C0"/>
    <w:rsid w:val="00C04768"/>
    <w:rsid w:val="00C04782"/>
    <w:rsid w:val="00C049B3"/>
    <w:rsid w:val="00C049F5"/>
    <w:rsid w:val="00C04AA9"/>
    <w:rsid w:val="00C04DE3"/>
    <w:rsid w:val="00C04FB4"/>
    <w:rsid w:val="00C05300"/>
    <w:rsid w:val="00C05369"/>
    <w:rsid w:val="00C05918"/>
    <w:rsid w:val="00C0594D"/>
    <w:rsid w:val="00C05FE1"/>
    <w:rsid w:val="00C0607B"/>
    <w:rsid w:val="00C060E4"/>
    <w:rsid w:val="00C0610F"/>
    <w:rsid w:val="00C061BC"/>
    <w:rsid w:val="00C0653F"/>
    <w:rsid w:val="00C06680"/>
    <w:rsid w:val="00C0676C"/>
    <w:rsid w:val="00C06E04"/>
    <w:rsid w:val="00C072DA"/>
    <w:rsid w:val="00C07376"/>
    <w:rsid w:val="00C07730"/>
    <w:rsid w:val="00C101FC"/>
    <w:rsid w:val="00C102A4"/>
    <w:rsid w:val="00C1037C"/>
    <w:rsid w:val="00C106CB"/>
    <w:rsid w:val="00C10B05"/>
    <w:rsid w:val="00C10B55"/>
    <w:rsid w:val="00C10C37"/>
    <w:rsid w:val="00C10CAC"/>
    <w:rsid w:val="00C10D66"/>
    <w:rsid w:val="00C10E39"/>
    <w:rsid w:val="00C10EFE"/>
    <w:rsid w:val="00C10FA4"/>
    <w:rsid w:val="00C11109"/>
    <w:rsid w:val="00C116D2"/>
    <w:rsid w:val="00C1179C"/>
    <w:rsid w:val="00C117BB"/>
    <w:rsid w:val="00C11B6C"/>
    <w:rsid w:val="00C11C76"/>
    <w:rsid w:val="00C11DBC"/>
    <w:rsid w:val="00C11EB7"/>
    <w:rsid w:val="00C11F3F"/>
    <w:rsid w:val="00C1221D"/>
    <w:rsid w:val="00C1239E"/>
    <w:rsid w:val="00C123CF"/>
    <w:rsid w:val="00C126F4"/>
    <w:rsid w:val="00C12881"/>
    <w:rsid w:val="00C1289A"/>
    <w:rsid w:val="00C1297F"/>
    <w:rsid w:val="00C12A3E"/>
    <w:rsid w:val="00C12EB0"/>
    <w:rsid w:val="00C12EC1"/>
    <w:rsid w:val="00C1333B"/>
    <w:rsid w:val="00C1339E"/>
    <w:rsid w:val="00C133CC"/>
    <w:rsid w:val="00C13480"/>
    <w:rsid w:val="00C135EA"/>
    <w:rsid w:val="00C13686"/>
    <w:rsid w:val="00C13B9D"/>
    <w:rsid w:val="00C13BE9"/>
    <w:rsid w:val="00C13BEF"/>
    <w:rsid w:val="00C13C4B"/>
    <w:rsid w:val="00C13F03"/>
    <w:rsid w:val="00C1401F"/>
    <w:rsid w:val="00C14289"/>
    <w:rsid w:val="00C1442F"/>
    <w:rsid w:val="00C144BD"/>
    <w:rsid w:val="00C144C6"/>
    <w:rsid w:val="00C1469F"/>
    <w:rsid w:val="00C146D0"/>
    <w:rsid w:val="00C14932"/>
    <w:rsid w:val="00C1498E"/>
    <w:rsid w:val="00C14B09"/>
    <w:rsid w:val="00C14D18"/>
    <w:rsid w:val="00C14E74"/>
    <w:rsid w:val="00C1502B"/>
    <w:rsid w:val="00C15559"/>
    <w:rsid w:val="00C157B6"/>
    <w:rsid w:val="00C159D3"/>
    <w:rsid w:val="00C15A48"/>
    <w:rsid w:val="00C15D66"/>
    <w:rsid w:val="00C15E1E"/>
    <w:rsid w:val="00C16099"/>
    <w:rsid w:val="00C16409"/>
    <w:rsid w:val="00C164D8"/>
    <w:rsid w:val="00C16678"/>
    <w:rsid w:val="00C1669A"/>
    <w:rsid w:val="00C1670F"/>
    <w:rsid w:val="00C1674F"/>
    <w:rsid w:val="00C16893"/>
    <w:rsid w:val="00C16A34"/>
    <w:rsid w:val="00C16A7F"/>
    <w:rsid w:val="00C16BCA"/>
    <w:rsid w:val="00C16BFA"/>
    <w:rsid w:val="00C172C3"/>
    <w:rsid w:val="00C17416"/>
    <w:rsid w:val="00C1750B"/>
    <w:rsid w:val="00C17530"/>
    <w:rsid w:val="00C17614"/>
    <w:rsid w:val="00C1764E"/>
    <w:rsid w:val="00C176B4"/>
    <w:rsid w:val="00C17AC4"/>
    <w:rsid w:val="00C17D27"/>
    <w:rsid w:val="00C17DA3"/>
    <w:rsid w:val="00C20041"/>
    <w:rsid w:val="00C2055D"/>
    <w:rsid w:val="00C206B3"/>
    <w:rsid w:val="00C20B29"/>
    <w:rsid w:val="00C20BEC"/>
    <w:rsid w:val="00C20C28"/>
    <w:rsid w:val="00C20CF4"/>
    <w:rsid w:val="00C20EE6"/>
    <w:rsid w:val="00C20F6E"/>
    <w:rsid w:val="00C21077"/>
    <w:rsid w:val="00C210B7"/>
    <w:rsid w:val="00C213E7"/>
    <w:rsid w:val="00C2166E"/>
    <w:rsid w:val="00C2173E"/>
    <w:rsid w:val="00C219D2"/>
    <w:rsid w:val="00C21AC7"/>
    <w:rsid w:val="00C21AE7"/>
    <w:rsid w:val="00C21BA3"/>
    <w:rsid w:val="00C21D34"/>
    <w:rsid w:val="00C21D9D"/>
    <w:rsid w:val="00C21E14"/>
    <w:rsid w:val="00C21FC2"/>
    <w:rsid w:val="00C21FCF"/>
    <w:rsid w:val="00C2222F"/>
    <w:rsid w:val="00C2231B"/>
    <w:rsid w:val="00C22912"/>
    <w:rsid w:val="00C22915"/>
    <w:rsid w:val="00C22A05"/>
    <w:rsid w:val="00C22BAC"/>
    <w:rsid w:val="00C22BF4"/>
    <w:rsid w:val="00C22CAB"/>
    <w:rsid w:val="00C22F0C"/>
    <w:rsid w:val="00C22F82"/>
    <w:rsid w:val="00C2352F"/>
    <w:rsid w:val="00C23714"/>
    <w:rsid w:val="00C239F2"/>
    <w:rsid w:val="00C23E2A"/>
    <w:rsid w:val="00C23F42"/>
    <w:rsid w:val="00C242B3"/>
    <w:rsid w:val="00C24774"/>
    <w:rsid w:val="00C247B1"/>
    <w:rsid w:val="00C24813"/>
    <w:rsid w:val="00C24897"/>
    <w:rsid w:val="00C24F38"/>
    <w:rsid w:val="00C24F7C"/>
    <w:rsid w:val="00C251FB"/>
    <w:rsid w:val="00C253A3"/>
    <w:rsid w:val="00C25483"/>
    <w:rsid w:val="00C25576"/>
    <w:rsid w:val="00C256A6"/>
    <w:rsid w:val="00C257F3"/>
    <w:rsid w:val="00C25A37"/>
    <w:rsid w:val="00C25D31"/>
    <w:rsid w:val="00C25E43"/>
    <w:rsid w:val="00C25F1E"/>
    <w:rsid w:val="00C2622B"/>
    <w:rsid w:val="00C26867"/>
    <w:rsid w:val="00C26897"/>
    <w:rsid w:val="00C2691B"/>
    <w:rsid w:val="00C26D93"/>
    <w:rsid w:val="00C26ED3"/>
    <w:rsid w:val="00C270A1"/>
    <w:rsid w:val="00C27152"/>
    <w:rsid w:val="00C2725D"/>
    <w:rsid w:val="00C27424"/>
    <w:rsid w:val="00C276DA"/>
    <w:rsid w:val="00C276DE"/>
    <w:rsid w:val="00C27773"/>
    <w:rsid w:val="00C27825"/>
    <w:rsid w:val="00C27894"/>
    <w:rsid w:val="00C27B6D"/>
    <w:rsid w:val="00C27BAE"/>
    <w:rsid w:val="00C27F1D"/>
    <w:rsid w:val="00C303A7"/>
    <w:rsid w:val="00C30554"/>
    <w:rsid w:val="00C30606"/>
    <w:rsid w:val="00C3063C"/>
    <w:rsid w:val="00C306CB"/>
    <w:rsid w:val="00C3086B"/>
    <w:rsid w:val="00C30B14"/>
    <w:rsid w:val="00C311FA"/>
    <w:rsid w:val="00C314B9"/>
    <w:rsid w:val="00C316FE"/>
    <w:rsid w:val="00C31708"/>
    <w:rsid w:val="00C317D0"/>
    <w:rsid w:val="00C3182B"/>
    <w:rsid w:val="00C3188F"/>
    <w:rsid w:val="00C319D0"/>
    <w:rsid w:val="00C31A2B"/>
    <w:rsid w:val="00C31A41"/>
    <w:rsid w:val="00C31A60"/>
    <w:rsid w:val="00C31AC9"/>
    <w:rsid w:val="00C31C14"/>
    <w:rsid w:val="00C31DB8"/>
    <w:rsid w:val="00C31DF1"/>
    <w:rsid w:val="00C320C3"/>
    <w:rsid w:val="00C32245"/>
    <w:rsid w:val="00C3224B"/>
    <w:rsid w:val="00C3248C"/>
    <w:rsid w:val="00C326E3"/>
    <w:rsid w:val="00C32873"/>
    <w:rsid w:val="00C32874"/>
    <w:rsid w:val="00C329A6"/>
    <w:rsid w:val="00C32AA8"/>
    <w:rsid w:val="00C32D81"/>
    <w:rsid w:val="00C32F83"/>
    <w:rsid w:val="00C33059"/>
    <w:rsid w:val="00C3317E"/>
    <w:rsid w:val="00C33201"/>
    <w:rsid w:val="00C333B9"/>
    <w:rsid w:val="00C33444"/>
    <w:rsid w:val="00C3391C"/>
    <w:rsid w:val="00C33977"/>
    <w:rsid w:val="00C33A80"/>
    <w:rsid w:val="00C33B0C"/>
    <w:rsid w:val="00C33B0D"/>
    <w:rsid w:val="00C33DFE"/>
    <w:rsid w:val="00C33F75"/>
    <w:rsid w:val="00C340E9"/>
    <w:rsid w:val="00C34417"/>
    <w:rsid w:val="00C345C9"/>
    <w:rsid w:val="00C34962"/>
    <w:rsid w:val="00C34B5C"/>
    <w:rsid w:val="00C34E5A"/>
    <w:rsid w:val="00C35265"/>
    <w:rsid w:val="00C353A9"/>
    <w:rsid w:val="00C3551B"/>
    <w:rsid w:val="00C355A7"/>
    <w:rsid w:val="00C35618"/>
    <w:rsid w:val="00C35737"/>
    <w:rsid w:val="00C35976"/>
    <w:rsid w:val="00C359A7"/>
    <w:rsid w:val="00C35A34"/>
    <w:rsid w:val="00C35AB2"/>
    <w:rsid w:val="00C35BDB"/>
    <w:rsid w:val="00C360E7"/>
    <w:rsid w:val="00C361F0"/>
    <w:rsid w:val="00C3634E"/>
    <w:rsid w:val="00C36854"/>
    <w:rsid w:val="00C36A02"/>
    <w:rsid w:val="00C36B31"/>
    <w:rsid w:val="00C36C5E"/>
    <w:rsid w:val="00C36EE5"/>
    <w:rsid w:val="00C37219"/>
    <w:rsid w:val="00C37422"/>
    <w:rsid w:val="00C3753B"/>
    <w:rsid w:val="00C376F9"/>
    <w:rsid w:val="00C3796F"/>
    <w:rsid w:val="00C37B8E"/>
    <w:rsid w:val="00C37BE9"/>
    <w:rsid w:val="00C400C3"/>
    <w:rsid w:val="00C4018D"/>
    <w:rsid w:val="00C402A4"/>
    <w:rsid w:val="00C4038F"/>
    <w:rsid w:val="00C40821"/>
    <w:rsid w:val="00C4082A"/>
    <w:rsid w:val="00C40916"/>
    <w:rsid w:val="00C40AA6"/>
    <w:rsid w:val="00C40ABB"/>
    <w:rsid w:val="00C40B6A"/>
    <w:rsid w:val="00C40C00"/>
    <w:rsid w:val="00C40C27"/>
    <w:rsid w:val="00C40D53"/>
    <w:rsid w:val="00C40D5B"/>
    <w:rsid w:val="00C40DAA"/>
    <w:rsid w:val="00C410CA"/>
    <w:rsid w:val="00C411A3"/>
    <w:rsid w:val="00C41242"/>
    <w:rsid w:val="00C41723"/>
    <w:rsid w:val="00C418C5"/>
    <w:rsid w:val="00C41A5A"/>
    <w:rsid w:val="00C41DFF"/>
    <w:rsid w:val="00C42087"/>
    <w:rsid w:val="00C424C1"/>
    <w:rsid w:val="00C427A2"/>
    <w:rsid w:val="00C42A0B"/>
    <w:rsid w:val="00C42A2B"/>
    <w:rsid w:val="00C42C05"/>
    <w:rsid w:val="00C436CE"/>
    <w:rsid w:val="00C436E7"/>
    <w:rsid w:val="00C437FF"/>
    <w:rsid w:val="00C43876"/>
    <w:rsid w:val="00C43E4A"/>
    <w:rsid w:val="00C4403C"/>
    <w:rsid w:val="00C44050"/>
    <w:rsid w:val="00C44146"/>
    <w:rsid w:val="00C44191"/>
    <w:rsid w:val="00C441D8"/>
    <w:rsid w:val="00C441F0"/>
    <w:rsid w:val="00C44247"/>
    <w:rsid w:val="00C442AC"/>
    <w:rsid w:val="00C44364"/>
    <w:rsid w:val="00C44387"/>
    <w:rsid w:val="00C44569"/>
    <w:rsid w:val="00C446C6"/>
    <w:rsid w:val="00C44A53"/>
    <w:rsid w:val="00C44E1E"/>
    <w:rsid w:val="00C45192"/>
    <w:rsid w:val="00C451C5"/>
    <w:rsid w:val="00C451F3"/>
    <w:rsid w:val="00C45449"/>
    <w:rsid w:val="00C4569D"/>
    <w:rsid w:val="00C45B06"/>
    <w:rsid w:val="00C45B30"/>
    <w:rsid w:val="00C45E6C"/>
    <w:rsid w:val="00C45EF8"/>
    <w:rsid w:val="00C45F25"/>
    <w:rsid w:val="00C46067"/>
    <w:rsid w:val="00C462AA"/>
    <w:rsid w:val="00C463D0"/>
    <w:rsid w:val="00C4674A"/>
    <w:rsid w:val="00C46A81"/>
    <w:rsid w:val="00C46C83"/>
    <w:rsid w:val="00C47199"/>
    <w:rsid w:val="00C47371"/>
    <w:rsid w:val="00C4743E"/>
    <w:rsid w:val="00C4746E"/>
    <w:rsid w:val="00C4781F"/>
    <w:rsid w:val="00C47AA5"/>
    <w:rsid w:val="00C47BCE"/>
    <w:rsid w:val="00C47C23"/>
    <w:rsid w:val="00C47DED"/>
    <w:rsid w:val="00C47E04"/>
    <w:rsid w:val="00C47FD0"/>
    <w:rsid w:val="00C50225"/>
    <w:rsid w:val="00C502C9"/>
    <w:rsid w:val="00C5040A"/>
    <w:rsid w:val="00C50489"/>
    <w:rsid w:val="00C505E4"/>
    <w:rsid w:val="00C50791"/>
    <w:rsid w:val="00C50BDF"/>
    <w:rsid w:val="00C50C1F"/>
    <w:rsid w:val="00C50F24"/>
    <w:rsid w:val="00C514D7"/>
    <w:rsid w:val="00C514EC"/>
    <w:rsid w:val="00C516D4"/>
    <w:rsid w:val="00C51771"/>
    <w:rsid w:val="00C52087"/>
    <w:rsid w:val="00C520BE"/>
    <w:rsid w:val="00C5252F"/>
    <w:rsid w:val="00C52916"/>
    <w:rsid w:val="00C52A16"/>
    <w:rsid w:val="00C52BE8"/>
    <w:rsid w:val="00C52D85"/>
    <w:rsid w:val="00C52DDB"/>
    <w:rsid w:val="00C52F5C"/>
    <w:rsid w:val="00C530CC"/>
    <w:rsid w:val="00C53339"/>
    <w:rsid w:val="00C53344"/>
    <w:rsid w:val="00C53638"/>
    <w:rsid w:val="00C5363C"/>
    <w:rsid w:val="00C53D80"/>
    <w:rsid w:val="00C541A3"/>
    <w:rsid w:val="00C541E1"/>
    <w:rsid w:val="00C54429"/>
    <w:rsid w:val="00C54AB3"/>
    <w:rsid w:val="00C54C25"/>
    <w:rsid w:val="00C54ED1"/>
    <w:rsid w:val="00C5517F"/>
    <w:rsid w:val="00C551B8"/>
    <w:rsid w:val="00C55369"/>
    <w:rsid w:val="00C55845"/>
    <w:rsid w:val="00C55B4B"/>
    <w:rsid w:val="00C55C01"/>
    <w:rsid w:val="00C55CBD"/>
    <w:rsid w:val="00C56486"/>
    <w:rsid w:val="00C56655"/>
    <w:rsid w:val="00C56A88"/>
    <w:rsid w:val="00C56C5D"/>
    <w:rsid w:val="00C56DAB"/>
    <w:rsid w:val="00C56FAF"/>
    <w:rsid w:val="00C57362"/>
    <w:rsid w:val="00C57385"/>
    <w:rsid w:val="00C5792E"/>
    <w:rsid w:val="00C57A26"/>
    <w:rsid w:val="00C57AD1"/>
    <w:rsid w:val="00C57BD3"/>
    <w:rsid w:val="00C57C4B"/>
    <w:rsid w:val="00C57CE4"/>
    <w:rsid w:val="00C57D5D"/>
    <w:rsid w:val="00C57DCD"/>
    <w:rsid w:val="00C6020A"/>
    <w:rsid w:val="00C60273"/>
    <w:rsid w:val="00C602EF"/>
    <w:rsid w:val="00C606A6"/>
    <w:rsid w:val="00C607C4"/>
    <w:rsid w:val="00C60815"/>
    <w:rsid w:val="00C61164"/>
    <w:rsid w:val="00C61355"/>
    <w:rsid w:val="00C6143E"/>
    <w:rsid w:val="00C61877"/>
    <w:rsid w:val="00C6191E"/>
    <w:rsid w:val="00C621D9"/>
    <w:rsid w:val="00C62246"/>
    <w:rsid w:val="00C6231C"/>
    <w:rsid w:val="00C62832"/>
    <w:rsid w:val="00C628DC"/>
    <w:rsid w:val="00C63174"/>
    <w:rsid w:val="00C63229"/>
    <w:rsid w:val="00C6329D"/>
    <w:rsid w:val="00C633DA"/>
    <w:rsid w:val="00C6371A"/>
    <w:rsid w:val="00C6380F"/>
    <w:rsid w:val="00C63998"/>
    <w:rsid w:val="00C63A22"/>
    <w:rsid w:val="00C63E47"/>
    <w:rsid w:val="00C6414A"/>
    <w:rsid w:val="00C64225"/>
    <w:rsid w:val="00C642ED"/>
    <w:rsid w:val="00C643BC"/>
    <w:rsid w:val="00C6448F"/>
    <w:rsid w:val="00C64649"/>
    <w:rsid w:val="00C64690"/>
    <w:rsid w:val="00C646B9"/>
    <w:rsid w:val="00C64A80"/>
    <w:rsid w:val="00C64AB5"/>
    <w:rsid w:val="00C64AE5"/>
    <w:rsid w:val="00C64B11"/>
    <w:rsid w:val="00C64B5D"/>
    <w:rsid w:val="00C64BAE"/>
    <w:rsid w:val="00C64BEF"/>
    <w:rsid w:val="00C64C3E"/>
    <w:rsid w:val="00C64C6D"/>
    <w:rsid w:val="00C64C94"/>
    <w:rsid w:val="00C64F71"/>
    <w:rsid w:val="00C64FD4"/>
    <w:rsid w:val="00C6518E"/>
    <w:rsid w:val="00C65271"/>
    <w:rsid w:val="00C653B9"/>
    <w:rsid w:val="00C65491"/>
    <w:rsid w:val="00C65583"/>
    <w:rsid w:val="00C655AA"/>
    <w:rsid w:val="00C655F2"/>
    <w:rsid w:val="00C656F8"/>
    <w:rsid w:val="00C657FD"/>
    <w:rsid w:val="00C65931"/>
    <w:rsid w:val="00C65968"/>
    <w:rsid w:val="00C65A5D"/>
    <w:rsid w:val="00C65C74"/>
    <w:rsid w:val="00C65D2D"/>
    <w:rsid w:val="00C65EE3"/>
    <w:rsid w:val="00C65FFB"/>
    <w:rsid w:val="00C660F3"/>
    <w:rsid w:val="00C6615C"/>
    <w:rsid w:val="00C66379"/>
    <w:rsid w:val="00C666AA"/>
    <w:rsid w:val="00C66974"/>
    <w:rsid w:val="00C66B4D"/>
    <w:rsid w:val="00C671CB"/>
    <w:rsid w:val="00C67425"/>
    <w:rsid w:val="00C674B9"/>
    <w:rsid w:val="00C67623"/>
    <w:rsid w:val="00C6781E"/>
    <w:rsid w:val="00C67834"/>
    <w:rsid w:val="00C67A55"/>
    <w:rsid w:val="00C67B8E"/>
    <w:rsid w:val="00C67BC4"/>
    <w:rsid w:val="00C67CBF"/>
    <w:rsid w:val="00C67D71"/>
    <w:rsid w:val="00C67FB4"/>
    <w:rsid w:val="00C7008A"/>
    <w:rsid w:val="00C7015D"/>
    <w:rsid w:val="00C7041A"/>
    <w:rsid w:val="00C7059E"/>
    <w:rsid w:val="00C707B6"/>
    <w:rsid w:val="00C70863"/>
    <w:rsid w:val="00C70BD0"/>
    <w:rsid w:val="00C70EF9"/>
    <w:rsid w:val="00C70F84"/>
    <w:rsid w:val="00C71083"/>
    <w:rsid w:val="00C712EA"/>
    <w:rsid w:val="00C715A2"/>
    <w:rsid w:val="00C71652"/>
    <w:rsid w:val="00C717C3"/>
    <w:rsid w:val="00C71E35"/>
    <w:rsid w:val="00C72187"/>
    <w:rsid w:val="00C725E0"/>
    <w:rsid w:val="00C72840"/>
    <w:rsid w:val="00C72CC7"/>
    <w:rsid w:val="00C72E72"/>
    <w:rsid w:val="00C72F3B"/>
    <w:rsid w:val="00C72FFB"/>
    <w:rsid w:val="00C730BF"/>
    <w:rsid w:val="00C73265"/>
    <w:rsid w:val="00C73292"/>
    <w:rsid w:val="00C73750"/>
    <w:rsid w:val="00C73A77"/>
    <w:rsid w:val="00C73BB4"/>
    <w:rsid w:val="00C73D68"/>
    <w:rsid w:val="00C73E21"/>
    <w:rsid w:val="00C73F54"/>
    <w:rsid w:val="00C73F94"/>
    <w:rsid w:val="00C740CE"/>
    <w:rsid w:val="00C7425C"/>
    <w:rsid w:val="00C74358"/>
    <w:rsid w:val="00C7455F"/>
    <w:rsid w:val="00C745E0"/>
    <w:rsid w:val="00C746A3"/>
    <w:rsid w:val="00C74776"/>
    <w:rsid w:val="00C74CBA"/>
    <w:rsid w:val="00C75427"/>
    <w:rsid w:val="00C75774"/>
    <w:rsid w:val="00C75836"/>
    <w:rsid w:val="00C758A2"/>
    <w:rsid w:val="00C759D2"/>
    <w:rsid w:val="00C75AB1"/>
    <w:rsid w:val="00C75E0C"/>
    <w:rsid w:val="00C76030"/>
    <w:rsid w:val="00C76036"/>
    <w:rsid w:val="00C76069"/>
    <w:rsid w:val="00C7608D"/>
    <w:rsid w:val="00C76497"/>
    <w:rsid w:val="00C765A3"/>
    <w:rsid w:val="00C765F8"/>
    <w:rsid w:val="00C766AD"/>
    <w:rsid w:val="00C767C8"/>
    <w:rsid w:val="00C76931"/>
    <w:rsid w:val="00C769E8"/>
    <w:rsid w:val="00C76B8C"/>
    <w:rsid w:val="00C76C8D"/>
    <w:rsid w:val="00C76EE9"/>
    <w:rsid w:val="00C7705E"/>
    <w:rsid w:val="00C7721F"/>
    <w:rsid w:val="00C77367"/>
    <w:rsid w:val="00C77471"/>
    <w:rsid w:val="00C774B3"/>
    <w:rsid w:val="00C775DA"/>
    <w:rsid w:val="00C7761C"/>
    <w:rsid w:val="00C779F5"/>
    <w:rsid w:val="00C77AC5"/>
    <w:rsid w:val="00C77BAF"/>
    <w:rsid w:val="00C77C69"/>
    <w:rsid w:val="00C77FE3"/>
    <w:rsid w:val="00C80097"/>
    <w:rsid w:val="00C804D9"/>
    <w:rsid w:val="00C80546"/>
    <w:rsid w:val="00C80812"/>
    <w:rsid w:val="00C80932"/>
    <w:rsid w:val="00C80A20"/>
    <w:rsid w:val="00C80AF8"/>
    <w:rsid w:val="00C80B21"/>
    <w:rsid w:val="00C80D3B"/>
    <w:rsid w:val="00C80D8A"/>
    <w:rsid w:val="00C80E59"/>
    <w:rsid w:val="00C80E70"/>
    <w:rsid w:val="00C80EF9"/>
    <w:rsid w:val="00C80F73"/>
    <w:rsid w:val="00C81085"/>
    <w:rsid w:val="00C8117E"/>
    <w:rsid w:val="00C817F9"/>
    <w:rsid w:val="00C81912"/>
    <w:rsid w:val="00C81937"/>
    <w:rsid w:val="00C81957"/>
    <w:rsid w:val="00C81B9D"/>
    <w:rsid w:val="00C82203"/>
    <w:rsid w:val="00C823B6"/>
    <w:rsid w:val="00C82417"/>
    <w:rsid w:val="00C829D7"/>
    <w:rsid w:val="00C82C01"/>
    <w:rsid w:val="00C82F2C"/>
    <w:rsid w:val="00C8324F"/>
    <w:rsid w:val="00C8346F"/>
    <w:rsid w:val="00C837E0"/>
    <w:rsid w:val="00C8447B"/>
    <w:rsid w:val="00C84504"/>
    <w:rsid w:val="00C845B0"/>
    <w:rsid w:val="00C84646"/>
    <w:rsid w:val="00C848B7"/>
    <w:rsid w:val="00C8498A"/>
    <w:rsid w:val="00C84B05"/>
    <w:rsid w:val="00C84B42"/>
    <w:rsid w:val="00C84F21"/>
    <w:rsid w:val="00C85019"/>
    <w:rsid w:val="00C850D7"/>
    <w:rsid w:val="00C8516E"/>
    <w:rsid w:val="00C854CE"/>
    <w:rsid w:val="00C855F6"/>
    <w:rsid w:val="00C8588E"/>
    <w:rsid w:val="00C859DF"/>
    <w:rsid w:val="00C85A07"/>
    <w:rsid w:val="00C85AD0"/>
    <w:rsid w:val="00C85C00"/>
    <w:rsid w:val="00C85CE7"/>
    <w:rsid w:val="00C86426"/>
    <w:rsid w:val="00C865C5"/>
    <w:rsid w:val="00C86813"/>
    <w:rsid w:val="00C86830"/>
    <w:rsid w:val="00C86CAC"/>
    <w:rsid w:val="00C86CBD"/>
    <w:rsid w:val="00C86CD3"/>
    <w:rsid w:val="00C86DA1"/>
    <w:rsid w:val="00C86ED4"/>
    <w:rsid w:val="00C87664"/>
    <w:rsid w:val="00C87678"/>
    <w:rsid w:val="00C876CE"/>
    <w:rsid w:val="00C87A27"/>
    <w:rsid w:val="00C87D79"/>
    <w:rsid w:val="00C901F1"/>
    <w:rsid w:val="00C9028D"/>
    <w:rsid w:val="00C902C7"/>
    <w:rsid w:val="00C904C6"/>
    <w:rsid w:val="00C906DF"/>
    <w:rsid w:val="00C907DA"/>
    <w:rsid w:val="00C908D1"/>
    <w:rsid w:val="00C909B2"/>
    <w:rsid w:val="00C90E3C"/>
    <w:rsid w:val="00C91049"/>
    <w:rsid w:val="00C911FD"/>
    <w:rsid w:val="00C91308"/>
    <w:rsid w:val="00C91559"/>
    <w:rsid w:val="00C915A5"/>
    <w:rsid w:val="00C91799"/>
    <w:rsid w:val="00C91E3E"/>
    <w:rsid w:val="00C91F97"/>
    <w:rsid w:val="00C9200C"/>
    <w:rsid w:val="00C9202A"/>
    <w:rsid w:val="00C92035"/>
    <w:rsid w:val="00C925DB"/>
    <w:rsid w:val="00C926BE"/>
    <w:rsid w:val="00C929F2"/>
    <w:rsid w:val="00C92DE6"/>
    <w:rsid w:val="00C92E4C"/>
    <w:rsid w:val="00C93074"/>
    <w:rsid w:val="00C930BD"/>
    <w:rsid w:val="00C932B6"/>
    <w:rsid w:val="00C932ED"/>
    <w:rsid w:val="00C9338D"/>
    <w:rsid w:val="00C933FD"/>
    <w:rsid w:val="00C93466"/>
    <w:rsid w:val="00C93489"/>
    <w:rsid w:val="00C934D1"/>
    <w:rsid w:val="00C9375E"/>
    <w:rsid w:val="00C937FE"/>
    <w:rsid w:val="00C93EED"/>
    <w:rsid w:val="00C93FDB"/>
    <w:rsid w:val="00C941C0"/>
    <w:rsid w:val="00C94228"/>
    <w:rsid w:val="00C943AE"/>
    <w:rsid w:val="00C94484"/>
    <w:rsid w:val="00C94604"/>
    <w:rsid w:val="00C9465D"/>
    <w:rsid w:val="00C946A4"/>
    <w:rsid w:val="00C94859"/>
    <w:rsid w:val="00C95078"/>
    <w:rsid w:val="00C9524F"/>
    <w:rsid w:val="00C95925"/>
    <w:rsid w:val="00C95CC5"/>
    <w:rsid w:val="00C95DE4"/>
    <w:rsid w:val="00C95DF3"/>
    <w:rsid w:val="00C961BE"/>
    <w:rsid w:val="00C96458"/>
    <w:rsid w:val="00C96645"/>
    <w:rsid w:val="00C96684"/>
    <w:rsid w:val="00C96735"/>
    <w:rsid w:val="00C9675D"/>
    <w:rsid w:val="00C96771"/>
    <w:rsid w:val="00C967B2"/>
    <w:rsid w:val="00C96B32"/>
    <w:rsid w:val="00C96BCD"/>
    <w:rsid w:val="00C96C77"/>
    <w:rsid w:val="00C96D36"/>
    <w:rsid w:val="00C96E67"/>
    <w:rsid w:val="00C96EEB"/>
    <w:rsid w:val="00C97097"/>
    <w:rsid w:val="00C97378"/>
    <w:rsid w:val="00C97499"/>
    <w:rsid w:val="00C97644"/>
    <w:rsid w:val="00C979A7"/>
    <w:rsid w:val="00C97B8C"/>
    <w:rsid w:val="00C97C6F"/>
    <w:rsid w:val="00C97DBC"/>
    <w:rsid w:val="00C97F1C"/>
    <w:rsid w:val="00CA009D"/>
    <w:rsid w:val="00CA0125"/>
    <w:rsid w:val="00CA01C6"/>
    <w:rsid w:val="00CA0CC3"/>
    <w:rsid w:val="00CA0CFB"/>
    <w:rsid w:val="00CA0D37"/>
    <w:rsid w:val="00CA0D78"/>
    <w:rsid w:val="00CA0EE2"/>
    <w:rsid w:val="00CA117A"/>
    <w:rsid w:val="00CA1228"/>
    <w:rsid w:val="00CA1267"/>
    <w:rsid w:val="00CA1332"/>
    <w:rsid w:val="00CA1364"/>
    <w:rsid w:val="00CA1516"/>
    <w:rsid w:val="00CA1C29"/>
    <w:rsid w:val="00CA1EA6"/>
    <w:rsid w:val="00CA20E4"/>
    <w:rsid w:val="00CA2639"/>
    <w:rsid w:val="00CA26FC"/>
    <w:rsid w:val="00CA29BB"/>
    <w:rsid w:val="00CA2C50"/>
    <w:rsid w:val="00CA2DFE"/>
    <w:rsid w:val="00CA31A3"/>
    <w:rsid w:val="00CA31BA"/>
    <w:rsid w:val="00CA39C4"/>
    <w:rsid w:val="00CA39E0"/>
    <w:rsid w:val="00CA3D90"/>
    <w:rsid w:val="00CA3FA6"/>
    <w:rsid w:val="00CA42CF"/>
    <w:rsid w:val="00CA43B2"/>
    <w:rsid w:val="00CA45C9"/>
    <w:rsid w:val="00CA4A9B"/>
    <w:rsid w:val="00CA4D12"/>
    <w:rsid w:val="00CA507D"/>
    <w:rsid w:val="00CA54EB"/>
    <w:rsid w:val="00CA557E"/>
    <w:rsid w:val="00CA56C5"/>
    <w:rsid w:val="00CA57D0"/>
    <w:rsid w:val="00CA5815"/>
    <w:rsid w:val="00CA5841"/>
    <w:rsid w:val="00CA6133"/>
    <w:rsid w:val="00CA63AE"/>
    <w:rsid w:val="00CA6439"/>
    <w:rsid w:val="00CA6777"/>
    <w:rsid w:val="00CA67B9"/>
    <w:rsid w:val="00CA6B0D"/>
    <w:rsid w:val="00CA6C68"/>
    <w:rsid w:val="00CA6F8E"/>
    <w:rsid w:val="00CA6F9E"/>
    <w:rsid w:val="00CA6FFB"/>
    <w:rsid w:val="00CA75A1"/>
    <w:rsid w:val="00CA768B"/>
    <w:rsid w:val="00CA7BF4"/>
    <w:rsid w:val="00CA7D34"/>
    <w:rsid w:val="00CA7DA2"/>
    <w:rsid w:val="00CA7E3D"/>
    <w:rsid w:val="00CA7E5C"/>
    <w:rsid w:val="00CA7EFC"/>
    <w:rsid w:val="00CA7F59"/>
    <w:rsid w:val="00CB0094"/>
    <w:rsid w:val="00CB0B60"/>
    <w:rsid w:val="00CB0C52"/>
    <w:rsid w:val="00CB0D38"/>
    <w:rsid w:val="00CB0D58"/>
    <w:rsid w:val="00CB0E73"/>
    <w:rsid w:val="00CB1207"/>
    <w:rsid w:val="00CB147F"/>
    <w:rsid w:val="00CB1DC1"/>
    <w:rsid w:val="00CB1FC9"/>
    <w:rsid w:val="00CB2521"/>
    <w:rsid w:val="00CB25FC"/>
    <w:rsid w:val="00CB262A"/>
    <w:rsid w:val="00CB278D"/>
    <w:rsid w:val="00CB29CE"/>
    <w:rsid w:val="00CB2D13"/>
    <w:rsid w:val="00CB2DC4"/>
    <w:rsid w:val="00CB2DFB"/>
    <w:rsid w:val="00CB2E6B"/>
    <w:rsid w:val="00CB3111"/>
    <w:rsid w:val="00CB3441"/>
    <w:rsid w:val="00CB35EB"/>
    <w:rsid w:val="00CB382F"/>
    <w:rsid w:val="00CB3CDD"/>
    <w:rsid w:val="00CB3E12"/>
    <w:rsid w:val="00CB3EE4"/>
    <w:rsid w:val="00CB3FBC"/>
    <w:rsid w:val="00CB4049"/>
    <w:rsid w:val="00CB452A"/>
    <w:rsid w:val="00CB4581"/>
    <w:rsid w:val="00CB4643"/>
    <w:rsid w:val="00CB491E"/>
    <w:rsid w:val="00CB4F21"/>
    <w:rsid w:val="00CB5976"/>
    <w:rsid w:val="00CB5A01"/>
    <w:rsid w:val="00CB5A3E"/>
    <w:rsid w:val="00CB5D47"/>
    <w:rsid w:val="00CB6121"/>
    <w:rsid w:val="00CB6339"/>
    <w:rsid w:val="00CB6B03"/>
    <w:rsid w:val="00CB6C05"/>
    <w:rsid w:val="00CB705F"/>
    <w:rsid w:val="00CB71FF"/>
    <w:rsid w:val="00CB724D"/>
    <w:rsid w:val="00CB77D9"/>
    <w:rsid w:val="00CB78B2"/>
    <w:rsid w:val="00CB79E2"/>
    <w:rsid w:val="00CB7AC1"/>
    <w:rsid w:val="00CB7B2A"/>
    <w:rsid w:val="00CB7DC1"/>
    <w:rsid w:val="00CB7E83"/>
    <w:rsid w:val="00CB7EA2"/>
    <w:rsid w:val="00CC0392"/>
    <w:rsid w:val="00CC0981"/>
    <w:rsid w:val="00CC1090"/>
    <w:rsid w:val="00CC1589"/>
    <w:rsid w:val="00CC159A"/>
    <w:rsid w:val="00CC18C7"/>
    <w:rsid w:val="00CC18EC"/>
    <w:rsid w:val="00CC1EAB"/>
    <w:rsid w:val="00CC1FD1"/>
    <w:rsid w:val="00CC2238"/>
    <w:rsid w:val="00CC24D0"/>
    <w:rsid w:val="00CC2CA0"/>
    <w:rsid w:val="00CC2E9D"/>
    <w:rsid w:val="00CC318E"/>
    <w:rsid w:val="00CC3237"/>
    <w:rsid w:val="00CC3319"/>
    <w:rsid w:val="00CC34B3"/>
    <w:rsid w:val="00CC357F"/>
    <w:rsid w:val="00CC35F5"/>
    <w:rsid w:val="00CC3C9E"/>
    <w:rsid w:val="00CC41A4"/>
    <w:rsid w:val="00CC429D"/>
    <w:rsid w:val="00CC4430"/>
    <w:rsid w:val="00CC4580"/>
    <w:rsid w:val="00CC490D"/>
    <w:rsid w:val="00CC5048"/>
    <w:rsid w:val="00CC519D"/>
    <w:rsid w:val="00CC5208"/>
    <w:rsid w:val="00CC5619"/>
    <w:rsid w:val="00CC5864"/>
    <w:rsid w:val="00CC586B"/>
    <w:rsid w:val="00CC597F"/>
    <w:rsid w:val="00CC5BC4"/>
    <w:rsid w:val="00CC5C72"/>
    <w:rsid w:val="00CC5E7D"/>
    <w:rsid w:val="00CC6142"/>
    <w:rsid w:val="00CC62E8"/>
    <w:rsid w:val="00CC6332"/>
    <w:rsid w:val="00CC63E0"/>
    <w:rsid w:val="00CC64BD"/>
    <w:rsid w:val="00CC67F6"/>
    <w:rsid w:val="00CC6965"/>
    <w:rsid w:val="00CC6D0D"/>
    <w:rsid w:val="00CC6F84"/>
    <w:rsid w:val="00CC70DC"/>
    <w:rsid w:val="00CC718A"/>
    <w:rsid w:val="00CC7244"/>
    <w:rsid w:val="00CC74D0"/>
    <w:rsid w:val="00CC751D"/>
    <w:rsid w:val="00CC75D5"/>
    <w:rsid w:val="00CC7629"/>
    <w:rsid w:val="00CC7764"/>
    <w:rsid w:val="00CC77E1"/>
    <w:rsid w:val="00CC783E"/>
    <w:rsid w:val="00CC7E65"/>
    <w:rsid w:val="00CC7ED8"/>
    <w:rsid w:val="00CD004A"/>
    <w:rsid w:val="00CD0510"/>
    <w:rsid w:val="00CD0661"/>
    <w:rsid w:val="00CD06F3"/>
    <w:rsid w:val="00CD0A7E"/>
    <w:rsid w:val="00CD0AFF"/>
    <w:rsid w:val="00CD0B0F"/>
    <w:rsid w:val="00CD0BF3"/>
    <w:rsid w:val="00CD0BF6"/>
    <w:rsid w:val="00CD0C39"/>
    <w:rsid w:val="00CD0D0A"/>
    <w:rsid w:val="00CD0DC4"/>
    <w:rsid w:val="00CD10DA"/>
    <w:rsid w:val="00CD10DF"/>
    <w:rsid w:val="00CD11A1"/>
    <w:rsid w:val="00CD1208"/>
    <w:rsid w:val="00CD1318"/>
    <w:rsid w:val="00CD1490"/>
    <w:rsid w:val="00CD154B"/>
    <w:rsid w:val="00CD1602"/>
    <w:rsid w:val="00CD1837"/>
    <w:rsid w:val="00CD18A5"/>
    <w:rsid w:val="00CD19F0"/>
    <w:rsid w:val="00CD1B0B"/>
    <w:rsid w:val="00CD1CEE"/>
    <w:rsid w:val="00CD1D6E"/>
    <w:rsid w:val="00CD1DC4"/>
    <w:rsid w:val="00CD1E0F"/>
    <w:rsid w:val="00CD2228"/>
    <w:rsid w:val="00CD2639"/>
    <w:rsid w:val="00CD2747"/>
    <w:rsid w:val="00CD27D0"/>
    <w:rsid w:val="00CD293F"/>
    <w:rsid w:val="00CD2ACD"/>
    <w:rsid w:val="00CD2CCA"/>
    <w:rsid w:val="00CD2D0E"/>
    <w:rsid w:val="00CD302B"/>
    <w:rsid w:val="00CD36CD"/>
    <w:rsid w:val="00CD37CC"/>
    <w:rsid w:val="00CD382A"/>
    <w:rsid w:val="00CD38D9"/>
    <w:rsid w:val="00CD39DA"/>
    <w:rsid w:val="00CD3E42"/>
    <w:rsid w:val="00CD41B8"/>
    <w:rsid w:val="00CD41D1"/>
    <w:rsid w:val="00CD426A"/>
    <w:rsid w:val="00CD448C"/>
    <w:rsid w:val="00CD450B"/>
    <w:rsid w:val="00CD467C"/>
    <w:rsid w:val="00CD477D"/>
    <w:rsid w:val="00CD48AA"/>
    <w:rsid w:val="00CD49FC"/>
    <w:rsid w:val="00CD4B0B"/>
    <w:rsid w:val="00CD4E11"/>
    <w:rsid w:val="00CD5241"/>
    <w:rsid w:val="00CD58A1"/>
    <w:rsid w:val="00CD5DE0"/>
    <w:rsid w:val="00CD5E28"/>
    <w:rsid w:val="00CD5F8D"/>
    <w:rsid w:val="00CD6599"/>
    <w:rsid w:val="00CD677F"/>
    <w:rsid w:val="00CD67A3"/>
    <w:rsid w:val="00CD6893"/>
    <w:rsid w:val="00CD69C8"/>
    <w:rsid w:val="00CD6B1E"/>
    <w:rsid w:val="00CD6CDF"/>
    <w:rsid w:val="00CD6DC5"/>
    <w:rsid w:val="00CD7298"/>
    <w:rsid w:val="00CD76DD"/>
    <w:rsid w:val="00CD789B"/>
    <w:rsid w:val="00CD7E79"/>
    <w:rsid w:val="00CD7F67"/>
    <w:rsid w:val="00CD7F85"/>
    <w:rsid w:val="00CE0046"/>
    <w:rsid w:val="00CE014E"/>
    <w:rsid w:val="00CE0409"/>
    <w:rsid w:val="00CE0506"/>
    <w:rsid w:val="00CE0813"/>
    <w:rsid w:val="00CE0AE2"/>
    <w:rsid w:val="00CE0B13"/>
    <w:rsid w:val="00CE0ECD"/>
    <w:rsid w:val="00CE1288"/>
    <w:rsid w:val="00CE144E"/>
    <w:rsid w:val="00CE15D3"/>
    <w:rsid w:val="00CE1716"/>
    <w:rsid w:val="00CE1791"/>
    <w:rsid w:val="00CE1959"/>
    <w:rsid w:val="00CE1A96"/>
    <w:rsid w:val="00CE1CE6"/>
    <w:rsid w:val="00CE1D75"/>
    <w:rsid w:val="00CE1E17"/>
    <w:rsid w:val="00CE1FD3"/>
    <w:rsid w:val="00CE20C4"/>
    <w:rsid w:val="00CE21B6"/>
    <w:rsid w:val="00CE21B9"/>
    <w:rsid w:val="00CE2296"/>
    <w:rsid w:val="00CE2F40"/>
    <w:rsid w:val="00CE2FAE"/>
    <w:rsid w:val="00CE31AD"/>
    <w:rsid w:val="00CE31D0"/>
    <w:rsid w:val="00CE332C"/>
    <w:rsid w:val="00CE36B5"/>
    <w:rsid w:val="00CE383F"/>
    <w:rsid w:val="00CE3D77"/>
    <w:rsid w:val="00CE4569"/>
    <w:rsid w:val="00CE4666"/>
    <w:rsid w:val="00CE46D7"/>
    <w:rsid w:val="00CE47E3"/>
    <w:rsid w:val="00CE4CB7"/>
    <w:rsid w:val="00CE4DA1"/>
    <w:rsid w:val="00CE4DDB"/>
    <w:rsid w:val="00CE4F70"/>
    <w:rsid w:val="00CE5599"/>
    <w:rsid w:val="00CE56BF"/>
    <w:rsid w:val="00CE57A1"/>
    <w:rsid w:val="00CE57EF"/>
    <w:rsid w:val="00CE58E3"/>
    <w:rsid w:val="00CE594E"/>
    <w:rsid w:val="00CE5973"/>
    <w:rsid w:val="00CE59EB"/>
    <w:rsid w:val="00CE5B2E"/>
    <w:rsid w:val="00CE5D3F"/>
    <w:rsid w:val="00CE5EBF"/>
    <w:rsid w:val="00CE603A"/>
    <w:rsid w:val="00CE6187"/>
    <w:rsid w:val="00CE61CE"/>
    <w:rsid w:val="00CE62D6"/>
    <w:rsid w:val="00CE62F9"/>
    <w:rsid w:val="00CE6405"/>
    <w:rsid w:val="00CE6505"/>
    <w:rsid w:val="00CE65B3"/>
    <w:rsid w:val="00CE663D"/>
    <w:rsid w:val="00CE6652"/>
    <w:rsid w:val="00CE6686"/>
    <w:rsid w:val="00CE69CF"/>
    <w:rsid w:val="00CE6CEA"/>
    <w:rsid w:val="00CE6DDA"/>
    <w:rsid w:val="00CE6F38"/>
    <w:rsid w:val="00CE6F80"/>
    <w:rsid w:val="00CE70FE"/>
    <w:rsid w:val="00CE7205"/>
    <w:rsid w:val="00CE721F"/>
    <w:rsid w:val="00CE7549"/>
    <w:rsid w:val="00CE779D"/>
    <w:rsid w:val="00CE77EC"/>
    <w:rsid w:val="00CE7AA8"/>
    <w:rsid w:val="00CE7AF5"/>
    <w:rsid w:val="00CE7CE4"/>
    <w:rsid w:val="00CE7DB2"/>
    <w:rsid w:val="00CE7E04"/>
    <w:rsid w:val="00CE7FEE"/>
    <w:rsid w:val="00CF019D"/>
    <w:rsid w:val="00CF0213"/>
    <w:rsid w:val="00CF039F"/>
    <w:rsid w:val="00CF05AE"/>
    <w:rsid w:val="00CF0A85"/>
    <w:rsid w:val="00CF0B57"/>
    <w:rsid w:val="00CF0B8A"/>
    <w:rsid w:val="00CF0D07"/>
    <w:rsid w:val="00CF16AE"/>
    <w:rsid w:val="00CF1726"/>
    <w:rsid w:val="00CF1828"/>
    <w:rsid w:val="00CF18ED"/>
    <w:rsid w:val="00CF1A32"/>
    <w:rsid w:val="00CF22B7"/>
    <w:rsid w:val="00CF238C"/>
    <w:rsid w:val="00CF256A"/>
    <w:rsid w:val="00CF2ACB"/>
    <w:rsid w:val="00CF2DFF"/>
    <w:rsid w:val="00CF2E11"/>
    <w:rsid w:val="00CF2F76"/>
    <w:rsid w:val="00CF326E"/>
    <w:rsid w:val="00CF33C7"/>
    <w:rsid w:val="00CF3481"/>
    <w:rsid w:val="00CF3608"/>
    <w:rsid w:val="00CF3EC7"/>
    <w:rsid w:val="00CF3F20"/>
    <w:rsid w:val="00CF4243"/>
    <w:rsid w:val="00CF4653"/>
    <w:rsid w:val="00CF483A"/>
    <w:rsid w:val="00CF4872"/>
    <w:rsid w:val="00CF4926"/>
    <w:rsid w:val="00CF4BAF"/>
    <w:rsid w:val="00CF4E21"/>
    <w:rsid w:val="00CF4E4A"/>
    <w:rsid w:val="00CF5031"/>
    <w:rsid w:val="00CF5090"/>
    <w:rsid w:val="00CF5171"/>
    <w:rsid w:val="00CF5262"/>
    <w:rsid w:val="00CF531D"/>
    <w:rsid w:val="00CF53E6"/>
    <w:rsid w:val="00CF5682"/>
    <w:rsid w:val="00CF587E"/>
    <w:rsid w:val="00CF59C8"/>
    <w:rsid w:val="00CF59E4"/>
    <w:rsid w:val="00CF5B05"/>
    <w:rsid w:val="00CF5F91"/>
    <w:rsid w:val="00CF60A4"/>
    <w:rsid w:val="00CF61CD"/>
    <w:rsid w:val="00CF622B"/>
    <w:rsid w:val="00CF6289"/>
    <w:rsid w:val="00CF66BB"/>
    <w:rsid w:val="00CF66C5"/>
    <w:rsid w:val="00CF6BBD"/>
    <w:rsid w:val="00CF7027"/>
    <w:rsid w:val="00CF7154"/>
    <w:rsid w:val="00CF7236"/>
    <w:rsid w:val="00CF72E0"/>
    <w:rsid w:val="00CF75A6"/>
    <w:rsid w:val="00CF7679"/>
    <w:rsid w:val="00CF7687"/>
    <w:rsid w:val="00CF7971"/>
    <w:rsid w:val="00CF797D"/>
    <w:rsid w:val="00CF7A5B"/>
    <w:rsid w:val="00CF7C54"/>
    <w:rsid w:val="00CF7CE2"/>
    <w:rsid w:val="00CF7D55"/>
    <w:rsid w:val="00D00261"/>
    <w:rsid w:val="00D0052C"/>
    <w:rsid w:val="00D009BA"/>
    <w:rsid w:val="00D00FD8"/>
    <w:rsid w:val="00D01037"/>
    <w:rsid w:val="00D0172D"/>
    <w:rsid w:val="00D017D4"/>
    <w:rsid w:val="00D0187A"/>
    <w:rsid w:val="00D018D1"/>
    <w:rsid w:val="00D019E1"/>
    <w:rsid w:val="00D01C17"/>
    <w:rsid w:val="00D01CBD"/>
    <w:rsid w:val="00D01E77"/>
    <w:rsid w:val="00D0207F"/>
    <w:rsid w:val="00D0232F"/>
    <w:rsid w:val="00D02426"/>
    <w:rsid w:val="00D024C6"/>
    <w:rsid w:val="00D02647"/>
    <w:rsid w:val="00D026D1"/>
    <w:rsid w:val="00D02848"/>
    <w:rsid w:val="00D02990"/>
    <w:rsid w:val="00D02CCA"/>
    <w:rsid w:val="00D02E82"/>
    <w:rsid w:val="00D02F2E"/>
    <w:rsid w:val="00D03144"/>
    <w:rsid w:val="00D034ED"/>
    <w:rsid w:val="00D035CC"/>
    <w:rsid w:val="00D036B3"/>
    <w:rsid w:val="00D037A6"/>
    <w:rsid w:val="00D03923"/>
    <w:rsid w:val="00D03B06"/>
    <w:rsid w:val="00D03CF7"/>
    <w:rsid w:val="00D0414B"/>
    <w:rsid w:val="00D043BD"/>
    <w:rsid w:val="00D043BF"/>
    <w:rsid w:val="00D045B8"/>
    <w:rsid w:val="00D045E5"/>
    <w:rsid w:val="00D0462A"/>
    <w:rsid w:val="00D04806"/>
    <w:rsid w:val="00D052E5"/>
    <w:rsid w:val="00D0544D"/>
    <w:rsid w:val="00D054E6"/>
    <w:rsid w:val="00D05760"/>
    <w:rsid w:val="00D0578D"/>
    <w:rsid w:val="00D057A3"/>
    <w:rsid w:val="00D05DBC"/>
    <w:rsid w:val="00D05EE1"/>
    <w:rsid w:val="00D05F2A"/>
    <w:rsid w:val="00D06391"/>
    <w:rsid w:val="00D06D1B"/>
    <w:rsid w:val="00D06E15"/>
    <w:rsid w:val="00D06EDE"/>
    <w:rsid w:val="00D06EFE"/>
    <w:rsid w:val="00D06F52"/>
    <w:rsid w:val="00D0728F"/>
    <w:rsid w:val="00D072AB"/>
    <w:rsid w:val="00D0738C"/>
    <w:rsid w:val="00D0786A"/>
    <w:rsid w:val="00D07978"/>
    <w:rsid w:val="00D07A2B"/>
    <w:rsid w:val="00D07AA4"/>
    <w:rsid w:val="00D07B80"/>
    <w:rsid w:val="00D07D67"/>
    <w:rsid w:val="00D10030"/>
    <w:rsid w:val="00D10157"/>
    <w:rsid w:val="00D10289"/>
    <w:rsid w:val="00D102F8"/>
    <w:rsid w:val="00D103BE"/>
    <w:rsid w:val="00D10522"/>
    <w:rsid w:val="00D106BC"/>
    <w:rsid w:val="00D10BD8"/>
    <w:rsid w:val="00D10D10"/>
    <w:rsid w:val="00D111EF"/>
    <w:rsid w:val="00D11229"/>
    <w:rsid w:val="00D11660"/>
    <w:rsid w:val="00D116DD"/>
    <w:rsid w:val="00D11AB2"/>
    <w:rsid w:val="00D11B9A"/>
    <w:rsid w:val="00D11BD4"/>
    <w:rsid w:val="00D11CE2"/>
    <w:rsid w:val="00D11D69"/>
    <w:rsid w:val="00D11F13"/>
    <w:rsid w:val="00D12127"/>
    <w:rsid w:val="00D1212D"/>
    <w:rsid w:val="00D1243D"/>
    <w:rsid w:val="00D12487"/>
    <w:rsid w:val="00D12657"/>
    <w:rsid w:val="00D12F23"/>
    <w:rsid w:val="00D12FA1"/>
    <w:rsid w:val="00D1338D"/>
    <w:rsid w:val="00D13672"/>
    <w:rsid w:val="00D13C03"/>
    <w:rsid w:val="00D13CB9"/>
    <w:rsid w:val="00D14282"/>
    <w:rsid w:val="00D143A9"/>
    <w:rsid w:val="00D143B6"/>
    <w:rsid w:val="00D14456"/>
    <w:rsid w:val="00D144A2"/>
    <w:rsid w:val="00D14739"/>
    <w:rsid w:val="00D14798"/>
    <w:rsid w:val="00D14A25"/>
    <w:rsid w:val="00D14C06"/>
    <w:rsid w:val="00D14D78"/>
    <w:rsid w:val="00D14E08"/>
    <w:rsid w:val="00D14E4D"/>
    <w:rsid w:val="00D14E4F"/>
    <w:rsid w:val="00D14F07"/>
    <w:rsid w:val="00D15291"/>
    <w:rsid w:val="00D15ABC"/>
    <w:rsid w:val="00D15E4B"/>
    <w:rsid w:val="00D16277"/>
    <w:rsid w:val="00D164CE"/>
    <w:rsid w:val="00D16530"/>
    <w:rsid w:val="00D16846"/>
    <w:rsid w:val="00D16AC6"/>
    <w:rsid w:val="00D16CBF"/>
    <w:rsid w:val="00D16E21"/>
    <w:rsid w:val="00D16EAB"/>
    <w:rsid w:val="00D170E1"/>
    <w:rsid w:val="00D17207"/>
    <w:rsid w:val="00D177CA"/>
    <w:rsid w:val="00D1784D"/>
    <w:rsid w:val="00D17A54"/>
    <w:rsid w:val="00D17F7A"/>
    <w:rsid w:val="00D20179"/>
    <w:rsid w:val="00D202B8"/>
    <w:rsid w:val="00D203F2"/>
    <w:rsid w:val="00D2047E"/>
    <w:rsid w:val="00D204BB"/>
    <w:rsid w:val="00D2091E"/>
    <w:rsid w:val="00D20940"/>
    <w:rsid w:val="00D20A05"/>
    <w:rsid w:val="00D20B78"/>
    <w:rsid w:val="00D2107D"/>
    <w:rsid w:val="00D2125D"/>
    <w:rsid w:val="00D214E4"/>
    <w:rsid w:val="00D21AD3"/>
    <w:rsid w:val="00D22305"/>
    <w:rsid w:val="00D22315"/>
    <w:rsid w:val="00D2247E"/>
    <w:rsid w:val="00D22662"/>
    <w:rsid w:val="00D22795"/>
    <w:rsid w:val="00D227F8"/>
    <w:rsid w:val="00D228C6"/>
    <w:rsid w:val="00D22C1C"/>
    <w:rsid w:val="00D22D53"/>
    <w:rsid w:val="00D22EA6"/>
    <w:rsid w:val="00D22F2C"/>
    <w:rsid w:val="00D231D5"/>
    <w:rsid w:val="00D231F6"/>
    <w:rsid w:val="00D233C3"/>
    <w:rsid w:val="00D237DE"/>
    <w:rsid w:val="00D238A7"/>
    <w:rsid w:val="00D23A7E"/>
    <w:rsid w:val="00D23F5E"/>
    <w:rsid w:val="00D24055"/>
    <w:rsid w:val="00D240B5"/>
    <w:rsid w:val="00D243D8"/>
    <w:rsid w:val="00D245A7"/>
    <w:rsid w:val="00D246DC"/>
    <w:rsid w:val="00D24A58"/>
    <w:rsid w:val="00D24AB1"/>
    <w:rsid w:val="00D25023"/>
    <w:rsid w:val="00D2506A"/>
    <w:rsid w:val="00D250E7"/>
    <w:rsid w:val="00D25532"/>
    <w:rsid w:val="00D2556E"/>
    <w:rsid w:val="00D2594B"/>
    <w:rsid w:val="00D25FB9"/>
    <w:rsid w:val="00D25FE5"/>
    <w:rsid w:val="00D26297"/>
    <w:rsid w:val="00D2641B"/>
    <w:rsid w:val="00D267D7"/>
    <w:rsid w:val="00D26909"/>
    <w:rsid w:val="00D26ABB"/>
    <w:rsid w:val="00D26AE0"/>
    <w:rsid w:val="00D26BCE"/>
    <w:rsid w:val="00D26CBD"/>
    <w:rsid w:val="00D26D9B"/>
    <w:rsid w:val="00D26DE4"/>
    <w:rsid w:val="00D270D5"/>
    <w:rsid w:val="00D273E5"/>
    <w:rsid w:val="00D2794F"/>
    <w:rsid w:val="00D2797A"/>
    <w:rsid w:val="00D30111"/>
    <w:rsid w:val="00D3019F"/>
    <w:rsid w:val="00D30413"/>
    <w:rsid w:val="00D3067A"/>
    <w:rsid w:val="00D30DB8"/>
    <w:rsid w:val="00D30DFE"/>
    <w:rsid w:val="00D30F02"/>
    <w:rsid w:val="00D31065"/>
    <w:rsid w:val="00D312C8"/>
    <w:rsid w:val="00D31388"/>
    <w:rsid w:val="00D31980"/>
    <w:rsid w:val="00D31B85"/>
    <w:rsid w:val="00D31F2A"/>
    <w:rsid w:val="00D32204"/>
    <w:rsid w:val="00D322D5"/>
    <w:rsid w:val="00D322E8"/>
    <w:rsid w:val="00D32740"/>
    <w:rsid w:val="00D3279B"/>
    <w:rsid w:val="00D32809"/>
    <w:rsid w:val="00D328A0"/>
    <w:rsid w:val="00D333A8"/>
    <w:rsid w:val="00D33654"/>
    <w:rsid w:val="00D340D3"/>
    <w:rsid w:val="00D34512"/>
    <w:rsid w:val="00D3454D"/>
    <w:rsid w:val="00D3470F"/>
    <w:rsid w:val="00D349EB"/>
    <w:rsid w:val="00D34A12"/>
    <w:rsid w:val="00D34CBD"/>
    <w:rsid w:val="00D34F13"/>
    <w:rsid w:val="00D352DE"/>
    <w:rsid w:val="00D3560E"/>
    <w:rsid w:val="00D3599C"/>
    <w:rsid w:val="00D35A1B"/>
    <w:rsid w:val="00D35A73"/>
    <w:rsid w:val="00D35C05"/>
    <w:rsid w:val="00D3605C"/>
    <w:rsid w:val="00D362C3"/>
    <w:rsid w:val="00D3687E"/>
    <w:rsid w:val="00D36C8D"/>
    <w:rsid w:val="00D36F21"/>
    <w:rsid w:val="00D370E9"/>
    <w:rsid w:val="00D37125"/>
    <w:rsid w:val="00D373A6"/>
    <w:rsid w:val="00D37628"/>
    <w:rsid w:val="00D376B8"/>
    <w:rsid w:val="00D3774F"/>
    <w:rsid w:val="00D378A8"/>
    <w:rsid w:val="00D37A8C"/>
    <w:rsid w:val="00D37BCB"/>
    <w:rsid w:val="00D37D50"/>
    <w:rsid w:val="00D37F06"/>
    <w:rsid w:val="00D37F77"/>
    <w:rsid w:val="00D40168"/>
    <w:rsid w:val="00D403A1"/>
    <w:rsid w:val="00D4063F"/>
    <w:rsid w:val="00D40701"/>
    <w:rsid w:val="00D409D2"/>
    <w:rsid w:val="00D40F13"/>
    <w:rsid w:val="00D41041"/>
    <w:rsid w:val="00D412FC"/>
    <w:rsid w:val="00D41478"/>
    <w:rsid w:val="00D41545"/>
    <w:rsid w:val="00D41A8C"/>
    <w:rsid w:val="00D41AFD"/>
    <w:rsid w:val="00D42192"/>
    <w:rsid w:val="00D422A9"/>
    <w:rsid w:val="00D42487"/>
    <w:rsid w:val="00D4250A"/>
    <w:rsid w:val="00D42529"/>
    <w:rsid w:val="00D42541"/>
    <w:rsid w:val="00D4279C"/>
    <w:rsid w:val="00D429FF"/>
    <w:rsid w:val="00D42B7B"/>
    <w:rsid w:val="00D42D9F"/>
    <w:rsid w:val="00D4301E"/>
    <w:rsid w:val="00D430C5"/>
    <w:rsid w:val="00D431B2"/>
    <w:rsid w:val="00D431B4"/>
    <w:rsid w:val="00D43579"/>
    <w:rsid w:val="00D4373E"/>
    <w:rsid w:val="00D439ED"/>
    <w:rsid w:val="00D43A9F"/>
    <w:rsid w:val="00D43B2F"/>
    <w:rsid w:val="00D43BBF"/>
    <w:rsid w:val="00D43FB6"/>
    <w:rsid w:val="00D43FEB"/>
    <w:rsid w:val="00D444E9"/>
    <w:rsid w:val="00D4466D"/>
    <w:rsid w:val="00D4477D"/>
    <w:rsid w:val="00D44797"/>
    <w:rsid w:val="00D44884"/>
    <w:rsid w:val="00D44B54"/>
    <w:rsid w:val="00D44BCA"/>
    <w:rsid w:val="00D44E79"/>
    <w:rsid w:val="00D4503A"/>
    <w:rsid w:val="00D45092"/>
    <w:rsid w:val="00D450C0"/>
    <w:rsid w:val="00D452F4"/>
    <w:rsid w:val="00D454B5"/>
    <w:rsid w:val="00D4552F"/>
    <w:rsid w:val="00D4553B"/>
    <w:rsid w:val="00D45813"/>
    <w:rsid w:val="00D46123"/>
    <w:rsid w:val="00D46378"/>
    <w:rsid w:val="00D46547"/>
    <w:rsid w:val="00D46559"/>
    <w:rsid w:val="00D46715"/>
    <w:rsid w:val="00D46F2D"/>
    <w:rsid w:val="00D46FD6"/>
    <w:rsid w:val="00D46FF5"/>
    <w:rsid w:val="00D4719D"/>
    <w:rsid w:val="00D4735F"/>
    <w:rsid w:val="00D473D8"/>
    <w:rsid w:val="00D4768C"/>
    <w:rsid w:val="00D476DD"/>
    <w:rsid w:val="00D4776B"/>
    <w:rsid w:val="00D47866"/>
    <w:rsid w:val="00D47A47"/>
    <w:rsid w:val="00D47CA3"/>
    <w:rsid w:val="00D47CC7"/>
    <w:rsid w:val="00D47ED6"/>
    <w:rsid w:val="00D50023"/>
    <w:rsid w:val="00D50037"/>
    <w:rsid w:val="00D50177"/>
    <w:rsid w:val="00D50752"/>
    <w:rsid w:val="00D50B91"/>
    <w:rsid w:val="00D50C81"/>
    <w:rsid w:val="00D50E4A"/>
    <w:rsid w:val="00D51191"/>
    <w:rsid w:val="00D51217"/>
    <w:rsid w:val="00D51BDC"/>
    <w:rsid w:val="00D51E90"/>
    <w:rsid w:val="00D51FA8"/>
    <w:rsid w:val="00D526BC"/>
    <w:rsid w:val="00D52845"/>
    <w:rsid w:val="00D52B03"/>
    <w:rsid w:val="00D52B0E"/>
    <w:rsid w:val="00D52BD1"/>
    <w:rsid w:val="00D52C32"/>
    <w:rsid w:val="00D532A4"/>
    <w:rsid w:val="00D5339C"/>
    <w:rsid w:val="00D53662"/>
    <w:rsid w:val="00D537CF"/>
    <w:rsid w:val="00D53911"/>
    <w:rsid w:val="00D53A17"/>
    <w:rsid w:val="00D53AEE"/>
    <w:rsid w:val="00D53D4B"/>
    <w:rsid w:val="00D53E61"/>
    <w:rsid w:val="00D54198"/>
    <w:rsid w:val="00D541F9"/>
    <w:rsid w:val="00D54745"/>
    <w:rsid w:val="00D54DEA"/>
    <w:rsid w:val="00D54F55"/>
    <w:rsid w:val="00D552CE"/>
    <w:rsid w:val="00D55849"/>
    <w:rsid w:val="00D55A00"/>
    <w:rsid w:val="00D55AF2"/>
    <w:rsid w:val="00D55E3E"/>
    <w:rsid w:val="00D55F7F"/>
    <w:rsid w:val="00D56555"/>
    <w:rsid w:val="00D566A0"/>
    <w:rsid w:val="00D56926"/>
    <w:rsid w:val="00D56C10"/>
    <w:rsid w:val="00D56D5D"/>
    <w:rsid w:val="00D57018"/>
    <w:rsid w:val="00D5714D"/>
    <w:rsid w:val="00D5718B"/>
    <w:rsid w:val="00D57195"/>
    <w:rsid w:val="00D57544"/>
    <w:rsid w:val="00D578C3"/>
    <w:rsid w:val="00D57F1D"/>
    <w:rsid w:val="00D6000F"/>
    <w:rsid w:val="00D60205"/>
    <w:rsid w:val="00D602A2"/>
    <w:rsid w:val="00D602C3"/>
    <w:rsid w:val="00D60441"/>
    <w:rsid w:val="00D60679"/>
    <w:rsid w:val="00D607D6"/>
    <w:rsid w:val="00D6082B"/>
    <w:rsid w:val="00D608EF"/>
    <w:rsid w:val="00D60C75"/>
    <w:rsid w:val="00D60DF8"/>
    <w:rsid w:val="00D60E1F"/>
    <w:rsid w:val="00D60EFE"/>
    <w:rsid w:val="00D60F30"/>
    <w:rsid w:val="00D60F90"/>
    <w:rsid w:val="00D61099"/>
    <w:rsid w:val="00D611D1"/>
    <w:rsid w:val="00D614A2"/>
    <w:rsid w:val="00D614FE"/>
    <w:rsid w:val="00D6152B"/>
    <w:rsid w:val="00D6186F"/>
    <w:rsid w:val="00D618F5"/>
    <w:rsid w:val="00D619F7"/>
    <w:rsid w:val="00D6271C"/>
    <w:rsid w:val="00D627AE"/>
    <w:rsid w:val="00D6292B"/>
    <w:rsid w:val="00D62973"/>
    <w:rsid w:val="00D629C7"/>
    <w:rsid w:val="00D62B82"/>
    <w:rsid w:val="00D62DF1"/>
    <w:rsid w:val="00D62EA9"/>
    <w:rsid w:val="00D62FD0"/>
    <w:rsid w:val="00D631BC"/>
    <w:rsid w:val="00D631F4"/>
    <w:rsid w:val="00D63472"/>
    <w:rsid w:val="00D63491"/>
    <w:rsid w:val="00D636D7"/>
    <w:rsid w:val="00D6370D"/>
    <w:rsid w:val="00D63C78"/>
    <w:rsid w:val="00D63DAF"/>
    <w:rsid w:val="00D6420B"/>
    <w:rsid w:val="00D643D9"/>
    <w:rsid w:val="00D64610"/>
    <w:rsid w:val="00D64B1D"/>
    <w:rsid w:val="00D64BBD"/>
    <w:rsid w:val="00D64CCA"/>
    <w:rsid w:val="00D64FEF"/>
    <w:rsid w:val="00D6503E"/>
    <w:rsid w:val="00D650D5"/>
    <w:rsid w:val="00D651A7"/>
    <w:rsid w:val="00D651CC"/>
    <w:rsid w:val="00D65373"/>
    <w:rsid w:val="00D65558"/>
    <w:rsid w:val="00D6589A"/>
    <w:rsid w:val="00D659A9"/>
    <w:rsid w:val="00D65B6F"/>
    <w:rsid w:val="00D6641D"/>
    <w:rsid w:val="00D6668E"/>
    <w:rsid w:val="00D66701"/>
    <w:rsid w:val="00D66792"/>
    <w:rsid w:val="00D66822"/>
    <w:rsid w:val="00D66944"/>
    <w:rsid w:val="00D66A0E"/>
    <w:rsid w:val="00D66A9A"/>
    <w:rsid w:val="00D66B1A"/>
    <w:rsid w:val="00D66B30"/>
    <w:rsid w:val="00D66DD2"/>
    <w:rsid w:val="00D671DA"/>
    <w:rsid w:val="00D672B9"/>
    <w:rsid w:val="00D67537"/>
    <w:rsid w:val="00D678D3"/>
    <w:rsid w:val="00D67A9C"/>
    <w:rsid w:val="00D67BAA"/>
    <w:rsid w:val="00D67F78"/>
    <w:rsid w:val="00D70053"/>
    <w:rsid w:val="00D7056D"/>
    <w:rsid w:val="00D707FE"/>
    <w:rsid w:val="00D70A27"/>
    <w:rsid w:val="00D70A3F"/>
    <w:rsid w:val="00D70DA9"/>
    <w:rsid w:val="00D710BF"/>
    <w:rsid w:val="00D713E4"/>
    <w:rsid w:val="00D7163B"/>
    <w:rsid w:val="00D716A0"/>
    <w:rsid w:val="00D71707"/>
    <w:rsid w:val="00D7179E"/>
    <w:rsid w:val="00D719FD"/>
    <w:rsid w:val="00D71B2A"/>
    <w:rsid w:val="00D7203D"/>
    <w:rsid w:val="00D7205F"/>
    <w:rsid w:val="00D72565"/>
    <w:rsid w:val="00D7296F"/>
    <w:rsid w:val="00D72D2B"/>
    <w:rsid w:val="00D72E65"/>
    <w:rsid w:val="00D730BF"/>
    <w:rsid w:val="00D73577"/>
    <w:rsid w:val="00D73585"/>
    <w:rsid w:val="00D735FC"/>
    <w:rsid w:val="00D73C01"/>
    <w:rsid w:val="00D7412D"/>
    <w:rsid w:val="00D74191"/>
    <w:rsid w:val="00D74247"/>
    <w:rsid w:val="00D743AA"/>
    <w:rsid w:val="00D74623"/>
    <w:rsid w:val="00D74AA6"/>
    <w:rsid w:val="00D74E5A"/>
    <w:rsid w:val="00D751E1"/>
    <w:rsid w:val="00D75A3C"/>
    <w:rsid w:val="00D75C88"/>
    <w:rsid w:val="00D75D9B"/>
    <w:rsid w:val="00D761F3"/>
    <w:rsid w:val="00D7655E"/>
    <w:rsid w:val="00D765F0"/>
    <w:rsid w:val="00D76954"/>
    <w:rsid w:val="00D76B8D"/>
    <w:rsid w:val="00D76C27"/>
    <w:rsid w:val="00D76D5B"/>
    <w:rsid w:val="00D775A0"/>
    <w:rsid w:val="00D77D01"/>
    <w:rsid w:val="00D8013F"/>
    <w:rsid w:val="00D8018D"/>
    <w:rsid w:val="00D8031D"/>
    <w:rsid w:val="00D804F4"/>
    <w:rsid w:val="00D805DE"/>
    <w:rsid w:val="00D805E9"/>
    <w:rsid w:val="00D8081E"/>
    <w:rsid w:val="00D80849"/>
    <w:rsid w:val="00D80AB2"/>
    <w:rsid w:val="00D80B16"/>
    <w:rsid w:val="00D80B7A"/>
    <w:rsid w:val="00D80B85"/>
    <w:rsid w:val="00D81383"/>
    <w:rsid w:val="00D81689"/>
    <w:rsid w:val="00D8187A"/>
    <w:rsid w:val="00D81C71"/>
    <w:rsid w:val="00D81C8D"/>
    <w:rsid w:val="00D81EBB"/>
    <w:rsid w:val="00D81FC0"/>
    <w:rsid w:val="00D820D8"/>
    <w:rsid w:val="00D8257B"/>
    <w:rsid w:val="00D82A89"/>
    <w:rsid w:val="00D82C08"/>
    <w:rsid w:val="00D82CD8"/>
    <w:rsid w:val="00D82E32"/>
    <w:rsid w:val="00D82E93"/>
    <w:rsid w:val="00D82F02"/>
    <w:rsid w:val="00D83048"/>
    <w:rsid w:val="00D83414"/>
    <w:rsid w:val="00D837F5"/>
    <w:rsid w:val="00D83837"/>
    <w:rsid w:val="00D83A97"/>
    <w:rsid w:val="00D83C23"/>
    <w:rsid w:val="00D83CB4"/>
    <w:rsid w:val="00D83D93"/>
    <w:rsid w:val="00D83E49"/>
    <w:rsid w:val="00D83FE7"/>
    <w:rsid w:val="00D841C8"/>
    <w:rsid w:val="00D843BF"/>
    <w:rsid w:val="00D8451F"/>
    <w:rsid w:val="00D84755"/>
    <w:rsid w:val="00D847C3"/>
    <w:rsid w:val="00D848F8"/>
    <w:rsid w:val="00D84978"/>
    <w:rsid w:val="00D849D4"/>
    <w:rsid w:val="00D84A83"/>
    <w:rsid w:val="00D84B1D"/>
    <w:rsid w:val="00D84BBB"/>
    <w:rsid w:val="00D84D6E"/>
    <w:rsid w:val="00D853C2"/>
    <w:rsid w:val="00D855A0"/>
    <w:rsid w:val="00D857FD"/>
    <w:rsid w:val="00D85BAC"/>
    <w:rsid w:val="00D85F2E"/>
    <w:rsid w:val="00D861D0"/>
    <w:rsid w:val="00D86268"/>
    <w:rsid w:val="00D862A4"/>
    <w:rsid w:val="00D8641F"/>
    <w:rsid w:val="00D86902"/>
    <w:rsid w:val="00D86C1D"/>
    <w:rsid w:val="00D86C8C"/>
    <w:rsid w:val="00D86CCD"/>
    <w:rsid w:val="00D86DE2"/>
    <w:rsid w:val="00D86F59"/>
    <w:rsid w:val="00D873B8"/>
    <w:rsid w:val="00D87422"/>
    <w:rsid w:val="00D87652"/>
    <w:rsid w:val="00D8776D"/>
    <w:rsid w:val="00D87958"/>
    <w:rsid w:val="00D87A19"/>
    <w:rsid w:val="00D87BDA"/>
    <w:rsid w:val="00D87C6F"/>
    <w:rsid w:val="00D87CFC"/>
    <w:rsid w:val="00D87F27"/>
    <w:rsid w:val="00D90400"/>
    <w:rsid w:val="00D905F7"/>
    <w:rsid w:val="00D9069F"/>
    <w:rsid w:val="00D90774"/>
    <w:rsid w:val="00D907D3"/>
    <w:rsid w:val="00D90CC6"/>
    <w:rsid w:val="00D90F48"/>
    <w:rsid w:val="00D90FDA"/>
    <w:rsid w:val="00D91248"/>
    <w:rsid w:val="00D9132A"/>
    <w:rsid w:val="00D91427"/>
    <w:rsid w:val="00D9151E"/>
    <w:rsid w:val="00D915FD"/>
    <w:rsid w:val="00D91ACA"/>
    <w:rsid w:val="00D9204D"/>
    <w:rsid w:val="00D9205D"/>
    <w:rsid w:val="00D9206B"/>
    <w:rsid w:val="00D92184"/>
    <w:rsid w:val="00D921CA"/>
    <w:rsid w:val="00D92243"/>
    <w:rsid w:val="00D9226E"/>
    <w:rsid w:val="00D9237E"/>
    <w:rsid w:val="00D925E4"/>
    <w:rsid w:val="00D929BF"/>
    <w:rsid w:val="00D92A1D"/>
    <w:rsid w:val="00D92B5E"/>
    <w:rsid w:val="00D92BD4"/>
    <w:rsid w:val="00D92CBA"/>
    <w:rsid w:val="00D93308"/>
    <w:rsid w:val="00D93467"/>
    <w:rsid w:val="00D93548"/>
    <w:rsid w:val="00D936ED"/>
    <w:rsid w:val="00D9379D"/>
    <w:rsid w:val="00D9383E"/>
    <w:rsid w:val="00D93A11"/>
    <w:rsid w:val="00D93D76"/>
    <w:rsid w:val="00D93E82"/>
    <w:rsid w:val="00D93F6E"/>
    <w:rsid w:val="00D94278"/>
    <w:rsid w:val="00D94440"/>
    <w:rsid w:val="00D94624"/>
    <w:rsid w:val="00D94AFA"/>
    <w:rsid w:val="00D94B0F"/>
    <w:rsid w:val="00D94CC5"/>
    <w:rsid w:val="00D94D0A"/>
    <w:rsid w:val="00D94D99"/>
    <w:rsid w:val="00D94D9C"/>
    <w:rsid w:val="00D94FF8"/>
    <w:rsid w:val="00D95187"/>
    <w:rsid w:val="00D951D2"/>
    <w:rsid w:val="00D95274"/>
    <w:rsid w:val="00D954A3"/>
    <w:rsid w:val="00D95AFD"/>
    <w:rsid w:val="00D95CDB"/>
    <w:rsid w:val="00D95EB8"/>
    <w:rsid w:val="00D9601F"/>
    <w:rsid w:val="00D96042"/>
    <w:rsid w:val="00D965E2"/>
    <w:rsid w:val="00D9663B"/>
    <w:rsid w:val="00D9666C"/>
    <w:rsid w:val="00D9670F"/>
    <w:rsid w:val="00D968FF"/>
    <w:rsid w:val="00D9698A"/>
    <w:rsid w:val="00D96ADB"/>
    <w:rsid w:val="00D96F19"/>
    <w:rsid w:val="00D96F1C"/>
    <w:rsid w:val="00D9766A"/>
    <w:rsid w:val="00D97741"/>
    <w:rsid w:val="00D97836"/>
    <w:rsid w:val="00D9789A"/>
    <w:rsid w:val="00D9790E"/>
    <w:rsid w:val="00D97917"/>
    <w:rsid w:val="00D97B89"/>
    <w:rsid w:val="00D97DAD"/>
    <w:rsid w:val="00DA0062"/>
    <w:rsid w:val="00DA00A6"/>
    <w:rsid w:val="00DA0772"/>
    <w:rsid w:val="00DA0EFA"/>
    <w:rsid w:val="00DA1213"/>
    <w:rsid w:val="00DA1342"/>
    <w:rsid w:val="00DA15B3"/>
    <w:rsid w:val="00DA1711"/>
    <w:rsid w:val="00DA1722"/>
    <w:rsid w:val="00DA1914"/>
    <w:rsid w:val="00DA19FB"/>
    <w:rsid w:val="00DA1B5C"/>
    <w:rsid w:val="00DA1F4B"/>
    <w:rsid w:val="00DA250F"/>
    <w:rsid w:val="00DA2673"/>
    <w:rsid w:val="00DA26DB"/>
    <w:rsid w:val="00DA26F2"/>
    <w:rsid w:val="00DA29CE"/>
    <w:rsid w:val="00DA2A87"/>
    <w:rsid w:val="00DA2AF7"/>
    <w:rsid w:val="00DA2C6A"/>
    <w:rsid w:val="00DA2CF6"/>
    <w:rsid w:val="00DA2D3C"/>
    <w:rsid w:val="00DA2EF3"/>
    <w:rsid w:val="00DA30D2"/>
    <w:rsid w:val="00DA30F2"/>
    <w:rsid w:val="00DA316A"/>
    <w:rsid w:val="00DA369B"/>
    <w:rsid w:val="00DA37A5"/>
    <w:rsid w:val="00DA3A05"/>
    <w:rsid w:val="00DA4106"/>
    <w:rsid w:val="00DA473C"/>
    <w:rsid w:val="00DA4793"/>
    <w:rsid w:val="00DA4A6C"/>
    <w:rsid w:val="00DA4A9E"/>
    <w:rsid w:val="00DA4CA0"/>
    <w:rsid w:val="00DA4F08"/>
    <w:rsid w:val="00DA5175"/>
    <w:rsid w:val="00DA572E"/>
    <w:rsid w:val="00DA5A5D"/>
    <w:rsid w:val="00DA5A64"/>
    <w:rsid w:val="00DA5CC3"/>
    <w:rsid w:val="00DA600A"/>
    <w:rsid w:val="00DA600F"/>
    <w:rsid w:val="00DA626E"/>
    <w:rsid w:val="00DA629E"/>
    <w:rsid w:val="00DA6329"/>
    <w:rsid w:val="00DA634F"/>
    <w:rsid w:val="00DA65CA"/>
    <w:rsid w:val="00DA662F"/>
    <w:rsid w:val="00DA66E1"/>
    <w:rsid w:val="00DA6A68"/>
    <w:rsid w:val="00DA6BD8"/>
    <w:rsid w:val="00DA6C7B"/>
    <w:rsid w:val="00DA6F98"/>
    <w:rsid w:val="00DA7085"/>
    <w:rsid w:val="00DA7E58"/>
    <w:rsid w:val="00DA7FE0"/>
    <w:rsid w:val="00DB01B4"/>
    <w:rsid w:val="00DB041A"/>
    <w:rsid w:val="00DB062F"/>
    <w:rsid w:val="00DB0760"/>
    <w:rsid w:val="00DB09EC"/>
    <w:rsid w:val="00DB0EF0"/>
    <w:rsid w:val="00DB1228"/>
    <w:rsid w:val="00DB19CC"/>
    <w:rsid w:val="00DB1A4C"/>
    <w:rsid w:val="00DB1E99"/>
    <w:rsid w:val="00DB2386"/>
    <w:rsid w:val="00DB23BA"/>
    <w:rsid w:val="00DB29CE"/>
    <w:rsid w:val="00DB2C73"/>
    <w:rsid w:val="00DB2D63"/>
    <w:rsid w:val="00DB2DC5"/>
    <w:rsid w:val="00DB2F61"/>
    <w:rsid w:val="00DB3116"/>
    <w:rsid w:val="00DB3160"/>
    <w:rsid w:val="00DB3405"/>
    <w:rsid w:val="00DB3430"/>
    <w:rsid w:val="00DB351F"/>
    <w:rsid w:val="00DB35A1"/>
    <w:rsid w:val="00DB3604"/>
    <w:rsid w:val="00DB3C66"/>
    <w:rsid w:val="00DB3D2B"/>
    <w:rsid w:val="00DB3D90"/>
    <w:rsid w:val="00DB3DB9"/>
    <w:rsid w:val="00DB40A9"/>
    <w:rsid w:val="00DB4207"/>
    <w:rsid w:val="00DB4295"/>
    <w:rsid w:val="00DB46B0"/>
    <w:rsid w:val="00DB4840"/>
    <w:rsid w:val="00DB4859"/>
    <w:rsid w:val="00DB49DA"/>
    <w:rsid w:val="00DB4D5B"/>
    <w:rsid w:val="00DB4DCE"/>
    <w:rsid w:val="00DB4DDD"/>
    <w:rsid w:val="00DB5120"/>
    <w:rsid w:val="00DB5247"/>
    <w:rsid w:val="00DB52C4"/>
    <w:rsid w:val="00DB52CF"/>
    <w:rsid w:val="00DB52FD"/>
    <w:rsid w:val="00DB53FF"/>
    <w:rsid w:val="00DB5763"/>
    <w:rsid w:val="00DB5939"/>
    <w:rsid w:val="00DB5CC6"/>
    <w:rsid w:val="00DB5DA8"/>
    <w:rsid w:val="00DB5E11"/>
    <w:rsid w:val="00DB5F9E"/>
    <w:rsid w:val="00DB6151"/>
    <w:rsid w:val="00DB61B8"/>
    <w:rsid w:val="00DB643F"/>
    <w:rsid w:val="00DB654F"/>
    <w:rsid w:val="00DB65F5"/>
    <w:rsid w:val="00DB66EF"/>
    <w:rsid w:val="00DB6A8C"/>
    <w:rsid w:val="00DB6B03"/>
    <w:rsid w:val="00DB6BDB"/>
    <w:rsid w:val="00DB714E"/>
    <w:rsid w:val="00DB72E9"/>
    <w:rsid w:val="00DB732F"/>
    <w:rsid w:val="00DB7367"/>
    <w:rsid w:val="00DB7930"/>
    <w:rsid w:val="00DB7B4F"/>
    <w:rsid w:val="00DB7C14"/>
    <w:rsid w:val="00DC002A"/>
    <w:rsid w:val="00DC01CA"/>
    <w:rsid w:val="00DC0223"/>
    <w:rsid w:val="00DC049C"/>
    <w:rsid w:val="00DC04E7"/>
    <w:rsid w:val="00DC065C"/>
    <w:rsid w:val="00DC0711"/>
    <w:rsid w:val="00DC08A8"/>
    <w:rsid w:val="00DC08F9"/>
    <w:rsid w:val="00DC0C5D"/>
    <w:rsid w:val="00DC0C6A"/>
    <w:rsid w:val="00DC138D"/>
    <w:rsid w:val="00DC14B2"/>
    <w:rsid w:val="00DC19E3"/>
    <w:rsid w:val="00DC1E63"/>
    <w:rsid w:val="00DC2161"/>
    <w:rsid w:val="00DC23A3"/>
    <w:rsid w:val="00DC2483"/>
    <w:rsid w:val="00DC24ED"/>
    <w:rsid w:val="00DC261C"/>
    <w:rsid w:val="00DC2802"/>
    <w:rsid w:val="00DC29C8"/>
    <w:rsid w:val="00DC29EB"/>
    <w:rsid w:val="00DC2AA2"/>
    <w:rsid w:val="00DC2AB4"/>
    <w:rsid w:val="00DC2D51"/>
    <w:rsid w:val="00DC2DAA"/>
    <w:rsid w:val="00DC2F32"/>
    <w:rsid w:val="00DC3076"/>
    <w:rsid w:val="00DC361A"/>
    <w:rsid w:val="00DC36A7"/>
    <w:rsid w:val="00DC371B"/>
    <w:rsid w:val="00DC37E6"/>
    <w:rsid w:val="00DC3855"/>
    <w:rsid w:val="00DC3896"/>
    <w:rsid w:val="00DC3B22"/>
    <w:rsid w:val="00DC3E9D"/>
    <w:rsid w:val="00DC40C1"/>
    <w:rsid w:val="00DC42E3"/>
    <w:rsid w:val="00DC46EA"/>
    <w:rsid w:val="00DC4C0C"/>
    <w:rsid w:val="00DC4CF3"/>
    <w:rsid w:val="00DC4EBB"/>
    <w:rsid w:val="00DC523D"/>
    <w:rsid w:val="00DC57A2"/>
    <w:rsid w:val="00DC5A1F"/>
    <w:rsid w:val="00DC5AF4"/>
    <w:rsid w:val="00DC6059"/>
    <w:rsid w:val="00DC6179"/>
    <w:rsid w:val="00DC621E"/>
    <w:rsid w:val="00DC63B7"/>
    <w:rsid w:val="00DC63CE"/>
    <w:rsid w:val="00DC65E6"/>
    <w:rsid w:val="00DC6822"/>
    <w:rsid w:val="00DC6D87"/>
    <w:rsid w:val="00DC6E10"/>
    <w:rsid w:val="00DC6EA8"/>
    <w:rsid w:val="00DC7288"/>
    <w:rsid w:val="00DC74F7"/>
    <w:rsid w:val="00DC7C2E"/>
    <w:rsid w:val="00DC7D33"/>
    <w:rsid w:val="00DC7F2A"/>
    <w:rsid w:val="00DC7F40"/>
    <w:rsid w:val="00DD027B"/>
    <w:rsid w:val="00DD028B"/>
    <w:rsid w:val="00DD034A"/>
    <w:rsid w:val="00DD035D"/>
    <w:rsid w:val="00DD0477"/>
    <w:rsid w:val="00DD0563"/>
    <w:rsid w:val="00DD0799"/>
    <w:rsid w:val="00DD0CA9"/>
    <w:rsid w:val="00DD0DED"/>
    <w:rsid w:val="00DD0F1F"/>
    <w:rsid w:val="00DD0F3E"/>
    <w:rsid w:val="00DD0FC0"/>
    <w:rsid w:val="00DD1410"/>
    <w:rsid w:val="00DD1473"/>
    <w:rsid w:val="00DD1514"/>
    <w:rsid w:val="00DD152B"/>
    <w:rsid w:val="00DD17B9"/>
    <w:rsid w:val="00DD17BF"/>
    <w:rsid w:val="00DD1801"/>
    <w:rsid w:val="00DD1C12"/>
    <w:rsid w:val="00DD1C6C"/>
    <w:rsid w:val="00DD1D7A"/>
    <w:rsid w:val="00DD1E00"/>
    <w:rsid w:val="00DD210E"/>
    <w:rsid w:val="00DD2323"/>
    <w:rsid w:val="00DD23BA"/>
    <w:rsid w:val="00DD24C6"/>
    <w:rsid w:val="00DD2571"/>
    <w:rsid w:val="00DD2B61"/>
    <w:rsid w:val="00DD2BDD"/>
    <w:rsid w:val="00DD2C13"/>
    <w:rsid w:val="00DD2F90"/>
    <w:rsid w:val="00DD3661"/>
    <w:rsid w:val="00DD37C1"/>
    <w:rsid w:val="00DD3DEB"/>
    <w:rsid w:val="00DD3E47"/>
    <w:rsid w:val="00DD3FE9"/>
    <w:rsid w:val="00DD422C"/>
    <w:rsid w:val="00DD4378"/>
    <w:rsid w:val="00DD4435"/>
    <w:rsid w:val="00DD4718"/>
    <w:rsid w:val="00DD472A"/>
    <w:rsid w:val="00DD477C"/>
    <w:rsid w:val="00DD4B79"/>
    <w:rsid w:val="00DD4BB1"/>
    <w:rsid w:val="00DD4E23"/>
    <w:rsid w:val="00DD4ED8"/>
    <w:rsid w:val="00DD50C6"/>
    <w:rsid w:val="00DD50DD"/>
    <w:rsid w:val="00DD510B"/>
    <w:rsid w:val="00DD5272"/>
    <w:rsid w:val="00DD5373"/>
    <w:rsid w:val="00DD547D"/>
    <w:rsid w:val="00DD5B0E"/>
    <w:rsid w:val="00DD5BC5"/>
    <w:rsid w:val="00DD61C4"/>
    <w:rsid w:val="00DD62E0"/>
    <w:rsid w:val="00DD6300"/>
    <w:rsid w:val="00DD6510"/>
    <w:rsid w:val="00DD6951"/>
    <w:rsid w:val="00DD69B7"/>
    <w:rsid w:val="00DD6B36"/>
    <w:rsid w:val="00DD6C18"/>
    <w:rsid w:val="00DD6D0D"/>
    <w:rsid w:val="00DD73F2"/>
    <w:rsid w:val="00DD744B"/>
    <w:rsid w:val="00DD77FB"/>
    <w:rsid w:val="00DD7946"/>
    <w:rsid w:val="00DD7A00"/>
    <w:rsid w:val="00DD7AB4"/>
    <w:rsid w:val="00DD7D2F"/>
    <w:rsid w:val="00DD7F1B"/>
    <w:rsid w:val="00DD7F34"/>
    <w:rsid w:val="00DD7FFC"/>
    <w:rsid w:val="00DE0013"/>
    <w:rsid w:val="00DE0075"/>
    <w:rsid w:val="00DE0095"/>
    <w:rsid w:val="00DE0234"/>
    <w:rsid w:val="00DE0473"/>
    <w:rsid w:val="00DE0624"/>
    <w:rsid w:val="00DE0746"/>
    <w:rsid w:val="00DE07CE"/>
    <w:rsid w:val="00DE07FE"/>
    <w:rsid w:val="00DE080A"/>
    <w:rsid w:val="00DE0936"/>
    <w:rsid w:val="00DE0D59"/>
    <w:rsid w:val="00DE1143"/>
    <w:rsid w:val="00DE11DB"/>
    <w:rsid w:val="00DE148F"/>
    <w:rsid w:val="00DE1787"/>
    <w:rsid w:val="00DE17C5"/>
    <w:rsid w:val="00DE1810"/>
    <w:rsid w:val="00DE2261"/>
    <w:rsid w:val="00DE254C"/>
    <w:rsid w:val="00DE2621"/>
    <w:rsid w:val="00DE2688"/>
    <w:rsid w:val="00DE300A"/>
    <w:rsid w:val="00DE31B1"/>
    <w:rsid w:val="00DE33B9"/>
    <w:rsid w:val="00DE3B98"/>
    <w:rsid w:val="00DE3E77"/>
    <w:rsid w:val="00DE3F9B"/>
    <w:rsid w:val="00DE42BE"/>
    <w:rsid w:val="00DE436C"/>
    <w:rsid w:val="00DE4859"/>
    <w:rsid w:val="00DE4C9E"/>
    <w:rsid w:val="00DE51B7"/>
    <w:rsid w:val="00DE522C"/>
    <w:rsid w:val="00DE54FB"/>
    <w:rsid w:val="00DE568A"/>
    <w:rsid w:val="00DE56ED"/>
    <w:rsid w:val="00DE5CBF"/>
    <w:rsid w:val="00DE5F6A"/>
    <w:rsid w:val="00DE6044"/>
    <w:rsid w:val="00DE6101"/>
    <w:rsid w:val="00DE63D1"/>
    <w:rsid w:val="00DE6865"/>
    <w:rsid w:val="00DE69E4"/>
    <w:rsid w:val="00DE6BB3"/>
    <w:rsid w:val="00DE6C45"/>
    <w:rsid w:val="00DE6C62"/>
    <w:rsid w:val="00DE6CC4"/>
    <w:rsid w:val="00DE6D82"/>
    <w:rsid w:val="00DE74E1"/>
    <w:rsid w:val="00DE7792"/>
    <w:rsid w:val="00DE7852"/>
    <w:rsid w:val="00DE7C70"/>
    <w:rsid w:val="00DE7C9F"/>
    <w:rsid w:val="00DE7DCC"/>
    <w:rsid w:val="00DE7DFF"/>
    <w:rsid w:val="00DF0094"/>
    <w:rsid w:val="00DF0275"/>
    <w:rsid w:val="00DF033D"/>
    <w:rsid w:val="00DF0363"/>
    <w:rsid w:val="00DF03C4"/>
    <w:rsid w:val="00DF03E3"/>
    <w:rsid w:val="00DF042F"/>
    <w:rsid w:val="00DF0493"/>
    <w:rsid w:val="00DF054C"/>
    <w:rsid w:val="00DF05DB"/>
    <w:rsid w:val="00DF0A6E"/>
    <w:rsid w:val="00DF0B12"/>
    <w:rsid w:val="00DF0F4D"/>
    <w:rsid w:val="00DF143E"/>
    <w:rsid w:val="00DF19FC"/>
    <w:rsid w:val="00DF1EF1"/>
    <w:rsid w:val="00DF1F09"/>
    <w:rsid w:val="00DF20DA"/>
    <w:rsid w:val="00DF211A"/>
    <w:rsid w:val="00DF212E"/>
    <w:rsid w:val="00DF22B1"/>
    <w:rsid w:val="00DF2347"/>
    <w:rsid w:val="00DF29E2"/>
    <w:rsid w:val="00DF2A26"/>
    <w:rsid w:val="00DF2A78"/>
    <w:rsid w:val="00DF2ABC"/>
    <w:rsid w:val="00DF315E"/>
    <w:rsid w:val="00DF31C7"/>
    <w:rsid w:val="00DF3278"/>
    <w:rsid w:val="00DF35FE"/>
    <w:rsid w:val="00DF400E"/>
    <w:rsid w:val="00DF4081"/>
    <w:rsid w:val="00DF40DC"/>
    <w:rsid w:val="00DF457D"/>
    <w:rsid w:val="00DF47EA"/>
    <w:rsid w:val="00DF4875"/>
    <w:rsid w:val="00DF4943"/>
    <w:rsid w:val="00DF4B60"/>
    <w:rsid w:val="00DF4CED"/>
    <w:rsid w:val="00DF4CFE"/>
    <w:rsid w:val="00DF4D41"/>
    <w:rsid w:val="00DF4E03"/>
    <w:rsid w:val="00DF4ED8"/>
    <w:rsid w:val="00DF5302"/>
    <w:rsid w:val="00DF5434"/>
    <w:rsid w:val="00DF56C7"/>
    <w:rsid w:val="00DF5900"/>
    <w:rsid w:val="00DF5932"/>
    <w:rsid w:val="00DF5A82"/>
    <w:rsid w:val="00DF5B6B"/>
    <w:rsid w:val="00DF623F"/>
    <w:rsid w:val="00DF654C"/>
    <w:rsid w:val="00DF6592"/>
    <w:rsid w:val="00DF664A"/>
    <w:rsid w:val="00DF66AF"/>
    <w:rsid w:val="00DF6969"/>
    <w:rsid w:val="00DF6E03"/>
    <w:rsid w:val="00DF6E7E"/>
    <w:rsid w:val="00DF6FD9"/>
    <w:rsid w:val="00DF73AE"/>
    <w:rsid w:val="00DF7465"/>
    <w:rsid w:val="00DF784C"/>
    <w:rsid w:val="00DF7960"/>
    <w:rsid w:val="00DF79E1"/>
    <w:rsid w:val="00DF7A30"/>
    <w:rsid w:val="00DF7A38"/>
    <w:rsid w:val="00DF7A85"/>
    <w:rsid w:val="00DF7B44"/>
    <w:rsid w:val="00DF7B8F"/>
    <w:rsid w:val="00DF7BD1"/>
    <w:rsid w:val="00DF7DC3"/>
    <w:rsid w:val="00E00078"/>
    <w:rsid w:val="00E00162"/>
    <w:rsid w:val="00E00234"/>
    <w:rsid w:val="00E002D1"/>
    <w:rsid w:val="00E0030A"/>
    <w:rsid w:val="00E00361"/>
    <w:rsid w:val="00E003AA"/>
    <w:rsid w:val="00E003BE"/>
    <w:rsid w:val="00E007BF"/>
    <w:rsid w:val="00E00D20"/>
    <w:rsid w:val="00E00DC0"/>
    <w:rsid w:val="00E00E98"/>
    <w:rsid w:val="00E01044"/>
    <w:rsid w:val="00E013C9"/>
    <w:rsid w:val="00E01725"/>
    <w:rsid w:val="00E01A40"/>
    <w:rsid w:val="00E01B31"/>
    <w:rsid w:val="00E01BB1"/>
    <w:rsid w:val="00E02036"/>
    <w:rsid w:val="00E020DA"/>
    <w:rsid w:val="00E020F8"/>
    <w:rsid w:val="00E02316"/>
    <w:rsid w:val="00E02395"/>
    <w:rsid w:val="00E0288C"/>
    <w:rsid w:val="00E02902"/>
    <w:rsid w:val="00E0292F"/>
    <w:rsid w:val="00E02CE7"/>
    <w:rsid w:val="00E02D98"/>
    <w:rsid w:val="00E02F18"/>
    <w:rsid w:val="00E0334E"/>
    <w:rsid w:val="00E03380"/>
    <w:rsid w:val="00E0387D"/>
    <w:rsid w:val="00E038E5"/>
    <w:rsid w:val="00E03994"/>
    <w:rsid w:val="00E039CF"/>
    <w:rsid w:val="00E03D47"/>
    <w:rsid w:val="00E03E39"/>
    <w:rsid w:val="00E03FD7"/>
    <w:rsid w:val="00E0428F"/>
    <w:rsid w:val="00E0445E"/>
    <w:rsid w:val="00E047D6"/>
    <w:rsid w:val="00E047F9"/>
    <w:rsid w:val="00E04863"/>
    <w:rsid w:val="00E048B0"/>
    <w:rsid w:val="00E04B5D"/>
    <w:rsid w:val="00E04C0D"/>
    <w:rsid w:val="00E04DDE"/>
    <w:rsid w:val="00E05182"/>
    <w:rsid w:val="00E05625"/>
    <w:rsid w:val="00E05672"/>
    <w:rsid w:val="00E05D6F"/>
    <w:rsid w:val="00E05DF0"/>
    <w:rsid w:val="00E05E89"/>
    <w:rsid w:val="00E0601B"/>
    <w:rsid w:val="00E0636D"/>
    <w:rsid w:val="00E0690C"/>
    <w:rsid w:val="00E06DF4"/>
    <w:rsid w:val="00E06E41"/>
    <w:rsid w:val="00E07097"/>
    <w:rsid w:val="00E07175"/>
    <w:rsid w:val="00E07327"/>
    <w:rsid w:val="00E07448"/>
    <w:rsid w:val="00E074DE"/>
    <w:rsid w:val="00E07650"/>
    <w:rsid w:val="00E0771F"/>
    <w:rsid w:val="00E079AC"/>
    <w:rsid w:val="00E07A1D"/>
    <w:rsid w:val="00E07C2C"/>
    <w:rsid w:val="00E07C36"/>
    <w:rsid w:val="00E1046C"/>
    <w:rsid w:val="00E10538"/>
    <w:rsid w:val="00E10672"/>
    <w:rsid w:val="00E1099A"/>
    <w:rsid w:val="00E10E30"/>
    <w:rsid w:val="00E10E38"/>
    <w:rsid w:val="00E10FAD"/>
    <w:rsid w:val="00E11704"/>
    <w:rsid w:val="00E11A85"/>
    <w:rsid w:val="00E11AF2"/>
    <w:rsid w:val="00E11BA2"/>
    <w:rsid w:val="00E11BEF"/>
    <w:rsid w:val="00E11CEB"/>
    <w:rsid w:val="00E11EC4"/>
    <w:rsid w:val="00E123D8"/>
    <w:rsid w:val="00E124CD"/>
    <w:rsid w:val="00E1265D"/>
    <w:rsid w:val="00E127B5"/>
    <w:rsid w:val="00E127EE"/>
    <w:rsid w:val="00E129B3"/>
    <w:rsid w:val="00E12BC3"/>
    <w:rsid w:val="00E12E60"/>
    <w:rsid w:val="00E12ECA"/>
    <w:rsid w:val="00E13258"/>
    <w:rsid w:val="00E13495"/>
    <w:rsid w:val="00E13841"/>
    <w:rsid w:val="00E138C4"/>
    <w:rsid w:val="00E1396D"/>
    <w:rsid w:val="00E13980"/>
    <w:rsid w:val="00E13AF6"/>
    <w:rsid w:val="00E13CEB"/>
    <w:rsid w:val="00E13D9B"/>
    <w:rsid w:val="00E13DA5"/>
    <w:rsid w:val="00E13DDF"/>
    <w:rsid w:val="00E13E2C"/>
    <w:rsid w:val="00E13FE5"/>
    <w:rsid w:val="00E14289"/>
    <w:rsid w:val="00E14300"/>
    <w:rsid w:val="00E145D2"/>
    <w:rsid w:val="00E1472A"/>
    <w:rsid w:val="00E148F5"/>
    <w:rsid w:val="00E14A66"/>
    <w:rsid w:val="00E152BF"/>
    <w:rsid w:val="00E15300"/>
    <w:rsid w:val="00E15371"/>
    <w:rsid w:val="00E15594"/>
    <w:rsid w:val="00E15B8A"/>
    <w:rsid w:val="00E15C57"/>
    <w:rsid w:val="00E16102"/>
    <w:rsid w:val="00E1623E"/>
    <w:rsid w:val="00E1653B"/>
    <w:rsid w:val="00E1654E"/>
    <w:rsid w:val="00E16555"/>
    <w:rsid w:val="00E16986"/>
    <w:rsid w:val="00E16B36"/>
    <w:rsid w:val="00E16D28"/>
    <w:rsid w:val="00E173FE"/>
    <w:rsid w:val="00E177A1"/>
    <w:rsid w:val="00E17A6D"/>
    <w:rsid w:val="00E17EEB"/>
    <w:rsid w:val="00E20244"/>
    <w:rsid w:val="00E202D4"/>
    <w:rsid w:val="00E206C0"/>
    <w:rsid w:val="00E20963"/>
    <w:rsid w:val="00E2098D"/>
    <w:rsid w:val="00E20A1F"/>
    <w:rsid w:val="00E20C43"/>
    <w:rsid w:val="00E21369"/>
    <w:rsid w:val="00E21542"/>
    <w:rsid w:val="00E217F6"/>
    <w:rsid w:val="00E21BF3"/>
    <w:rsid w:val="00E22469"/>
    <w:rsid w:val="00E226A3"/>
    <w:rsid w:val="00E228F1"/>
    <w:rsid w:val="00E22911"/>
    <w:rsid w:val="00E229D4"/>
    <w:rsid w:val="00E22A18"/>
    <w:rsid w:val="00E22AEE"/>
    <w:rsid w:val="00E22BEE"/>
    <w:rsid w:val="00E22D10"/>
    <w:rsid w:val="00E2303C"/>
    <w:rsid w:val="00E23267"/>
    <w:rsid w:val="00E236D4"/>
    <w:rsid w:val="00E23A07"/>
    <w:rsid w:val="00E23DAE"/>
    <w:rsid w:val="00E23DFB"/>
    <w:rsid w:val="00E23FEA"/>
    <w:rsid w:val="00E244FD"/>
    <w:rsid w:val="00E24515"/>
    <w:rsid w:val="00E24F53"/>
    <w:rsid w:val="00E24FF0"/>
    <w:rsid w:val="00E252A6"/>
    <w:rsid w:val="00E2558B"/>
    <w:rsid w:val="00E256BD"/>
    <w:rsid w:val="00E25A56"/>
    <w:rsid w:val="00E25D2B"/>
    <w:rsid w:val="00E26834"/>
    <w:rsid w:val="00E268E0"/>
    <w:rsid w:val="00E269B5"/>
    <w:rsid w:val="00E26A94"/>
    <w:rsid w:val="00E26B65"/>
    <w:rsid w:val="00E275F5"/>
    <w:rsid w:val="00E27C71"/>
    <w:rsid w:val="00E27E81"/>
    <w:rsid w:val="00E30101"/>
    <w:rsid w:val="00E3012F"/>
    <w:rsid w:val="00E302FD"/>
    <w:rsid w:val="00E3055E"/>
    <w:rsid w:val="00E30FF1"/>
    <w:rsid w:val="00E3105B"/>
    <w:rsid w:val="00E31623"/>
    <w:rsid w:val="00E319DF"/>
    <w:rsid w:val="00E319E6"/>
    <w:rsid w:val="00E31A63"/>
    <w:rsid w:val="00E31A9C"/>
    <w:rsid w:val="00E31D15"/>
    <w:rsid w:val="00E31EC5"/>
    <w:rsid w:val="00E31FC0"/>
    <w:rsid w:val="00E32186"/>
    <w:rsid w:val="00E32268"/>
    <w:rsid w:val="00E32333"/>
    <w:rsid w:val="00E32430"/>
    <w:rsid w:val="00E324EF"/>
    <w:rsid w:val="00E327C3"/>
    <w:rsid w:val="00E327D4"/>
    <w:rsid w:val="00E328A7"/>
    <w:rsid w:val="00E32AB3"/>
    <w:rsid w:val="00E32B62"/>
    <w:rsid w:val="00E32DAC"/>
    <w:rsid w:val="00E32EAC"/>
    <w:rsid w:val="00E32FA0"/>
    <w:rsid w:val="00E32FED"/>
    <w:rsid w:val="00E32FFA"/>
    <w:rsid w:val="00E33027"/>
    <w:rsid w:val="00E33096"/>
    <w:rsid w:val="00E330E7"/>
    <w:rsid w:val="00E33233"/>
    <w:rsid w:val="00E33263"/>
    <w:rsid w:val="00E3354C"/>
    <w:rsid w:val="00E3369A"/>
    <w:rsid w:val="00E338D2"/>
    <w:rsid w:val="00E33A28"/>
    <w:rsid w:val="00E33ADA"/>
    <w:rsid w:val="00E33AFB"/>
    <w:rsid w:val="00E33F04"/>
    <w:rsid w:val="00E33FD8"/>
    <w:rsid w:val="00E340C4"/>
    <w:rsid w:val="00E340DB"/>
    <w:rsid w:val="00E34306"/>
    <w:rsid w:val="00E349BC"/>
    <w:rsid w:val="00E34C10"/>
    <w:rsid w:val="00E34E85"/>
    <w:rsid w:val="00E34F22"/>
    <w:rsid w:val="00E35014"/>
    <w:rsid w:val="00E35216"/>
    <w:rsid w:val="00E3527F"/>
    <w:rsid w:val="00E353B3"/>
    <w:rsid w:val="00E357CE"/>
    <w:rsid w:val="00E357EF"/>
    <w:rsid w:val="00E359B9"/>
    <w:rsid w:val="00E35AE1"/>
    <w:rsid w:val="00E35B6C"/>
    <w:rsid w:val="00E35D5C"/>
    <w:rsid w:val="00E35E15"/>
    <w:rsid w:val="00E36132"/>
    <w:rsid w:val="00E3661B"/>
    <w:rsid w:val="00E366E4"/>
    <w:rsid w:val="00E3671C"/>
    <w:rsid w:val="00E3684F"/>
    <w:rsid w:val="00E36F4C"/>
    <w:rsid w:val="00E373DD"/>
    <w:rsid w:val="00E37542"/>
    <w:rsid w:val="00E375B3"/>
    <w:rsid w:val="00E376EB"/>
    <w:rsid w:val="00E378F2"/>
    <w:rsid w:val="00E37C48"/>
    <w:rsid w:val="00E37DAF"/>
    <w:rsid w:val="00E37E41"/>
    <w:rsid w:val="00E40375"/>
    <w:rsid w:val="00E40378"/>
    <w:rsid w:val="00E40469"/>
    <w:rsid w:val="00E4093F"/>
    <w:rsid w:val="00E409A2"/>
    <w:rsid w:val="00E40A31"/>
    <w:rsid w:val="00E40FED"/>
    <w:rsid w:val="00E41050"/>
    <w:rsid w:val="00E4114A"/>
    <w:rsid w:val="00E41325"/>
    <w:rsid w:val="00E413D3"/>
    <w:rsid w:val="00E416AF"/>
    <w:rsid w:val="00E41757"/>
    <w:rsid w:val="00E4175B"/>
    <w:rsid w:val="00E4185C"/>
    <w:rsid w:val="00E4187F"/>
    <w:rsid w:val="00E41A83"/>
    <w:rsid w:val="00E41B3D"/>
    <w:rsid w:val="00E41FCF"/>
    <w:rsid w:val="00E42B10"/>
    <w:rsid w:val="00E42EFA"/>
    <w:rsid w:val="00E43001"/>
    <w:rsid w:val="00E4323B"/>
    <w:rsid w:val="00E43245"/>
    <w:rsid w:val="00E43596"/>
    <w:rsid w:val="00E43634"/>
    <w:rsid w:val="00E43702"/>
    <w:rsid w:val="00E4390B"/>
    <w:rsid w:val="00E43C72"/>
    <w:rsid w:val="00E43CBC"/>
    <w:rsid w:val="00E43CC3"/>
    <w:rsid w:val="00E44057"/>
    <w:rsid w:val="00E44622"/>
    <w:rsid w:val="00E44850"/>
    <w:rsid w:val="00E44979"/>
    <w:rsid w:val="00E44A06"/>
    <w:rsid w:val="00E44BC7"/>
    <w:rsid w:val="00E44CEA"/>
    <w:rsid w:val="00E44DAA"/>
    <w:rsid w:val="00E44E20"/>
    <w:rsid w:val="00E44EFE"/>
    <w:rsid w:val="00E45019"/>
    <w:rsid w:val="00E450EA"/>
    <w:rsid w:val="00E4513D"/>
    <w:rsid w:val="00E4585C"/>
    <w:rsid w:val="00E45BBD"/>
    <w:rsid w:val="00E45D2C"/>
    <w:rsid w:val="00E45DB5"/>
    <w:rsid w:val="00E46081"/>
    <w:rsid w:val="00E4623C"/>
    <w:rsid w:val="00E467B8"/>
    <w:rsid w:val="00E46A0D"/>
    <w:rsid w:val="00E46E46"/>
    <w:rsid w:val="00E473F7"/>
    <w:rsid w:val="00E4758E"/>
    <w:rsid w:val="00E47726"/>
    <w:rsid w:val="00E47740"/>
    <w:rsid w:val="00E47C23"/>
    <w:rsid w:val="00E47D07"/>
    <w:rsid w:val="00E47D19"/>
    <w:rsid w:val="00E50228"/>
    <w:rsid w:val="00E503A5"/>
    <w:rsid w:val="00E504DD"/>
    <w:rsid w:val="00E50895"/>
    <w:rsid w:val="00E50C96"/>
    <w:rsid w:val="00E50DAE"/>
    <w:rsid w:val="00E50E62"/>
    <w:rsid w:val="00E511B9"/>
    <w:rsid w:val="00E514D3"/>
    <w:rsid w:val="00E5177C"/>
    <w:rsid w:val="00E51B59"/>
    <w:rsid w:val="00E51E8C"/>
    <w:rsid w:val="00E52108"/>
    <w:rsid w:val="00E528A8"/>
    <w:rsid w:val="00E5293C"/>
    <w:rsid w:val="00E52A20"/>
    <w:rsid w:val="00E52C67"/>
    <w:rsid w:val="00E52E4A"/>
    <w:rsid w:val="00E52E57"/>
    <w:rsid w:val="00E53009"/>
    <w:rsid w:val="00E5301E"/>
    <w:rsid w:val="00E53112"/>
    <w:rsid w:val="00E531ED"/>
    <w:rsid w:val="00E5337E"/>
    <w:rsid w:val="00E535CD"/>
    <w:rsid w:val="00E537CD"/>
    <w:rsid w:val="00E538D4"/>
    <w:rsid w:val="00E53D28"/>
    <w:rsid w:val="00E53DC4"/>
    <w:rsid w:val="00E53DF8"/>
    <w:rsid w:val="00E53FD8"/>
    <w:rsid w:val="00E54125"/>
    <w:rsid w:val="00E54606"/>
    <w:rsid w:val="00E5491A"/>
    <w:rsid w:val="00E54A4C"/>
    <w:rsid w:val="00E54BD9"/>
    <w:rsid w:val="00E54DF1"/>
    <w:rsid w:val="00E54F79"/>
    <w:rsid w:val="00E55060"/>
    <w:rsid w:val="00E550F2"/>
    <w:rsid w:val="00E552D3"/>
    <w:rsid w:val="00E55B49"/>
    <w:rsid w:val="00E55EE4"/>
    <w:rsid w:val="00E5641B"/>
    <w:rsid w:val="00E56732"/>
    <w:rsid w:val="00E5678B"/>
    <w:rsid w:val="00E5682F"/>
    <w:rsid w:val="00E5688D"/>
    <w:rsid w:val="00E569A9"/>
    <w:rsid w:val="00E56A1C"/>
    <w:rsid w:val="00E56FC1"/>
    <w:rsid w:val="00E57011"/>
    <w:rsid w:val="00E570A4"/>
    <w:rsid w:val="00E570D8"/>
    <w:rsid w:val="00E5715F"/>
    <w:rsid w:val="00E574FF"/>
    <w:rsid w:val="00E57789"/>
    <w:rsid w:val="00E57926"/>
    <w:rsid w:val="00E6004C"/>
    <w:rsid w:val="00E601AE"/>
    <w:rsid w:val="00E601BF"/>
    <w:rsid w:val="00E60223"/>
    <w:rsid w:val="00E60482"/>
    <w:rsid w:val="00E604A6"/>
    <w:rsid w:val="00E604EF"/>
    <w:rsid w:val="00E6086A"/>
    <w:rsid w:val="00E60BD8"/>
    <w:rsid w:val="00E60C42"/>
    <w:rsid w:val="00E60C51"/>
    <w:rsid w:val="00E60F9E"/>
    <w:rsid w:val="00E61002"/>
    <w:rsid w:val="00E61681"/>
    <w:rsid w:val="00E61C67"/>
    <w:rsid w:val="00E61D63"/>
    <w:rsid w:val="00E61DE9"/>
    <w:rsid w:val="00E61E01"/>
    <w:rsid w:val="00E61EF7"/>
    <w:rsid w:val="00E62056"/>
    <w:rsid w:val="00E6217C"/>
    <w:rsid w:val="00E621AA"/>
    <w:rsid w:val="00E62398"/>
    <w:rsid w:val="00E62479"/>
    <w:rsid w:val="00E6248C"/>
    <w:rsid w:val="00E62517"/>
    <w:rsid w:val="00E62580"/>
    <w:rsid w:val="00E6274E"/>
    <w:rsid w:val="00E62A7A"/>
    <w:rsid w:val="00E62C4F"/>
    <w:rsid w:val="00E62D13"/>
    <w:rsid w:val="00E62E7B"/>
    <w:rsid w:val="00E62EF4"/>
    <w:rsid w:val="00E62F4B"/>
    <w:rsid w:val="00E631CB"/>
    <w:rsid w:val="00E632FA"/>
    <w:rsid w:val="00E63334"/>
    <w:rsid w:val="00E63505"/>
    <w:rsid w:val="00E6352B"/>
    <w:rsid w:val="00E63A05"/>
    <w:rsid w:val="00E63A4E"/>
    <w:rsid w:val="00E63BB5"/>
    <w:rsid w:val="00E640A0"/>
    <w:rsid w:val="00E642D2"/>
    <w:rsid w:val="00E64543"/>
    <w:rsid w:val="00E646FC"/>
    <w:rsid w:val="00E647D1"/>
    <w:rsid w:val="00E6490A"/>
    <w:rsid w:val="00E64A2D"/>
    <w:rsid w:val="00E65053"/>
    <w:rsid w:val="00E65057"/>
    <w:rsid w:val="00E6505F"/>
    <w:rsid w:val="00E65125"/>
    <w:rsid w:val="00E653E3"/>
    <w:rsid w:val="00E6551E"/>
    <w:rsid w:val="00E6554B"/>
    <w:rsid w:val="00E65851"/>
    <w:rsid w:val="00E65A63"/>
    <w:rsid w:val="00E65CA0"/>
    <w:rsid w:val="00E65F7C"/>
    <w:rsid w:val="00E66019"/>
    <w:rsid w:val="00E6618A"/>
    <w:rsid w:val="00E66198"/>
    <w:rsid w:val="00E66352"/>
    <w:rsid w:val="00E6644F"/>
    <w:rsid w:val="00E665FF"/>
    <w:rsid w:val="00E66820"/>
    <w:rsid w:val="00E6685C"/>
    <w:rsid w:val="00E66904"/>
    <w:rsid w:val="00E66943"/>
    <w:rsid w:val="00E66A13"/>
    <w:rsid w:val="00E66ACC"/>
    <w:rsid w:val="00E66E2F"/>
    <w:rsid w:val="00E6700B"/>
    <w:rsid w:val="00E67071"/>
    <w:rsid w:val="00E673EB"/>
    <w:rsid w:val="00E6747C"/>
    <w:rsid w:val="00E67559"/>
    <w:rsid w:val="00E675A0"/>
    <w:rsid w:val="00E67850"/>
    <w:rsid w:val="00E67A6F"/>
    <w:rsid w:val="00E7017C"/>
    <w:rsid w:val="00E7050E"/>
    <w:rsid w:val="00E705E1"/>
    <w:rsid w:val="00E70733"/>
    <w:rsid w:val="00E70910"/>
    <w:rsid w:val="00E70D93"/>
    <w:rsid w:val="00E70EFB"/>
    <w:rsid w:val="00E714CD"/>
    <w:rsid w:val="00E716F5"/>
    <w:rsid w:val="00E71944"/>
    <w:rsid w:val="00E719AB"/>
    <w:rsid w:val="00E71AF0"/>
    <w:rsid w:val="00E71E73"/>
    <w:rsid w:val="00E71EAA"/>
    <w:rsid w:val="00E71ECC"/>
    <w:rsid w:val="00E71F13"/>
    <w:rsid w:val="00E724FD"/>
    <w:rsid w:val="00E72597"/>
    <w:rsid w:val="00E72940"/>
    <w:rsid w:val="00E7296C"/>
    <w:rsid w:val="00E72E3F"/>
    <w:rsid w:val="00E73140"/>
    <w:rsid w:val="00E733F0"/>
    <w:rsid w:val="00E73459"/>
    <w:rsid w:val="00E737FA"/>
    <w:rsid w:val="00E73864"/>
    <w:rsid w:val="00E73FF5"/>
    <w:rsid w:val="00E740A1"/>
    <w:rsid w:val="00E7412F"/>
    <w:rsid w:val="00E7433E"/>
    <w:rsid w:val="00E74383"/>
    <w:rsid w:val="00E74569"/>
    <w:rsid w:val="00E747E9"/>
    <w:rsid w:val="00E74865"/>
    <w:rsid w:val="00E74A06"/>
    <w:rsid w:val="00E74B2D"/>
    <w:rsid w:val="00E74F53"/>
    <w:rsid w:val="00E75418"/>
    <w:rsid w:val="00E7560D"/>
    <w:rsid w:val="00E758B4"/>
    <w:rsid w:val="00E758CD"/>
    <w:rsid w:val="00E75E96"/>
    <w:rsid w:val="00E7620B"/>
    <w:rsid w:val="00E762A5"/>
    <w:rsid w:val="00E76479"/>
    <w:rsid w:val="00E764CD"/>
    <w:rsid w:val="00E764D5"/>
    <w:rsid w:val="00E765ED"/>
    <w:rsid w:val="00E76777"/>
    <w:rsid w:val="00E76867"/>
    <w:rsid w:val="00E76994"/>
    <w:rsid w:val="00E77143"/>
    <w:rsid w:val="00E77321"/>
    <w:rsid w:val="00E77449"/>
    <w:rsid w:val="00E77514"/>
    <w:rsid w:val="00E7751E"/>
    <w:rsid w:val="00E779CC"/>
    <w:rsid w:val="00E77AF1"/>
    <w:rsid w:val="00E77D09"/>
    <w:rsid w:val="00E77D7C"/>
    <w:rsid w:val="00E77FE7"/>
    <w:rsid w:val="00E80330"/>
    <w:rsid w:val="00E80460"/>
    <w:rsid w:val="00E804B4"/>
    <w:rsid w:val="00E80542"/>
    <w:rsid w:val="00E809A5"/>
    <w:rsid w:val="00E80BB1"/>
    <w:rsid w:val="00E81081"/>
    <w:rsid w:val="00E811EF"/>
    <w:rsid w:val="00E81267"/>
    <w:rsid w:val="00E81374"/>
    <w:rsid w:val="00E813C5"/>
    <w:rsid w:val="00E8149B"/>
    <w:rsid w:val="00E81834"/>
    <w:rsid w:val="00E8184F"/>
    <w:rsid w:val="00E819B0"/>
    <w:rsid w:val="00E819CB"/>
    <w:rsid w:val="00E819F0"/>
    <w:rsid w:val="00E81CA1"/>
    <w:rsid w:val="00E820C8"/>
    <w:rsid w:val="00E82128"/>
    <w:rsid w:val="00E82135"/>
    <w:rsid w:val="00E8213C"/>
    <w:rsid w:val="00E821E5"/>
    <w:rsid w:val="00E8239A"/>
    <w:rsid w:val="00E825BA"/>
    <w:rsid w:val="00E82651"/>
    <w:rsid w:val="00E82943"/>
    <w:rsid w:val="00E82B37"/>
    <w:rsid w:val="00E82E53"/>
    <w:rsid w:val="00E82FAA"/>
    <w:rsid w:val="00E83204"/>
    <w:rsid w:val="00E835B2"/>
    <w:rsid w:val="00E83766"/>
    <w:rsid w:val="00E83862"/>
    <w:rsid w:val="00E8387E"/>
    <w:rsid w:val="00E8395A"/>
    <w:rsid w:val="00E83A4E"/>
    <w:rsid w:val="00E83B4E"/>
    <w:rsid w:val="00E83D5D"/>
    <w:rsid w:val="00E83F52"/>
    <w:rsid w:val="00E842BD"/>
    <w:rsid w:val="00E84510"/>
    <w:rsid w:val="00E8453D"/>
    <w:rsid w:val="00E84581"/>
    <w:rsid w:val="00E84958"/>
    <w:rsid w:val="00E84B7E"/>
    <w:rsid w:val="00E84BB6"/>
    <w:rsid w:val="00E84D5B"/>
    <w:rsid w:val="00E850D9"/>
    <w:rsid w:val="00E8564A"/>
    <w:rsid w:val="00E85A3A"/>
    <w:rsid w:val="00E85ACB"/>
    <w:rsid w:val="00E860B1"/>
    <w:rsid w:val="00E861A4"/>
    <w:rsid w:val="00E865ED"/>
    <w:rsid w:val="00E8662E"/>
    <w:rsid w:val="00E86714"/>
    <w:rsid w:val="00E867E0"/>
    <w:rsid w:val="00E86C32"/>
    <w:rsid w:val="00E86C63"/>
    <w:rsid w:val="00E86F46"/>
    <w:rsid w:val="00E86FCA"/>
    <w:rsid w:val="00E870CC"/>
    <w:rsid w:val="00E87180"/>
    <w:rsid w:val="00E8718A"/>
    <w:rsid w:val="00E87222"/>
    <w:rsid w:val="00E8728C"/>
    <w:rsid w:val="00E87732"/>
    <w:rsid w:val="00E878E5"/>
    <w:rsid w:val="00E87912"/>
    <w:rsid w:val="00E87D5E"/>
    <w:rsid w:val="00E87DEA"/>
    <w:rsid w:val="00E90004"/>
    <w:rsid w:val="00E90009"/>
    <w:rsid w:val="00E90376"/>
    <w:rsid w:val="00E906A1"/>
    <w:rsid w:val="00E906F1"/>
    <w:rsid w:val="00E9087F"/>
    <w:rsid w:val="00E90964"/>
    <w:rsid w:val="00E90C1F"/>
    <w:rsid w:val="00E90C77"/>
    <w:rsid w:val="00E90E66"/>
    <w:rsid w:val="00E90F47"/>
    <w:rsid w:val="00E910AE"/>
    <w:rsid w:val="00E91284"/>
    <w:rsid w:val="00E91452"/>
    <w:rsid w:val="00E91709"/>
    <w:rsid w:val="00E918D8"/>
    <w:rsid w:val="00E918F2"/>
    <w:rsid w:val="00E91A8F"/>
    <w:rsid w:val="00E91C65"/>
    <w:rsid w:val="00E91ED8"/>
    <w:rsid w:val="00E9206A"/>
    <w:rsid w:val="00E920B3"/>
    <w:rsid w:val="00E92249"/>
    <w:rsid w:val="00E92520"/>
    <w:rsid w:val="00E92533"/>
    <w:rsid w:val="00E9253F"/>
    <w:rsid w:val="00E92671"/>
    <w:rsid w:val="00E92862"/>
    <w:rsid w:val="00E92929"/>
    <w:rsid w:val="00E92FD5"/>
    <w:rsid w:val="00E930A1"/>
    <w:rsid w:val="00E9325A"/>
    <w:rsid w:val="00E93AA3"/>
    <w:rsid w:val="00E942AD"/>
    <w:rsid w:val="00E9486B"/>
    <w:rsid w:val="00E94A74"/>
    <w:rsid w:val="00E94B31"/>
    <w:rsid w:val="00E94EEB"/>
    <w:rsid w:val="00E94F0C"/>
    <w:rsid w:val="00E95053"/>
    <w:rsid w:val="00E950C9"/>
    <w:rsid w:val="00E955F6"/>
    <w:rsid w:val="00E957B4"/>
    <w:rsid w:val="00E95D2A"/>
    <w:rsid w:val="00E95EC5"/>
    <w:rsid w:val="00E96009"/>
    <w:rsid w:val="00E964DB"/>
    <w:rsid w:val="00E96755"/>
    <w:rsid w:val="00E96851"/>
    <w:rsid w:val="00E96ADD"/>
    <w:rsid w:val="00E96BCA"/>
    <w:rsid w:val="00E96C76"/>
    <w:rsid w:val="00E96D39"/>
    <w:rsid w:val="00E96D85"/>
    <w:rsid w:val="00E96F3D"/>
    <w:rsid w:val="00E97023"/>
    <w:rsid w:val="00E973F2"/>
    <w:rsid w:val="00E97613"/>
    <w:rsid w:val="00E97842"/>
    <w:rsid w:val="00E97D1F"/>
    <w:rsid w:val="00E97D6F"/>
    <w:rsid w:val="00E97EC7"/>
    <w:rsid w:val="00EA015A"/>
    <w:rsid w:val="00EA0185"/>
    <w:rsid w:val="00EA038B"/>
    <w:rsid w:val="00EA0698"/>
    <w:rsid w:val="00EA0A18"/>
    <w:rsid w:val="00EA0A9F"/>
    <w:rsid w:val="00EA0E19"/>
    <w:rsid w:val="00EA0E77"/>
    <w:rsid w:val="00EA16D0"/>
    <w:rsid w:val="00EA180D"/>
    <w:rsid w:val="00EA1D96"/>
    <w:rsid w:val="00EA1EB3"/>
    <w:rsid w:val="00EA203E"/>
    <w:rsid w:val="00EA212F"/>
    <w:rsid w:val="00EA21FF"/>
    <w:rsid w:val="00EA2315"/>
    <w:rsid w:val="00EA2660"/>
    <w:rsid w:val="00EA29D3"/>
    <w:rsid w:val="00EA2A0C"/>
    <w:rsid w:val="00EA2A7F"/>
    <w:rsid w:val="00EA2CF5"/>
    <w:rsid w:val="00EA2F45"/>
    <w:rsid w:val="00EA2FF8"/>
    <w:rsid w:val="00EA3026"/>
    <w:rsid w:val="00EA312B"/>
    <w:rsid w:val="00EA32CE"/>
    <w:rsid w:val="00EA36ED"/>
    <w:rsid w:val="00EA3BB0"/>
    <w:rsid w:val="00EA3CB9"/>
    <w:rsid w:val="00EA4765"/>
    <w:rsid w:val="00EA4801"/>
    <w:rsid w:val="00EA4810"/>
    <w:rsid w:val="00EA5052"/>
    <w:rsid w:val="00EA510D"/>
    <w:rsid w:val="00EA5123"/>
    <w:rsid w:val="00EA539F"/>
    <w:rsid w:val="00EA552F"/>
    <w:rsid w:val="00EA587C"/>
    <w:rsid w:val="00EA5932"/>
    <w:rsid w:val="00EA5A06"/>
    <w:rsid w:val="00EA5AAB"/>
    <w:rsid w:val="00EA5AE8"/>
    <w:rsid w:val="00EA5D6F"/>
    <w:rsid w:val="00EA5E67"/>
    <w:rsid w:val="00EA5FC3"/>
    <w:rsid w:val="00EA6440"/>
    <w:rsid w:val="00EA6979"/>
    <w:rsid w:val="00EA6A4B"/>
    <w:rsid w:val="00EA6BE9"/>
    <w:rsid w:val="00EA71A4"/>
    <w:rsid w:val="00EA78A6"/>
    <w:rsid w:val="00EA7948"/>
    <w:rsid w:val="00EA7AC0"/>
    <w:rsid w:val="00EA7B9B"/>
    <w:rsid w:val="00EB0262"/>
    <w:rsid w:val="00EB0334"/>
    <w:rsid w:val="00EB036B"/>
    <w:rsid w:val="00EB040D"/>
    <w:rsid w:val="00EB0474"/>
    <w:rsid w:val="00EB09AB"/>
    <w:rsid w:val="00EB0A79"/>
    <w:rsid w:val="00EB0C19"/>
    <w:rsid w:val="00EB0E2D"/>
    <w:rsid w:val="00EB0E38"/>
    <w:rsid w:val="00EB19D4"/>
    <w:rsid w:val="00EB1B83"/>
    <w:rsid w:val="00EB1EA7"/>
    <w:rsid w:val="00EB1F3A"/>
    <w:rsid w:val="00EB224D"/>
    <w:rsid w:val="00EB226D"/>
    <w:rsid w:val="00EB2B42"/>
    <w:rsid w:val="00EB2D78"/>
    <w:rsid w:val="00EB32A1"/>
    <w:rsid w:val="00EB330B"/>
    <w:rsid w:val="00EB36BF"/>
    <w:rsid w:val="00EB3780"/>
    <w:rsid w:val="00EB37E3"/>
    <w:rsid w:val="00EB3B70"/>
    <w:rsid w:val="00EB4063"/>
    <w:rsid w:val="00EB418E"/>
    <w:rsid w:val="00EB4268"/>
    <w:rsid w:val="00EB46A3"/>
    <w:rsid w:val="00EB46F1"/>
    <w:rsid w:val="00EB4C42"/>
    <w:rsid w:val="00EB514F"/>
    <w:rsid w:val="00EB5250"/>
    <w:rsid w:val="00EB5E46"/>
    <w:rsid w:val="00EB5FE9"/>
    <w:rsid w:val="00EB6519"/>
    <w:rsid w:val="00EB6669"/>
    <w:rsid w:val="00EB66A9"/>
    <w:rsid w:val="00EB67CF"/>
    <w:rsid w:val="00EB688B"/>
    <w:rsid w:val="00EB68F5"/>
    <w:rsid w:val="00EB6950"/>
    <w:rsid w:val="00EB6B34"/>
    <w:rsid w:val="00EB6CA2"/>
    <w:rsid w:val="00EB6DC4"/>
    <w:rsid w:val="00EB6E77"/>
    <w:rsid w:val="00EB6F96"/>
    <w:rsid w:val="00EB7138"/>
    <w:rsid w:val="00EB7325"/>
    <w:rsid w:val="00EB7655"/>
    <w:rsid w:val="00EB7744"/>
    <w:rsid w:val="00EB785B"/>
    <w:rsid w:val="00EB7AC6"/>
    <w:rsid w:val="00EB7C46"/>
    <w:rsid w:val="00EC015E"/>
    <w:rsid w:val="00EC01A4"/>
    <w:rsid w:val="00EC0FF1"/>
    <w:rsid w:val="00EC10B5"/>
    <w:rsid w:val="00EC12C8"/>
    <w:rsid w:val="00EC1324"/>
    <w:rsid w:val="00EC1353"/>
    <w:rsid w:val="00EC144B"/>
    <w:rsid w:val="00EC17FF"/>
    <w:rsid w:val="00EC1B48"/>
    <w:rsid w:val="00EC1D25"/>
    <w:rsid w:val="00EC1F33"/>
    <w:rsid w:val="00EC2296"/>
    <w:rsid w:val="00EC22CF"/>
    <w:rsid w:val="00EC2416"/>
    <w:rsid w:val="00EC2597"/>
    <w:rsid w:val="00EC27D1"/>
    <w:rsid w:val="00EC29C2"/>
    <w:rsid w:val="00EC2A20"/>
    <w:rsid w:val="00EC2AB5"/>
    <w:rsid w:val="00EC3359"/>
    <w:rsid w:val="00EC37DC"/>
    <w:rsid w:val="00EC37E8"/>
    <w:rsid w:val="00EC39AB"/>
    <w:rsid w:val="00EC40A0"/>
    <w:rsid w:val="00EC466B"/>
    <w:rsid w:val="00EC4722"/>
    <w:rsid w:val="00EC4905"/>
    <w:rsid w:val="00EC4A0E"/>
    <w:rsid w:val="00EC4C71"/>
    <w:rsid w:val="00EC4C9A"/>
    <w:rsid w:val="00EC5036"/>
    <w:rsid w:val="00EC5260"/>
    <w:rsid w:val="00EC5341"/>
    <w:rsid w:val="00EC53BB"/>
    <w:rsid w:val="00EC570A"/>
    <w:rsid w:val="00EC5A65"/>
    <w:rsid w:val="00EC5D71"/>
    <w:rsid w:val="00EC5DAF"/>
    <w:rsid w:val="00EC5F25"/>
    <w:rsid w:val="00EC5F4F"/>
    <w:rsid w:val="00EC5F8B"/>
    <w:rsid w:val="00EC6527"/>
    <w:rsid w:val="00EC6549"/>
    <w:rsid w:val="00EC66C0"/>
    <w:rsid w:val="00EC6869"/>
    <w:rsid w:val="00EC69B0"/>
    <w:rsid w:val="00EC6AE3"/>
    <w:rsid w:val="00EC7108"/>
    <w:rsid w:val="00EC784C"/>
    <w:rsid w:val="00EC78F9"/>
    <w:rsid w:val="00EC794C"/>
    <w:rsid w:val="00EC797D"/>
    <w:rsid w:val="00ED0294"/>
    <w:rsid w:val="00ED0382"/>
    <w:rsid w:val="00ED050B"/>
    <w:rsid w:val="00ED0A09"/>
    <w:rsid w:val="00ED0B1E"/>
    <w:rsid w:val="00ED0D6B"/>
    <w:rsid w:val="00ED0D72"/>
    <w:rsid w:val="00ED109B"/>
    <w:rsid w:val="00ED146F"/>
    <w:rsid w:val="00ED164F"/>
    <w:rsid w:val="00ED1EB0"/>
    <w:rsid w:val="00ED1FF1"/>
    <w:rsid w:val="00ED20D4"/>
    <w:rsid w:val="00ED22CB"/>
    <w:rsid w:val="00ED2373"/>
    <w:rsid w:val="00ED2571"/>
    <w:rsid w:val="00ED265D"/>
    <w:rsid w:val="00ED2945"/>
    <w:rsid w:val="00ED2C23"/>
    <w:rsid w:val="00ED2DA4"/>
    <w:rsid w:val="00ED334D"/>
    <w:rsid w:val="00ED3590"/>
    <w:rsid w:val="00ED380E"/>
    <w:rsid w:val="00ED39B6"/>
    <w:rsid w:val="00ED3A83"/>
    <w:rsid w:val="00ED40B4"/>
    <w:rsid w:val="00ED42F1"/>
    <w:rsid w:val="00ED464C"/>
    <w:rsid w:val="00ED466D"/>
    <w:rsid w:val="00ED49FD"/>
    <w:rsid w:val="00ED4B1C"/>
    <w:rsid w:val="00ED4CB7"/>
    <w:rsid w:val="00ED4F62"/>
    <w:rsid w:val="00ED5274"/>
    <w:rsid w:val="00ED5322"/>
    <w:rsid w:val="00ED5448"/>
    <w:rsid w:val="00ED546A"/>
    <w:rsid w:val="00ED55C8"/>
    <w:rsid w:val="00ED55D6"/>
    <w:rsid w:val="00ED56A6"/>
    <w:rsid w:val="00ED579E"/>
    <w:rsid w:val="00ED58DC"/>
    <w:rsid w:val="00ED597E"/>
    <w:rsid w:val="00ED5C8B"/>
    <w:rsid w:val="00ED5D0E"/>
    <w:rsid w:val="00ED5DEB"/>
    <w:rsid w:val="00ED5F79"/>
    <w:rsid w:val="00ED68D3"/>
    <w:rsid w:val="00ED69DF"/>
    <w:rsid w:val="00ED6D06"/>
    <w:rsid w:val="00ED6E95"/>
    <w:rsid w:val="00ED6F63"/>
    <w:rsid w:val="00ED6FE9"/>
    <w:rsid w:val="00ED70B3"/>
    <w:rsid w:val="00ED71B0"/>
    <w:rsid w:val="00ED7C10"/>
    <w:rsid w:val="00ED7F74"/>
    <w:rsid w:val="00EE009D"/>
    <w:rsid w:val="00EE0127"/>
    <w:rsid w:val="00EE01BF"/>
    <w:rsid w:val="00EE03DA"/>
    <w:rsid w:val="00EE05EE"/>
    <w:rsid w:val="00EE07C7"/>
    <w:rsid w:val="00EE0BBC"/>
    <w:rsid w:val="00EE0C4D"/>
    <w:rsid w:val="00EE0DE3"/>
    <w:rsid w:val="00EE0F24"/>
    <w:rsid w:val="00EE10C5"/>
    <w:rsid w:val="00EE1234"/>
    <w:rsid w:val="00EE160F"/>
    <w:rsid w:val="00EE1617"/>
    <w:rsid w:val="00EE1669"/>
    <w:rsid w:val="00EE19CA"/>
    <w:rsid w:val="00EE1B49"/>
    <w:rsid w:val="00EE1BE2"/>
    <w:rsid w:val="00EE1E31"/>
    <w:rsid w:val="00EE1E86"/>
    <w:rsid w:val="00EE1EE3"/>
    <w:rsid w:val="00EE217D"/>
    <w:rsid w:val="00EE219C"/>
    <w:rsid w:val="00EE220D"/>
    <w:rsid w:val="00EE2462"/>
    <w:rsid w:val="00EE2764"/>
    <w:rsid w:val="00EE2876"/>
    <w:rsid w:val="00EE28EB"/>
    <w:rsid w:val="00EE2E48"/>
    <w:rsid w:val="00EE2FAA"/>
    <w:rsid w:val="00EE3152"/>
    <w:rsid w:val="00EE3575"/>
    <w:rsid w:val="00EE3692"/>
    <w:rsid w:val="00EE3A91"/>
    <w:rsid w:val="00EE3C56"/>
    <w:rsid w:val="00EE3E2F"/>
    <w:rsid w:val="00EE3F48"/>
    <w:rsid w:val="00EE427E"/>
    <w:rsid w:val="00EE436F"/>
    <w:rsid w:val="00EE43EA"/>
    <w:rsid w:val="00EE44B0"/>
    <w:rsid w:val="00EE469A"/>
    <w:rsid w:val="00EE473E"/>
    <w:rsid w:val="00EE4BEE"/>
    <w:rsid w:val="00EE4C2D"/>
    <w:rsid w:val="00EE4DDB"/>
    <w:rsid w:val="00EE508C"/>
    <w:rsid w:val="00EE511E"/>
    <w:rsid w:val="00EE61E7"/>
    <w:rsid w:val="00EE6482"/>
    <w:rsid w:val="00EE64D8"/>
    <w:rsid w:val="00EE668D"/>
    <w:rsid w:val="00EE6BD6"/>
    <w:rsid w:val="00EE6CB8"/>
    <w:rsid w:val="00EE6DEA"/>
    <w:rsid w:val="00EE6FA7"/>
    <w:rsid w:val="00EE710A"/>
    <w:rsid w:val="00EE717F"/>
    <w:rsid w:val="00EE7257"/>
    <w:rsid w:val="00EE7375"/>
    <w:rsid w:val="00EE7768"/>
    <w:rsid w:val="00EE77A2"/>
    <w:rsid w:val="00EE7807"/>
    <w:rsid w:val="00EE7A5B"/>
    <w:rsid w:val="00EF0007"/>
    <w:rsid w:val="00EF0230"/>
    <w:rsid w:val="00EF0589"/>
    <w:rsid w:val="00EF07D9"/>
    <w:rsid w:val="00EF0B71"/>
    <w:rsid w:val="00EF0BDA"/>
    <w:rsid w:val="00EF0C5E"/>
    <w:rsid w:val="00EF1149"/>
    <w:rsid w:val="00EF11FC"/>
    <w:rsid w:val="00EF134A"/>
    <w:rsid w:val="00EF13CB"/>
    <w:rsid w:val="00EF14DC"/>
    <w:rsid w:val="00EF16CE"/>
    <w:rsid w:val="00EF19CD"/>
    <w:rsid w:val="00EF1CCE"/>
    <w:rsid w:val="00EF25B1"/>
    <w:rsid w:val="00EF2AB0"/>
    <w:rsid w:val="00EF2D69"/>
    <w:rsid w:val="00EF2E44"/>
    <w:rsid w:val="00EF2E9E"/>
    <w:rsid w:val="00EF3226"/>
    <w:rsid w:val="00EF332E"/>
    <w:rsid w:val="00EF374F"/>
    <w:rsid w:val="00EF37DA"/>
    <w:rsid w:val="00EF38AF"/>
    <w:rsid w:val="00EF3929"/>
    <w:rsid w:val="00EF39BB"/>
    <w:rsid w:val="00EF3D58"/>
    <w:rsid w:val="00EF41DA"/>
    <w:rsid w:val="00EF4237"/>
    <w:rsid w:val="00EF4369"/>
    <w:rsid w:val="00EF45DE"/>
    <w:rsid w:val="00EF473A"/>
    <w:rsid w:val="00EF47B1"/>
    <w:rsid w:val="00EF4844"/>
    <w:rsid w:val="00EF4A54"/>
    <w:rsid w:val="00EF4A83"/>
    <w:rsid w:val="00EF4C8F"/>
    <w:rsid w:val="00EF4CC6"/>
    <w:rsid w:val="00EF5226"/>
    <w:rsid w:val="00EF5292"/>
    <w:rsid w:val="00EF5472"/>
    <w:rsid w:val="00EF5527"/>
    <w:rsid w:val="00EF5635"/>
    <w:rsid w:val="00EF5B6D"/>
    <w:rsid w:val="00EF5BF5"/>
    <w:rsid w:val="00EF5ED0"/>
    <w:rsid w:val="00EF6075"/>
    <w:rsid w:val="00EF6392"/>
    <w:rsid w:val="00EF65A6"/>
    <w:rsid w:val="00EF660F"/>
    <w:rsid w:val="00EF668D"/>
    <w:rsid w:val="00EF6E3A"/>
    <w:rsid w:val="00EF6E77"/>
    <w:rsid w:val="00EF6F0D"/>
    <w:rsid w:val="00EF7387"/>
    <w:rsid w:val="00EF74D5"/>
    <w:rsid w:val="00EF75FD"/>
    <w:rsid w:val="00EF7613"/>
    <w:rsid w:val="00EF785F"/>
    <w:rsid w:val="00EF78B7"/>
    <w:rsid w:val="00EF7B49"/>
    <w:rsid w:val="00EF7D03"/>
    <w:rsid w:val="00EF7FEB"/>
    <w:rsid w:val="00F0018D"/>
    <w:rsid w:val="00F00190"/>
    <w:rsid w:val="00F002FF"/>
    <w:rsid w:val="00F00447"/>
    <w:rsid w:val="00F0089A"/>
    <w:rsid w:val="00F00C11"/>
    <w:rsid w:val="00F00E72"/>
    <w:rsid w:val="00F00F78"/>
    <w:rsid w:val="00F00FBB"/>
    <w:rsid w:val="00F010CF"/>
    <w:rsid w:val="00F0110D"/>
    <w:rsid w:val="00F011E7"/>
    <w:rsid w:val="00F01271"/>
    <w:rsid w:val="00F012E7"/>
    <w:rsid w:val="00F0136F"/>
    <w:rsid w:val="00F0160C"/>
    <w:rsid w:val="00F0161B"/>
    <w:rsid w:val="00F016A9"/>
    <w:rsid w:val="00F0172D"/>
    <w:rsid w:val="00F01744"/>
    <w:rsid w:val="00F01789"/>
    <w:rsid w:val="00F01ADC"/>
    <w:rsid w:val="00F01BBB"/>
    <w:rsid w:val="00F01D8F"/>
    <w:rsid w:val="00F01F8A"/>
    <w:rsid w:val="00F0207D"/>
    <w:rsid w:val="00F02083"/>
    <w:rsid w:val="00F0216E"/>
    <w:rsid w:val="00F0296B"/>
    <w:rsid w:val="00F02DFB"/>
    <w:rsid w:val="00F033A3"/>
    <w:rsid w:val="00F036B8"/>
    <w:rsid w:val="00F038F4"/>
    <w:rsid w:val="00F03AFD"/>
    <w:rsid w:val="00F03DC3"/>
    <w:rsid w:val="00F03F4B"/>
    <w:rsid w:val="00F042B1"/>
    <w:rsid w:val="00F0479F"/>
    <w:rsid w:val="00F0493C"/>
    <w:rsid w:val="00F04C5F"/>
    <w:rsid w:val="00F04FB6"/>
    <w:rsid w:val="00F051B4"/>
    <w:rsid w:val="00F05B53"/>
    <w:rsid w:val="00F05CDD"/>
    <w:rsid w:val="00F05EC6"/>
    <w:rsid w:val="00F0629C"/>
    <w:rsid w:val="00F06386"/>
    <w:rsid w:val="00F0653F"/>
    <w:rsid w:val="00F066F7"/>
    <w:rsid w:val="00F06702"/>
    <w:rsid w:val="00F06BE2"/>
    <w:rsid w:val="00F06E45"/>
    <w:rsid w:val="00F06EAC"/>
    <w:rsid w:val="00F0719C"/>
    <w:rsid w:val="00F073EF"/>
    <w:rsid w:val="00F077BB"/>
    <w:rsid w:val="00F07C38"/>
    <w:rsid w:val="00F07C7A"/>
    <w:rsid w:val="00F07CC0"/>
    <w:rsid w:val="00F07F25"/>
    <w:rsid w:val="00F100D6"/>
    <w:rsid w:val="00F10177"/>
    <w:rsid w:val="00F10344"/>
    <w:rsid w:val="00F104D1"/>
    <w:rsid w:val="00F1063F"/>
    <w:rsid w:val="00F107DD"/>
    <w:rsid w:val="00F10925"/>
    <w:rsid w:val="00F10AB4"/>
    <w:rsid w:val="00F10CCD"/>
    <w:rsid w:val="00F10CEA"/>
    <w:rsid w:val="00F10E3D"/>
    <w:rsid w:val="00F10E60"/>
    <w:rsid w:val="00F10F5D"/>
    <w:rsid w:val="00F11262"/>
    <w:rsid w:val="00F11284"/>
    <w:rsid w:val="00F115F1"/>
    <w:rsid w:val="00F11904"/>
    <w:rsid w:val="00F11A8D"/>
    <w:rsid w:val="00F11BAC"/>
    <w:rsid w:val="00F11BBA"/>
    <w:rsid w:val="00F11C80"/>
    <w:rsid w:val="00F11D35"/>
    <w:rsid w:val="00F11E67"/>
    <w:rsid w:val="00F12037"/>
    <w:rsid w:val="00F120E2"/>
    <w:rsid w:val="00F122C2"/>
    <w:rsid w:val="00F12408"/>
    <w:rsid w:val="00F12439"/>
    <w:rsid w:val="00F1250E"/>
    <w:rsid w:val="00F12797"/>
    <w:rsid w:val="00F12836"/>
    <w:rsid w:val="00F12897"/>
    <w:rsid w:val="00F12E7C"/>
    <w:rsid w:val="00F12F1D"/>
    <w:rsid w:val="00F130B5"/>
    <w:rsid w:val="00F1313E"/>
    <w:rsid w:val="00F133AB"/>
    <w:rsid w:val="00F13485"/>
    <w:rsid w:val="00F135DA"/>
    <w:rsid w:val="00F13967"/>
    <w:rsid w:val="00F139E7"/>
    <w:rsid w:val="00F13DF6"/>
    <w:rsid w:val="00F140B5"/>
    <w:rsid w:val="00F14219"/>
    <w:rsid w:val="00F1433B"/>
    <w:rsid w:val="00F14520"/>
    <w:rsid w:val="00F1488F"/>
    <w:rsid w:val="00F1495D"/>
    <w:rsid w:val="00F14974"/>
    <w:rsid w:val="00F14C82"/>
    <w:rsid w:val="00F14D18"/>
    <w:rsid w:val="00F14D1E"/>
    <w:rsid w:val="00F14ED7"/>
    <w:rsid w:val="00F150FA"/>
    <w:rsid w:val="00F1566B"/>
    <w:rsid w:val="00F15947"/>
    <w:rsid w:val="00F1636E"/>
    <w:rsid w:val="00F163D9"/>
    <w:rsid w:val="00F16634"/>
    <w:rsid w:val="00F16C84"/>
    <w:rsid w:val="00F16E44"/>
    <w:rsid w:val="00F170FE"/>
    <w:rsid w:val="00F1721E"/>
    <w:rsid w:val="00F17485"/>
    <w:rsid w:val="00F17577"/>
    <w:rsid w:val="00F179EF"/>
    <w:rsid w:val="00F17BD5"/>
    <w:rsid w:val="00F17E26"/>
    <w:rsid w:val="00F17E5B"/>
    <w:rsid w:val="00F17FC3"/>
    <w:rsid w:val="00F200D7"/>
    <w:rsid w:val="00F20186"/>
    <w:rsid w:val="00F20585"/>
    <w:rsid w:val="00F20619"/>
    <w:rsid w:val="00F207C5"/>
    <w:rsid w:val="00F209B3"/>
    <w:rsid w:val="00F20C2B"/>
    <w:rsid w:val="00F20DC9"/>
    <w:rsid w:val="00F214AF"/>
    <w:rsid w:val="00F21571"/>
    <w:rsid w:val="00F2186E"/>
    <w:rsid w:val="00F21A15"/>
    <w:rsid w:val="00F21ADF"/>
    <w:rsid w:val="00F21D8E"/>
    <w:rsid w:val="00F21E43"/>
    <w:rsid w:val="00F21E94"/>
    <w:rsid w:val="00F21F28"/>
    <w:rsid w:val="00F221D3"/>
    <w:rsid w:val="00F22426"/>
    <w:rsid w:val="00F224F1"/>
    <w:rsid w:val="00F22573"/>
    <w:rsid w:val="00F22826"/>
    <w:rsid w:val="00F22AAF"/>
    <w:rsid w:val="00F22E58"/>
    <w:rsid w:val="00F22F94"/>
    <w:rsid w:val="00F233C5"/>
    <w:rsid w:val="00F2341F"/>
    <w:rsid w:val="00F234D4"/>
    <w:rsid w:val="00F23544"/>
    <w:rsid w:val="00F2382D"/>
    <w:rsid w:val="00F23BD7"/>
    <w:rsid w:val="00F23C96"/>
    <w:rsid w:val="00F23CD3"/>
    <w:rsid w:val="00F23DDE"/>
    <w:rsid w:val="00F23DF7"/>
    <w:rsid w:val="00F242EE"/>
    <w:rsid w:val="00F244C9"/>
    <w:rsid w:val="00F246C2"/>
    <w:rsid w:val="00F24757"/>
    <w:rsid w:val="00F24763"/>
    <w:rsid w:val="00F24895"/>
    <w:rsid w:val="00F248EF"/>
    <w:rsid w:val="00F24BBF"/>
    <w:rsid w:val="00F24C61"/>
    <w:rsid w:val="00F24DBF"/>
    <w:rsid w:val="00F24F02"/>
    <w:rsid w:val="00F24F40"/>
    <w:rsid w:val="00F24F9A"/>
    <w:rsid w:val="00F24FF3"/>
    <w:rsid w:val="00F25575"/>
    <w:rsid w:val="00F2570D"/>
    <w:rsid w:val="00F25771"/>
    <w:rsid w:val="00F25802"/>
    <w:rsid w:val="00F25C02"/>
    <w:rsid w:val="00F2655B"/>
    <w:rsid w:val="00F2669B"/>
    <w:rsid w:val="00F26743"/>
    <w:rsid w:val="00F26888"/>
    <w:rsid w:val="00F2689E"/>
    <w:rsid w:val="00F269C6"/>
    <w:rsid w:val="00F26C17"/>
    <w:rsid w:val="00F26E8E"/>
    <w:rsid w:val="00F26F0C"/>
    <w:rsid w:val="00F26F1B"/>
    <w:rsid w:val="00F270F5"/>
    <w:rsid w:val="00F27126"/>
    <w:rsid w:val="00F2713A"/>
    <w:rsid w:val="00F27177"/>
    <w:rsid w:val="00F271FC"/>
    <w:rsid w:val="00F27A09"/>
    <w:rsid w:val="00F27A6F"/>
    <w:rsid w:val="00F27D39"/>
    <w:rsid w:val="00F3018B"/>
    <w:rsid w:val="00F302D0"/>
    <w:rsid w:val="00F302DB"/>
    <w:rsid w:val="00F305BB"/>
    <w:rsid w:val="00F305E8"/>
    <w:rsid w:val="00F30958"/>
    <w:rsid w:val="00F30A3A"/>
    <w:rsid w:val="00F30CF0"/>
    <w:rsid w:val="00F312AB"/>
    <w:rsid w:val="00F313C6"/>
    <w:rsid w:val="00F31474"/>
    <w:rsid w:val="00F314B9"/>
    <w:rsid w:val="00F31563"/>
    <w:rsid w:val="00F316F8"/>
    <w:rsid w:val="00F31738"/>
    <w:rsid w:val="00F3188B"/>
    <w:rsid w:val="00F31948"/>
    <w:rsid w:val="00F31974"/>
    <w:rsid w:val="00F31A10"/>
    <w:rsid w:val="00F31CA7"/>
    <w:rsid w:val="00F32391"/>
    <w:rsid w:val="00F3263F"/>
    <w:rsid w:val="00F327EC"/>
    <w:rsid w:val="00F32FC8"/>
    <w:rsid w:val="00F33035"/>
    <w:rsid w:val="00F33427"/>
    <w:rsid w:val="00F335F0"/>
    <w:rsid w:val="00F33635"/>
    <w:rsid w:val="00F33CFE"/>
    <w:rsid w:val="00F33E15"/>
    <w:rsid w:val="00F33EAF"/>
    <w:rsid w:val="00F34339"/>
    <w:rsid w:val="00F3444E"/>
    <w:rsid w:val="00F3458A"/>
    <w:rsid w:val="00F348E2"/>
    <w:rsid w:val="00F34974"/>
    <w:rsid w:val="00F34C9F"/>
    <w:rsid w:val="00F353E4"/>
    <w:rsid w:val="00F3578A"/>
    <w:rsid w:val="00F358EB"/>
    <w:rsid w:val="00F35D71"/>
    <w:rsid w:val="00F35ECA"/>
    <w:rsid w:val="00F36671"/>
    <w:rsid w:val="00F366EF"/>
    <w:rsid w:val="00F36720"/>
    <w:rsid w:val="00F3709B"/>
    <w:rsid w:val="00F3727E"/>
    <w:rsid w:val="00F37282"/>
    <w:rsid w:val="00F372B5"/>
    <w:rsid w:val="00F375E2"/>
    <w:rsid w:val="00F37A14"/>
    <w:rsid w:val="00F37BFC"/>
    <w:rsid w:val="00F37D2C"/>
    <w:rsid w:val="00F37D78"/>
    <w:rsid w:val="00F37DBC"/>
    <w:rsid w:val="00F37DFC"/>
    <w:rsid w:val="00F403D9"/>
    <w:rsid w:val="00F40591"/>
    <w:rsid w:val="00F40669"/>
    <w:rsid w:val="00F4066D"/>
    <w:rsid w:val="00F408C0"/>
    <w:rsid w:val="00F40EBE"/>
    <w:rsid w:val="00F40F04"/>
    <w:rsid w:val="00F414BA"/>
    <w:rsid w:val="00F4151C"/>
    <w:rsid w:val="00F41574"/>
    <w:rsid w:val="00F41B2E"/>
    <w:rsid w:val="00F41CBF"/>
    <w:rsid w:val="00F420C5"/>
    <w:rsid w:val="00F420EE"/>
    <w:rsid w:val="00F4211F"/>
    <w:rsid w:val="00F42740"/>
    <w:rsid w:val="00F428AF"/>
    <w:rsid w:val="00F428EB"/>
    <w:rsid w:val="00F42C99"/>
    <w:rsid w:val="00F42FD2"/>
    <w:rsid w:val="00F4399D"/>
    <w:rsid w:val="00F43B97"/>
    <w:rsid w:val="00F43C2F"/>
    <w:rsid w:val="00F43E8B"/>
    <w:rsid w:val="00F441E9"/>
    <w:rsid w:val="00F44278"/>
    <w:rsid w:val="00F44761"/>
    <w:rsid w:val="00F44A94"/>
    <w:rsid w:val="00F44AC1"/>
    <w:rsid w:val="00F44B70"/>
    <w:rsid w:val="00F44E54"/>
    <w:rsid w:val="00F45720"/>
    <w:rsid w:val="00F45C89"/>
    <w:rsid w:val="00F45CCA"/>
    <w:rsid w:val="00F45CFC"/>
    <w:rsid w:val="00F45E64"/>
    <w:rsid w:val="00F45EC0"/>
    <w:rsid w:val="00F462BF"/>
    <w:rsid w:val="00F46752"/>
    <w:rsid w:val="00F46A55"/>
    <w:rsid w:val="00F46D73"/>
    <w:rsid w:val="00F46DBB"/>
    <w:rsid w:val="00F46E27"/>
    <w:rsid w:val="00F46F68"/>
    <w:rsid w:val="00F470C4"/>
    <w:rsid w:val="00F4761F"/>
    <w:rsid w:val="00F47799"/>
    <w:rsid w:val="00F47A88"/>
    <w:rsid w:val="00F47AD0"/>
    <w:rsid w:val="00F47AFA"/>
    <w:rsid w:val="00F47F76"/>
    <w:rsid w:val="00F501E5"/>
    <w:rsid w:val="00F50267"/>
    <w:rsid w:val="00F506C7"/>
    <w:rsid w:val="00F50945"/>
    <w:rsid w:val="00F509C1"/>
    <w:rsid w:val="00F50C1D"/>
    <w:rsid w:val="00F50EAD"/>
    <w:rsid w:val="00F50EFC"/>
    <w:rsid w:val="00F51029"/>
    <w:rsid w:val="00F5144B"/>
    <w:rsid w:val="00F51654"/>
    <w:rsid w:val="00F51701"/>
    <w:rsid w:val="00F517E4"/>
    <w:rsid w:val="00F51840"/>
    <w:rsid w:val="00F519C8"/>
    <w:rsid w:val="00F51AD2"/>
    <w:rsid w:val="00F51B5B"/>
    <w:rsid w:val="00F51C04"/>
    <w:rsid w:val="00F51CC3"/>
    <w:rsid w:val="00F51ECF"/>
    <w:rsid w:val="00F523D8"/>
    <w:rsid w:val="00F52414"/>
    <w:rsid w:val="00F524E2"/>
    <w:rsid w:val="00F52AEB"/>
    <w:rsid w:val="00F52EB3"/>
    <w:rsid w:val="00F53235"/>
    <w:rsid w:val="00F535FC"/>
    <w:rsid w:val="00F53669"/>
    <w:rsid w:val="00F539A3"/>
    <w:rsid w:val="00F53AAF"/>
    <w:rsid w:val="00F53ADC"/>
    <w:rsid w:val="00F540EF"/>
    <w:rsid w:val="00F5424E"/>
    <w:rsid w:val="00F542DC"/>
    <w:rsid w:val="00F54383"/>
    <w:rsid w:val="00F5449F"/>
    <w:rsid w:val="00F5455D"/>
    <w:rsid w:val="00F545CC"/>
    <w:rsid w:val="00F5495C"/>
    <w:rsid w:val="00F54992"/>
    <w:rsid w:val="00F54A2C"/>
    <w:rsid w:val="00F54D0F"/>
    <w:rsid w:val="00F54E7C"/>
    <w:rsid w:val="00F54E92"/>
    <w:rsid w:val="00F54F73"/>
    <w:rsid w:val="00F5510F"/>
    <w:rsid w:val="00F55203"/>
    <w:rsid w:val="00F55396"/>
    <w:rsid w:val="00F55412"/>
    <w:rsid w:val="00F5545C"/>
    <w:rsid w:val="00F55995"/>
    <w:rsid w:val="00F55BE9"/>
    <w:rsid w:val="00F55CB0"/>
    <w:rsid w:val="00F55D4D"/>
    <w:rsid w:val="00F55E12"/>
    <w:rsid w:val="00F55EB0"/>
    <w:rsid w:val="00F55F33"/>
    <w:rsid w:val="00F56398"/>
    <w:rsid w:val="00F56A69"/>
    <w:rsid w:val="00F56B57"/>
    <w:rsid w:val="00F56BB2"/>
    <w:rsid w:val="00F56BC7"/>
    <w:rsid w:val="00F56C85"/>
    <w:rsid w:val="00F56DCB"/>
    <w:rsid w:val="00F5725E"/>
    <w:rsid w:val="00F57787"/>
    <w:rsid w:val="00F5779B"/>
    <w:rsid w:val="00F5784E"/>
    <w:rsid w:val="00F578BF"/>
    <w:rsid w:val="00F57B44"/>
    <w:rsid w:val="00F57E40"/>
    <w:rsid w:val="00F57FD8"/>
    <w:rsid w:val="00F60097"/>
    <w:rsid w:val="00F607A0"/>
    <w:rsid w:val="00F60818"/>
    <w:rsid w:val="00F60927"/>
    <w:rsid w:val="00F60B24"/>
    <w:rsid w:val="00F60D20"/>
    <w:rsid w:val="00F6129F"/>
    <w:rsid w:val="00F612D0"/>
    <w:rsid w:val="00F6143F"/>
    <w:rsid w:val="00F61513"/>
    <w:rsid w:val="00F616CC"/>
    <w:rsid w:val="00F61765"/>
    <w:rsid w:val="00F6178D"/>
    <w:rsid w:val="00F617DC"/>
    <w:rsid w:val="00F61BB8"/>
    <w:rsid w:val="00F61D96"/>
    <w:rsid w:val="00F61D9D"/>
    <w:rsid w:val="00F61E43"/>
    <w:rsid w:val="00F61F32"/>
    <w:rsid w:val="00F6200C"/>
    <w:rsid w:val="00F620F5"/>
    <w:rsid w:val="00F62122"/>
    <w:rsid w:val="00F621D1"/>
    <w:rsid w:val="00F622DF"/>
    <w:rsid w:val="00F62380"/>
    <w:rsid w:val="00F62451"/>
    <w:rsid w:val="00F6246C"/>
    <w:rsid w:val="00F6247B"/>
    <w:rsid w:val="00F6281A"/>
    <w:rsid w:val="00F62828"/>
    <w:rsid w:val="00F62BC0"/>
    <w:rsid w:val="00F62D62"/>
    <w:rsid w:val="00F62DD9"/>
    <w:rsid w:val="00F62EBE"/>
    <w:rsid w:val="00F63164"/>
    <w:rsid w:val="00F631AB"/>
    <w:rsid w:val="00F631D6"/>
    <w:rsid w:val="00F63301"/>
    <w:rsid w:val="00F63BCC"/>
    <w:rsid w:val="00F63CE1"/>
    <w:rsid w:val="00F63DE8"/>
    <w:rsid w:val="00F63ED4"/>
    <w:rsid w:val="00F6435A"/>
    <w:rsid w:val="00F64487"/>
    <w:rsid w:val="00F64512"/>
    <w:rsid w:val="00F645F5"/>
    <w:rsid w:val="00F64910"/>
    <w:rsid w:val="00F64B06"/>
    <w:rsid w:val="00F64CCD"/>
    <w:rsid w:val="00F64D85"/>
    <w:rsid w:val="00F6513C"/>
    <w:rsid w:val="00F6539B"/>
    <w:rsid w:val="00F6581F"/>
    <w:rsid w:val="00F65826"/>
    <w:rsid w:val="00F65CCC"/>
    <w:rsid w:val="00F65D1D"/>
    <w:rsid w:val="00F65EC9"/>
    <w:rsid w:val="00F66084"/>
    <w:rsid w:val="00F6610D"/>
    <w:rsid w:val="00F66378"/>
    <w:rsid w:val="00F663AC"/>
    <w:rsid w:val="00F6665B"/>
    <w:rsid w:val="00F6669C"/>
    <w:rsid w:val="00F66709"/>
    <w:rsid w:val="00F668A5"/>
    <w:rsid w:val="00F66ACE"/>
    <w:rsid w:val="00F66B08"/>
    <w:rsid w:val="00F66C00"/>
    <w:rsid w:val="00F670A1"/>
    <w:rsid w:val="00F67265"/>
    <w:rsid w:val="00F6748A"/>
    <w:rsid w:val="00F67601"/>
    <w:rsid w:val="00F67989"/>
    <w:rsid w:val="00F679C0"/>
    <w:rsid w:val="00F67A9B"/>
    <w:rsid w:val="00F67AC2"/>
    <w:rsid w:val="00F67B6A"/>
    <w:rsid w:val="00F67C15"/>
    <w:rsid w:val="00F67D82"/>
    <w:rsid w:val="00F67E1F"/>
    <w:rsid w:val="00F67EEA"/>
    <w:rsid w:val="00F7023A"/>
    <w:rsid w:val="00F70363"/>
    <w:rsid w:val="00F7038A"/>
    <w:rsid w:val="00F70480"/>
    <w:rsid w:val="00F705CE"/>
    <w:rsid w:val="00F70792"/>
    <w:rsid w:val="00F70A63"/>
    <w:rsid w:val="00F70C49"/>
    <w:rsid w:val="00F70D02"/>
    <w:rsid w:val="00F71304"/>
    <w:rsid w:val="00F71400"/>
    <w:rsid w:val="00F71423"/>
    <w:rsid w:val="00F714A5"/>
    <w:rsid w:val="00F715F4"/>
    <w:rsid w:val="00F71A4A"/>
    <w:rsid w:val="00F71AFC"/>
    <w:rsid w:val="00F71C44"/>
    <w:rsid w:val="00F71DD2"/>
    <w:rsid w:val="00F71E89"/>
    <w:rsid w:val="00F71F7F"/>
    <w:rsid w:val="00F71FC6"/>
    <w:rsid w:val="00F72530"/>
    <w:rsid w:val="00F726C1"/>
    <w:rsid w:val="00F72D83"/>
    <w:rsid w:val="00F72EF2"/>
    <w:rsid w:val="00F72F5A"/>
    <w:rsid w:val="00F72FD9"/>
    <w:rsid w:val="00F73030"/>
    <w:rsid w:val="00F73222"/>
    <w:rsid w:val="00F73280"/>
    <w:rsid w:val="00F73374"/>
    <w:rsid w:val="00F7337E"/>
    <w:rsid w:val="00F7338D"/>
    <w:rsid w:val="00F734E9"/>
    <w:rsid w:val="00F736C3"/>
    <w:rsid w:val="00F737FD"/>
    <w:rsid w:val="00F738DB"/>
    <w:rsid w:val="00F73A7C"/>
    <w:rsid w:val="00F73D7D"/>
    <w:rsid w:val="00F73F91"/>
    <w:rsid w:val="00F741C4"/>
    <w:rsid w:val="00F744F4"/>
    <w:rsid w:val="00F7455F"/>
    <w:rsid w:val="00F747F1"/>
    <w:rsid w:val="00F748A4"/>
    <w:rsid w:val="00F74A8E"/>
    <w:rsid w:val="00F74B6E"/>
    <w:rsid w:val="00F74D1C"/>
    <w:rsid w:val="00F74E7A"/>
    <w:rsid w:val="00F74F8E"/>
    <w:rsid w:val="00F752B5"/>
    <w:rsid w:val="00F753EF"/>
    <w:rsid w:val="00F75879"/>
    <w:rsid w:val="00F759AD"/>
    <w:rsid w:val="00F75E32"/>
    <w:rsid w:val="00F75F91"/>
    <w:rsid w:val="00F7606E"/>
    <w:rsid w:val="00F76256"/>
    <w:rsid w:val="00F76391"/>
    <w:rsid w:val="00F76473"/>
    <w:rsid w:val="00F76478"/>
    <w:rsid w:val="00F76C6D"/>
    <w:rsid w:val="00F76E1A"/>
    <w:rsid w:val="00F7711C"/>
    <w:rsid w:val="00F7711E"/>
    <w:rsid w:val="00F77191"/>
    <w:rsid w:val="00F77377"/>
    <w:rsid w:val="00F77B55"/>
    <w:rsid w:val="00F77CC6"/>
    <w:rsid w:val="00F77D9B"/>
    <w:rsid w:val="00F801B5"/>
    <w:rsid w:val="00F80412"/>
    <w:rsid w:val="00F80751"/>
    <w:rsid w:val="00F807EE"/>
    <w:rsid w:val="00F80D63"/>
    <w:rsid w:val="00F80E19"/>
    <w:rsid w:val="00F81011"/>
    <w:rsid w:val="00F81097"/>
    <w:rsid w:val="00F8129A"/>
    <w:rsid w:val="00F81404"/>
    <w:rsid w:val="00F81500"/>
    <w:rsid w:val="00F818B2"/>
    <w:rsid w:val="00F81BA3"/>
    <w:rsid w:val="00F81C73"/>
    <w:rsid w:val="00F81EA3"/>
    <w:rsid w:val="00F82050"/>
    <w:rsid w:val="00F823FC"/>
    <w:rsid w:val="00F825B4"/>
    <w:rsid w:val="00F827CC"/>
    <w:rsid w:val="00F8298C"/>
    <w:rsid w:val="00F82B48"/>
    <w:rsid w:val="00F82BAD"/>
    <w:rsid w:val="00F82C35"/>
    <w:rsid w:val="00F82F8C"/>
    <w:rsid w:val="00F835CF"/>
    <w:rsid w:val="00F83906"/>
    <w:rsid w:val="00F8394B"/>
    <w:rsid w:val="00F83CE2"/>
    <w:rsid w:val="00F83D59"/>
    <w:rsid w:val="00F83E57"/>
    <w:rsid w:val="00F83E94"/>
    <w:rsid w:val="00F8447A"/>
    <w:rsid w:val="00F8460B"/>
    <w:rsid w:val="00F84BA8"/>
    <w:rsid w:val="00F84DA6"/>
    <w:rsid w:val="00F84DDD"/>
    <w:rsid w:val="00F84E01"/>
    <w:rsid w:val="00F84EB5"/>
    <w:rsid w:val="00F852F5"/>
    <w:rsid w:val="00F8550E"/>
    <w:rsid w:val="00F85628"/>
    <w:rsid w:val="00F8573B"/>
    <w:rsid w:val="00F8620D"/>
    <w:rsid w:val="00F862E3"/>
    <w:rsid w:val="00F86320"/>
    <w:rsid w:val="00F8638F"/>
    <w:rsid w:val="00F86446"/>
    <w:rsid w:val="00F8657E"/>
    <w:rsid w:val="00F865B7"/>
    <w:rsid w:val="00F8662E"/>
    <w:rsid w:val="00F86647"/>
    <w:rsid w:val="00F86BA9"/>
    <w:rsid w:val="00F8784A"/>
    <w:rsid w:val="00F87C68"/>
    <w:rsid w:val="00F87EF3"/>
    <w:rsid w:val="00F9002E"/>
    <w:rsid w:val="00F9087E"/>
    <w:rsid w:val="00F90A45"/>
    <w:rsid w:val="00F90B19"/>
    <w:rsid w:val="00F90BDB"/>
    <w:rsid w:val="00F90C73"/>
    <w:rsid w:val="00F90D83"/>
    <w:rsid w:val="00F90D98"/>
    <w:rsid w:val="00F90E01"/>
    <w:rsid w:val="00F90E0F"/>
    <w:rsid w:val="00F90EC2"/>
    <w:rsid w:val="00F91120"/>
    <w:rsid w:val="00F9113C"/>
    <w:rsid w:val="00F91311"/>
    <w:rsid w:val="00F91554"/>
    <w:rsid w:val="00F916AB"/>
    <w:rsid w:val="00F916D5"/>
    <w:rsid w:val="00F919F4"/>
    <w:rsid w:val="00F91D85"/>
    <w:rsid w:val="00F920A1"/>
    <w:rsid w:val="00F9212C"/>
    <w:rsid w:val="00F921C2"/>
    <w:rsid w:val="00F92703"/>
    <w:rsid w:val="00F927C7"/>
    <w:rsid w:val="00F929CE"/>
    <w:rsid w:val="00F92C24"/>
    <w:rsid w:val="00F930CC"/>
    <w:rsid w:val="00F9316E"/>
    <w:rsid w:val="00F932A5"/>
    <w:rsid w:val="00F93446"/>
    <w:rsid w:val="00F93537"/>
    <w:rsid w:val="00F935D8"/>
    <w:rsid w:val="00F936D4"/>
    <w:rsid w:val="00F936D8"/>
    <w:rsid w:val="00F9383D"/>
    <w:rsid w:val="00F939D3"/>
    <w:rsid w:val="00F93BBE"/>
    <w:rsid w:val="00F93FDD"/>
    <w:rsid w:val="00F94106"/>
    <w:rsid w:val="00F9423B"/>
    <w:rsid w:val="00F943A0"/>
    <w:rsid w:val="00F9457E"/>
    <w:rsid w:val="00F94617"/>
    <w:rsid w:val="00F94733"/>
    <w:rsid w:val="00F9473E"/>
    <w:rsid w:val="00F94787"/>
    <w:rsid w:val="00F94851"/>
    <w:rsid w:val="00F9496A"/>
    <w:rsid w:val="00F949D2"/>
    <w:rsid w:val="00F94A52"/>
    <w:rsid w:val="00F94D0F"/>
    <w:rsid w:val="00F95121"/>
    <w:rsid w:val="00F952A1"/>
    <w:rsid w:val="00F952CD"/>
    <w:rsid w:val="00F95A6A"/>
    <w:rsid w:val="00F95B94"/>
    <w:rsid w:val="00F95CFE"/>
    <w:rsid w:val="00F961C8"/>
    <w:rsid w:val="00F962C1"/>
    <w:rsid w:val="00F9653B"/>
    <w:rsid w:val="00F9659A"/>
    <w:rsid w:val="00F96726"/>
    <w:rsid w:val="00F96781"/>
    <w:rsid w:val="00F9683E"/>
    <w:rsid w:val="00F96ABD"/>
    <w:rsid w:val="00F97030"/>
    <w:rsid w:val="00F971BE"/>
    <w:rsid w:val="00F971C1"/>
    <w:rsid w:val="00F975C0"/>
    <w:rsid w:val="00F97655"/>
    <w:rsid w:val="00F976F4"/>
    <w:rsid w:val="00F97E18"/>
    <w:rsid w:val="00F97FE4"/>
    <w:rsid w:val="00FA0135"/>
    <w:rsid w:val="00FA0434"/>
    <w:rsid w:val="00FA0672"/>
    <w:rsid w:val="00FA09F2"/>
    <w:rsid w:val="00FA0AB3"/>
    <w:rsid w:val="00FA0C96"/>
    <w:rsid w:val="00FA0CCE"/>
    <w:rsid w:val="00FA0E51"/>
    <w:rsid w:val="00FA0FB4"/>
    <w:rsid w:val="00FA0FE7"/>
    <w:rsid w:val="00FA1101"/>
    <w:rsid w:val="00FA1114"/>
    <w:rsid w:val="00FA184D"/>
    <w:rsid w:val="00FA1972"/>
    <w:rsid w:val="00FA1C4C"/>
    <w:rsid w:val="00FA20F5"/>
    <w:rsid w:val="00FA22B0"/>
    <w:rsid w:val="00FA257E"/>
    <w:rsid w:val="00FA28B6"/>
    <w:rsid w:val="00FA2960"/>
    <w:rsid w:val="00FA2C05"/>
    <w:rsid w:val="00FA2C86"/>
    <w:rsid w:val="00FA2D15"/>
    <w:rsid w:val="00FA2DBB"/>
    <w:rsid w:val="00FA2E7F"/>
    <w:rsid w:val="00FA2FF7"/>
    <w:rsid w:val="00FA3053"/>
    <w:rsid w:val="00FA35DB"/>
    <w:rsid w:val="00FA37B2"/>
    <w:rsid w:val="00FA3827"/>
    <w:rsid w:val="00FA3A15"/>
    <w:rsid w:val="00FA3ABB"/>
    <w:rsid w:val="00FA3BC5"/>
    <w:rsid w:val="00FA3CD4"/>
    <w:rsid w:val="00FA3DCC"/>
    <w:rsid w:val="00FA405D"/>
    <w:rsid w:val="00FA40D3"/>
    <w:rsid w:val="00FA4178"/>
    <w:rsid w:val="00FA41E4"/>
    <w:rsid w:val="00FA429E"/>
    <w:rsid w:val="00FA440C"/>
    <w:rsid w:val="00FA4DF3"/>
    <w:rsid w:val="00FA4E44"/>
    <w:rsid w:val="00FA4F97"/>
    <w:rsid w:val="00FA4FAC"/>
    <w:rsid w:val="00FA5386"/>
    <w:rsid w:val="00FA53C3"/>
    <w:rsid w:val="00FA5BD4"/>
    <w:rsid w:val="00FA5D42"/>
    <w:rsid w:val="00FA5D53"/>
    <w:rsid w:val="00FA655C"/>
    <w:rsid w:val="00FA65C3"/>
    <w:rsid w:val="00FA6812"/>
    <w:rsid w:val="00FA68F4"/>
    <w:rsid w:val="00FA699B"/>
    <w:rsid w:val="00FA6AA5"/>
    <w:rsid w:val="00FA6C89"/>
    <w:rsid w:val="00FA73B4"/>
    <w:rsid w:val="00FA73D9"/>
    <w:rsid w:val="00FA741F"/>
    <w:rsid w:val="00FA75EB"/>
    <w:rsid w:val="00FA7726"/>
    <w:rsid w:val="00FA796C"/>
    <w:rsid w:val="00FA79FB"/>
    <w:rsid w:val="00FA7AD5"/>
    <w:rsid w:val="00FA7C93"/>
    <w:rsid w:val="00FB019D"/>
    <w:rsid w:val="00FB081B"/>
    <w:rsid w:val="00FB0827"/>
    <w:rsid w:val="00FB0F1F"/>
    <w:rsid w:val="00FB1246"/>
    <w:rsid w:val="00FB1468"/>
    <w:rsid w:val="00FB1820"/>
    <w:rsid w:val="00FB1B4C"/>
    <w:rsid w:val="00FB1D89"/>
    <w:rsid w:val="00FB1EC9"/>
    <w:rsid w:val="00FB1F56"/>
    <w:rsid w:val="00FB1FCA"/>
    <w:rsid w:val="00FB231B"/>
    <w:rsid w:val="00FB25C3"/>
    <w:rsid w:val="00FB271C"/>
    <w:rsid w:val="00FB27EB"/>
    <w:rsid w:val="00FB298F"/>
    <w:rsid w:val="00FB299A"/>
    <w:rsid w:val="00FB29DD"/>
    <w:rsid w:val="00FB29FE"/>
    <w:rsid w:val="00FB2A2B"/>
    <w:rsid w:val="00FB2CC7"/>
    <w:rsid w:val="00FB2CD5"/>
    <w:rsid w:val="00FB2E8F"/>
    <w:rsid w:val="00FB2F08"/>
    <w:rsid w:val="00FB332B"/>
    <w:rsid w:val="00FB33BC"/>
    <w:rsid w:val="00FB35B3"/>
    <w:rsid w:val="00FB373F"/>
    <w:rsid w:val="00FB3BC2"/>
    <w:rsid w:val="00FB3C45"/>
    <w:rsid w:val="00FB4485"/>
    <w:rsid w:val="00FB461F"/>
    <w:rsid w:val="00FB47EE"/>
    <w:rsid w:val="00FB514A"/>
    <w:rsid w:val="00FB517F"/>
    <w:rsid w:val="00FB534F"/>
    <w:rsid w:val="00FB58CB"/>
    <w:rsid w:val="00FB58DF"/>
    <w:rsid w:val="00FB59E5"/>
    <w:rsid w:val="00FB5D08"/>
    <w:rsid w:val="00FB5D9B"/>
    <w:rsid w:val="00FB5FA1"/>
    <w:rsid w:val="00FB640C"/>
    <w:rsid w:val="00FB654B"/>
    <w:rsid w:val="00FB6A8D"/>
    <w:rsid w:val="00FB6EFA"/>
    <w:rsid w:val="00FB6F83"/>
    <w:rsid w:val="00FB6FEE"/>
    <w:rsid w:val="00FB711D"/>
    <w:rsid w:val="00FB7190"/>
    <w:rsid w:val="00FB7814"/>
    <w:rsid w:val="00FB7B01"/>
    <w:rsid w:val="00FB7B8D"/>
    <w:rsid w:val="00FB7C13"/>
    <w:rsid w:val="00FC00D5"/>
    <w:rsid w:val="00FC014C"/>
    <w:rsid w:val="00FC0542"/>
    <w:rsid w:val="00FC05CF"/>
    <w:rsid w:val="00FC065B"/>
    <w:rsid w:val="00FC0831"/>
    <w:rsid w:val="00FC0863"/>
    <w:rsid w:val="00FC090F"/>
    <w:rsid w:val="00FC0964"/>
    <w:rsid w:val="00FC0A54"/>
    <w:rsid w:val="00FC0CC8"/>
    <w:rsid w:val="00FC0DAB"/>
    <w:rsid w:val="00FC0DBD"/>
    <w:rsid w:val="00FC0E0A"/>
    <w:rsid w:val="00FC1002"/>
    <w:rsid w:val="00FC1038"/>
    <w:rsid w:val="00FC10FE"/>
    <w:rsid w:val="00FC1358"/>
    <w:rsid w:val="00FC13FD"/>
    <w:rsid w:val="00FC1648"/>
    <w:rsid w:val="00FC19AC"/>
    <w:rsid w:val="00FC1B73"/>
    <w:rsid w:val="00FC1D49"/>
    <w:rsid w:val="00FC1F0C"/>
    <w:rsid w:val="00FC211B"/>
    <w:rsid w:val="00FC2120"/>
    <w:rsid w:val="00FC21F4"/>
    <w:rsid w:val="00FC2682"/>
    <w:rsid w:val="00FC26CA"/>
    <w:rsid w:val="00FC27D1"/>
    <w:rsid w:val="00FC290C"/>
    <w:rsid w:val="00FC2912"/>
    <w:rsid w:val="00FC2A7C"/>
    <w:rsid w:val="00FC30A9"/>
    <w:rsid w:val="00FC313C"/>
    <w:rsid w:val="00FC329B"/>
    <w:rsid w:val="00FC33C9"/>
    <w:rsid w:val="00FC358C"/>
    <w:rsid w:val="00FC3628"/>
    <w:rsid w:val="00FC3B20"/>
    <w:rsid w:val="00FC4029"/>
    <w:rsid w:val="00FC4281"/>
    <w:rsid w:val="00FC4480"/>
    <w:rsid w:val="00FC4587"/>
    <w:rsid w:val="00FC45BD"/>
    <w:rsid w:val="00FC465E"/>
    <w:rsid w:val="00FC49E4"/>
    <w:rsid w:val="00FC4CF9"/>
    <w:rsid w:val="00FC4E27"/>
    <w:rsid w:val="00FC4E6C"/>
    <w:rsid w:val="00FC4F0B"/>
    <w:rsid w:val="00FC52C1"/>
    <w:rsid w:val="00FC5663"/>
    <w:rsid w:val="00FC5A72"/>
    <w:rsid w:val="00FC5D24"/>
    <w:rsid w:val="00FC5E10"/>
    <w:rsid w:val="00FC605C"/>
    <w:rsid w:val="00FC621D"/>
    <w:rsid w:val="00FC62D9"/>
    <w:rsid w:val="00FC66A0"/>
    <w:rsid w:val="00FC6703"/>
    <w:rsid w:val="00FC674B"/>
    <w:rsid w:val="00FC6A3D"/>
    <w:rsid w:val="00FC6B53"/>
    <w:rsid w:val="00FC6B8F"/>
    <w:rsid w:val="00FC6B9F"/>
    <w:rsid w:val="00FC6C9D"/>
    <w:rsid w:val="00FC6FFF"/>
    <w:rsid w:val="00FC75D2"/>
    <w:rsid w:val="00FC78BF"/>
    <w:rsid w:val="00FC79FF"/>
    <w:rsid w:val="00FC7C8C"/>
    <w:rsid w:val="00FC7CEC"/>
    <w:rsid w:val="00FC7D37"/>
    <w:rsid w:val="00FC7D79"/>
    <w:rsid w:val="00FD0275"/>
    <w:rsid w:val="00FD08B3"/>
    <w:rsid w:val="00FD0AF9"/>
    <w:rsid w:val="00FD0B0F"/>
    <w:rsid w:val="00FD0C30"/>
    <w:rsid w:val="00FD0CBB"/>
    <w:rsid w:val="00FD0D41"/>
    <w:rsid w:val="00FD0E44"/>
    <w:rsid w:val="00FD0F09"/>
    <w:rsid w:val="00FD104E"/>
    <w:rsid w:val="00FD1359"/>
    <w:rsid w:val="00FD1591"/>
    <w:rsid w:val="00FD1657"/>
    <w:rsid w:val="00FD16D6"/>
    <w:rsid w:val="00FD197A"/>
    <w:rsid w:val="00FD1B04"/>
    <w:rsid w:val="00FD1B0C"/>
    <w:rsid w:val="00FD1C51"/>
    <w:rsid w:val="00FD1C6C"/>
    <w:rsid w:val="00FD1C79"/>
    <w:rsid w:val="00FD209D"/>
    <w:rsid w:val="00FD221C"/>
    <w:rsid w:val="00FD249F"/>
    <w:rsid w:val="00FD24B2"/>
    <w:rsid w:val="00FD27A6"/>
    <w:rsid w:val="00FD28D5"/>
    <w:rsid w:val="00FD29D5"/>
    <w:rsid w:val="00FD2AD5"/>
    <w:rsid w:val="00FD2D11"/>
    <w:rsid w:val="00FD31DD"/>
    <w:rsid w:val="00FD355A"/>
    <w:rsid w:val="00FD3663"/>
    <w:rsid w:val="00FD370E"/>
    <w:rsid w:val="00FD3CA2"/>
    <w:rsid w:val="00FD3E86"/>
    <w:rsid w:val="00FD3EDA"/>
    <w:rsid w:val="00FD3F61"/>
    <w:rsid w:val="00FD4109"/>
    <w:rsid w:val="00FD4113"/>
    <w:rsid w:val="00FD4285"/>
    <w:rsid w:val="00FD4330"/>
    <w:rsid w:val="00FD45D2"/>
    <w:rsid w:val="00FD484E"/>
    <w:rsid w:val="00FD4A09"/>
    <w:rsid w:val="00FD4F31"/>
    <w:rsid w:val="00FD5145"/>
    <w:rsid w:val="00FD51E6"/>
    <w:rsid w:val="00FD536E"/>
    <w:rsid w:val="00FD5428"/>
    <w:rsid w:val="00FD584B"/>
    <w:rsid w:val="00FD5877"/>
    <w:rsid w:val="00FD591F"/>
    <w:rsid w:val="00FD5A10"/>
    <w:rsid w:val="00FD5AB6"/>
    <w:rsid w:val="00FD5D83"/>
    <w:rsid w:val="00FD6022"/>
    <w:rsid w:val="00FD6333"/>
    <w:rsid w:val="00FD63A3"/>
    <w:rsid w:val="00FD6B76"/>
    <w:rsid w:val="00FD6F48"/>
    <w:rsid w:val="00FD6FC5"/>
    <w:rsid w:val="00FD7031"/>
    <w:rsid w:val="00FD70B3"/>
    <w:rsid w:val="00FD727D"/>
    <w:rsid w:val="00FD7419"/>
    <w:rsid w:val="00FD742A"/>
    <w:rsid w:val="00FD7673"/>
    <w:rsid w:val="00FD774A"/>
    <w:rsid w:val="00FD7822"/>
    <w:rsid w:val="00FD78BF"/>
    <w:rsid w:val="00FD7969"/>
    <w:rsid w:val="00FD796A"/>
    <w:rsid w:val="00FD7AD1"/>
    <w:rsid w:val="00FE015A"/>
    <w:rsid w:val="00FE015F"/>
    <w:rsid w:val="00FE01E9"/>
    <w:rsid w:val="00FE02AA"/>
    <w:rsid w:val="00FE09B5"/>
    <w:rsid w:val="00FE0B1B"/>
    <w:rsid w:val="00FE0C23"/>
    <w:rsid w:val="00FE0C52"/>
    <w:rsid w:val="00FE0CA8"/>
    <w:rsid w:val="00FE0CDB"/>
    <w:rsid w:val="00FE11BD"/>
    <w:rsid w:val="00FE137A"/>
    <w:rsid w:val="00FE145F"/>
    <w:rsid w:val="00FE17C7"/>
    <w:rsid w:val="00FE180D"/>
    <w:rsid w:val="00FE1B39"/>
    <w:rsid w:val="00FE1C20"/>
    <w:rsid w:val="00FE2153"/>
    <w:rsid w:val="00FE2230"/>
    <w:rsid w:val="00FE2BDB"/>
    <w:rsid w:val="00FE2DA2"/>
    <w:rsid w:val="00FE2DC9"/>
    <w:rsid w:val="00FE332B"/>
    <w:rsid w:val="00FE33D3"/>
    <w:rsid w:val="00FE34A9"/>
    <w:rsid w:val="00FE3534"/>
    <w:rsid w:val="00FE354C"/>
    <w:rsid w:val="00FE3605"/>
    <w:rsid w:val="00FE3795"/>
    <w:rsid w:val="00FE386A"/>
    <w:rsid w:val="00FE39EC"/>
    <w:rsid w:val="00FE3B54"/>
    <w:rsid w:val="00FE3BFB"/>
    <w:rsid w:val="00FE3C15"/>
    <w:rsid w:val="00FE3EAD"/>
    <w:rsid w:val="00FE4111"/>
    <w:rsid w:val="00FE4422"/>
    <w:rsid w:val="00FE4538"/>
    <w:rsid w:val="00FE45AA"/>
    <w:rsid w:val="00FE4726"/>
    <w:rsid w:val="00FE49EF"/>
    <w:rsid w:val="00FE4AC4"/>
    <w:rsid w:val="00FE5208"/>
    <w:rsid w:val="00FE553F"/>
    <w:rsid w:val="00FE56D3"/>
    <w:rsid w:val="00FE58BF"/>
    <w:rsid w:val="00FE5AC9"/>
    <w:rsid w:val="00FE5C29"/>
    <w:rsid w:val="00FE5CC4"/>
    <w:rsid w:val="00FE5F64"/>
    <w:rsid w:val="00FE6169"/>
    <w:rsid w:val="00FE6822"/>
    <w:rsid w:val="00FE6A88"/>
    <w:rsid w:val="00FE6FAC"/>
    <w:rsid w:val="00FE7025"/>
    <w:rsid w:val="00FE726C"/>
    <w:rsid w:val="00FE7540"/>
    <w:rsid w:val="00FE77AB"/>
    <w:rsid w:val="00FE786F"/>
    <w:rsid w:val="00FE78B3"/>
    <w:rsid w:val="00FE79E8"/>
    <w:rsid w:val="00FE7A59"/>
    <w:rsid w:val="00FE7AC7"/>
    <w:rsid w:val="00FE7C65"/>
    <w:rsid w:val="00FE7E07"/>
    <w:rsid w:val="00FE7E0F"/>
    <w:rsid w:val="00FF0560"/>
    <w:rsid w:val="00FF079C"/>
    <w:rsid w:val="00FF0AC2"/>
    <w:rsid w:val="00FF0E29"/>
    <w:rsid w:val="00FF10ED"/>
    <w:rsid w:val="00FF129A"/>
    <w:rsid w:val="00FF1595"/>
    <w:rsid w:val="00FF15D7"/>
    <w:rsid w:val="00FF18B4"/>
    <w:rsid w:val="00FF1B18"/>
    <w:rsid w:val="00FF1D5E"/>
    <w:rsid w:val="00FF1E47"/>
    <w:rsid w:val="00FF1F01"/>
    <w:rsid w:val="00FF22D8"/>
    <w:rsid w:val="00FF238E"/>
    <w:rsid w:val="00FF23DE"/>
    <w:rsid w:val="00FF2497"/>
    <w:rsid w:val="00FF25E3"/>
    <w:rsid w:val="00FF25FD"/>
    <w:rsid w:val="00FF28F6"/>
    <w:rsid w:val="00FF2A70"/>
    <w:rsid w:val="00FF2E06"/>
    <w:rsid w:val="00FF2E33"/>
    <w:rsid w:val="00FF333A"/>
    <w:rsid w:val="00FF3835"/>
    <w:rsid w:val="00FF3A3A"/>
    <w:rsid w:val="00FF3BEC"/>
    <w:rsid w:val="00FF41B1"/>
    <w:rsid w:val="00FF467A"/>
    <w:rsid w:val="00FF4819"/>
    <w:rsid w:val="00FF48C9"/>
    <w:rsid w:val="00FF4B0A"/>
    <w:rsid w:val="00FF4BA8"/>
    <w:rsid w:val="00FF4CE8"/>
    <w:rsid w:val="00FF4D18"/>
    <w:rsid w:val="00FF4D6F"/>
    <w:rsid w:val="00FF4DE7"/>
    <w:rsid w:val="00FF5328"/>
    <w:rsid w:val="00FF537C"/>
    <w:rsid w:val="00FF5443"/>
    <w:rsid w:val="00FF54B1"/>
    <w:rsid w:val="00FF55BA"/>
    <w:rsid w:val="00FF57C2"/>
    <w:rsid w:val="00FF5EB6"/>
    <w:rsid w:val="00FF661D"/>
    <w:rsid w:val="00FF669E"/>
    <w:rsid w:val="00FF68F7"/>
    <w:rsid w:val="00FF6913"/>
    <w:rsid w:val="00FF6BD3"/>
    <w:rsid w:val="00FF6C1F"/>
    <w:rsid w:val="00FF72C9"/>
    <w:rsid w:val="00FF7425"/>
    <w:rsid w:val="00FF76BD"/>
    <w:rsid w:val="00FF77F5"/>
    <w:rsid w:val="00FF7943"/>
    <w:rsid w:val="00FF7945"/>
    <w:rsid w:val="00FF7B13"/>
    <w:rsid w:val="00FF7FD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page" fill="f" fillcolor="white" stroke="f">
      <v:fill color="white" on="f"/>
      <v:stroke on="f"/>
    </o:shapedefaults>
    <o:shapelayout v:ext="edit">
      <o:idmap v:ext="edit" data="1"/>
    </o:shapelayout>
  </w:shapeDefaults>
  <w:decimalSymbol w:val=","/>
  <w:listSeparator w:val=";"/>
  <w15:chartTrackingRefBased/>
  <w15:docId w15:val="{359AEF3B-523F-418E-95E4-CD31851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Hyperlink" w:uiPriority="99"/>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1DE"/>
    <w:rPr>
      <w:rFonts w:ascii="Tahoma" w:hAnsi="Tahoma"/>
      <w:noProof/>
      <w:lang w:eastAsia="ar-SA"/>
    </w:rPr>
  </w:style>
  <w:style w:type="paragraph" w:styleId="Heading1">
    <w:name w:val="heading 1"/>
    <w:basedOn w:val="Naslov11"/>
    <w:next w:val="Normal"/>
    <w:qFormat/>
    <w:rsid w:val="00320004"/>
    <w:pPr>
      <w:spacing w:before="0" w:after="3600"/>
      <w:ind w:left="453" w:hanging="680"/>
      <w:jc w:val="left"/>
      <w:outlineLvl w:val="0"/>
    </w:pPr>
    <w:rPr>
      <w:rFonts w:ascii="Segoe UI Light" w:hAnsi="Segoe UI Light"/>
      <w:b w:val="0"/>
      <w:noProof w:val="0"/>
      <w:sz w:val="56"/>
      <w:szCs w:val="56"/>
      <w:lang w:val="sr-Cyrl-RS" w:eastAsia="sr-Latn-RS"/>
    </w:rPr>
  </w:style>
  <w:style w:type="paragraph" w:styleId="Heading2">
    <w:name w:val="heading 2"/>
    <w:basedOn w:val="Naslov21"/>
    <w:next w:val="Normal"/>
    <w:link w:val="Heading2Char"/>
    <w:qFormat/>
    <w:rsid w:val="00144655"/>
    <w:pPr>
      <w:ind w:left="341" w:hanging="454"/>
      <w:jc w:val="both"/>
      <w:outlineLvl w:val="1"/>
    </w:pPr>
    <w:rPr>
      <w:noProof w:val="0"/>
      <w:lang w:val="sr-Cyrl-RS" w:eastAsia="sr-Latn-RS"/>
    </w:rPr>
  </w:style>
  <w:style w:type="paragraph" w:styleId="Heading3">
    <w:name w:val="heading 3"/>
    <w:basedOn w:val="Podvuceniosnovni"/>
    <w:next w:val="Normal"/>
    <w:qFormat/>
    <w:rsid w:val="008D00F7"/>
    <w:pPr>
      <w:spacing w:before="290"/>
      <w:outlineLvl w:val="2"/>
    </w:pPr>
    <w:rPr>
      <w:b/>
    </w:rPr>
  </w:style>
  <w:style w:type="paragraph" w:styleId="Heading4">
    <w:name w:val="heading 4"/>
    <w:basedOn w:val="Podvuceniosnovni"/>
    <w:next w:val="Normal"/>
    <w:link w:val="Heading4Char"/>
    <w:unhideWhenUsed/>
    <w:qFormat/>
    <w:rsid w:val="00AB12D6"/>
    <w:pPr>
      <w:outlineLvl w:val="3"/>
    </w:pPr>
    <w:rPr>
      <w:b/>
    </w:rPr>
  </w:style>
  <w:style w:type="paragraph" w:styleId="Heading8">
    <w:name w:val="heading 8"/>
    <w:basedOn w:val="Normal"/>
    <w:next w:val="Normal"/>
    <w:link w:val="Heading8Char"/>
    <w:semiHidden/>
    <w:unhideWhenUsed/>
    <w:qFormat/>
    <w:rsid w:val="001D2FA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1">
    <w:name w:val="Naslov 21"/>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link w:val="PodvuceniosnovniChar"/>
    <w:qFormat/>
    <w:rsid w:val="001D77C2"/>
    <w:rPr>
      <w:u w:val="single"/>
    </w:rPr>
  </w:style>
  <w:style w:type="paragraph" w:customStyle="1" w:styleId="Osnovni">
    <w:name w:val="Osnovni"/>
    <w:basedOn w:val="Normal"/>
    <w:link w:val="OsnovniChar"/>
    <w:qFormat/>
    <w:rsid w:val="00144655"/>
    <w:pPr>
      <w:spacing w:after="120"/>
      <w:ind w:left="454"/>
      <w:jc w:val="both"/>
    </w:pPr>
    <w:rPr>
      <w:rFonts w:cs="Tahoma"/>
      <w:noProof w:val="0"/>
    </w:rPr>
  </w:style>
  <w:style w:type="character" w:customStyle="1" w:styleId="OsnovniChar">
    <w:name w:val="Osnovni Char"/>
    <w:link w:val="Osnovni"/>
    <w:rsid w:val="00144655"/>
    <w:rPr>
      <w:rFonts w:ascii="Tahoma" w:hAnsi="Tahoma" w:cs="Tahoma"/>
      <w:lang w:eastAsia="ar-SA"/>
    </w:rPr>
  </w:style>
  <w:style w:type="character" w:customStyle="1" w:styleId="Heading4Char">
    <w:name w:val="Heading 4 Char"/>
    <w:link w:val="Heading4"/>
    <w:rsid w:val="00AB12D6"/>
    <w:rPr>
      <w:rFonts w:ascii="Tahoma" w:hAnsi="Tahoma" w:cs="Tahoma"/>
      <w:b/>
      <w:u w:val="single"/>
      <w:lang w:eastAsia="ar-SA"/>
    </w:rPr>
  </w:style>
  <w:style w:type="character" w:customStyle="1" w:styleId="DefaultParagraphFont1">
    <w:name w:val="Default Paragraph Fon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20"/>
      <w:szCs w:val="20"/>
    </w:rPr>
  </w:style>
  <w:style w:type="character" w:styleId="PageNumber">
    <w:name w:val="page number"/>
    <w:basedOn w:val="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276"/>
      </w:tabs>
      <w:spacing w:before="240"/>
      <w:ind w:left="1418" w:hanging="494"/>
      <w:jc w:val="both"/>
    </w:pPr>
    <w:rPr>
      <w:rFonts w:ascii="Book-Cirilica" w:hAnsi="Book-Cirilica"/>
      <w:bCs/>
      <w:sz w:val="24"/>
      <w:lang w:val="en-US"/>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pPr>
      <w:jc w:val="both"/>
    </w:pPr>
    <w:rPr>
      <w:rFonts w:ascii="CTimesRoman" w:hAnsi="CTimesRoman"/>
      <w:b/>
      <w:sz w:val="24"/>
      <w:lang w:val="en-US"/>
    </w:rPr>
  </w:style>
  <w:style w:type="paragraph" w:styleId="BodyTextIndent2">
    <w:name w:val="Body Text Indent 2"/>
    <w:basedOn w:val="Normal"/>
    <w:pPr>
      <w:tabs>
        <w:tab w:val="left" w:pos="1276"/>
      </w:tabs>
      <w:spacing w:before="240"/>
      <w:ind w:left="1418" w:hanging="494"/>
      <w:jc w:val="both"/>
    </w:pPr>
    <w:rPr>
      <w:rFonts w:ascii="Book-Cirilica" w:hAnsi="Book-Cirilica"/>
    </w:rPr>
  </w:style>
  <w:style w:type="paragraph" w:styleId="BodyText2">
    <w:name w:val="Body Text 2"/>
    <w:basedOn w:val="Normal"/>
    <w:pPr>
      <w:spacing w:before="120"/>
      <w:jc w:val="both"/>
    </w:pPr>
    <w:rPr>
      <w:rFonts w:ascii="CTimesRoman" w:hAnsi="CTimesRoman"/>
      <w:bCs/>
      <w:sz w:val="22"/>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link w:val="DocumentMapChar"/>
    <w:uiPriority w:val="99"/>
    <w:pPr>
      <w:shd w:val="clear" w:color="auto" w:fill="000080"/>
    </w:pPr>
    <w:rPr>
      <w:rFonts w:cs="Tahoma"/>
    </w:rPr>
  </w:style>
  <w:style w:type="paragraph" w:styleId="Footer">
    <w:name w:val="footer"/>
    <w:basedOn w:val="Normal"/>
    <w:link w:val="FooterChar"/>
    <w:uiPriority w:val="99"/>
    <w:rsid w:val="005F2432"/>
    <w:pPr>
      <w:tabs>
        <w:tab w:val="center" w:pos="4320"/>
        <w:tab w:val="right" w:pos="8640"/>
      </w:tabs>
    </w:pPr>
    <w:rPr>
      <w:sz w:val="18"/>
      <w:szCs w:val="18"/>
    </w:rPr>
  </w:style>
  <w:style w:type="character" w:customStyle="1" w:styleId="FooterChar">
    <w:name w:val="Footer Char"/>
    <w:link w:val="Footer"/>
    <w:uiPriority w:val="99"/>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1">
    <w:name w:val="Podnaslov1"/>
    <w:basedOn w:val="Normal"/>
    <w:link w:val="PodnaslovChar"/>
    <w:rsid w:val="00BD776F"/>
    <w:pPr>
      <w:spacing w:after="120"/>
      <w:jc w:val="both"/>
    </w:pPr>
    <w:rPr>
      <w:rFonts w:cs="Tahoma"/>
      <w:u w:val="single"/>
      <w:lang w:val="sr-Cyrl-CS"/>
    </w:rPr>
  </w:style>
  <w:style w:type="character" w:customStyle="1" w:styleId="PodnaslovChar">
    <w:name w:val="Podnaslov Char"/>
    <w:link w:val="Podnaslov1"/>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1A03FA"/>
    <w:pPr>
      <w:numPr>
        <w:numId w:val="2"/>
      </w:numPr>
      <w:ind w:left="1173" w:hanging="357"/>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7433F3"/>
    <w:rPr>
      <w:rFonts w:cs="Tahoma"/>
      <w:sz w:val="18"/>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sr-Latn-RS" w:eastAsia="sr-Latn-RS"/>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rsid w:val="00946EB2"/>
    <w:rPr>
      <w:rFonts w:ascii="Calibri" w:eastAsia="MS Mincho" w:hAnsi="Calibri" w:cs="Arial"/>
      <w:sz w:val="22"/>
      <w:szCs w:val="22"/>
      <w:lang w:val="en-US"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rFonts w:ascii="Calibri Light" w:hAnsi="Calibri Light"/>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1520F5"/>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45233D"/>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val="en-US"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val="en-US"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val="en-US" w:eastAsia="zh-CN"/>
    </w:rPr>
  </w:style>
  <w:style w:type="paragraph" w:styleId="ListParagraph">
    <w:name w:val="List Paragraph"/>
    <w:basedOn w:val="Normal"/>
    <w:uiPriority w:val="34"/>
    <w:qFormat/>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144655"/>
    <w:rPr>
      <w:rFonts w:ascii="Tahoma" w:hAnsi="Tahoma" w:cs="Tahoma"/>
      <w:b/>
      <w:iCs/>
      <w:lang w:eastAsia="sr-Latn-RS"/>
    </w:rPr>
  </w:style>
  <w:style w:type="character" w:customStyle="1" w:styleId="DocumentMapChar">
    <w:name w:val="Document Map Char"/>
    <w:link w:val="DocumentMap"/>
    <w:uiPriority w:val="99"/>
    <w:rsid w:val="0075258E"/>
    <w:rPr>
      <w:rFonts w:ascii="Tahoma" w:hAnsi="Tahoma" w:cs="Tahoma"/>
      <w:noProof/>
      <w:shd w:val="clear" w:color="auto" w:fill="000080"/>
      <w:lang w:val="sr-Cyrl-RS" w:eastAsia="ar-SA"/>
    </w:rPr>
  </w:style>
  <w:style w:type="character" w:customStyle="1" w:styleId="Heading8Char">
    <w:name w:val="Heading 8 Char"/>
    <w:link w:val="Heading8"/>
    <w:semiHidden/>
    <w:rsid w:val="001D2FA8"/>
    <w:rPr>
      <w:rFonts w:ascii="Calibri" w:eastAsia="Times New Roman" w:hAnsi="Calibri" w:cs="Times New Roman"/>
      <w:i/>
      <w:iCs/>
      <w:noProof/>
      <w:sz w:val="24"/>
      <w:szCs w:val="24"/>
      <w:lang w:val="sr-Cyrl-RS" w:eastAsia="ar-SA"/>
    </w:rPr>
  </w:style>
  <w:style w:type="numbering" w:customStyle="1" w:styleId="WW8Num50">
    <w:name w:val="WW8Num50"/>
    <w:basedOn w:val="NoList"/>
    <w:rsid w:val="001D2FA8"/>
    <w:pPr>
      <w:numPr>
        <w:numId w:val="7"/>
      </w:numPr>
    </w:pPr>
  </w:style>
  <w:style w:type="paragraph" w:customStyle="1" w:styleId="Standarduser">
    <w:name w:val="Standard (user)"/>
    <w:rsid w:val="001D5831"/>
    <w:pPr>
      <w:suppressAutoHyphens/>
      <w:autoSpaceDN w:val="0"/>
      <w:textAlignment w:val="baseline"/>
    </w:pPr>
    <w:rPr>
      <w:rFonts w:ascii="YuKorin, 'Times New Roman'" w:hAnsi="YuKorin, 'Times New Roman'"/>
      <w:kern w:val="3"/>
      <w:lang w:val="en-GB" w:eastAsia="en-US"/>
    </w:rPr>
  </w:style>
  <w:style w:type="character" w:customStyle="1" w:styleId="BodyText3Char">
    <w:name w:val="Body Text 3 Char"/>
    <w:link w:val="BodyText3"/>
    <w:rsid w:val="006A2B5E"/>
    <w:rPr>
      <w:rFonts w:ascii="CTimesRoman" w:hAnsi="CTimesRoman"/>
      <w:b/>
      <w:noProof/>
      <w:sz w:val="24"/>
      <w:lang w:val="en-US" w:eastAsia="ar-SA"/>
    </w:rPr>
  </w:style>
  <w:style w:type="character" w:customStyle="1" w:styleId="Tacka2Char">
    <w:name w:val="Tacka 2 Char"/>
    <w:link w:val="Tacka2"/>
    <w:rsid w:val="00F64CCD"/>
    <w:rPr>
      <w:rFonts w:ascii="Tahoma" w:hAnsi="Tahoma"/>
      <w:lang w:eastAsia="hi-IN" w:bidi="hi-IN"/>
    </w:rPr>
  </w:style>
  <w:style w:type="character" w:customStyle="1" w:styleId="PodvuceniosnovniChar">
    <w:name w:val="Podvuceni osnovni Char"/>
    <w:link w:val="Podvuceniosnovni"/>
    <w:rsid w:val="00FC0E0A"/>
    <w:rPr>
      <w:rFonts w:ascii="Tahoma" w:hAnsi="Tahoma" w:cs="Tahoma"/>
      <w:u w:val="single"/>
      <w:lang w:eastAsia="ar-SA"/>
    </w:rPr>
  </w:style>
  <w:style w:type="numbering" w:customStyle="1" w:styleId="WW8Num56">
    <w:name w:val="WW8Num56"/>
    <w:basedOn w:val="NoList"/>
    <w:rsid w:val="00F313C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917">
      <w:bodyDiv w:val="1"/>
      <w:marLeft w:val="0"/>
      <w:marRight w:val="0"/>
      <w:marTop w:val="0"/>
      <w:marBottom w:val="0"/>
      <w:divBdr>
        <w:top w:val="none" w:sz="0" w:space="0" w:color="auto"/>
        <w:left w:val="none" w:sz="0" w:space="0" w:color="auto"/>
        <w:bottom w:val="none" w:sz="0" w:space="0" w:color="auto"/>
        <w:right w:val="none" w:sz="0" w:space="0" w:color="auto"/>
      </w:divBdr>
    </w:div>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439304696">
      <w:bodyDiv w:val="1"/>
      <w:marLeft w:val="0"/>
      <w:marRight w:val="0"/>
      <w:marTop w:val="0"/>
      <w:marBottom w:val="0"/>
      <w:divBdr>
        <w:top w:val="none" w:sz="0" w:space="0" w:color="auto"/>
        <w:left w:val="none" w:sz="0" w:space="0" w:color="auto"/>
        <w:bottom w:val="none" w:sz="0" w:space="0" w:color="auto"/>
        <w:right w:val="none" w:sz="0" w:space="0" w:color="auto"/>
      </w:divBdr>
    </w:div>
    <w:div w:id="562445031">
      <w:bodyDiv w:val="1"/>
      <w:marLeft w:val="0"/>
      <w:marRight w:val="0"/>
      <w:marTop w:val="0"/>
      <w:marBottom w:val="0"/>
      <w:divBdr>
        <w:top w:val="none" w:sz="0" w:space="0" w:color="auto"/>
        <w:left w:val="none" w:sz="0" w:space="0" w:color="auto"/>
        <w:bottom w:val="none" w:sz="0" w:space="0" w:color="auto"/>
        <w:right w:val="none" w:sz="0" w:space="0" w:color="auto"/>
      </w:divBdr>
    </w:div>
    <w:div w:id="680014537">
      <w:bodyDiv w:val="1"/>
      <w:marLeft w:val="0"/>
      <w:marRight w:val="0"/>
      <w:marTop w:val="0"/>
      <w:marBottom w:val="0"/>
      <w:divBdr>
        <w:top w:val="none" w:sz="0" w:space="0" w:color="auto"/>
        <w:left w:val="none" w:sz="0" w:space="0" w:color="auto"/>
        <w:bottom w:val="none" w:sz="0" w:space="0" w:color="auto"/>
        <w:right w:val="none" w:sz="0" w:space="0" w:color="auto"/>
      </w:divBdr>
    </w:div>
    <w:div w:id="882592441">
      <w:bodyDiv w:val="1"/>
      <w:marLeft w:val="0"/>
      <w:marRight w:val="0"/>
      <w:marTop w:val="0"/>
      <w:marBottom w:val="0"/>
      <w:divBdr>
        <w:top w:val="none" w:sz="0" w:space="0" w:color="auto"/>
        <w:left w:val="none" w:sz="0" w:space="0" w:color="auto"/>
        <w:bottom w:val="none" w:sz="0" w:space="0" w:color="auto"/>
        <w:right w:val="none" w:sz="0" w:space="0" w:color="auto"/>
      </w:divBdr>
    </w:div>
    <w:div w:id="1328635349">
      <w:bodyDiv w:val="1"/>
      <w:marLeft w:val="0"/>
      <w:marRight w:val="0"/>
      <w:marTop w:val="0"/>
      <w:marBottom w:val="0"/>
      <w:divBdr>
        <w:top w:val="none" w:sz="0" w:space="0" w:color="auto"/>
        <w:left w:val="none" w:sz="0" w:space="0" w:color="auto"/>
        <w:bottom w:val="none" w:sz="0" w:space="0" w:color="auto"/>
        <w:right w:val="none" w:sz="0" w:space="0" w:color="auto"/>
      </w:divBdr>
    </w:div>
    <w:div w:id="1492985724">
      <w:bodyDiv w:val="1"/>
      <w:marLeft w:val="0"/>
      <w:marRight w:val="0"/>
      <w:marTop w:val="0"/>
      <w:marBottom w:val="0"/>
      <w:divBdr>
        <w:top w:val="none" w:sz="0" w:space="0" w:color="auto"/>
        <w:left w:val="none" w:sz="0" w:space="0" w:color="auto"/>
        <w:bottom w:val="none" w:sz="0" w:space="0" w:color="auto"/>
        <w:right w:val="none" w:sz="0" w:space="0" w:color="auto"/>
      </w:divBdr>
    </w:div>
    <w:div w:id="1508835865">
      <w:bodyDiv w:val="1"/>
      <w:marLeft w:val="0"/>
      <w:marRight w:val="0"/>
      <w:marTop w:val="0"/>
      <w:marBottom w:val="0"/>
      <w:divBdr>
        <w:top w:val="none" w:sz="0" w:space="0" w:color="auto"/>
        <w:left w:val="none" w:sz="0" w:space="0" w:color="auto"/>
        <w:bottom w:val="none" w:sz="0" w:space="0" w:color="auto"/>
        <w:right w:val="none" w:sz="0" w:space="0" w:color="auto"/>
      </w:divBdr>
    </w:div>
    <w:div w:id="1948074103">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1997879219">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210784-CCE8-4FF1-AC2B-2444BC73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19740</Words>
  <Characters>112519</Characters>
  <Application>Microsoft Office Word</Application>
  <DocSecurity>0</DocSecurity>
  <Lines>937</Lines>
  <Paragraphs>263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Генерални урбанистички план Крушевац 2025</vt:lpstr>
      <vt:lpstr>Генерални урбанистички план Крушевац 2025</vt:lpstr>
    </vt:vector>
  </TitlesOfParts>
  <Company/>
  <LinksUpToDate>false</LinksUpToDate>
  <CharactersWithSpaces>131996</CharactersWithSpaces>
  <SharedDoc>false</SharedDoc>
  <HLinks>
    <vt:vector size="198" baseType="variant">
      <vt:variant>
        <vt:i4>1376318</vt:i4>
      </vt:variant>
      <vt:variant>
        <vt:i4>174</vt:i4>
      </vt:variant>
      <vt:variant>
        <vt:i4>0</vt:i4>
      </vt:variant>
      <vt:variant>
        <vt:i4>5</vt:i4>
      </vt:variant>
      <vt:variant>
        <vt:lpwstr/>
      </vt:variant>
      <vt:variant>
        <vt:lpwstr>_Toc418074570</vt:lpwstr>
      </vt:variant>
      <vt:variant>
        <vt:i4>1376318</vt:i4>
      </vt:variant>
      <vt:variant>
        <vt:i4>171</vt:i4>
      </vt:variant>
      <vt:variant>
        <vt:i4>0</vt:i4>
      </vt:variant>
      <vt:variant>
        <vt:i4>5</vt:i4>
      </vt:variant>
      <vt:variant>
        <vt:lpwstr/>
      </vt:variant>
      <vt:variant>
        <vt:lpwstr>_Toc418074570</vt:lpwstr>
      </vt:variant>
      <vt:variant>
        <vt:i4>1376318</vt:i4>
      </vt:variant>
      <vt:variant>
        <vt:i4>168</vt:i4>
      </vt:variant>
      <vt:variant>
        <vt:i4>0</vt:i4>
      </vt:variant>
      <vt:variant>
        <vt:i4>5</vt:i4>
      </vt:variant>
      <vt:variant>
        <vt:lpwstr/>
      </vt:variant>
      <vt:variant>
        <vt:lpwstr>_Toc418074570</vt:lpwstr>
      </vt:variant>
      <vt:variant>
        <vt:i4>1376318</vt:i4>
      </vt:variant>
      <vt:variant>
        <vt:i4>165</vt:i4>
      </vt:variant>
      <vt:variant>
        <vt:i4>0</vt:i4>
      </vt:variant>
      <vt:variant>
        <vt:i4>5</vt:i4>
      </vt:variant>
      <vt:variant>
        <vt:lpwstr/>
      </vt:variant>
      <vt:variant>
        <vt:lpwstr>_Toc418074575</vt:lpwstr>
      </vt:variant>
      <vt:variant>
        <vt:i4>1376318</vt:i4>
      </vt:variant>
      <vt:variant>
        <vt:i4>162</vt:i4>
      </vt:variant>
      <vt:variant>
        <vt:i4>0</vt:i4>
      </vt:variant>
      <vt:variant>
        <vt:i4>5</vt:i4>
      </vt:variant>
      <vt:variant>
        <vt:lpwstr/>
      </vt:variant>
      <vt:variant>
        <vt:lpwstr>_Toc418074575</vt:lpwstr>
      </vt:variant>
      <vt:variant>
        <vt:i4>1376318</vt:i4>
      </vt:variant>
      <vt:variant>
        <vt:i4>159</vt:i4>
      </vt:variant>
      <vt:variant>
        <vt:i4>0</vt:i4>
      </vt:variant>
      <vt:variant>
        <vt:i4>5</vt:i4>
      </vt:variant>
      <vt:variant>
        <vt:lpwstr/>
      </vt:variant>
      <vt:variant>
        <vt:lpwstr>_Toc418074570</vt:lpwstr>
      </vt:variant>
      <vt:variant>
        <vt:i4>1376318</vt:i4>
      </vt:variant>
      <vt:variant>
        <vt:i4>156</vt:i4>
      </vt:variant>
      <vt:variant>
        <vt:i4>0</vt:i4>
      </vt:variant>
      <vt:variant>
        <vt:i4>5</vt:i4>
      </vt:variant>
      <vt:variant>
        <vt:lpwstr/>
      </vt:variant>
      <vt:variant>
        <vt:lpwstr>_Toc418074570</vt:lpwstr>
      </vt:variant>
      <vt:variant>
        <vt:i4>1376318</vt:i4>
      </vt:variant>
      <vt:variant>
        <vt:i4>153</vt:i4>
      </vt:variant>
      <vt:variant>
        <vt:i4>0</vt:i4>
      </vt:variant>
      <vt:variant>
        <vt:i4>5</vt:i4>
      </vt:variant>
      <vt:variant>
        <vt:lpwstr/>
      </vt:variant>
      <vt:variant>
        <vt:lpwstr>_Toc418074570</vt:lpwstr>
      </vt:variant>
      <vt:variant>
        <vt:i4>1507380</vt:i4>
      </vt:variant>
      <vt:variant>
        <vt:i4>146</vt:i4>
      </vt:variant>
      <vt:variant>
        <vt:i4>0</vt:i4>
      </vt:variant>
      <vt:variant>
        <vt:i4>5</vt:i4>
      </vt:variant>
      <vt:variant>
        <vt:lpwstr/>
      </vt:variant>
      <vt:variant>
        <vt:lpwstr>_Toc496529451</vt:lpwstr>
      </vt:variant>
      <vt:variant>
        <vt:i4>1507380</vt:i4>
      </vt:variant>
      <vt:variant>
        <vt:i4>140</vt:i4>
      </vt:variant>
      <vt:variant>
        <vt:i4>0</vt:i4>
      </vt:variant>
      <vt:variant>
        <vt:i4>5</vt:i4>
      </vt:variant>
      <vt:variant>
        <vt:lpwstr/>
      </vt:variant>
      <vt:variant>
        <vt:lpwstr>_Toc496529450</vt:lpwstr>
      </vt:variant>
      <vt:variant>
        <vt:i4>1441844</vt:i4>
      </vt:variant>
      <vt:variant>
        <vt:i4>134</vt:i4>
      </vt:variant>
      <vt:variant>
        <vt:i4>0</vt:i4>
      </vt:variant>
      <vt:variant>
        <vt:i4>5</vt:i4>
      </vt:variant>
      <vt:variant>
        <vt:lpwstr/>
      </vt:variant>
      <vt:variant>
        <vt:lpwstr>_Toc496529449</vt:lpwstr>
      </vt:variant>
      <vt:variant>
        <vt:i4>1441844</vt:i4>
      </vt:variant>
      <vt:variant>
        <vt:i4>128</vt:i4>
      </vt:variant>
      <vt:variant>
        <vt:i4>0</vt:i4>
      </vt:variant>
      <vt:variant>
        <vt:i4>5</vt:i4>
      </vt:variant>
      <vt:variant>
        <vt:lpwstr/>
      </vt:variant>
      <vt:variant>
        <vt:lpwstr>_Toc496529448</vt:lpwstr>
      </vt:variant>
      <vt:variant>
        <vt:i4>1441844</vt:i4>
      </vt:variant>
      <vt:variant>
        <vt:i4>122</vt:i4>
      </vt:variant>
      <vt:variant>
        <vt:i4>0</vt:i4>
      </vt:variant>
      <vt:variant>
        <vt:i4>5</vt:i4>
      </vt:variant>
      <vt:variant>
        <vt:lpwstr/>
      </vt:variant>
      <vt:variant>
        <vt:lpwstr>_Toc496529447</vt:lpwstr>
      </vt:variant>
      <vt:variant>
        <vt:i4>1441844</vt:i4>
      </vt:variant>
      <vt:variant>
        <vt:i4>116</vt:i4>
      </vt:variant>
      <vt:variant>
        <vt:i4>0</vt:i4>
      </vt:variant>
      <vt:variant>
        <vt:i4>5</vt:i4>
      </vt:variant>
      <vt:variant>
        <vt:lpwstr/>
      </vt:variant>
      <vt:variant>
        <vt:lpwstr>_Toc496529446</vt:lpwstr>
      </vt:variant>
      <vt:variant>
        <vt:i4>1441844</vt:i4>
      </vt:variant>
      <vt:variant>
        <vt:i4>110</vt:i4>
      </vt:variant>
      <vt:variant>
        <vt:i4>0</vt:i4>
      </vt:variant>
      <vt:variant>
        <vt:i4>5</vt:i4>
      </vt:variant>
      <vt:variant>
        <vt:lpwstr/>
      </vt:variant>
      <vt:variant>
        <vt:lpwstr>_Toc496529445</vt:lpwstr>
      </vt:variant>
      <vt:variant>
        <vt:i4>1441844</vt:i4>
      </vt:variant>
      <vt:variant>
        <vt:i4>104</vt:i4>
      </vt:variant>
      <vt:variant>
        <vt:i4>0</vt:i4>
      </vt:variant>
      <vt:variant>
        <vt:i4>5</vt:i4>
      </vt:variant>
      <vt:variant>
        <vt:lpwstr/>
      </vt:variant>
      <vt:variant>
        <vt:lpwstr>_Toc496529444</vt:lpwstr>
      </vt:variant>
      <vt:variant>
        <vt:i4>1441844</vt:i4>
      </vt:variant>
      <vt:variant>
        <vt:i4>98</vt:i4>
      </vt:variant>
      <vt:variant>
        <vt:i4>0</vt:i4>
      </vt:variant>
      <vt:variant>
        <vt:i4>5</vt:i4>
      </vt:variant>
      <vt:variant>
        <vt:lpwstr/>
      </vt:variant>
      <vt:variant>
        <vt:lpwstr>_Toc496529443</vt:lpwstr>
      </vt:variant>
      <vt:variant>
        <vt:i4>1441844</vt:i4>
      </vt:variant>
      <vt:variant>
        <vt:i4>92</vt:i4>
      </vt:variant>
      <vt:variant>
        <vt:i4>0</vt:i4>
      </vt:variant>
      <vt:variant>
        <vt:i4>5</vt:i4>
      </vt:variant>
      <vt:variant>
        <vt:lpwstr/>
      </vt:variant>
      <vt:variant>
        <vt:lpwstr>_Toc496529442</vt:lpwstr>
      </vt:variant>
      <vt:variant>
        <vt:i4>1441844</vt:i4>
      </vt:variant>
      <vt:variant>
        <vt:i4>86</vt:i4>
      </vt:variant>
      <vt:variant>
        <vt:i4>0</vt:i4>
      </vt:variant>
      <vt:variant>
        <vt:i4>5</vt:i4>
      </vt:variant>
      <vt:variant>
        <vt:lpwstr/>
      </vt:variant>
      <vt:variant>
        <vt:lpwstr>_Toc496529441</vt:lpwstr>
      </vt:variant>
      <vt:variant>
        <vt:i4>1441844</vt:i4>
      </vt:variant>
      <vt:variant>
        <vt:i4>80</vt:i4>
      </vt:variant>
      <vt:variant>
        <vt:i4>0</vt:i4>
      </vt:variant>
      <vt:variant>
        <vt:i4>5</vt:i4>
      </vt:variant>
      <vt:variant>
        <vt:lpwstr/>
      </vt:variant>
      <vt:variant>
        <vt:lpwstr>_Toc496529440</vt:lpwstr>
      </vt:variant>
      <vt:variant>
        <vt:i4>1114164</vt:i4>
      </vt:variant>
      <vt:variant>
        <vt:i4>74</vt:i4>
      </vt:variant>
      <vt:variant>
        <vt:i4>0</vt:i4>
      </vt:variant>
      <vt:variant>
        <vt:i4>5</vt:i4>
      </vt:variant>
      <vt:variant>
        <vt:lpwstr/>
      </vt:variant>
      <vt:variant>
        <vt:lpwstr>_Toc496529439</vt:lpwstr>
      </vt:variant>
      <vt:variant>
        <vt:i4>1114164</vt:i4>
      </vt:variant>
      <vt:variant>
        <vt:i4>68</vt:i4>
      </vt:variant>
      <vt:variant>
        <vt:i4>0</vt:i4>
      </vt:variant>
      <vt:variant>
        <vt:i4>5</vt:i4>
      </vt:variant>
      <vt:variant>
        <vt:lpwstr/>
      </vt:variant>
      <vt:variant>
        <vt:lpwstr>_Toc496529438</vt:lpwstr>
      </vt:variant>
      <vt:variant>
        <vt:i4>1114164</vt:i4>
      </vt:variant>
      <vt:variant>
        <vt:i4>62</vt:i4>
      </vt:variant>
      <vt:variant>
        <vt:i4>0</vt:i4>
      </vt:variant>
      <vt:variant>
        <vt:i4>5</vt:i4>
      </vt:variant>
      <vt:variant>
        <vt:lpwstr/>
      </vt:variant>
      <vt:variant>
        <vt:lpwstr>_Toc496529437</vt:lpwstr>
      </vt:variant>
      <vt:variant>
        <vt:i4>1114164</vt:i4>
      </vt:variant>
      <vt:variant>
        <vt:i4>56</vt:i4>
      </vt:variant>
      <vt:variant>
        <vt:i4>0</vt:i4>
      </vt:variant>
      <vt:variant>
        <vt:i4>5</vt:i4>
      </vt:variant>
      <vt:variant>
        <vt:lpwstr/>
      </vt:variant>
      <vt:variant>
        <vt:lpwstr>_Toc496529436</vt:lpwstr>
      </vt:variant>
      <vt:variant>
        <vt:i4>1114164</vt:i4>
      </vt:variant>
      <vt:variant>
        <vt:i4>50</vt:i4>
      </vt:variant>
      <vt:variant>
        <vt:i4>0</vt:i4>
      </vt:variant>
      <vt:variant>
        <vt:i4>5</vt:i4>
      </vt:variant>
      <vt:variant>
        <vt:lpwstr/>
      </vt:variant>
      <vt:variant>
        <vt:lpwstr>_Toc496529435</vt:lpwstr>
      </vt:variant>
      <vt:variant>
        <vt:i4>1114164</vt:i4>
      </vt:variant>
      <vt:variant>
        <vt:i4>44</vt:i4>
      </vt:variant>
      <vt:variant>
        <vt:i4>0</vt:i4>
      </vt:variant>
      <vt:variant>
        <vt:i4>5</vt:i4>
      </vt:variant>
      <vt:variant>
        <vt:lpwstr/>
      </vt:variant>
      <vt:variant>
        <vt:lpwstr>_Toc496529434</vt:lpwstr>
      </vt:variant>
      <vt:variant>
        <vt:i4>1114164</vt:i4>
      </vt:variant>
      <vt:variant>
        <vt:i4>38</vt:i4>
      </vt:variant>
      <vt:variant>
        <vt:i4>0</vt:i4>
      </vt:variant>
      <vt:variant>
        <vt:i4>5</vt:i4>
      </vt:variant>
      <vt:variant>
        <vt:lpwstr/>
      </vt:variant>
      <vt:variant>
        <vt:lpwstr>_Toc496529433</vt:lpwstr>
      </vt:variant>
      <vt:variant>
        <vt:i4>1114164</vt:i4>
      </vt:variant>
      <vt:variant>
        <vt:i4>32</vt:i4>
      </vt:variant>
      <vt:variant>
        <vt:i4>0</vt:i4>
      </vt:variant>
      <vt:variant>
        <vt:i4>5</vt:i4>
      </vt:variant>
      <vt:variant>
        <vt:lpwstr/>
      </vt:variant>
      <vt:variant>
        <vt:lpwstr>_Toc496529432</vt:lpwstr>
      </vt:variant>
      <vt:variant>
        <vt:i4>1114164</vt:i4>
      </vt:variant>
      <vt:variant>
        <vt:i4>26</vt:i4>
      </vt:variant>
      <vt:variant>
        <vt:i4>0</vt:i4>
      </vt:variant>
      <vt:variant>
        <vt:i4>5</vt:i4>
      </vt:variant>
      <vt:variant>
        <vt:lpwstr/>
      </vt:variant>
      <vt:variant>
        <vt:lpwstr>_Toc496529431</vt:lpwstr>
      </vt:variant>
      <vt:variant>
        <vt:i4>1114164</vt:i4>
      </vt:variant>
      <vt:variant>
        <vt:i4>20</vt:i4>
      </vt:variant>
      <vt:variant>
        <vt:i4>0</vt:i4>
      </vt:variant>
      <vt:variant>
        <vt:i4>5</vt:i4>
      </vt:variant>
      <vt:variant>
        <vt:lpwstr/>
      </vt:variant>
      <vt:variant>
        <vt:lpwstr>_Toc496529430</vt:lpwstr>
      </vt:variant>
      <vt:variant>
        <vt:i4>1048628</vt:i4>
      </vt:variant>
      <vt:variant>
        <vt:i4>14</vt:i4>
      </vt:variant>
      <vt:variant>
        <vt:i4>0</vt:i4>
      </vt:variant>
      <vt:variant>
        <vt:i4>5</vt:i4>
      </vt:variant>
      <vt:variant>
        <vt:lpwstr/>
      </vt:variant>
      <vt:variant>
        <vt:lpwstr>_Toc496529429</vt:lpwstr>
      </vt:variant>
      <vt:variant>
        <vt:i4>1048628</vt:i4>
      </vt:variant>
      <vt:variant>
        <vt:i4>8</vt:i4>
      </vt:variant>
      <vt:variant>
        <vt:i4>0</vt:i4>
      </vt:variant>
      <vt:variant>
        <vt:i4>5</vt:i4>
      </vt:variant>
      <vt:variant>
        <vt:lpwstr/>
      </vt:variant>
      <vt:variant>
        <vt:lpwstr>_Toc496529428</vt:lpwstr>
      </vt:variant>
      <vt:variant>
        <vt:i4>1048628</vt:i4>
      </vt:variant>
      <vt:variant>
        <vt:i4>2</vt:i4>
      </vt:variant>
      <vt:variant>
        <vt:i4>0</vt:i4>
      </vt:variant>
      <vt:variant>
        <vt:i4>5</vt:i4>
      </vt:variant>
      <vt:variant>
        <vt:lpwstr/>
      </vt:variant>
      <vt:variant>
        <vt:lpwstr>_Toc496529427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Генерални урбанистички план Крушевац 2025</dc:title>
  <dc:subject/>
  <dc:creator>Дирекција за урбанизам и изградњу ЈП Крушевац</dc:creator>
  <cp:keywords/>
  <dc:description>Нацрт в.Н.1</dc:description>
  <cp:lastModifiedBy>Ana_Petrovic</cp:lastModifiedBy>
  <cp:revision>2</cp:revision>
  <cp:lastPrinted>2020-03-16T09:27:00Z</cp:lastPrinted>
  <dcterms:created xsi:type="dcterms:W3CDTF">2020-04-28T09:57:00Z</dcterms:created>
  <dcterms:modified xsi:type="dcterms:W3CDTF">2020-04-28T09:57:00Z</dcterms:modified>
</cp:coreProperties>
</file>