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9CE" w:rsidRPr="009A69CE" w:rsidRDefault="009A69CE" w:rsidP="009A69CE">
      <w:pPr>
        <w:spacing w:after="0" w:line="240" w:lineRule="auto"/>
        <w:rPr>
          <w:rFonts w:ascii="Tahoma" w:eastAsia="Times New Roman" w:hAnsi="Tahoma" w:cs="Times New Roman"/>
          <w:noProof/>
          <w:sz w:val="20"/>
          <w:szCs w:val="20"/>
          <w:lang w:val="sr-Cyrl-RS" w:eastAsia="x-none"/>
        </w:rPr>
      </w:pPr>
      <w:bookmarkStart w:id="0" w:name="_Toc400960202"/>
      <w:bookmarkStart w:id="1" w:name="_Toc418074554"/>
    </w:p>
    <w:p w:rsidR="009A69CE" w:rsidRPr="009A69CE" w:rsidRDefault="009A69CE" w:rsidP="009A69CE">
      <w:pPr>
        <w:spacing w:after="0" w:line="240" w:lineRule="auto"/>
        <w:rPr>
          <w:rFonts w:ascii="Tahoma" w:eastAsia="Times New Roman" w:hAnsi="Tahoma" w:cs="Times New Roman"/>
          <w:noProof/>
          <w:sz w:val="20"/>
          <w:szCs w:val="20"/>
          <w:lang w:val="sr-Cyrl-RS" w:eastAsia="x-none"/>
        </w:rPr>
      </w:pPr>
    </w:p>
    <w:p w:rsidR="009A69CE" w:rsidRPr="003B0EBC" w:rsidRDefault="003B0EBC" w:rsidP="009A69CE">
      <w:pPr>
        <w:spacing w:after="0" w:line="240" w:lineRule="auto"/>
        <w:rPr>
          <w:rFonts w:ascii="Times New Roman" w:eastAsia="Times New Roman" w:hAnsi="Times New Roman" w:cs="Times New Roman"/>
          <w:noProof/>
          <w:sz w:val="24"/>
          <w:szCs w:val="24"/>
          <w:lang w:val="sr-Cyrl-RS" w:eastAsia="x-none"/>
        </w:rPr>
      </w:pPr>
      <w:r w:rsidRPr="003B0EBC">
        <w:rPr>
          <w:rFonts w:ascii="Times New Roman" w:eastAsia="Times New Roman" w:hAnsi="Times New Roman" w:cs="Times New Roman"/>
          <w:noProof/>
          <w:sz w:val="24"/>
          <w:szCs w:val="24"/>
          <w:lang w:val="sr-Cyrl-RS" w:eastAsia="x-none"/>
        </w:rPr>
        <w:t xml:space="preserve">На основу члана 35. Закона о планирању и изградњи („Службени гласник РС“, бр. 72/2009, 81/2009 - исправка, 64/2010 одлука УС, 24/2011, 121/2012, 42/2013–одлука УС, 50/2013 – одлука УС, 98/2013 – одлука УС, 132/2014, 145/2014, 83/2018, 31/2019, 37/2019 – др. закон, 9/2020 и 52/2021), члана 32 Закона о локалној самоуправи („Службени гласник РС", бр. 129/07, 83/14 – др.закон, 101/16 – др. закон, 47/18 и 111/2021 – др. закон) и члана 22. Статута града Крушевца („Службени лист град Крушевца“, бр. 15/18), Скупштина града Крушевца, на седници </w:t>
      </w:r>
      <w:r w:rsidR="0093669B">
        <w:rPr>
          <w:rFonts w:ascii="Times New Roman" w:eastAsia="Times New Roman" w:hAnsi="Times New Roman" w:cs="Times New Roman"/>
          <w:noProof/>
          <w:sz w:val="24"/>
          <w:szCs w:val="24"/>
          <w:lang w:val="sr-Cyrl-RS" w:eastAsia="x-none"/>
        </w:rPr>
        <w:t xml:space="preserve"> одржаној дана  08.07.2022</w:t>
      </w:r>
      <w:r w:rsidRPr="003B0EBC">
        <w:rPr>
          <w:rFonts w:ascii="Times New Roman" w:eastAsia="Times New Roman" w:hAnsi="Times New Roman" w:cs="Times New Roman"/>
          <w:noProof/>
          <w:sz w:val="24"/>
          <w:szCs w:val="24"/>
          <w:lang w:val="sr-Cyrl-RS" w:eastAsia="x-none"/>
        </w:rPr>
        <w:t>. године  доноси</w:t>
      </w:r>
    </w:p>
    <w:p w:rsidR="009A69CE" w:rsidRPr="003B0EBC" w:rsidRDefault="009A69CE" w:rsidP="009A69CE">
      <w:pPr>
        <w:spacing w:after="0" w:line="240" w:lineRule="auto"/>
        <w:rPr>
          <w:rFonts w:ascii="Times New Roman" w:eastAsia="Times New Roman" w:hAnsi="Times New Roman" w:cs="Times New Roman"/>
          <w:noProof/>
          <w:sz w:val="24"/>
          <w:szCs w:val="24"/>
          <w:lang w:val="sr-Cyrl-RS" w:eastAsia="x-none"/>
        </w:rPr>
      </w:pPr>
    </w:p>
    <w:p w:rsidR="009A69CE" w:rsidRPr="003B0EBC" w:rsidRDefault="009A69CE" w:rsidP="009A69CE">
      <w:pPr>
        <w:spacing w:after="0" w:line="240" w:lineRule="auto"/>
        <w:rPr>
          <w:rFonts w:ascii="Times New Roman" w:eastAsia="Times New Roman" w:hAnsi="Times New Roman" w:cs="Times New Roman"/>
          <w:noProof/>
          <w:sz w:val="24"/>
          <w:szCs w:val="24"/>
          <w:lang w:eastAsia="x-none"/>
        </w:rPr>
      </w:pPr>
    </w:p>
    <w:p w:rsidR="009A69CE" w:rsidRPr="009A69CE" w:rsidRDefault="009A69CE" w:rsidP="009A69CE">
      <w:pPr>
        <w:spacing w:after="0" w:line="240" w:lineRule="auto"/>
        <w:rPr>
          <w:rFonts w:ascii="Tahoma" w:eastAsia="Times New Roman" w:hAnsi="Tahoma" w:cs="Times New Roman"/>
          <w:noProof/>
          <w:sz w:val="20"/>
          <w:szCs w:val="20"/>
          <w:lang w:val="sr-Cyrl-RS" w:eastAsia="x-none"/>
        </w:rPr>
      </w:pPr>
    </w:p>
    <w:p w:rsidR="009A69CE" w:rsidRPr="009A69CE" w:rsidRDefault="009A69CE" w:rsidP="009A69CE">
      <w:pPr>
        <w:spacing w:after="0" w:line="240" w:lineRule="auto"/>
        <w:rPr>
          <w:rFonts w:ascii="Tahoma" w:eastAsia="Times New Roman" w:hAnsi="Tahoma" w:cs="Times New Roman"/>
          <w:noProof/>
          <w:sz w:val="20"/>
          <w:szCs w:val="20"/>
          <w:lang w:val="sr-Cyrl-RS" w:eastAsia="x-none"/>
        </w:rPr>
      </w:pPr>
    </w:p>
    <w:p w:rsidR="009A69CE" w:rsidRPr="009A69CE" w:rsidRDefault="009A69CE" w:rsidP="009A69CE">
      <w:pPr>
        <w:spacing w:after="0" w:line="240" w:lineRule="auto"/>
        <w:rPr>
          <w:rFonts w:ascii="Tahoma" w:eastAsia="Times New Roman" w:hAnsi="Tahoma" w:cs="Times New Roman"/>
          <w:noProof/>
          <w:sz w:val="20"/>
          <w:szCs w:val="20"/>
          <w:lang w:val="sr-Cyrl-RS" w:eastAsia="x-none"/>
        </w:rPr>
      </w:pPr>
    </w:p>
    <w:p w:rsidR="009A69CE" w:rsidRPr="009A69CE" w:rsidRDefault="009A69CE" w:rsidP="009A69CE">
      <w:pPr>
        <w:spacing w:after="0" w:line="240" w:lineRule="auto"/>
        <w:rPr>
          <w:rFonts w:ascii="Tahoma" w:eastAsia="Times New Roman" w:hAnsi="Tahoma" w:cs="Times New Roman"/>
          <w:noProof/>
          <w:sz w:val="20"/>
          <w:szCs w:val="20"/>
          <w:lang w:val="sr-Cyrl-RS" w:eastAsia="x-none"/>
        </w:rPr>
      </w:pPr>
    </w:p>
    <w:p w:rsidR="009A69CE" w:rsidRPr="009A69CE" w:rsidRDefault="009A69CE" w:rsidP="009A69CE">
      <w:pPr>
        <w:spacing w:after="0" w:line="240" w:lineRule="auto"/>
        <w:rPr>
          <w:rFonts w:ascii="Tahoma" w:eastAsia="Times New Roman" w:hAnsi="Tahoma" w:cs="Times New Roman"/>
          <w:noProof/>
          <w:sz w:val="20"/>
          <w:szCs w:val="20"/>
          <w:lang w:val="sr-Cyrl-RS" w:eastAsia="x-none"/>
        </w:rPr>
      </w:pPr>
    </w:p>
    <w:p w:rsidR="009A69CE" w:rsidRPr="009A69CE" w:rsidRDefault="009A69CE" w:rsidP="009A69CE">
      <w:pPr>
        <w:spacing w:after="0" w:line="240" w:lineRule="auto"/>
        <w:rPr>
          <w:rFonts w:ascii="Tahoma" w:eastAsia="Times New Roman" w:hAnsi="Tahoma" w:cs="Times New Roman"/>
          <w:noProof/>
          <w:sz w:val="20"/>
          <w:szCs w:val="20"/>
          <w:lang w:val="sr-Cyrl-RS" w:eastAsia="x-none"/>
        </w:rPr>
      </w:pPr>
    </w:p>
    <w:p w:rsidR="009A69CE" w:rsidRPr="009A69CE" w:rsidRDefault="009A69CE" w:rsidP="009A69CE">
      <w:pPr>
        <w:spacing w:after="0" w:line="240" w:lineRule="auto"/>
        <w:rPr>
          <w:rFonts w:ascii="Tahoma" w:eastAsia="Times New Roman" w:hAnsi="Tahoma" w:cs="Times New Roman"/>
          <w:noProof/>
          <w:sz w:val="20"/>
          <w:szCs w:val="20"/>
          <w:lang w:val="sr-Cyrl-RS" w:eastAsia="x-none"/>
        </w:rPr>
      </w:pPr>
    </w:p>
    <w:p w:rsidR="009A69CE" w:rsidRPr="009A69CE" w:rsidRDefault="009A69CE" w:rsidP="009A69CE">
      <w:pPr>
        <w:spacing w:after="120" w:line="240" w:lineRule="auto"/>
        <w:jc w:val="center"/>
        <w:rPr>
          <w:rFonts w:ascii="Times New Roman" w:eastAsia="Times New Roman" w:hAnsi="Times New Roman" w:cs="Tahoma"/>
          <w:color w:val="FF0000"/>
          <w:sz w:val="24"/>
          <w:szCs w:val="20"/>
          <w:lang w:val="sr-Cyrl-RS" w:eastAsia="ar-SA"/>
        </w:rPr>
      </w:pPr>
    </w:p>
    <w:p w:rsidR="009A69CE" w:rsidRPr="009A69CE" w:rsidRDefault="009A69CE" w:rsidP="009A69CE">
      <w:pPr>
        <w:suppressLineNumbers/>
        <w:spacing w:after="0" w:line="240" w:lineRule="auto"/>
        <w:jc w:val="center"/>
        <w:rPr>
          <w:rFonts w:ascii="Times New Roman" w:eastAsia="Times New Roman" w:hAnsi="Times New Roman" w:cs="Tahoma"/>
          <w:iCs/>
          <w:noProof/>
          <w:sz w:val="48"/>
          <w:szCs w:val="48"/>
          <w:lang w:val="sr-Cyrl-RS" w:eastAsia="ar-SA"/>
        </w:rPr>
      </w:pPr>
      <w:bookmarkStart w:id="2" w:name="_Toc354817"/>
      <w:bookmarkStart w:id="3" w:name="_Toc24011466"/>
      <w:bookmarkStart w:id="4" w:name="_Toc25049181"/>
      <w:bookmarkStart w:id="5" w:name="_Toc25049320"/>
    </w:p>
    <w:p w:rsidR="009A69CE" w:rsidRPr="009A69CE" w:rsidRDefault="009A69CE" w:rsidP="009A69CE">
      <w:pPr>
        <w:suppressLineNumbers/>
        <w:spacing w:after="0" w:line="240" w:lineRule="auto"/>
        <w:jc w:val="center"/>
        <w:rPr>
          <w:rFonts w:ascii="Times New Roman" w:eastAsia="Times New Roman" w:hAnsi="Times New Roman" w:cs="Tahoma"/>
          <w:iCs/>
          <w:noProof/>
          <w:sz w:val="40"/>
          <w:szCs w:val="40"/>
          <w:lang w:val="sr-Cyrl-RS" w:eastAsia="ar-SA"/>
        </w:rPr>
      </w:pPr>
      <w:r w:rsidRPr="009A69CE">
        <w:rPr>
          <w:rFonts w:ascii="Times New Roman" w:eastAsia="Times New Roman" w:hAnsi="Times New Roman" w:cs="Tahoma"/>
          <w:iCs/>
          <w:noProof/>
          <w:sz w:val="40"/>
          <w:szCs w:val="40"/>
          <w:lang w:val="sr-Cyrl-RS" w:eastAsia="ar-SA"/>
        </w:rPr>
        <w:t>ПЛАН ДЕТАЉНЕ РЕГУЛАЦИЈЕ</w:t>
      </w:r>
    </w:p>
    <w:p w:rsidR="009A69CE" w:rsidRPr="009A69CE" w:rsidRDefault="009A69CE" w:rsidP="009A69CE">
      <w:pPr>
        <w:suppressLineNumbers/>
        <w:spacing w:after="0" w:line="240" w:lineRule="auto"/>
        <w:jc w:val="center"/>
        <w:rPr>
          <w:rFonts w:ascii="Times New Roman" w:eastAsia="Times New Roman" w:hAnsi="Times New Roman" w:cs="Tahoma"/>
          <w:iCs/>
          <w:noProof/>
          <w:sz w:val="40"/>
          <w:szCs w:val="40"/>
          <w:lang w:val="sr-Cyrl-RS" w:eastAsia="ar-SA"/>
        </w:rPr>
      </w:pPr>
      <w:r w:rsidRPr="009A69CE">
        <w:rPr>
          <w:rFonts w:ascii="Times New Roman" w:eastAsia="Times New Roman" w:hAnsi="Times New Roman" w:cs="Tahoma"/>
          <w:iCs/>
          <w:noProof/>
          <w:sz w:val="40"/>
          <w:szCs w:val="40"/>
          <w:lang w:val="sr-Cyrl-RS" w:eastAsia="ar-SA"/>
        </w:rPr>
        <w:t>„ПЕЈТОН 3“</w:t>
      </w:r>
    </w:p>
    <w:p w:rsidR="009A69CE" w:rsidRPr="009A69CE" w:rsidRDefault="009A69CE" w:rsidP="009A69CE">
      <w:pPr>
        <w:suppressLineNumbers/>
        <w:spacing w:after="0" w:line="240" w:lineRule="auto"/>
        <w:jc w:val="center"/>
        <w:rPr>
          <w:rFonts w:ascii="Times New Roman" w:eastAsia="Times New Roman" w:hAnsi="Times New Roman" w:cs="Tahoma"/>
          <w:iCs/>
          <w:noProof/>
          <w:sz w:val="32"/>
          <w:szCs w:val="32"/>
          <w:lang w:val="sr-Cyrl-RS" w:eastAsia="ar-SA"/>
        </w:rPr>
      </w:pPr>
      <w:r w:rsidRPr="009A69CE">
        <w:rPr>
          <w:rFonts w:ascii="Times New Roman" w:eastAsia="Times New Roman" w:hAnsi="Times New Roman" w:cs="Tahoma"/>
          <w:iCs/>
          <w:noProof/>
          <w:sz w:val="32"/>
          <w:szCs w:val="32"/>
          <w:lang w:val="sr-Cyrl-RS" w:eastAsia="ar-SA"/>
        </w:rPr>
        <w:t>у Крушевцу</w:t>
      </w:r>
    </w:p>
    <w:p w:rsidR="009A69CE" w:rsidRPr="009A69CE" w:rsidRDefault="009A69CE" w:rsidP="009A69CE">
      <w:pPr>
        <w:suppressLineNumbers/>
        <w:spacing w:before="240" w:after="0" w:line="240" w:lineRule="auto"/>
        <w:jc w:val="center"/>
        <w:rPr>
          <w:rFonts w:ascii="Times New Roman" w:eastAsia="Times New Roman" w:hAnsi="Times New Roman" w:cs="Tahoma"/>
          <w:iCs/>
          <w:noProof/>
          <w:sz w:val="32"/>
          <w:szCs w:val="32"/>
          <w:lang w:val="sr-Cyrl-RS" w:eastAsia="ar-SA"/>
        </w:rPr>
      </w:pPr>
    </w:p>
    <w:bookmarkEnd w:id="2"/>
    <w:bookmarkEnd w:id="3"/>
    <w:bookmarkEnd w:id="4"/>
    <w:bookmarkEnd w:id="5"/>
    <w:p w:rsidR="009A69CE" w:rsidRPr="009A69CE" w:rsidRDefault="009A69CE" w:rsidP="009A69CE">
      <w:pPr>
        <w:suppressLineNumbers/>
        <w:pBdr>
          <w:top w:val="single" w:sz="4" w:space="1" w:color="auto"/>
        </w:pBdr>
        <w:spacing w:after="100" w:afterAutospacing="1" w:line="240" w:lineRule="auto"/>
        <w:jc w:val="center"/>
        <w:rPr>
          <w:rFonts w:ascii="Times New Roman" w:eastAsia="Times New Roman" w:hAnsi="Times New Roman" w:cs="Tahoma"/>
          <w:iCs/>
          <w:noProof/>
          <w:sz w:val="48"/>
          <w:szCs w:val="24"/>
          <w:lang w:val="sr-Cyrl-RS" w:eastAsia="ar-SA"/>
        </w:rPr>
      </w:pPr>
    </w:p>
    <w:p w:rsidR="009A69CE" w:rsidRPr="009A69CE" w:rsidRDefault="009A69CE" w:rsidP="009A69CE">
      <w:pPr>
        <w:spacing w:after="0" w:line="240" w:lineRule="auto"/>
        <w:rPr>
          <w:rFonts w:ascii="Tahoma" w:eastAsia="Times New Roman" w:hAnsi="Tahoma" w:cs="Times New Roman"/>
          <w:noProof/>
          <w:sz w:val="20"/>
          <w:szCs w:val="20"/>
          <w:lang w:val="sr-Cyrl-RS" w:eastAsia="x-none"/>
        </w:rPr>
      </w:pPr>
    </w:p>
    <w:p w:rsidR="009A69CE" w:rsidRPr="009A69CE" w:rsidRDefault="009A69CE" w:rsidP="009A69CE">
      <w:pPr>
        <w:spacing w:after="0" w:line="240" w:lineRule="auto"/>
        <w:rPr>
          <w:rFonts w:ascii="Tahoma" w:eastAsia="Times New Roman" w:hAnsi="Tahoma" w:cs="Times New Roman"/>
          <w:noProof/>
          <w:sz w:val="20"/>
          <w:szCs w:val="20"/>
          <w:lang w:val="sr-Cyrl-RS" w:eastAsia="x-none"/>
        </w:rPr>
      </w:pPr>
    </w:p>
    <w:p w:rsidR="009A69CE" w:rsidRPr="009A69CE" w:rsidRDefault="009A69CE" w:rsidP="009A69CE">
      <w:pPr>
        <w:spacing w:after="0" w:line="240" w:lineRule="auto"/>
        <w:rPr>
          <w:rFonts w:ascii="Tahoma" w:eastAsia="Times New Roman" w:hAnsi="Tahoma" w:cs="Times New Roman"/>
          <w:noProof/>
          <w:sz w:val="20"/>
          <w:szCs w:val="20"/>
          <w:lang w:val="sr-Cyrl-RS" w:eastAsia="x-none"/>
        </w:rPr>
      </w:pPr>
    </w:p>
    <w:p w:rsidR="009A69CE" w:rsidRPr="009A69CE" w:rsidRDefault="009A69CE" w:rsidP="009A69CE">
      <w:pPr>
        <w:spacing w:after="0" w:line="240" w:lineRule="auto"/>
        <w:rPr>
          <w:rFonts w:ascii="Tahoma" w:eastAsia="Times New Roman" w:hAnsi="Tahoma" w:cs="Times New Roman"/>
          <w:noProof/>
          <w:sz w:val="20"/>
          <w:szCs w:val="20"/>
          <w:lang w:val="sr-Cyrl-RS" w:eastAsia="x-none"/>
        </w:rPr>
      </w:pPr>
    </w:p>
    <w:p w:rsidR="009A69CE" w:rsidRPr="009A69CE" w:rsidRDefault="009A69CE" w:rsidP="009A69CE">
      <w:pPr>
        <w:spacing w:after="0" w:line="240" w:lineRule="auto"/>
        <w:rPr>
          <w:rFonts w:ascii="Tahoma" w:eastAsia="Times New Roman" w:hAnsi="Tahoma" w:cs="Times New Roman"/>
          <w:noProof/>
          <w:sz w:val="20"/>
          <w:szCs w:val="20"/>
          <w:lang w:val="sr-Cyrl-RS" w:eastAsia="x-none"/>
        </w:rPr>
      </w:pPr>
    </w:p>
    <w:p w:rsidR="009A69CE" w:rsidRPr="009A69CE" w:rsidRDefault="009A69CE" w:rsidP="009A69CE">
      <w:pPr>
        <w:spacing w:after="0" w:line="240" w:lineRule="auto"/>
        <w:rPr>
          <w:rFonts w:ascii="Tahoma" w:eastAsia="Times New Roman" w:hAnsi="Tahoma" w:cs="Times New Roman"/>
          <w:noProof/>
          <w:sz w:val="20"/>
          <w:szCs w:val="20"/>
          <w:lang w:val="sr-Cyrl-RS" w:eastAsia="x-none"/>
        </w:rPr>
      </w:pPr>
    </w:p>
    <w:p w:rsidR="009A69CE" w:rsidRPr="009A69CE" w:rsidRDefault="009A69CE" w:rsidP="009A69CE">
      <w:pPr>
        <w:spacing w:after="0" w:line="240" w:lineRule="auto"/>
        <w:rPr>
          <w:rFonts w:ascii="Tahoma" w:eastAsia="Times New Roman" w:hAnsi="Tahoma" w:cs="Times New Roman"/>
          <w:noProof/>
          <w:sz w:val="20"/>
          <w:szCs w:val="20"/>
          <w:lang w:val="sr-Cyrl-RS" w:eastAsia="x-none"/>
        </w:rPr>
      </w:pPr>
    </w:p>
    <w:p w:rsidR="009A69CE" w:rsidRPr="009A69CE" w:rsidRDefault="009A69CE" w:rsidP="009A69CE">
      <w:pPr>
        <w:spacing w:after="0" w:line="240" w:lineRule="auto"/>
        <w:rPr>
          <w:rFonts w:ascii="Tahoma" w:eastAsia="Times New Roman" w:hAnsi="Tahoma" w:cs="Times New Roman"/>
          <w:noProof/>
          <w:sz w:val="20"/>
          <w:szCs w:val="20"/>
          <w:lang w:val="sr-Cyrl-RS" w:eastAsia="x-none"/>
        </w:rPr>
      </w:pPr>
    </w:p>
    <w:p w:rsidR="009A69CE" w:rsidRPr="009A69CE" w:rsidRDefault="009A69CE" w:rsidP="009A69CE">
      <w:pPr>
        <w:spacing w:after="0" w:line="240" w:lineRule="auto"/>
        <w:rPr>
          <w:rFonts w:ascii="Tahoma" w:eastAsia="Times New Roman" w:hAnsi="Tahoma" w:cs="Times New Roman"/>
          <w:noProof/>
          <w:sz w:val="20"/>
          <w:szCs w:val="20"/>
          <w:lang w:val="sr-Cyrl-RS" w:eastAsia="x-none"/>
        </w:rPr>
      </w:pPr>
    </w:p>
    <w:p w:rsidR="009A69CE" w:rsidRPr="009A69CE" w:rsidRDefault="009A69CE" w:rsidP="009A69CE">
      <w:pPr>
        <w:spacing w:after="0" w:line="240" w:lineRule="auto"/>
        <w:rPr>
          <w:rFonts w:ascii="Tahoma" w:eastAsia="Times New Roman" w:hAnsi="Tahoma" w:cs="Times New Roman"/>
          <w:noProof/>
          <w:sz w:val="20"/>
          <w:szCs w:val="20"/>
          <w:lang w:val="sr-Cyrl-RS" w:eastAsia="x-none"/>
        </w:rPr>
      </w:pPr>
    </w:p>
    <w:p w:rsidR="009A69CE" w:rsidRPr="009A69CE" w:rsidRDefault="009A69CE" w:rsidP="009A69CE">
      <w:pPr>
        <w:spacing w:after="0" w:line="240" w:lineRule="auto"/>
        <w:rPr>
          <w:rFonts w:ascii="Tahoma" w:eastAsia="Times New Roman" w:hAnsi="Tahoma" w:cs="Times New Roman"/>
          <w:noProof/>
          <w:sz w:val="20"/>
          <w:szCs w:val="20"/>
          <w:lang w:val="sr-Cyrl-RS" w:eastAsia="x-none"/>
        </w:rPr>
      </w:pPr>
    </w:p>
    <w:p w:rsidR="0093669B" w:rsidRDefault="0093669B" w:rsidP="009A69CE">
      <w:pPr>
        <w:spacing w:after="0" w:line="240" w:lineRule="auto"/>
        <w:rPr>
          <w:rFonts w:ascii="Tahoma" w:eastAsia="Times New Roman" w:hAnsi="Tahoma" w:cs="Times New Roman"/>
          <w:noProof/>
          <w:sz w:val="20"/>
          <w:szCs w:val="20"/>
          <w:lang w:val="sr-Cyrl-RS" w:eastAsia="x-none"/>
        </w:rPr>
      </w:pPr>
    </w:p>
    <w:p w:rsidR="0093669B" w:rsidRDefault="0093669B">
      <w:pPr>
        <w:rPr>
          <w:rFonts w:ascii="Tahoma" w:eastAsia="Times New Roman" w:hAnsi="Tahoma" w:cs="Times New Roman"/>
          <w:noProof/>
          <w:sz w:val="20"/>
          <w:szCs w:val="20"/>
          <w:lang w:val="sr-Cyrl-RS" w:eastAsia="x-none"/>
        </w:rPr>
      </w:pPr>
      <w:r>
        <w:rPr>
          <w:rFonts w:ascii="Tahoma" w:eastAsia="Times New Roman" w:hAnsi="Tahoma" w:cs="Times New Roman"/>
          <w:noProof/>
          <w:sz w:val="20"/>
          <w:szCs w:val="20"/>
          <w:lang w:val="sr-Cyrl-RS" w:eastAsia="x-none"/>
        </w:rPr>
        <w:br w:type="page"/>
      </w:r>
    </w:p>
    <w:p w:rsidR="009A69CE" w:rsidRDefault="009A69CE" w:rsidP="009A69CE">
      <w:pPr>
        <w:spacing w:after="0" w:line="240" w:lineRule="auto"/>
        <w:rPr>
          <w:rFonts w:ascii="Tahoma" w:eastAsia="Times New Roman" w:hAnsi="Tahoma" w:cs="Times New Roman"/>
          <w:noProof/>
          <w:sz w:val="20"/>
          <w:szCs w:val="20"/>
          <w:lang w:val="sr-Cyrl-RS" w:eastAsia="x-none"/>
        </w:rPr>
      </w:pPr>
    </w:p>
    <w:p w:rsidR="0093669B" w:rsidRPr="009A69CE" w:rsidRDefault="0093669B" w:rsidP="009A69CE">
      <w:pPr>
        <w:spacing w:after="0" w:line="240" w:lineRule="auto"/>
        <w:rPr>
          <w:rFonts w:ascii="Tahoma" w:eastAsia="Times New Roman" w:hAnsi="Tahoma" w:cs="Times New Roman"/>
          <w:noProof/>
          <w:sz w:val="20"/>
          <w:szCs w:val="20"/>
          <w:lang w:val="sr-Cyrl-RS" w:eastAsia="x-none"/>
        </w:rPr>
        <w:sectPr w:rsidR="0093669B" w:rsidRPr="009A69CE" w:rsidSect="009A69CE">
          <w:pgSz w:w="12240" w:h="15840"/>
          <w:pgMar w:top="1440" w:right="1319" w:bottom="1440" w:left="1319" w:header="708" w:footer="708" w:gutter="0"/>
          <w:cols w:space="720"/>
          <w:docGrid w:linePitch="360"/>
        </w:sectPr>
      </w:pPr>
    </w:p>
    <w:sdt>
      <w:sdtPr>
        <w:rPr>
          <w:rFonts w:ascii="Tahoma" w:eastAsia="Times New Roman" w:hAnsi="Tahoma" w:cs="Times New Roman"/>
          <w:noProof/>
          <w:sz w:val="20"/>
          <w:szCs w:val="20"/>
          <w:lang w:val="sr-Cyrl-RS" w:eastAsia="ar-SA"/>
        </w:rPr>
        <w:id w:val="1247381991"/>
        <w:docPartObj>
          <w:docPartGallery w:val="Table of Contents"/>
          <w:docPartUnique/>
        </w:docPartObj>
      </w:sdtPr>
      <w:sdtEndPr>
        <w:rPr>
          <w:rFonts w:ascii="Times New Roman" w:hAnsi="Times New Roman"/>
          <w:sz w:val="22"/>
          <w:szCs w:val="22"/>
        </w:rPr>
      </w:sdtEndPr>
      <w:sdtContent>
        <w:bookmarkStart w:id="6" w:name="_GoBack" w:displacedByCustomXml="prev"/>
        <w:p w:rsidR="009A69CE" w:rsidRPr="009A69CE" w:rsidRDefault="009A69CE" w:rsidP="009A69CE">
          <w:pPr>
            <w:keepNext/>
            <w:keepLines/>
            <w:tabs>
              <w:tab w:val="right" w:pos="9068"/>
            </w:tabs>
            <w:spacing w:before="480" w:after="0" w:line="276" w:lineRule="auto"/>
            <w:rPr>
              <w:rFonts w:ascii="Cambria" w:eastAsia="MS Gothic" w:hAnsi="Cambria" w:cs="Times New Roman"/>
              <w:bCs/>
              <w:color w:val="365F91"/>
              <w:sz w:val="28"/>
              <w:szCs w:val="28"/>
              <w:lang w:val="sr-Cyrl-RS" w:eastAsia="ja-JP"/>
            </w:rPr>
          </w:pPr>
          <w:r w:rsidRPr="009A69CE">
            <w:rPr>
              <w:rFonts w:ascii="Cambria" w:eastAsia="MS Gothic" w:hAnsi="Cambria" w:cs="Times New Roman"/>
              <w:bCs/>
              <w:color w:val="365F91"/>
              <w:sz w:val="28"/>
              <w:szCs w:val="28"/>
              <w:lang w:eastAsia="ja-JP"/>
            </w:rPr>
            <w:tab/>
          </w:r>
          <w:r w:rsidRPr="009A69CE">
            <w:rPr>
              <w:rFonts w:ascii="Cambria" w:eastAsia="MS Gothic" w:hAnsi="Cambria" w:cs="Times New Roman"/>
              <w:bCs/>
              <w:color w:val="365F91"/>
              <w:sz w:val="28"/>
              <w:szCs w:val="28"/>
              <w:lang w:val="sr-Cyrl-RS" w:eastAsia="ja-JP"/>
            </w:rPr>
            <w:t xml:space="preserve">    </w:t>
          </w:r>
        </w:p>
        <w:p w:rsidR="00D63FE5" w:rsidRDefault="009A69CE">
          <w:pPr>
            <w:pStyle w:val="TOC2"/>
            <w:tabs>
              <w:tab w:val="right" w:leader="dot" w:pos="9592"/>
            </w:tabs>
            <w:rPr>
              <w:rFonts w:asciiTheme="minorHAnsi" w:eastAsiaTheme="minorEastAsia" w:hAnsiTheme="minorHAnsi" w:cstheme="minorBidi"/>
              <w:sz w:val="22"/>
              <w:szCs w:val="22"/>
              <w:lang w:val="en-US" w:eastAsia="en-US"/>
            </w:rPr>
          </w:pPr>
          <w:r w:rsidRPr="009A69CE">
            <w:rPr>
              <w:rFonts w:ascii="Times New Roman" w:hAnsi="Times New Roman"/>
            </w:rPr>
            <w:fldChar w:fldCharType="begin"/>
          </w:r>
          <w:r w:rsidRPr="009A69CE">
            <w:rPr>
              <w:rFonts w:ascii="Times New Roman" w:hAnsi="Times New Roman"/>
            </w:rPr>
            <w:instrText xml:space="preserve"> TOC \o "1-3" \h \z \u </w:instrText>
          </w:r>
          <w:r w:rsidRPr="009A69CE">
            <w:rPr>
              <w:rFonts w:ascii="Times New Roman" w:hAnsi="Times New Roman"/>
            </w:rPr>
            <w:fldChar w:fldCharType="separate"/>
          </w:r>
          <w:hyperlink w:anchor="_Toc108598642" w:history="1">
            <w:r w:rsidR="00D63FE5" w:rsidRPr="00504BBC">
              <w:rPr>
                <w:rStyle w:val="Hyperlink"/>
                <w:rFonts w:ascii="Times New Roman" w:hAnsi="Times New Roman" w:cs="Tahoma"/>
                <w:b/>
                <w:iCs/>
                <w:lang w:eastAsia="sr-Latn-RS"/>
              </w:rPr>
              <w:t>ДЕО I – ОПШТИ ДЕО</w:t>
            </w:r>
            <w:r w:rsidR="00D63FE5">
              <w:rPr>
                <w:webHidden/>
              </w:rPr>
              <w:tab/>
            </w:r>
            <w:r w:rsidR="00D63FE5">
              <w:rPr>
                <w:webHidden/>
              </w:rPr>
              <w:fldChar w:fldCharType="begin"/>
            </w:r>
            <w:r w:rsidR="00D63FE5">
              <w:rPr>
                <w:webHidden/>
              </w:rPr>
              <w:instrText xml:space="preserve"> PAGEREF _Toc108598642 \h </w:instrText>
            </w:r>
            <w:r w:rsidR="00D63FE5">
              <w:rPr>
                <w:webHidden/>
              </w:rPr>
            </w:r>
            <w:r w:rsidR="00D63FE5">
              <w:rPr>
                <w:webHidden/>
              </w:rPr>
              <w:fldChar w:fldCharType="separate"/>
            </w:r>
            <w:r w:rsidR="00D63FE5">
              <w:rPr>
                <w:webHidden/>
              </w:rPr>
              <w:t>5</w:t>
            </w:r>
            <w:r w:rsidR="00D63FE5">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43" w:history="1">
            <w:r w:rsidRPr="00504BBC">
              <w:rPr>
                <w:rStyle w:val="Hyperlink"/>
                <w:rFonts w:ascii="Times New Roman" w:hAnsi="Times New Roman"/>
                <w:b/>
                <w:iCs/>
                <w:lang w:eastAsia="x-none"/>
              </w:rPr>
              <w:t>Увод</w:t>
            </w:r>
            <w:r>
              <w:rPr>
                <w:webHidden/>
              </w:rPr>
              <w:tab/>
            </w:r>
            <w:r>
              <w:rPr>
                <w:webHidden/>
              </w:rPr>
              <w:fldChar w:fldCharType="begin"/>
            </w:r>
            <w:r>
              <w:rPr>
                <w:webHidden/>
              </w:rPr>
              <w:instrText xml:space="preserve"> PAGEREF _Toc108598643 \h </w:instrText>
            </w:r>
            <w:r>
              <w:rPr>
                <w:webHidden/>
              </w:rPr>
            </w:r>
            <w:r>
              <w:rPr>
                <w:webHidden/>
              </w:rPr>
              <w:fldChar w:fldCharType="separate"/>
            </w:r>
            <w:r>
              <w:rPr>
                <w:webHidden/>
              </w:rPr>
              <w:t>5</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44" w:history="1">
            <w:r w:rsidRPr="00504BBC">
              <w:rPr>
                <w:rStyle w:val="Hyperlink"/>
                <w:rFonts w:ascii="Times New Roman" w:hAnsi="Times New Roman" w:cs="Tahoma"/>
                <w:b/>
                <w:iCs/>
                <w:lang w:eastAsia="sr-Latn-RS"/>
              </w:rPr>
              <w:t>ОПШТЕ ОДРЕДБЕ ПЛАНА</w:t>
            </w:r>
            <w:r>
              <w:rPr>
                <w:webHidden/>
              </w:rPr>
              <w:tab/>
            </w:r>
            <w:r>
              <w:rPr>
                <w:webHidden/>
              </w:rPr>
              <w:fldChar w:fldCharType="begin"/>
            </w:r>
            <w:r>
              <w:rPr>
                <w:webHidden/>
              </w:rPr>
              <w:instrText xml:space="preserve"> PAGEREF _Toc108598644 \h </w:instrText>
            </w:r>
            <w:r>
              <w:rPr>
                <w:webHidden/>
              </w:rPr>
            </w:r>
            <w:r>
              <w:rPr>
                <w:webHidden/>
              </w:rPr>
              <w:fldChar w:fldCharType="separate"/>
            </w:r>
            <w:r>
              <w:rPr>
                <w:webHidden/>
              </w:rPr>
              <w:t>5</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45" w:history="1">
            <w:r w:rsidRPr="00504BBC">
              <w:rPr>
                <w:rStyle w:val="Hyperlink"/>
                <w:rFonts w:ascii="Times New Roman" w:hAnsi="Times New Roman" w:cs="Tahoma"/>
                <w:b/>
                <w:iCs/>
                <w:lang w:eastAsia="sr-Latn-RS"/>
              </w:rPr>
              <w:t>Правни и плански основ за израду плана</w:t>
            </w:r>
            <w:r>
              <w:rPr>
                <w:webHidden/>
              </w:rPr>
              <w:tab/>
            </w:r>
            <w:r>
              <w:rPr>
                <w:webHidden/>
              </w:rPr>
              <w:fldChar w:fldCharType="begin"/>
            </w:r>
            <w:r>
              <w:rPr>
                <w:webHidden/>
              </w:rPr>
              <w:instrText xml:space="preserve"> PAGEREF _Toc108598645 \h </w:instrText>
            </w:r>
            <w:r>
              <w:rPr>
                <w:webHidden/>
              </w:rPr>
            </w:r>
            <w:r>
              <w:rPr>
                <w:webHidden/>
              </w:rPr>
              <w:fldChar w:fldCharType="separate"/>
            </w:r>
            <w:r>
              <w:rPr>
                <w:webHidden/>
              </w:rPr>
              <w:t>5</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46" w:history="1">
            <w:r w:rsidRPr="00504BBC">
              <w:rPr>
                <w:rStyle w:val="Hyperlink"/>
                <w:rFonts w:ascii="Times New Roman" w:hAnsi="Times New Roman" w:cs="Tahoma"/>
                <w:b/>
                <w:iCs/>
                <w:lang w:eastAsia="sr-Latn-RS"/>
              </w:rPr>
              <w:t>Обавезе, услови и смернице из плана вишег реда и других докумената значајних за израду плана</w:t>
            </w:r>
            <w:r>
              <w:rPr>
                <w:webHidden/>
              </w:rPr>
              <w:tab/>
            </w:r>
            <w:r>
              <w:rPr>
                <w:webHidden/>
              </w:rPr>
              <w:fldChar w:fldCharType="begin"/>
            </w:r>
            <w:r>
              <w:rPr>
                <w:webHidden/>
              </w:rPr>
              <w:instrText xml:space="preserve"> PAGEREF _Toc108598646 \h </w:instrText>
            </w:r>
            <w:r>
              <w:rPr>
                <w:webHidden/>
              </w:rPr>
            </w:r>
            <w:r>
              <w:rPr>
                <w:webHidden/>
              </w:rPr>
              <w:fldChar w:fldCharType="separate"/>
            </w:r>
            <w:r>
              <w:rPr>
                <w:webHidden/>
              </w:rPr>
              <w:t>5</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47" w:history="1">
            <w:r w:rsidRPr="00504BBC">
              <w:rPr>
                <w:rStyle w:val="Hyperlink"/>
                <w:rFonts w:ascii="Times New Roman" w:hAnsi="Times New Roman" w:cs="Tahoma"/>
                <w:b/>
                <w:iCs/>
                <w:lang w:eastAsia="sr-Latn-RS"/>
              </w:rPr>
              <w:t xml:space="preserve">1.4. </w:t>
            </w:r>
            <w:r w:rsidRPr="00504BBC">
              <w:rPr>
                <w:rStyle w:val="Hyperlink"/>
                <w:rFonts w:ascii="Times New Roman" w:hAnsi="Times New Roman"/>
                <w:b/>
                <w:lang w:val="sr-Cyrl-CS"/>
              </w:rPr>
              <w:t>П</w:t>
            </w:r>
            <w:r w:rsidRPr="00504BBC">
              <w:rPr>
                <w:rStyle w:val="Hyperlink"/>
                <w:rFonts w:ascii="Times New Roman" w:hAnsi="Times New Roman" w:cs="Tahoma"/>
                <w:b/>
                <w:iCs/>
                <w:lang w:eastAsia="sr-Latn-RS"/>
              </w:rPr>
              <w:t>риродне карактеристике подручја</w:t>
            </w:r>
            <w:r>
              <w:rPr>
                <w:webHidden/>
              </w:rPr>
              <w:tab/>
            </w:r>
            <w:r>
              <w:rPr>
                <w:webHidden/>
              </w:rPr>
              <w:fldChar w:fldCharType="begin"/>
            </w:r>
            <w:r>
              <w:rPr>
                <w:webHidden/>
              </w:rPr>
              <w:instrText xml:space="preserve"> PAGEREF _Toc108598647 \h </w:instrText>
            </w:r>
            <w:r>
              <w:rPr>
                <w:webHidden/>
              </w:rPr>
            </w:r>
            <w:r>
              <w:rPr>
                <w:webHidden/>
              </w:rPr>
              <w:fldChar w:fldCharType="separate"/>
            </w:r>
            <w:r>
              <w:rPr>
                <w:webHidden/>
              </w:rPr>
              <w:t>9</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48" w:history="1">
            <w:r w:rsidRPr="00504BBC">
              <w:rPr>
                <w:rStyle w:val="Hyperlink"/>
                <w:rFonts w:ascii="Times New Roman" w:hAnsi="Times New Roman" w:cs="Tahoma"/>
                <w:b/>
                <w:iCs/>
                <w:lang w:eastAsia="sr-Latn-RS"/>
              </w:rPr>
              <w:t>1.5. Грађевинско подручје</w:t>
            </w:r>
            <w:r>
              <w:rPr>
                <w:webHidden/>
              </w:rPr>
              <w:tab/>
            </w:r>
            <w:r>
              <w:rPr>
                <w:webHidden/>
              </w:rPr>
              <w:fldChar w:fldCharType="begin"/>
            </w:r>
            <w:r>
              <w:rPr>
                <w:webHidden/>
              </w:rPr>
              <w:instrText xml:space="preserve"> PAGEREF _Toc108598648 \h </w:instrText>
            </w:r>
            <w:r>
              <w:rPr>
                <w:webHidden/>
              </w:rPr>
            </w:r>
            <w:r>
              <w:rPr>
                <w:webHidden/>
              </w:rPr>
              <w:fldChar w:fldCharType="separate"/>
            </w:r>
            <w:r>
              <w:rPr>
                <w:webHidden/>
              </w:rPr>
              <w:t>10</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49" w:history="1">
            <w:r w:rsidRPr="00504BBC">
              <w:rPr>
                <w:rStyle w:val="Hyperlink"/>
                <w:rFonts w:ascii="Times New Roman" w:hAnsi="Times New Roman" w:cs="Tahoma"/>
                <w:b/>
                <w:iCs/>
                <w:lang w:eastAsia="sr-Latn-RS"/>
              </w:rPr>
              <w:t>1.6. Подела на  урбанистичке целине и зоне према урбанистичким показатељима  и другим карактеристикама</w:t>
            </w:r>
            <w:r>
              <w:rPr>
                <w:webHidden/>
              </w:rPr>
              <w:tab/>
            </w:r>
            <w:r>
              <w:rPr>
                <w:webHidden/>
              </w:rPr>
              <w:fldChar w:fldCharType="begin"/>
            </w:r>
            <w:r>
              <w:rPr>
                <w:webHidden/>
              </w:rPr>
              <w:instrText xml:space="preserve"> PAGEREF _Toc108598649 \h </w:instrText>
            </w:r>
            <w:r>
              <w:rPr>
                <w:webHidden/>
              </w:rPr>
            </w:r>
            <w:r>
              <w:rPr>
                <w:webHidden/>
              </w:rPr>
              <w:fldChar w:fldCharType="separate"/>
            </w:r>
            <w:r>
              <w:rPr>
                <w:webHidden/>
              </w:rPr>
              <w:t>10</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50" w:history="1">
            <w:r w:rsidRPr="00504BBC">
              <w:rPr>
                <w:rStyle w:val="Hyperlink"/>
                <w:rFonts w:ascii="Times New Roman" w:hAnsi="Times New Roman" w:cs="Tahoma"/>
                <w:b/>
                <w:iCs/>
                <w:lang w:eastAsia="sr-Latn-RS"/>
              </w:rPr>
              <w:t>1.7. Зеленило на јавним површинама и површинама остале намене</w:t>
            </w:r>
            <w:r>
              <w:rPr>
                <w:webHidden/>
              </w:rPr>
              <w:tab/>
            </w:r>
            <w:r>
              <w:rPr>
                <w:webHidden/>
              </w:rPr>
              <w:fldChar w:fldCharType="begin"/>
            </w:r>
            <w:r>
              <w:rPr>
                <w:webHidden/>
              </w:rPr>
              <w:instrText xml:space="preserve"> PAGEREF _Toc108598650 \h </w:instrText>
            </w:r>
            <w:r>
              <w:rPr>
                <w:webHidden/>
              </w:rPr>
            </w:r>
            <w:r>
              <w:rPr>
                <w:webHidden/>
              </w:rPr>
              <w:fldChar w:fldCharType="separate"/>
            </w:r>
            <w:r>
              <w:rPr>
                <w:webHidden/>
              </w:rPr>
              <w:t>11</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51" w:history="1">
            <w:r w:rsidRPr="00504BBC">
              <w:rPr>
                <w:rStyle w:val="Hyperlink"/>
                <w:rFonts w:ascii="Times New Roman" w:hAnsi="Times New Roman" w:cs="Tahoma"/>
                <w:b/>
                <w:iCs/>
                <w:lang w:eastAsia="sr-Latn-RS"/>
              </w:rPr>
              <w:t>1.8.  Јавне површине, садржаји и објекти  јавне намене</w:t>
            </w:r>
            <w:r>
              <w:rPr>
                <w:webHidden/>
              </w:rPr>
              <w:tab/>
            </w:r>
            <w:r>
              <w:rPr>
                <w:webHidden/>
              </w:rPr>
              <w:fldChar w:fldCharType="begin"/>
            </w:r>
            <w:r>
              <w:rPr>
                <w:webHidden/>
              </w:rPr>
              <w:instrText xml:space="preserve"> PAGEREF _Toc108598651 \h </w:instrText>
            </w:r>
            <w:r>
              <w:rPr>
                <w:webHidden/>
              </w:rPr>
            </w:r>
            <w:r>
              <w:rPr>
                <w:webHidden/>
              </w:rPr>
              <w:fldChar w:fldCharType="separate"/>
            </w:r>
            <w:r>
              <w:rPr>
                <w:webHidden/>
              </w:rPr>
              <w:t>11</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52" w:history="1">
            <w:r w:rsidRPr="00504BBC">
              <w:rPr>
                <w:rStyle w:val="Hyperlink"/>
                <w:rFonts w:ascii="Times New Roman" w:hAnsi="Times New Roman" w:cs="Tahoma"/>
                <w:b/>
                <w:iCs/>
                <w:lang w:eastAsia="sr-Latn-RS"/>
              </w:rPr>
              <w:t>1.9. Трасе, коридори и капацитети инфраструктуре</w:t>
            </w:r>
            <w:r>
              <w:rPr>
                <w:webHidden/>
              </w:rPr>
              <w:tab/>
            </w:r>
            <w:r>
              <w:rPr>
                <w:webHidden/>
              </w:rPr>
              <w:fldChar w:fldCharType="begin"/>
            </w:r>
            <w:r>
              <w:rPr>
                <w:webHidden/>
              </w:rPr>
              <w:instrText xml:space="preserve"> PAGEREF _Toc108598652 \h </w:instrText>
            </w:r>
            <w:r>
              <w:rPr>
                <w:webHidden/>
              </w:rPr>
            </w:r>
            <w:r>
              <w:rPr>
                <w:webHidden/>
              </w:rPr>
              <w:fldChar w:fldCharType="separate"/>
            </w:r>
            <w:r>
              <w:rPr>
                <w:webHidden/>
              </w:rPr>
              <w:t>11</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53" w:history="1">
            <w:r w:rsidRPr="00504BBC">
              <w:rPr>
                <w:rStyle w:val="Hyperlink"/>
                <w:rFonts w:ascii="Times New Roman" w:hAnsi="Times New Roman" w:cs="Tahoma"/>
                <w:b/>
                <w:iCs/>
                <w:lang w:eastAsia="sr-Latn-RS"/>
              </w:rPr>
              <w:t>ДЕО II – ПЛАНСКИ ДЕО</w:t>
            </w:r>
            <w:r>
              <w:rPr>
                <w:webHidden/>
              </w:rPr>
              <w:tab/>
            </w:r>
            <w:r>
              <w:rPr>
                <w:webHidden/>
              </w:rPr>
              <w:fldChar w:fldCharType="begin"/>
            </w:r>
            <w:r>
              <w:rPr>
                <w:webHidden/>
              </w:rPr>
              <w:instrText xml:space="preserve"> PAGEREF _Toc108598653 \h </w:instrText>
            </w:r>
            <w:r>
              <w:rPr>
                <w:webHidden/>
              </w:rPr>
            </w:r>
            <w:r>
              <w:rPr>
                <w:webHidden/>
              </w:rPr>
              <w:fldChar w:fldCharType="separate"/>
            </w:r>
            <w:r>
              <w:rPr>
                <w:webHidden/>
              </w:rPr>
              <w:t>15</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54" w:history="1">
            <w:r w:rsidRPr="00504BBC">
              <w:rPr>
                <w:rStyle w:val="Hyperlink"/>
                <w:rFonts w:ascii="Times New Roman" w:hAnsi="Times New Roman" w:cs="Tahoma"/>
                <w:b/>
                <w:iCs/>
                <w:lang w:eastAsia="sr-Latn-RS"/>
              </w:rPr>
              <w:t>ПРАВИЛА УРЕЂЕЊА</w:t>
            </w:r>
            <w:r>
              <w:rPr>
                <w:webHidden/>
              </w:rPr>
              <w:tab/>
            </w:r>
            <w:r>
              <w:rPr>
                <w:webHidden/>
              </w:rPr>
              <w:fldChar w:fldCharType="begin"/>
            </w:r>
            <w:r>
              <w:rPr>
                <w:webHidden/>
              </w:rPr>
              <w:instrText xml:space="preserve"> PAGEREF _Toc108598654 \h </w:instrText>
            </w:r>
            <w:r>
              <w:rPr>
                <w:webHidden/>
              </w:rPr>
            </w:r>
            <w:r>
              <w:rPr>
                <w:webHidden/>
              </w:rPr>
              <w:fldChar w:fldCharType="separate"/>
            </w:r>
            <w:r>
              <w:rPr>
                <w:webHidden/>
              </w:rPr>
              <w:t>15</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55" w:history="1">
            <w:r w:rsidRPr="00504BBC">
              <w:rPr>
                <w:rStyle w:val="Hyperlink"/>
                <w:rFonts w:ascii="Times New Roman" w:hAnsi="Times New Roman" w:cs="Tahoma"/>
                <w:b/>
                <w:iCs/>
                <w:lang w:eastAsia="sr-Latn-RS"/>
              </w:rPr>
              <w:t>Концепција уређења простора</w:t>
            </w:r>
            <w:r>
              <w:rPr>
                <w:webHidden/>
              </w:rPr>
              <w:tab/>
            </w:r>
            <w:r>
              <w:rPr>
                <w:webHidden/>
              </w:rPr>
              <w:fldChar w:fldCharType="begin"/>
            </w:r>
            <w:r>
              <w:rPr>
                <w:webHidden/>
              </w:rPr>
              <w:instrText xml:space="preserve"> PAGEREF _Toc108598655 \h </w:instrText>
            </w:r>
            <w:r>
              <w:rPr>
                <w:webHidden/>
              </w:rPr>
            </w:r>
            <w:r>
              <w:rPr>
                <w:webHidden/>
              </w:rPr>
              <w:fldChar w:fldCharType="separate"/>
            </w:r>
            <w:r>
              <w:rPr>
                <w:webHidden/>
              </w:rPr>
              <w:t>15</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56" w:history="1">
            <w:r w:rsidRPr="00504BBC">
              <w:rPr>
                <w:rStyle w:val="Hyperlink"/>
                <w:rFonts w:ascii="Times New Roman" w:hAnsi="Times New Roman" w:cs="Tahoma"/>
                <w:b/>
                <w:iCs/>
                <w:lang w:eastAsia="sr-Latn-RS"/>
              </w:rPr>
              <w:t>Подела простора на карактеристичне урбанистичке целине и зоне са планираном наменом површина и објеката и могућим компатибилним наменама</w:t>
            </w:r>
            <w:r>
              <w:rPr>
                <w:webHidden/>
              </w:rPr>
              <w:tab/>
            </w:r>
            <w:r>
              <w:rPr>
                <w:webHidden/>
              </w:rPr>
              <w:fldChar w:fldCharType="begin"/>
            </w:r>
            <w:r>
              <w:rPr>
                <w:webHidden/>
              </w:rPr>
              <w:instrText xml:space="preserve"> PAGEREF _Toc108598656 \h </w:instrText>
            </w:r>
            <w:r>
              <w:rPr>
                <w:webHidden/>
              </w:rPr>
            </w:r>
            <w:r>
              <w:rPr>
                <w:webHidden/>
              </w:rPr>
              <w:fldChar w:fldCharType="separate"/>
            </w:r>
            <w:r>
              <w:rPr>
                <w:webHidden/>
              </w:rPr>
              <w:t>15</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57" w:history="1">
            <w:r w:rsidRPr="00504BBC">
              <w:rPr>
                <w:rStyle w:val="Hyperlink"/>
                <w:rFonts w:ascii="Times New Roman" w:hAnsi="Times New Roman"/>
                <w:b/>
                <w:iCs/>
                <w:lang w:eastAsia="sr-Latn-RS"/>
              </w:rPr>
              <w:t>2.3. Биланс површина</w:t>
            </w:r>
            <w:r>
              <w:rPr>
                <w:webHidden/>
              </w:rPr>
              <w:tab/>
            </w:r>
            <w:r>
              <w:rPr>
                <w:webHidden/>
              </w:rPr>
              <w:fldChar w:fldCharType="begin"/>
            </w:r>
            <w:r>
              <w:rPr>
                <w:webHidden/>
              </w:rPr>
              <w:instrText xml:space="preserve"> PAGEREF _Toc108598657 \h </w:instrText>
            </w:r>
            <w:r>
              <w:rPr>
                <w:webHidden/>
              </w:rPr>
            </w:r>
            <w:r>
              <w:rPr>
                <w:webHidden/>
              </w:rPr>
              <w:fldChar w:fldCharType="separate"/>
            </w:r>
            <w:r>
              <w:rPr>
                <w:webHidden/>
              </w:rPr>
              <w:t>19</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58" w:history="1">
            <w:r w:rsidRPr="00504BBC">
              <w:rPr>
                <w:rStyle w:val="Hyperlink"/>
                <w:rFonts w:ascii="Times New Roman" w:hAnsi="Times New Roman"/>
                <w:b/>
              </w:rPr>
              <w:t>2.4.</w:t>
            </w:r>
            <w:r w:rsidRPr="00504BBC">
              <w:rPr>
                <w:rStyle w:val="Hyperlink"/>
                <w:rFonts w:ascii="Times New Roman" w:hAnsi="Times New Roman" w:cs="Tahoma"/>
                <w:b/>
                <w:iCs/>
                <w:lang w:eastAsia="sr-Latn-RS"/>
              </w:rPr>
              <w:t xml:space="preserve"> Урбанистички услови за уређење површина и објеката јавне намене</w:t>
            </w:r>
            <w:r>
              <w:rPr>
                <w:webHidden/>
              </w:rPr>
              <w:tab/>
            </w:r>
            <w:r>
              <w:rPr>
                <w:webHidden/>
              </w:rPr>
              <w:fldChar w:fldCharType="begin"/>
            </w:r>
            <w:r>
              <w:rPr>
                <w:webHidden/>
              </w:rPr>
              <w:instrText xml:space="preserve"> PAGEREF _Toc108598658 \h </w:instrText>
            </w:r>
            <w:r>
              <w:rPr>
                <w:webHidden/>
              </w:rPr>
            </w:r>
            <w:r>
              <w:rPr>
                <w:webHidden/>
              </w:rPr>
              <w:fldChar w:fldCharType="separate"/>
            </w:r>
            <w:r>
              <w:rPr>
                <w:webHidden/>
              </w:rPr>
              <w:t>19</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59" w:history="1">
            <w:r w:rsidRPr="00504BBC">
              <w:rPr>
                <w:rStyle w:val="Hyperlink"/>
                <w:rFonts w:ascii="Times New Roman" w:hAnsi="Times New Roman"/>
                <w:b/>
                <w:iCs/>
                <w:lang w:eastAsia="sr-Latn-RS"/>
              </w:rPr>
              <w:t>2.5. Урбанистички услови за уређење и изградњу мреже саобраћајне и комуналне инфраструктуре</w:t>
            </w:r>
            <w:r>
              <w:rPr>
                <w:webHidden/>
              </w:rPr>
              <w:tab/>
            </w:r>
            <w:r>
              <w:rPr>
                <w:webHidden/>
              </w:rPr>
              <w:fldChar w:fldCharType="begin"/>
            </w:r>
            <w:r>
              <w:rPr>
                <w:webHidden/>
              </w:rPr>
              <w:instrText xml:space="preserve"> PAGEREF _Toc108598659 \h </w:instrText>
            </w:r>
            <w:r>
              <w:rPr>
                <w:webHidden/>
              </w:rPr>
            </w:r>
            <w:r>
              <w:rPr>
                <w:webHidden/>
              </w:rPr>
              <w:fldChar w:fldCharType="separate"/>
            </w:r>
            <w:r>
              <w:rPr>
                <w:webHidden/>
              </w:rPr>
              <w:t>22</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60" w:history="1">
            <w:r w:rsidRPr="00504BBC">
              <w:rPr>
                <w:rStyle w:val="Hyperlink"/>
                <w:rFonts w:ascii="Times New Roman" w:hAnsi="Times New Roman" w:cs="Tahoma"/>
                <w:b/>
                <w:iCs/>
                <w:lang w:eastAsia="sr-Latn-RS"/>
              </w:rPr>
              <w:t>2.6.  Услови за уређење зеленила на јавним и површинама остале намене</w:t>
            </w:r>
            <w:r>
              <w:rPr>
                <w:webHidden/>
              </w:rPr>
              <w:tab/>
            </w:r>
            <w:r>
              <w:rPr>
                <w:webHidden/>
              </w:rPr>
              <w:fldChar w:fldCharType="begin"/>
            </w:r>
            <w:r>
              <w:rPr>
                <w:webHidden/>
              </w:rPr>
              <w:instrText xml:space="preserve"> PAGEREF _Toc108598660 \h </w:instrText>
            </w:r>
            <w:r>
              <w:rPr>
                <w:webHidden/>
              </w:rPr>
            </w:r>
            <w:r>
              <w:rPr>
                <w:webHidden/>
              </w:rPr>
              <w:fldChar w:fldCharType="separate"/>
            </w:r>
            <w:r>
              <w:rPr>
                <w:webHidden/>
              </w:rPr>
              <w:t>31</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61" w:history="1">
            <w:r w:rsidRPr="00504BBC">
              <w:rPr>
                <w:rStyle w:val="Hyperlink"/>
                <w:rFonts w:ascii="Times New Roman" w:hAnsi="Times New Roman" w:cs="Tahoma"/>
                <w:b/>
                <w:iCs/>
                <w:lang w:eastAsia="sr-Latn-RS"/>
              </w:rPr>
              <w:t>2.7. Степен комуналне опремљености грађевинског земљишта по целинама или зонама који је потребан за издавање локацијских услова, односно грађевинске дозволе</w:t>
            </w:r>
            <w:r>
              <w:rPr>
                <w:webHidden/>
              </w:rPr>
              <w:tab/>
            </w:r>
            <w:r>
              <w:rPr>
                <w:webHidden/>
              </w:rPr>
              <w:fldChar w:fldCharType="begin"/>
            </w:r>
            <w:r>
              <w:rPr>
                <w:webHidden/>
              </w:rPr>
              <w:instrText xml:space="preserve"> PAGEREF _Toc108598661 \h </w:instrText>
            </w:r>
            <w:r>
              <w:rPr>
                <w:webHidden/>
              </w:rPr>
            </w:r>
            <w:r>
              <w:rPr>
                <w:webHidden/>
              </w:rPr>
              <w:fldChar w:fldCharType="separate"/>
            </w:r>
            <w:r>
              <w:rPr>
                <w:webHidden/>
              </w:rPr>
              <w:t>32</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62" w:history="1">
            <w:r w:rsidRPr="00504BBC">
              <w:rPr>
                <w:rStyle w:val="Hyperlink"/>
                <w:rFonts w:ascii="Times New Roman" w:hAnsi="Times New Roman" w:cs="Tahoma"/>
                <w:b/>
                <w:iCs/>
                <w:lang w:eastAsia="sr-Latn-RS"/>
              </w:rPr>
              <w:t>2.8. Услови и мере заштите планом обухваћеног подручја</w:t>
            </w:r>
            <w:r>
              <w:rPr>
                <w:webHidden/>
              </w:rPr>
              <w:tab/>
            </w:r>
            <w:r>
              <w:rPr>
                <w:webHidden/>
              </w:rPr>
              <w:fldChar w:fldCharType="begin"/>
            </w:r>
            <w:r>
              <w:rPr>
                <w:webHidden/>
              </w:rPr>
              <w:instrText xml:space="preserve"> PAGEREF _Toc108598662 \h </w:instrText>
            </w:r>
            <w:r>
              <w:rPr>
                <w:webHidden/>
              </w:rPr>
            </w:r>
            <w:r>
              <w:rPr>
                <w:webHidden/>
              </w:rPr>
              <w:fldChar w:fldCharType="separate"/>
            </w:r>
            <w:r>
              <w:rPr>
                <w:webHidden/>
              </w:rPr>
              <w:t>32</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63" w:history="1">
            <w:r w:rsidRPr="00504BBC">
              <w:rPr>
                <w:rStyle w:val="Hyperlink"/>
                <w:rFonts w:ascii="Times New Roman" w:hAnsi="Times New Roman" w:cs="Tahoma"/>
                <w:b/>
                <w:iCs/>
                <w:lang w:eastAsia="sr-Latn-RS"/>
              </w:rPr>
              <w:t>2.9. Услови којима се површине и објекти јавне намене чине приступачним особама са инвалидитетом</w:t>
            </w:r>
            <w:r>
              <w:rPr>
                <w:webHidden/>
              </w:rPr>
              <w:tab/>
            </w:r>
            <w:r>
              <w:rPr>
                <w:webHidden/>
              </w:rPr>
              <w:fldChar w:fldCharType="begin"/>
            </w:r>
            <w:r>
              <w:rPr>
                <w:webHidden/>
              </w:rPr>
              <w:instrText xml:space="preserve"> PAGEREF _Toc108598663 \h </w:instrText>
            </w:r>
            <w:r>
              <w:rPr>
                <w:webHidden/>
              </w:rPr>
            </w:r>
            <w:r>
              <w:rPr>
                <w:webHidden/>
              </w:rPr>
              <w:fldChar w:fldCharType="separate"/>
            </w:r>
            <w:r>
              <w:rPr>
                <w:webHidden/>
              </w:rPr>
              <w:t>36</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64" w:history="1">
            <w:r w:rsidRPr="00504BBC">
              <w:rPr>
                <w:rStyle w:val="Hyperlink"/>
                <w:rFonts w:ascii="Times New Roman" w:hAnsi="Times New Roman" w:cs="Tahoma"/>
                <w:b/>
                <w:iCs/>
                <w:lang w:eastAsia="sr-Latn-RS"/>
              </w:rPr>
              <w:t>2.10. Мере енергетске ефикасности објеката</w:t>
            </w:r>
            <w:r>
              <w:rPr>
                <w:webHidden/>
              </w:rPr>
              <w:tab/>
            </w:r>
            <w:r>
              <w:rPr>
                <w:webHidden/>
              </w:rPr>
              <w:fldChar w:fldCharType="begin"/>
            </w:r>
            <w:r>
              <w:rPr>
                <w:webHidden/>
              </w:rPr>
              <w:instrText xml:space="preserve"> PAGEREF _Toc108598664 \h </w:instrText>
            </w:r>
            <w:r>
              <w:rPr>
                <w:webHidden/>
              </w:rPr>
            </w:r>
            <w:r>
              <w:rPr>
                <w:webHidden/>
              </w:rPr>
              <w:fldChar w:fldCharType="separate"/>
            </w:r>
            <w:r>
              <w:rPr>
                <w:webHidden/>
              </w:rPr>
              <w:t>36</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65" w:history="1">
            <w:r w:rsidRPr="00504BBC">
              <w:rPr>
                <w:rStyle w:val="Hyperlink"/>
                <w:rFonts w:ascii="Times New Roman" w:hAnsi="Times New Roman" w:cs="Tahoma"/>
                <w:b/>
                <w:iCs/>
                <w:lang w:eastAsia="sr-Latn-RS"/>
              </w:rPr>
              <w:t>2.11.  Управљање отпадом</w:t>
            </w:r>
            <w:r>
              <w:rPr>
                <w:webHidden/>
              </w:rPr>
              <w:tab/>
            </w:r>
            <w:r>
              <w:rPr>
                <w:webHidden/>
              </w:rPr>
              <w:fldChar w:fldCharType="begin"/>
            </w:r>
            <w:r>
              <w:rPr>
                <w:webHidden/>
              </w:rPr>
              <w:instrText xml:space="preserve"> PAGEREF _Toc108598665 \h </w:instrText>
            </w:r>
            <w:r>
              <w:rPr>
                <w:webHidden/>
              </w:rPr>
            </w:r>
            <w:r>
              <w:rPr>
                <w:webHidden/>
              </w:rPr>
              <w:fldChar w:fldCharType="separate"/>
            </w:r>
            <w:r>
              <w:rPr>
                <w:webHidden/>
              </w:rPr>
              <w:t>37</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66" w:history="1">
            <w:r w:rsidRPr="00504BBC">
              <w:rPr>
                <w:rStyle w:val="Hyperlink"/>
                <w:rFonts w:ascii="Times New Roman" w:hAnsi="Times New Roman"/>
                <w:b/>
                <w:iCs/>
                <w:lang w:eastAsia="sr-Latn-RS"/>
              </w:rPr>
              <w:t>2.12. Локације за које је обавезна израда урбанистичког пројекта, пројеката парцелације, одн. препарцелације и урбанистичко-архитектонског конкурса</w:t>
            </w:r>
            <w:r>
              <w:rPr>
                <w:webHidden/>
              </w:rPr>
              <w:tab/>
            </w:r>
            <w:r>
              <w:rPr>
                <w:webHidden/>
              </w:rPr>
              <w:fldChar w:fldCharType="begin"/>
            </w:r>
            <w:r>
              <w:rPr>
                <w:webHidden/>
              </w:rPr>
              <w:instrText xml:space="preserve"> PAGEREF _Toc108598666 \h </w:instrText>
            </w:r>
            <w:r>
              <w:rPr>
                <w:webHidden/>
              </w:rPr>
            </w:r>
            <w:r>
              <w:rPr>
                <w:webHidden/>
              </w:rPr>
              <w:fldChar w:fldCharType="separate"/>
            </w:r>
            <w:r>
              <w:rPr>
                <w:webHidden/>
              </w:rPr>
              <w:t>38</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67" w:history="1">
            <w:r w:rsidRPr="00504BBC">
              <w:rPr>
                <w:rStyle w:val="Hyperlink"/>
                <w:rFonts w:ascii="Times New Roman" w:hAnsi="Times New Roman" w:cs="Tahoma"/>
                <w:b/>
                <w:iCs/>
                <w:lang w:eastAsia="sr-Latn-RS"/>
              </w:rPr>
              <w:t>ПРАВИЛА ГРАЂЕЊА</w:t>
            </w:r>
            <w:r>
              <w:rPr>
                <w:webHidden/>
              </w:rPr>
              <w:tab/>
            </w:r>
            <w:r>
              <w:rPr>
                <w:webHidden/>
              </w:rPr>
              <w:fldChar w:fldCharType="begin"/>
            </w:r>
            <w:r>
              <w:rPr>
                <w:webHidden/>
              </w:rPr>
              <w:instrText xml:space="preserve"> PAGEREF _Toc108598667 \h </w:instrText>
            </w:r>
            <w:r>
              <w:rPr>
                <w:webHidden/>
              </w:rPr>
            </w:r>
            <w:r>
              <w:rPr>
                <w:webHidden/>
              </w:rPr>
              <w:fldChar w:fldCharType="separate"/>
            </w:r>
            <w:r>
              <w:rPr>
                <w:webHidden/>
              </w:rPr>
              <w:t>38</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68" w:history="1">
            <w:r w:rsidRPr="00504BBC">
              <w:rPr>
                <w:rStyle w:val="Hyperlink"/>
                <w:rFonts w:ascii="Times New Roman" w:hAnsi="Times New Roman" w:cs="Tahoma"/>
                <w:b/>
                <w:iCs/>
                <w:lang w:eastAsia="sr-Latn-RS"/>
              </w:rPr>
              <w:t>3.1.Општа правила на простору Плана</w:t>
            </w:r>
            <w:r>
              <w:rPr>
                <w:webHidden/>
              </w:rPr>
              <w:tab/>
            </w:r>
            <w:r>
              <w:rPr>
                <w:webHidden/>
              </w:rPr>
              <w:fldChar w:fldCharType="begin"/>
            </w:r>
            <w:r>
              <w:rPr>
                <w:webHidden/>
              </w:rPr>
              <w:instrText xml:space="preserve"> PAGEREF _Toc108598668 \h </w:instrText>
            </w:r>
            <w:r>
              <w:rPr>
                <w:webHidden/>
              </w:rPr>
            </w:r>
            <w:r>
              <w:rPr>
                <w:webHidden/>
              </w:rPr>
              <w:fldChar w:fldCharType="separate"/>
            </w:r>
            <w:r>
              <w:rPr>
                <w:webHidden/>
              </w:rPr>
              <w:t>38</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69" w:history="1">
            <w:r w:rsidRPr="00504BBC">
              <w:rPr>
                <w:rStyle w:val="Hyperlink"/>
                <w:rFonts w:ascii="Times New Roman" w:hAnsi="Times New Roman" w:cs="Tahoma"/>
                <w:b/>
                <w:iCs/>
                <w:lang w:eastAsia="sr-Latn-RS"/>
              </w:rPr>
              <w:t>3.2.Посебна правила грађења</w:t>
            </w:r>
            <w:r>
              <w:rPr>
                <w:webHidden/>
              </w:rPr>
              <w:tab/>
            </w:r>
            <w:r>
              <w:rPr>
                <w:webHidden/>
              </w:rPr>
              <w:fldChar w:fldCharType="begin"/>
            </w:r>
            <w:r>
              <w:rPr>
                <w:webHidden/>
              </w:rPr>
              <w:instrText xml:space="preserve"> PAGEREF _Toc108598669 \h </w:instrText>
            </w:r>
            <w:r>
              <w:rPr>
                <w:webHidden/>
              </w:rPr>
            </w:r>
            <w:r>
              <w:rPr>
                <w:webHidden/>
              </w:rPr>
              <w:fldChar w:fldCharType="separate"/>
            </w:r>
            <w:r>
              <w:rPr>
                <w:webHidden/>
              </w:rPr>
              <w:t>49</w:t>
            </w:r>
            <w:r>
              <w:rPr>
                <w:webHidden/>
              </w:rPr>
              <w:fldChar w:fldCharType="end"/>
            </w:r>
          </w:hyperlink>
        </w:p>
        <w:p w:rsidR="00D63FE5" w:rsidRDefault="00D63FE5">
          <w:pPr>
            <w:pStyle w:val="TOC2"/>
            <w:tabs>
              <w:tab w:val="right" w:leader="dot" w:pos="9592"/>
            </w:tabs>
            <w:rPr>
              <w:rFonts w:asciiTheme="minorHAnsi" w:eastAsiaTheme="minorEastAsia" w:hAnsiTheme="minorHAnsi" w:cstheme="minorBidi"/>
              <w:sz w:val="22"/>
              <w:szCs w:val="22"/>
              <w:lang w:val="en-US" w:eastAsia="en-US"/>
            </w:rPr>
          </w:pPr>
          <w:hyperlink w:anchor="_Toc108598670" w:history="1">
            <w:r w:rsidRPr="00504BBC">
              <w:rPr>
                <w:rStyle w:val="Hyperlink"/>
                <w:rFonts w:ascii="Times New Roman" w:hAnsi="Times New Roman" w:cs="Tahoma"/>
                <w:b/>
                <w:iCs/>
                <w:lang w:eastAsia="sr-Latn-RS"/>
              </w:rPr>
              <w:t>СМЕРНИЦЕ ЗА СПРОВОЂЕЊЕ ПЛАНА</w:t>
            </w:r>
            <w:r>
              <w:rPr>
                <w:webHidden/>
              </w:rPr>
              <w:tab/>
            </w:r>
            <w:r>
              <w:rPr>
                <w:webHidden/>
              </w:rPr>
              <w:fldChar w:fldCharType="begin"/>
            </w:r>
            <w:r>
              <w:rPr>
                <w:webHidden/>
              </w:rPr>
              <w:instrText xml:space="preserve"> PAGEREF _Toc108598670 \h </w:instrText>
            </w:r>
            <w:r>
              <w:rPr>
                <w:webHidden/>
              </w:rPr>
            </w:r>
            <w:r>
              <w:rPr>
                <w:webHidden/>
              </w:rPr>
              <w:fldChar w:fldCharType="separate"/>
            </w:r>
            <w:r>
              <w:rPr>
                <w:webHidden/>
              </w:rPr>
              <w:t>56</w:t>
            </w:r>
            <w:r>
              <w:rPr>
                <w:webHidden/>
              </w:rPr>
              <w:fldChar w:fldCharType="end"/>
            </w:r>
          </w:hyperlink>
        </w:p>
        <w:p w:rsidR="00D63FE5" w:rsidRDefault="00D63FE5">
          <w:pPr>
            <w:pStyle w:val="TOC3"/>
            <w:rPr>
              <w:rFonts w:asciiTheme="minorHAnsi" w:eastAsiaTheme="minorEastAsia" w:hAnsiTheme="minorHAnsi" w:cstheme="minorBidi"/>
              <w:iCs w:val="0"/>
              <w:lang w:val="en-US" w:eastAsia="en-US"/>
            </w:rPr>
          </w:pPr>
          <w:hyperlink w:anchor="_Toc108598671" w:history="1">
            <w:r w:rsidRPr="00504BBC">
              <w:rPr>
                <w:rStyle w:val="Hyperlink"/>
                <w:b/>
              </w:rPr>
              <w:t>4.1. Директна примена плана</w:t>
            </w:r>
            <w:r>
              <w:rPr>
                <w:webHidden/>
              </w:rPr>
              <w:tab/>
            </w:r>
            <w:r>
              <w:rPr>
                <w:webHidden/>
              </w:rPr>
              <w:fldChar w:fldCharType="begin"/>
            </w:r>
            <w:r>
              <w:rPr>
                <w:webHidden/>
              </w:rPr>
              <w:instrText xml:space="preserve"> PAGEREF _Toc108598671 \h </w:instrText>
            </w:r>
            <w:r>
              <w:rPr>
                <w:webHidden/>
              </w:rPr>
            </w:r>
            <w:r>
              <w:rPr>
                <w:webHidden/>
              </w:rPr>
              <w:fldChar w:fldCharType="separate"/>
            </w:r>
            <w:r>
              <w:rPr>
                <w:webHidden/>
              </w:rPr>
              <w:t>56</w:t>
            </w:r>
            <w:r>
              <w:rPr>
                <w:webHidden/>
              </w:rPr>
              <w:fldChar w:fldCharType="end"/>
            </w:r>
          </w:hyperlink>
        </w:p>
        <w:p w:rsidR="00D63FE5" w:rsidRDefault="00D63FE5">
          <w:pPr>
            <w:pStyle w:val="TOC3"/>
            <w:rPr>
              <w:rFonts w:asciiTheme="minorHAnsi" w:eastAsiaTheme="minorEastAsia" w:hAnsiTheme="minorHAnsi" w:cstheme="minorBidi"/>
              <w:iCs w:val="0"/>
              <w:lang w:val="en-US" w:eastAsia="en-US"/>
            </w:rPr>
          </w:pPr>
          <w:hyperlink w:anchor="_Toc108598672" w:history="1">
            <w:r w:rsidRPr="00504BBC">
              <w:rPr>
                <w:rStyle w:val="Hyperlink"/>
                <w:b/>
              </w:rPr>
              <w:t>4.2. Израда урбанистичко техничке документације</w:t>
            </w:r>
            <w:r>
              <w:rPr>
                <w:webHidden/>
              </w:rPr>
              <w:tab/>
            </w:r>
            <w:r>
              <w:rPr>
                <w:webHidden/>
              </w:rPr>
              <w:fldChar w:fldCharType="begin"/>
            </w:r>
            <w:r>
              <w:rPr>
                <w:webHidden/>
              </w:rPr>
              <w:instrText xml:space="preserve"> PAGEREF _Toc108598672 \h </w:instrText>
            </w:r>
            <w:r>
              <w:rPr>
                <w:webHidden/>
              </w:rPr>
            </w:r>
            <w:r>
              <w:rPr>
                <w:webHidden/>
              </w:rPr>
              <w:fldChar w:fldCharType="separate"/>
            </w:r>
            <w:r>
              <w:rPr>
                <w:webHidden/>
              </w:rPr>
              <w:t>56</w:t>
            </w:r>
            <w:r>
              <w:rPr>
                <w:webHidden/>
              </w:rPr>
              <w:fldChar w:fldCharType="end"/>
            </w:r>
          </w:hyperlink>
        </w:p>
        <w:p w:rsidR="009A69CE" w:rsidRPr="009A69CE" w:rsidRDefault="009A69CE" w:rsidP="009A69CE">
          <w:pPr>
            <w:spacing w:after="0" w:line="240" w:lineRule="auto"/>
            <w:rPr>
              <w:rFonts w:ascii="Times New Roman" w:eastAsia="Times New Roman" w:hAnsi="Times New Roman" w:cs="Times New Roman"/>
              <w:noProof/>
              <w:lang w:val="sr-Cyrl-RS" w:eastAsia="ar-SA"/>
            </w:rPr>
          </w:pPr>
          <w:r w:rsidRPr="009A69CE">
            <w:rPr>
              <w:rFonts w:ascii="Times New Roman" w:eastAsia="Times New Roman" w:hAnsi="Times New Roman" w:cs="Times New Roman"/>
              <w:bCs/>
              <w:noProof/>
              <w:lang w:val="sr-Cyrl-RS" w:eastAsia="ar-SA"/>
            </w:rPr>
            <w:fldChar w:fldCharType="end"/>
          </w:r>
        </w:p>
        <w:bookmarkEnd w:id="6" w:displacedByCustomXml="next"/>
      </w:sdtContent>
    </w:sdt>
    <w:p w:rsidR="009A69CE" w:rsidRPr="009A69CE" w:rsidRDefault="009A69CE" w:rsidP="009A69CE">
      <w:pPr>
        <w:spacing w:after="0" w:line="240" w:lineRule="auto"/>
        <w:rPr>
          <w:rFonts w:ascii="Tahoma" w:eastAsia="Times New Roman" w:hAnsi="Tahoma" w:cs="Times New Roman"/>
          <w:noProof/>
          <w:sz w:val="20"/>
          <w:szCs w:val="20"/>
          <w:lang w:val="sr-Cyrl-RS" w:eastAsia="x-none"/>
        </w:rPr>
      </w:pPr>
    </w:p>
    <w:p w:rsidR="0093669B" w:rsidRDefault="0093669B" w:rsidP="009A69CE">
      <w:pPr>
        <w:spacing w:after="0" w:line="240" w:lineRule="auto"/>
        <w:rPr>
          <w:rFonts w:ascii="Tahoma" w:eastAsia="Times New Roman" w:hAnsi="Tahoma" w:cs="Times New Roman"/>
          <w:noProof/>
          <w:sz w:val="20"/>
          <w:szCs w:val="20"/>
          <w:lang w:val="sr-Latn-RS" w:eastAsia="ar-SA"/>
        </w:rPr>
      </w:pPr>
    </w:p>
    <w:p w:rsidR="0093669B" w:rsidRDefault="0093669B">
      <w:pPr>
        <w:rPr>
          <w:rFonts w:ascii="Tahoma" w:eastAsia="Times New Roman" w:hAnsi="Tahoma" w:cs="Times New Roman"/>
          <w:noProof/>
          <w:sz w:val="20"/>
          <w:szCs w:val="20"/>
          <w:lang w:val="sr-Latn-RS" w:eastAsia="ar-SA"/>
        </w:rPr>
      </w:pPr>
      <w:r>
        <w:rPr>
          <w:rFonts w:ascii="Tahoma" w:eastAsia="Times New Roman" w:hAnsi="Tahoma" w:cs="Times New Roman"/>
          <w:noProof/>
          <w:sz w:val="20"/>
          <w:szCs w:val="20"/>
          <w:lang w:val="sr-Latn-RS" w:eastAsia="ar-SA"/>
        </w:rPr>
        <w:lastRenderedPageBreak/>
        <w:br w:type="page"/>
      </w:r>
    </w:p>
    <w:p w:rsidR="009A69CE" w:rsidRPr="009A69CE" w:rsidRDefault="009A69CE" w:rsidP="009A69CE">
      <w:pPr>
        <w:spacing w:after="0" w:line="240" w:lineRule="auto"/>
        <w:rPr>
          <w:rFonts w:ascii="Tahoma" w:eastAsia="Times New Roman" w:hAnsi="Tahoma" w:cs="Times New Roman"/>
          <w:noProof/>
          <w:sz w:val="20"/>
          <w:szCs w:val="20"/>
          <w:lang w:val="sr-Latn-RS" w:eastAsia="ar-SA"/>
        </w:rPr>
        <w:sectPr w:rsidR="009A69CE" w:rsidRPr="009A69CE" w:rsidSect="009A69CE">
          <w:headerReference w:type="default" r:id="rId8"/>
          <w:footerReference w:type="default" r:id="rId9"/>
          <w:pgSz w:w="12240" w:h="15840"/>
          <w:pgMar w:top="1440" w:right="1319" w:bottom="1440" w:left="1319" w:header="708" w:footer="708" w:gutter="0"/>
          <w:cols w:space="720"/>
          <w:docGrid w:linePitch="360"/>
        </w:sectPr>
      </w:pPr>
    </w:p>
    <w:p w:rsidR="009A69CE" w:rsidRPr="009A69CE" w:rsidRDefault="009A69CE" w:rsidP="009A69CE">
      <w:pPr>
        <w:spacing w:after="0" w:line="240" w:lineRule="auto"/>
        <w:rPr>
          <w:rFonts w:ascii="Tahoma" w:eastAsia="Times New Roman" w:hAnsi="Tahoma" w:cs="Times New Roman"/>
          <w:noProof/>
          <w:sz w:val="20"/>
          <w:szCs w:val="20"/>
          <w:lang w:val="sr-Latn-RS" w:eastAsia="ar-SA"/>
        </w:rPr>
      </w:pPr>
    </w:p>
    <w:p w:rsidR="009A69CE" w:rsidRPr="009A69CE" w:rsidRDefault="009A69CE" w:rsidP="009A69CE">
      <w:pPr>
        <w:spacing w:after="0" w:line="240" w:lineRule="auto"/>
        <w:rPr>
          <w:rFonts w:ascii="Tahoma" w:eastAsia="Times New Roman" w:hAnsi="Tahoma" w:cs="Times New Roman"/>
          <w:noProof/>
          <w:sz w:val="20"/>
          <w:szCs w:val="20"/>
          <w:lang w:val="sr-Latn-RS" w:eastAsia="ar-SA"/>
        </w:rPr>
      </w:pPr>
    </w:p>
    <w:p w:rsidR="009A69CE" w:rsidRPr="009A69CE" w:rsidRDefault="009A69CE" w:rsidP="009A69CE">
      <w:pPr>
        <w:spacing w:after="0" w:line="240" w:lineRule="auto"/>
        <w:rPr>
          <w:rFonts w:ascii="Tahoma" w:eastAsia="Times New Roman" w:hAnsi="Tahoma" w:cs="Times New Roman"/>
          <w:noProof/>
          <w:sz w:val="20"/>
          <w:szCs w:val="20"/>
          <w:lang w:val="sr-Cyrl-RS" w:eastAsia="x-none"/>
        </w:rPr>
      </w:pPr>
    </w:p>
    <w:p w:rsidR="009A69CE" w:rsidRPr="009A69CE" w:rsidRDefault="009A69CE" w:rsidP="009A69CE">
      <w:pPr>
        <w:tabs>
          <w:tab w:val="left" w:pos="426"/>
          <w:tab w:val="left" w:pos="6184"/>
        </w:tabs>
        <w:spacing w:before="120" w:after="120" w:line="240" w:lineRule="auto"/>
        <w:jc w:val="both"/>
        <w:outlineLvl w:val="1"/>
        <w:rPr>
          <w:rFonts w:ascii="Times New Roman" w:eastAsia="Times New Roman" w:hAnsi="Times New Roman" w:cs="Tahoma"/>
          <w:b/>
          <w:iCs/>
          <w:sz w:val="36"/>
          <w:szCs w:val="36"/>
          <w:lang w:eastAsia="sr-Latn-RS"/>
        </w:rPr>
      </w:pPr>
      <w:bookmarkStart w:id="7" w:name="_Toc108598642"/>
      <w:r w:rsidRPr="009A69CE">
        <w:rPr>
          <w:rFonts w:ascii="Times New Roman" w:eastAsia="Times New Roman" w:hAnsi="Times New Roman" w:cs="Tahoma"/>
          <w:b/>
          <w:iCs/>
          <w:sz w:val="36"/>
          <w:szCs w:val="36"/>
          <w:lang w:eastAsia="sr-Latn-RS"/>
        </w:rPr>
        <w:t>ДЕО I – ОПШТИ ДЕО</w:t>
      </w:r>
      <w:bookmarkEnd w:id="7"/>
    </w:p>
    <w:p w:rsidR="009A69CE" w:rsidRPr="009A69CE" w:rsidRDefault="009A69CE" w:rsidP="009A69CE">
      <w:pPr>
        <w:tabs>
          <w:tab w:val="left" w:pos="0"/>
        </w:tabs>
        <w:spacing w:before="240" w:after="120" w:line="240" w:lineRule="auto"/>
        <w:jc w:val="both"/>
        <w:outlineLvl w:val="1"/>
        <w:rPr>
          <w:rFonts w:ascii="Times New Roman" w:eastAsia="Times New Roman" w:hAnsi="Times New Roman" w:cs="Times New Roman"/>
          <w:b/>
          <w:iCs/>
          <w:noProof/>
          <w:sz w:val="24"/>
          <w:szCs w:val="24"/>
          <w:lang w:val="sr-Cyrl-RS" w:eastAsia="x-none"/>
        </w:rPr>
      </w:pPr>
      <w:bookmarkStart w:id="8" w:name="_Toc108598643"/>
      <w:r w:rsidRPr="009A69CE">
        <w:rPr>
          <w:rFonts w:ascii="Times New Roman" w:eastAsia="Times New Roman" w:hAnsi="Times New Roman" w:cs="Times New Roman"/>
          <w:b/>
          <w:iCs/>
          <w:noProof/>
          <w:sz w:val="24"/>
          <w:szCs w:val="24"/>
          <w:lang w:val="sr-Cyrl-RS" w:eastAsia="x-none"/>
        </w:rPr>
        <w:t>Увод</w:t>
      </w:r>
      <w:bookmarkEnd w:id="8"/>
    </w:p>
    <w:p w:rsidR="009A69CE" w:rsidRPr="009A69CE" w:rsidRDefault="009A69CE" w:rsidP="009A69CE">
      <w:pPr>
        <w:spacing w:after="120" w:line="240" w:lineRule="auto"/>
        <w:ind w:left="454"/>
        <w:jc w:val="both"/>
        <w:rPr>
          <w:rFonts w:ascii="Times New Roman" w:eastAsia="Times New Roman" w:hAnsi="Times New Roman" w:cs="Times New Roman"/>
          <w:noProof/>
          <w:szCs w:val="20"/>
          <w:lang w:val="sr-Cyrl-CS" w:eastAsia="sr-Latn-RS"/>
        </w:rPr>
      </w:pPr>
      <w:r w:rsidRPr="009A69CE">
        <w:rPr>
          <w:rFonts w:ascii="Times New Roman" w:eastAsia="Times New Roman" w:hAnsi="Times New Roman" w:cs="Times New Roman"/>
          <w:noProof/>
          <w:szCs w:val="20"/>
          <w:lang w:val="sr-Cyrl-CS" w:eastAsia="sr-Latn-RS"/>
        </w:rPr>
        <w:t xml:space="preserve">Обухват Плана представља део урбанистичке целине 3.4, односно подцелину 3.4.3. у оквиру Плана генералне регулације „Исток 1“ и заузима његов средишњи део и орјентисан је ка Ул.Видовданској на северу и реци Расини са приобаљем на истоку. </w:t>
      </w:r>
    </w:p>
    <w:p w:rsidR="009A69CE" w:rsidRPr="009A69CE" w:rsidRDefault="009A69CE" w:rsidP="009A69CE">
      <w:pPr>
        <w:spacing w:after="120" w:line="240" w:lineRule="auto"/>
        <w:ind w:left="454"/>
        <w:jc w:val="both"/>
        <w:rPr>
          <w:rFonts w:ascii="Times New Roman" w:eastAsia="Times New Roman" w:hAnsi="Times New Roman" w:cs="Times New Roman"/>
          <w:noProof/>
          <w:szCs w:val="20"/>
          <w:lang w:val="sr-Cyrl-CS" w:eastAsia="sr-Latn-RS"/>
        </w:rPr>
      </w:pPr>
      <w:r w:rsidRPr="009A69CE">
        <w:rPr>
          <w:rFonts w:ascii="Times New Roman" w:eastAsia="Times New Roman" w:hAnsi="Times New Roman" w:cs="Times New Roman"/>
          <w:szCs w:val="20"/>
          <w:lang w:val="sr-Cyrl-CS" w:eastAsia="sr-Latn-RS"/>
        </w:rPr>
        <w:t>Овај део насеља је само делимично плански изграђен у процесу формирања, односно трансформације насеља Пејтон. Данас представља део градских стамбених целина.</w:t>
      </w:r>
    </w:p>
    <w:p w:rsidR="009A69CE" w:rsidRPr="009A69CE" w:rsidRDefault="009A69CE" w:rsidP="009A69CE">
      <w:pPr>
        <w:spacing w:after="120" w:line="240" w:lineRule="auto"/>
        <w:ind w:left="454"/>
        <w:jc w:val="both"/>
        <w:rPr>
          <w:rFonts w:ascii="Times New Roman" w:eastAsia="Times New Roman" w:hAnsi="Times New Roman" w:cs="Times New Roman"/>
          <w:sz w:val="24"/>
          <w:szCs w:val="20"/>
          <w:lang w:val="sr-Cyrl-CS" w:eastAsia="sr-Latn-RS"/>
        </w:rPr>
      </w:pPr>
      <w:r w:rsidRPr="009A69CE">
        <w:rPr>
          <w:rFonts w:ascii="Times New Roman" w:eastAsia="Times New Roman" w:hAnsi="Times New Roman" w:cs="Times New Roman"/>
          <w:sz w:val="24"/>
          <w:szCs w:val="20"/>
          <w:lang w:val="sr-Cyrl-CS" w:eastAsia="sr-Latn-RS"/>
        </w:rPr>
        <w:t>Простор плана готово је у потпуности изграђен објектима породичног становања. Нелегална изградња објектима проузроковали</w:t>
      </w:r>
      <w:r w:rsidRPr="009A69CE">
        <w:rPr>
          <w:rFonts w:ascii="Times New Roman" w:eastAsia="Times New Roman" w:hAnsi="Times New Roman" w:cs="Times New Roman"/>
          <w:sz w:val="24"/>
          <w:szCs w:val="20"/>
          <w:lang w:eastAsia="sr-Latn-RS"/>
        </w:rPr>
        <w:t xml:space="preserve"> </w:t>
      </w:r>
      <w:r w:rsidRPr="009A69CE">
        <w:rPr>
          <w:rFonts w:ascii="Times New Roman" w:eastAsia="Times New Roman" w:hAnsi="Times New Roman" w:cs="Times New Roman"/>
          <w:sz w:val="24"/>
          <w:szCs w:val="20"/>
          <w:lang w:val="sr-Cyrl-CS" w:eastAsia="sr-Latn-RS"/>
        </w:rPr>
        <w:t>су стихијску изграђену саобраћајну матрицу.</w:t>
      </w:r>
    </w:p>
    <w:p w:rsidR="009A69CE" w:rsidRPr="009A69CE" w:rsidRDefault="009A69CE" w:rsidP="009A69CE">
      <w:pPr>
        <w:tabs>
          <w:tab w:val="left" w:pos="426"/>
          <w:tab w:val="left" w:pos="6184"/>
        </w:tabs>
        <w:spacing w:before="120" w:after="120" w:line="240" w:lineRule="auto"/>
        <w:jc w:val="both"/>
        <w:outlineLvl w:val="1"/>
        <w:rPr>
          <w:rFonts w:ascii="Times New Roman" w:eastAsia="Times New Roman" w:hAnsi="Times New Roman" w:cs="Tahoma"/>
          <w:b/>
          <w:iCs/>
          <w:sz w:val="24"/>
          <w:szCs w:val="24"/>
          <w:lang w:eastAsia="sr-Latn-RS"/>
        </w:rPr>
      </w:pPr>
      <w:bookmarkStart w:id="9" w:name="_Toc531600100"/>
      <w:bookmarkStart w:id="10" w:name="_Toc84940455"/>
      <w:bookmarkStart w:id="11" w:name="_Toc85209859"/>
      <w:bookmarkStart w:id="12" w:name="_Toc85209870"/>
      <w:bookmarkStart w:id="13" w:name="_Toc85209954"/>
      <w:bookmarkStart w:id="14" w:name="_Toc85210129"/>
      <w:bookmarkStart w:id="15" w:name="_Toc85211686"/>
      <w:bookmarkStart w:id="16" w:name="_Toc108598644"/>
      <w:r w:rsidRPr="009A69CE">
        <w:rPr>
          <w:rFonts w:ascii="Times New Roman" w:eastAsia="Times New Roman" w:hAnsi="Times New Roman" w:cs="Tahoma"/>
          <w:b/>
          <w:iCs/>
          <w:sz w:val="24"/>
          <w:szCs w:val="24"/>
          <w:lang w:eastAsia="sr-Latn-RS"/>
        </w:rPr>
        <w:t>ОПШТ</w:t>
      </w:r>
      <w:bookmarkEnd w:id="9"/>
      <w:r w:rsidRPr="009A69CE">
        <w:rPr>
          <w:rFonts w:ascii="Times New Roman" w:eastAsia="Times New Roman" w:hAnsi="Times New Roman" w:cs="Tahoma"/>
          <w:b/>
          <w:iCs/>
          <w:sz w:val="24"/>
          <w:szCs w:val="24"/>
          <w:lang w:eastAsia="sr-Latn-RS"/>
        </w:rPr>
        <w:t>Е ОДРЕДБЕ ПЛАН</w:t>
      </w:r>
      <w:bookmarkEnd w:id="10"/>
      <w:bookmarkEnd w:id="11"/>
      <w:bookmarkEnd w:id="12"/>
      <w:bookmarkEnd w:id="13"/>
      <w:bookmarkEnd w:id="14"/>
      <w:bookmarkEnd w:id="15"/>
      <w:r w:rsidRPr="009A69CE">
        <w:rPr>
          <w:rFonts w:ascii="Times New Roman" w:eastAsia="Times New Roman" w:hAnsi="Times New Roman" w:cs="Tahoma"/>
          <w:b/>
          <w:iCs/>
          <w:sz w:val="24"/>
          <w:szCs w:val="24"/>
          <w:lang w:eastAsia="sr-Latn-RS"/>
        </w:rPr>
        <w:t>А</w:t>
      </w:r>
      <w:bookmarkEnd w:id="16"/>
    </w:p>
    <w:p w:rsidR="009A69CE" w:rsidRPr="009A69CE" w:rsidRDefault="009A69CE" w:rsidP="009A69CE">
      <w:pPr>
        <w:numPr>
          <w:ilvl w:val="1"/>
          <w:numId w:val="0"/>
        </w:numPr>
        <w:tabs>
          <w:tab w:val="left" w:pos="426"/>
          <w:tab w:val="left" w:pos="6184"/>
        </w:tabs>
        <w:spacing w:before="120" w:after="120" w:line="240" w:lineRule="auto"/>
        <w:jc w:val="both"/>
        <w:outlineLvl w:val="1"/>
        <w:rPr>
          <w:rFonts w:ascii="Times New Roman" w:eastAsia="Times New Roman" w:hAnsi="Times New Roman" w:cs="Tahoma"/>
          <w:b/>
          <w:iCs/>
          <w:sz w:val="24"/>
          <w:szCs w:val="24"/>
          <w:lang w:eastAsia="sr-Latn-RS"/>
        </w:rPr>
      </w:pPr>
      <w:bookmarkStart w:id="17" w:name="_Toc483487896"/>
      <w:bookmarkStart w:id="18" w:name="_Toc64020585"/>
      <w:bookmarkStart w:id="19" w:name="_Toc108598645"/>
      <w:r w:rsidRPr="009A69CE">
        <w:rPr>
          <w:rFonts w:ascii="Times New Roman" w:eastAsia="Times New Roman" w:hAnsi="Times New Roman" w:cs="Tahoma"/>
          <w:b/>
          <w:iCs/>
          <w:sz w:val="24"/>
          <w:szCs w:val="24"/>
          <w:lang w:eastAsia="sr-Latn-RS"/>
        </w:rPr>
        <w:t>Правни и плански основ за израду плана</w:t>
      </w:r>
      <w:bookmarkEnd w:id="17"/>
      <w:bookmarkEnd w:id="18"/>
      <w:bookmarkEnd w:id="19"/>
    </w:p>
    <w:p w:rsidR="009A69CE" w:rsidRPr="009A69CE" w:rsidRDefault="009A69CE" w:rsidP="009A69CE">
      <w:pPr>
        <w:spacing w:after="120" w:line="240" w:lineRule="auto"/>
        <w:jc w:val="both"/>
        <w:rPr>
          <w:rFonts w:ascii="Times New Roman" w:eastAsia="Times New Roman" w:hAnsi="Times New Roman" w:cs="Tahoma"/>
          <w:sz w:val="24"/>
          <w:szCs w:val="20"/>
          <w:lang w:val="sr-Cyrl-RS" w:eastAsia="ar-SA"/>
        </w:rPr>
      </w:pPr>
      <w:r w:rsidRPr="009A69CE">
        <w:rPr>
          <w:rFonts w:ascii="Times New Roman" w:eastAsia="Times New Roman" w:hAnsi="Times New Roman" w:cs="Tahoma"/>
          <w:b/>
          <w:i/>
          <w:sz w:val="24"/>
          <w:szCs w:val="24"/>
          <w:lang w:val="sr-Cyrl-RS" w:eastAsia="ar-SA"/>
        </w:rPr>
        <w:t xml:space="preserve">      Правни основ</w:t>
      </w:r>
      <w:r w:rsidRPr="009A69CE">
        <w:rPr>
          <w:rFonts w:ascii="Times New Roman" w:eastAsia="Times New Roman" w:hAnsi="Times New Roman" w:cs="Tahoma"/>
          <w:sz w:val="24"/>
          <w:szCs w:val="20"/>
          <w:lang w:val="sr-Cyrl-RS" w:eastAsia="ar-SA"/>
        </w:rPr>
        <w:t xml:space="preserve"> за израду Плана детаљне регулације:</w:t>
      </w:r>
    </w:p>
    <w:p w:rsidR="009A69CE" w:rsidRPr="003B0EBC" w:rsidRDefault="009A69CE" w:rsidP="003B0EBC">
      <w:pPr>
        <w:widowControl w:val="0"/>
        <w:numPr>
          <w:ilvl w:val="0"/>
          <w:numId w:val="28"/>
        </w:numPr>
        <w:tabs>
          <w:tab w:val="num" w:pos="720"/>
        </w:tabs>
        <w:suppressAutoHyphens/>
        <w:snapToGrid w:val="0"/>
        <w:spacing w:after="200" w:line="276" w:lineRule="auto"/>
        <w:contextualSpacing/>
        <w:jc w:val="both"/>
        <w:rPr>
          <w:rFonts w:ascii="Times New Roman" w:eastAsia="Calibri" w:hAnsi="Times New Roman" w:cs="Times New Roman"/>
          <w:sz w:val="24"/>
          <w:szCs w:val="24"/>
          <w:lang w:val="sr-Latn-RS" w:eastAsia="sr-Latn-RS"/>
        </w:rPr>
      </w:pPr>
      <w:r w:rsidRPr="003B0EBC">
        <w:rPr>
          <w:rFonts w:ascii="Times New Roman" w:eastAsia="Calibri" w:hAnsi="Times New Roman" w:cs="Times New Roman"/>
          <w:sz w:val="24"/>
          <w:szCs w:val="24"/>
          <w:lang w:val="sr-Latn-RS" w:eastAsia="sr-Latn-RS"/>
        </w:rPr>
        <w:t>Закон о планирању и изградњи („Сл.гласник РС“, бр.72/09, 81/09-испр., 64/10-одлука УС, 24/11, 121/12, 42/13-одлука УС, 50/13- одлука УС, 98/13- одлука УС, 132/2014, 145/14,83,/18, 31/19, 37/19-др.Закон , 9/20 и 52/21 у даљем тексту Закон</w:t>
      </w:r>
    </w:p>
    <w:p w:rsidR="009A69CE" w:rsidRPr="003B0EBC" w:rsidRDefault="009A69CE" w:rsidP="003B0EBC">
      <w:pPr>
        <w:widowControl w:val="0"/>
        <w:numPr>
          <w:ilvl w:val="0"/>
          <w:numId w:val="28"/>
        </w:numPr>
        <w:tabs>
          <w:tab w:val="num" w:pos="720"/>
        </w:tabs>
        <w:suppressAutoHyphens/>
        <w:snapToGrid w:val="0"/>
        <w:spacing w:after="200" w:line="276" w:lineRule="auto"/>
        <w:contextualSpacing/>
        <w:jc w:val="both"/>
        <w:rPr>
          <w:rFonts w:ascii="Times New Roman" w:eastAsia="Calibri" w:hAnsi="Times New Roman" w:cs="Times New Roman"/>
          <w:sz w:val="24"/>
          <w:szCs w:val="24"/>
          <w:lang w:val="sr-Latn-RS" w:eastAsia="sr-Latn-RS"/>
        </w:rPr>
      </w:pPr>
      <w:r w:rsidRPr="003B0EBC">
        <w:rPr>
          <w:rFonts w:ascii="Times New Roman" w:eastAsia="Calibri" w:hAnsi="Times New Roman" w:cs="Times New Roman"/>
          <w:sz w:val="24"/>
          <w:szCs w:val="24"/>
          <w:lang w:val="sr-Latn-RS" w:eastAsia="sr-Latn-RS"/>
        </w:rPr>
        <w:t>Правилник о садржини, начину и поступку израде докумената просторног и урбанистичког планирања („Службени гласник РС“, бр. 32/2019);</w:t>
      </w:r>
    </w:p>
    <w:p w:rsidR="009A69CE" w:rsidRPr="003B0EBC" w:rsidRDefault="009A69CE" w:rsidP="003B0EBC">
      <w:pPr>
        <w:widowControl w:val="0"/>
        <w:numPr>
          <w:ilvl w:val="0"/>
          <w:numId w:val="28"/>
        </w:numPr>
        <w:tabs>
          <w:tab w:val="num" w:pos="720"/>
        </w:tabs>
        <w:suppressAutoHyphens/>
        <w:snapToGrid w:val="0"/>
        <w:spacing w:after="200" w:line="276" w:lineRule="auto"/>
        <w:contextualSpacing/>
        <w:jc w:val="both"/>
        <w:rPr>
          <w:rFonts w:ascii="Times New Roman" w:eastAsia="Calibri" w:hAnsi="Times New Roman" w:cs="Times New Roman"/>
          <w:sz w:val="24"/>
          <w:szCs w:val="24"/>
          <w:lang w:val="sr-Latn-RS" w:eastAsia="sr-Latn-RS"/>
        </w:rPr>
      </w:pPr>
      <w:r w:rsidRPr="003B0EBC">
        <w:rPr>
          <w:rFonts w:ascii="Times New Roman" w:eastAsia="Calibri" w:hAnsi="Times New Roman" w:cs="Times New Roman"/>
          <w:sz w:val="24"/>
          <w:szCs w:val="24"/>
          <w:lang w:val="sr-Latn-RS" w:eastAsia="sr-Latn-RS"/>
        </w:rPr>
        <w:t>Одлука о изради Плана детаљне регулације „ПЕЈТОН 3“ у Крушевцу, бр. 350-435/2020 од 16.06.2020.год. („Службени лист града Крушевца“, бр. 06/20);</w:t>
      </w:r>
    </w:p>
    <w:p w:rsidR="009A69CE" w:rsidRPr="003B0EBC" w:rsidRDefault="009A69CE" w:rsidP="003B0EBC">
      <w:pPr>
        <w:widowControl w:val="0"/>
        <w:numPr>
          <w:ilvl w:val="0"/>
          <w:numId w:val="28"/>
        </w:numPr>
        <w:tabs>
          <w:tab w:val="num" w:pos="720"/>
        </w:tabs>
        <w:suppressAutoHyphens/>
        <w:snapToGrid w:val="0"/>
        <w:spacing w:after="200" w:line="276" w:lineRule="auto"/>
        <w:contextualSpacing/>
        <w:jc w:val="both"/>
        <w:rPr>
          <w:rFonts w:ascii="Times New Roman" w:eastAsia="Calibri" w:hAnsi="Times New Roman" w:cs="Times New Roman"/>
          <w:sz w:val="24"/>
          <w:szCs w:val="24"/>
          <w:lang w:val="sr-Latn-RS" w:eastAsia="sr-Latn-RS"/>
        </w:rPr>
      </w:pPr>
      <w:r w:rsidRPr="003B0EBC">
        <w:rPr>
          <w:rFonts w:ascii="Times New Roman" w:eastAsia="Calibri" w:hAnsi="Times New Roman" w:cs="Times New Roman"/>
          <w:sz w:val="24"/>
          <w:szCs w:val="24"/>
          <w:lang w:val="sr-Latn-RS" w:eastAsia="sr-Latn-RS"/>
        </w:rPr>
        <w:t>Одлука о неприступању изради стратешке процене утицаја Плана детаљне регулације „ПЕЈТОН 3“ у Крушевцу, на животну средину  IV бр. 350-417/2020 од 15.06.2020.год., („Службени лист града Крушевца“, бр. 06/20).</w:t>
      </w:r>
    </w:p>
    <w:p w:rsidR="009A69CE" w:rsidRPr="009A69CE" w:rsidRDefault="009A69CE" w:rsidP="009A69CE">
      <w:pPr>
        <w:spacing w:before="120" w:after="120" w:line="240" w:lineRule="auto"/>
        <w:jc w:val="both"/>
        <w:rPr>
          <w:rFonts w:ascii="Times New Roman" w:eastAsia="Times New Roman" w:hAnsi="Times New Roman" w:cs="Tahoma"/>
          <w:sz w:val="24"/>
          <w:szCs w:val="24"/>
          <w:lang w:val="sr-Cyrl-RS" w:eastAsia="ar-SA"/>
        </w:rPr>
      </w:pPr>
      <w:r w:rsidRPr="009A69CE">
        <w:rPr>
          <w:rFonts w:ascii="Times New Roman" w:eastAsia="Times New Roman" w:hAnsi="Times New Roman" w:cs="Tahoma"/>
          <w:b/>
          <w:i/>
          <w:sz w:val="24"/>
          <w:szCs w:val="24"/>
          <w:lang w:val="sr-Cyrl-RS" w:eastAsia="ar-SA"/>
        </w:rPr>
        <w:t xml:space="preserve">      Плански основ </w:t>
      </w:r>
      <w:r w:rsidRPr="009A69CE">
        <w:rPr>
          <w:rFonts w:ascii="Times New Roman" w:eastAsia="Times New Roman" w:hAnsi="Times New Roman" w:cs="Tahoma"/>
          <w:sz w:val="24"/>
          <w:szCs w:val="24"/>
          <w:lang w:val="sr-Cyrl-RS" w:eastAsia="ar-SA"/>
        </w:rPr>
        <w:t xml:space="preserve">за израду Плана детаљне регулације: </w:t>
      </w:r>
    </w:p>
    <w:p w:rsidR="009A69CE" w:rsidRPr="009A69CE" w:rsidRDefault="009A69CE" w:rsidP="009A69CE">
      <w:pPr>
        <w:widowControl w:val="0"/>
        <w:numPr>
          <w:ilvl w:val="0"/>
          <w:numId w:val="28"/>
        </w:numPr>
        <w:tabs>
          <w:tab w:val="num" w:pos="720"/>
        </w:tabs>
        <w:suppressAutoHyphens/>
        <w:snapToGrid w:val="0"/>
        <w:spacing w:after="200" w:line="276" w:lineRule="auto"/>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План генералне регулације ''ИСТОК 1'' у Крушевцу („Службени лист града Крушевца“, бр. 10/18).</w:t>
      </w:r>
    </w:p>
    <w:p w:rsidR="009A69CE" w:rsidRPr="009A69CE" w:rsidRDefault="009A69CE" w:rsidP="009A69CE">
      <w:pPr>
        <w:numPr>
          <w:ilvl w:val="1"/>
          <w:numId w:val="0"/>
        </w:numPr>
        <w:tabs>
          <w:tab w:val="left" w:pos="426"/>
          <w:tab w:val="left" w:pos="6184"/>
        </w:tabs>
        <w:spacing w:before="120" w:after="120" w:line="240" w:lineRule="auto"/>
        <w:jc w:val="both"/>
        <w:outlineLvl w:val="1"/>
        <w:rPr>
          <w:rFonts w:ascii="Times New Roman" w:eastAsia="Times New Roman" w:hAnsi="Times New Roman" w:cs="Tahoma"/>
          <w:b/>
          <w:iCs/>
          <w:sz w:val="24"/>
          <w:szCs w:val="24"/>
          <w:lang w:eastAsia="sr-Latn-RS"/>
        </w:rPr>
      </w:pPr>
      <w:bookmarkStart w:id="20" w:name="_Toc483487897"/>
      <w:bookmarkStart w:id="21" w:name="_Toc64020586"/>
      <w:bookmarkStart w:id="22" w:name="_Toc108598646"/>
      <w:r w:rsidRPr="009A69CE">
        <w:rPr>
          <w:rFonts w:ascii="Times New Roman" w:eastAsia="Times New Roman" w:hAnsi="Times New Roman" w:cs="Tahoma"/>
          <w:b/>
          <w:iCs/>
          <w:sz w:val="24"/>
          <w:szCs w:val="24"/>
          <w:lang w:eastAsia="sr-Latn-RS"/>
        </w:rPr>
        <w:t>Обавезе, услови и смернице из плана вишег реда и других докумената значајних за израду плана</w:t>
      </w:r>
      <w:bookmarkEnd w:id="20"/>
      <w:bookmarkEnd w:id="21"/>
      <w:bookmarkEnd w:id="22"/>
    </w:p>
    <w:p w:rsidR="009A69CE" w:rsidRPr="009A69CE" w:rsidRDefault="009A69CE" w:rsidP="009A69CE">
      <w:pPr>
        <w:spacing w:after="120" w:line="240" w:lineRule="auto"/>
        <w:ind w:left="454"/>
        <w:jc w:val="both"/>
        <w:rPr>
          <w:rFonts w:ascii="Times New Roman" w:eastAsia="Times New Roman" w:hAnsi="Times New Roman" w:cs="Times New Roman"/>
          <w:noProof/>
          <w:szCs w:val="20"/>
          <w:lang w:val="sr-Cyrl-CS" w:eastAsia="sr-Latn-RS"/>
        </w:rPr>
      </w:pPr>
      <w:r w:rsidRPr="009A69CE">
        <w:rPr>
          <w:rFonts w:ascii="Times New Roman" w:eastAsia="Times New Roman" w:hAnsi="Times New Roman" w:cs="Times New Roman"/>
          <w:noProof/>
          <w:szCs w:val="20"/>
          <w:lang w:val="sr-Cyrl-CS" w:eastAsia="sr-Latn-RS"/>
        </w:rPr>
        <w:t>Обухват Плана представља део урбанистичке целине 3.4 односно подцелину 3.4.3. у оквиру Плана генералне регулације „Исток 1“ која је опредељена као зона за коју је предвиђено доношење Планова детаљне регулације са смерницама. (тачка 3.3.1. Целине за које се обавезно доноси План детаљне регулације са смерницама за њихову израду)</w:t>
      </w:r>
    </w:p>
    <w:p w:rsidR="009A69CE" w:rsidRPr="009A69CE" w:rsidRDefault="009A69CE" w:rsidP="0093669B">
      <w:pPr>
        <w:spacing w:after="0" w:line="240" w:lineRule="auto"/>
        <w:jc w:val="center"/>
        <w:rPr>
          <w:rFonts w:ascii="Times New Roman" w:eastAsia="Times New Roman" w:hAnsi="Times New Roman" w:cs="Times New Roman"/>
          <w:i/>
          <w:noProof/>
          <w:sz w:val="24"/>
          <w:szCs w:val="24"/>
          <w:lang w:val="sr-Cyrl-RS" w:eastAsia="ar-SA"/>
        </w:rPr>
      </w:pPr>
      <w:r w:rsidRPr="009A69CE">
        <w:rPr>
          <w:rFonts w:ascii="Times New Roman" w:eastAsia="Times New Roman" w:hAnsi="Times New Roman" w:cs="Times New Roman"/>
          <w:b/>
          <w:i/>
          <w:noProof/>
          <w:sz w:val="24"/>
          <w:szCs w:val="24"/>
          <w:u w:val="single"/>
          <w:lang w:val="sr-Cyrl-RS" w:eastAsia="ar-SA"/>
        </w:rPr>
        <w:lastRenderedPageBreak/>
        <w:t>Извод из Плана генералне регулације „Исток 1“ у Крушевцу</w:t>
      </w:r>
      <w:r>
        <w:rPr>
          <w:rFonts w:ascii="Times New Roman" w:eastAsia="Times New Roman" w:hAnsi="Times New Roman" w:cs="Times New Roman"/>
          <w:b/>
          <w:i/>
          <w:noProof/>
          <w:sz w:val="24"/>
          <w:szCs w:val="24"/>
          <w:u w:val="single"/>
          <w:lang w:val="sr-Cyrl-RS" w:eastAsia="ar-SA"/>
        </w:rPr>
        <w:t xml:space="preserve"> </w:t>
      </w:r>
      <w:r w:rsidRPr="009A69CE">
        <w:rPr>
          <w:rFonts w:ascii="Times New Roman" w:eastAsia="Times New Roman" w:hAnsi="Times New Roman" w:cs="Times New Roman"/>
          <w:i/>
          <w:noProof/>
          <w:sz w:val="24"/>
          <w:szCs w:val="24"/>
          <w:u w:val="single"/>
          <w:lang w:val="sr-Cyrl-RS" w:eastAsia="ar-SA"/>
        </w:rPr>
        <w:t xml:space="preserve"> </w:t>
      </w:r>
      <w:r w:rsidRPr="009A69CE">
        <w:rPr>
          <w:rFonts w:ascii="Times New Roman" w:eastAsia="Times New Roman" w:hAnsi="Times New Roman" w:cs="Times New Roman"/>
          <w:i/>
          <w:noProof/>
          <w:sz w:val="24"/>
          <w:szCs w:val="24"/>
          <w:lang w:val="sr-Cyrl-RS" w:eastAsia="ar-SA"/>
        </w:rPr>
        <w:t>(„Сл. лист општине Крушевац“, бр.10/2018“)</w:t>
      </w:r>
    </w:p>
    <w:p w:rsidR="009A69CE" w:rsidRPr="009A69CE" w:rsidRDefault="009A69CE" w:rsidP="009A69CE">
      <w:pPr>
        <w:spacing w:after="0" w:line="240" w:lineRule="auto"/>
        <w:jc w:val="both"/>
        <w:rPr>
          <w:rFonts w:ascii="Times New Roman" w:eastAsia="Times New Roman" w:hAnsi="Times New Roman" w:cs="Times New Roman"/>
          <w:sz w:val="24"/>
          <w:szCs w:val="24"/>
          <w:lang w:val="sr-Cyrl-RS" w:eastAsia="sr-Latn-RS"/>
        </w:rPr>
      </w:pPr>
      <w:r w:rsidRPr="009A69CE">
        <w:rPr>
          <w:rFonts w:ascii="Times New Roman" w:eastAsia="Times New Roman" w:hAnsi="Times New Roman" w:cs="Times New Roman"/>
          <w:sz w:val="24"/>
          <w:szCs w:val="24"/>
          <w:lang w:val="sr-Cyrl-RS" w:eastAsia="sr-Latn-RS"/>
        </w:rPr>
        <w:t xml:space="preserve">„Развој планираних намена усмерен је на унапређење постојећих намена и уређење простора који је неизграђен, запуштен и неодговарајуће намене. Развој становања се остварује кроз повећање комфора, односно површине стамбеног простора по становнику, путем изградње, реконструкције и унапређење постојећег грађевинског фонда“. </w:t>
      </w:r>
    </w:p>
    <w:p w:rsidR="009A69CE" w:rsidRPr="009A69CE" w:rsidRDefault="009A69CE" w:rsidP="009A69CE">
      <w:pPr>
        <w:spacing w:after="60" w:line="240" w:lineRule="auto"/>
        <w:jc w:val="both"/>
        <w:rPr>
          <w:rFonts w:ascii="Times New Roman" w:eastAsia="Times New Roman" w:hAnsi="Times New Roman" w:cs="Times New Roman"/>
          <w:sz w:val="24"/>
          <w:szCs w:val="24"/>
          <w:lang w:val="sr-Cyrl-RS" w:eastAsia="sr-Latn-RS"/>
        </w:rPr>
      </w:pPr>
      <w:bookmarkStart w:id="23" w:name="_Toc478994257"/>
      <w:r w:rsidRPr="009A69CE">
        <w:rPr>
          <w:rFonts w:ascii="Times New Roman" w:eastAsia="Times New Roman" w:hAnsi="Times New Roman" w:cs="Times New Roman"/>
          <w:sz w:val="24"/>
          <w:szCs w:val="24"/>
          <w:lang w:val="sr-Cyrl-RS" w:eastAsia="sr-Latn-RS"/>
        </w:rPr>
        <w:t xml:space="preserve"> „Планови ће се радити уз примену урбанистичких правила уређења и грађења (дата за целине и подцелине које ће бити у обухвату ПДР-ова) и иста представљају смернице, односно чине правила усмеравајућег карактера за даљу планску разраду.“</w:t>
      </w:r>
    </w:p>
    <w:p w:rsidR="009A69CE" w:rsidRPr="009A69CE" w:rsidRDefault="009A69CE" w:rsidP="009A69CE">
      <w:pPr>
        <w:spacing w:before="120" w:after="0" w:line="240" w:lineRule="auto"/>
        <w:rPr>
          <w:rFonts w:ascii="Times New Roman" w:eastAsia="Times New Roman" w:hAnsi="Times New Roman" w:cs="Times New Roman"/>
          <w:b/>
          <w:noProof/>
          <w:sz w:val="24"/>
          <w:szCs w:val="24"/>
          <w:u w:val="single"/>
          <w:lang w:val="sr-Cyrl-RS" w:eastAsia="ar-SA"/>
        </w:rPr>
      </w:pPr>
      <w:bookmarkStart w:id="24" w:name="_Toc478994256"/>
      <w:r w:rsidRPr="009A69CE">
        <w:rPr>
          <w:rFonts w:ascii="Times New Roman" w:eastAsia="Times New Roman" w:hAnsi="Times New Roman" w:cs="Times New Roman"/>
          <w:b/>
          <w:noProof/>
          <w:sz w:val="24"/>
          <w:szCs w:val="24"/>
          <w:u w:val="single"/>
          <w:lang w:val="sr-Cyrl-RS" w:eastAsia="ar-SA"/>
        </w:rPr>
        <w:t>Урбанистичка подцелина 3.4.3.</w:t>
      </w:r>
    </w:p>
    <w:p w:rsidR="009A69CE" w:rsidRPr="009A69CE" w:rsidRDefault="009A69CE" w:rsidP="009A69CE">
      <w:pPr>
        <w:widowControl w:val="0"/>
        <w:tabs>
          <w:tab w:val="left" w:pos="360"/>
          <w:tab w:val="left" w:pos="644"/>
        </w:tabs>
        <w:suppressAutoHyphens/>
        <w:spacing w:after="80" w:line="240" w:lineRule="auto"/>
        <w:jc w:val="both"/>
        <w:rPr>
          <w:rFonts w:ascii="Times New Roman" w:eastAsia="SimSun" w:hAnsi="Times New Roman" w:cs="Times New Roman"/>
          <w:b/>
          <w:bCs/>
          <w:noProof/>
          <w:kern w:val="1"/>
          <w:sz w:val="24"/>
          <w:szCs w:val="24"/>
          <w:lang w:val="sr-Cyrl-RS" w:eastAsia="hi-IN" w:bidi="hi-IN"/>
        </w:rPr>
      </w:pPr>
      <w:r w:rsidRPr="009A69CE">
        <w:rPr>
          <w:rFonts w:ascii="Times New Roman" w:eastAsia="SimSun" w:hAnsi="Times New Roman" w:cs="Times New Roman"/>
          <w:b/>
          <w:bCs/>
          <w:noProof/>
          <w:kern w:val="1"/>
          <w:sz w:val="24"/>
          <w:szCs w:val="24"/>
          <w:lang w:val="sr-Cyrl-RS" w:eastAsia="hi-IN" w:bidi="hi-IN"/>
        </w:rPr>
        <w:t>Претежна намена</w:t>
      </w:r>
    </w:p>
    <w:p w:rsidR="009A69CE" w:rsidRPr="009A69CE" w:rsidRDefault="009A69CE" w:rsidP="009A69CE">
      <w:pPr>
        <w:spacing w:after="0" w:line="240" w:lineRule="auto"/>
        <w:jc w:val="both"/>
        <w:rPr>
          <w:rFonts w:ascii="Times New Roman" w:eastAsia="Times New Roman" w:hAnsi="Times New Roman" w:cs="Times New Roman"/>
          <w:i/>
          <w:noProof/>
          <w:sz w:val="24"/>
          <w:szCs w:val="24"/>
          <w:lang w:val="sr-Cyrl-RS" w:eastAsia="ar-SA"/>
        </w:rPr>
      </w:pPr>
      <w:r w:rsidRPr="009A69CE">
        <w:rPr>
          <w:rFonts w:ascii="Times New Roman" w:eastAsia="Times New Roman" w:hAnsi="Times New Roman" w:cs="Times New Roman"/>
          <w:i/>
          <w:noProof/>
          <w:sz w:val="24"/>
          <w:szCs w:val="24"/>
          <w:lang w:val="sr-Cyrl-RS" w:eastAsia="ar-SA"/>
        </w:rPr>
        <w:t>Породично становање типа ПС-01</w:t>
      </w:r>
    </w:p>
    <w:p w:rsidR="009A69CE" w:rsidRPr="009A69CE" w:rsidRDefault="009A69CE" w:rsidP="009A69CE">
      <w:pPr>
        <w:spacing w:before="120" w:after="0" w:line="240" w:lineRule="auto"/>
        <w:jc w:val="both"/>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урбанистички параметри породичног становања типа ПС-01</w:t>
      </w:r>
    </w:p>
    <w:tbl>
      <w:tblPr>
        <w:tblW w:w="9072"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6" w:space="0" w:color="595959" w:themeColor="text1" w:themeTint="A6"/>
          <w:insideV w:val="single" w:sz="6" w:space="0" w:color="595959" w:themeColor="text1" w:themeTint="A6"/>
        </w:tblBorders>
        <w:shd w:val="clear" w:color="auto" w:fill="FABF8F"/>
        <w:tblLook w:val="0420" w:firstRow="1" w:lastRow="0" w:firstColumn="0" w:lastColumn="0" w:noHBand="0" w:noVBand="1"/>
      </w:tblPr>
      <w:tblGrid>
        <w:gridCol w:w="851"/>
        <w:gridCol w:w="1276"/>
        <w:gridCol w:w="2132"/>
        <w:gridCol w:w="1260"/>
        <w:gridCol w:w="1711"/>
        <w:gridCol w:w="1842"/>
      </w:tblGrid>
      <w:tr w:rsidR="009A69CE" w:rsidRPr="009A69CE" w:rsidTr="009A69CE">
        <w:trPr>
          <w:trHeight w:val="782"/>
        </w:trPr>
        <w:tc>
          <w:tcPr>
            <w:tcW w:w="851" w:type="dxa"/>
            <w:shd w:val="clear" w:color="auto" w:fill="808080" w:themeFill="background1" w:themeFillShade="80"/>
            <w:vAlign w:val="center"/>
          </w:tcPr>
          <w:p w:rsidR="009A69CE" w:rsidRPr="009A69CE" w:rsidRDefault="009A69CE" w:rsidP="009A69CE">
            <w:pPr>
              <w:spacing w:after="0" w:line="240" w:lineRule="auto"/>
              <w:rPr>
                <w:rFonts w:ascii="Times New Roman" w:eastAsia="Times New Roman" w:hAnsi="Times New Roman" w:cs="Times New Roman"/>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Тип</w:t>
            </w:r>
          </w:p>
        </w:tc>
        <w:tc>
          <w:tcPr>
            <w:tcW w:w="1276" w:type="dxa"/>
            <w:shd w:val="clear" w:color="auto" w:fill="808080" w:themeFill="background1" w:themeFillShade="80"/>
            <w:vAlign w:val="center"/>
          </w:tcPr>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Спратност</w:t>
            </w:r>
          </w:p>
        </w:tc>
        <w:tc>
          <w:tcPr>
            <w:tcW w:w="2132" w:type="dxa"/>
            <w:shd w:val="clear" w:color="auto" w:fill="808080" w:themeFill="background1" w:themeFillShade="80"/>
            <w:vAlign w:val="center"/>
          </w:tcPr>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Тип објекта</w:t>
            </w:r>
          </w:p>
        </w:tc>
        <w:tc>
          <w:tcPr>
            <w:tcW w:w="1260" w:type="dxa"/>
            <w:shd w:val="clear" w:color="auto" w:fill="808080" w:themeFill="background1" w:themeFillShade="80"/>
            <w:vAlign w:val="center"/>
          </w:tcPr>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Макс.</w:t>
            </w:r>
          </w:p>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ИЗ (%)</w:t>
            </w:r>
          </w:p>
        </w:tc>
        <w:tc>
          <w:tcPr>
            <w:tcW w:w="1711" w:type="dxa"/>
            <w:shd w:val="clear" w:color="auto" w:fill="808080" w:themeFill="background1" w:themeFillShade="80"/>
            <w:vAlign w:val="center"/>
          </w:tcPr>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Мин.</w:t>
            </w:r>
          </w:p>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П парц.(м</w:t>
            </w:r>
            <w:r w:rsidRPr="009A69CE">
              <w:rPr>
                <w:rFonts w:ascii="Times New Roman" w:eastAsia="Times New Roman" w:hAnsi="Times New Roman" w:cs="Times New Roman"/>
                <w:b/>
                <w:bCs/>
                <w:noProof/>
                <w:color w:val="FFFFFF" w:themeColor="background1"/>
                <w:sz w:val="20"/>
                <w:szCs w:val="20"/>
                <w:vertAlign w:val="superscript"/>
                <w:lang w:val="sr-Cyrl-RS" w:eastAsia="ar-SA"/>
              </w:rPr>
              <w:t>2</w:t>
            </w:r>
            <w:r w:rsidRPr="009A69CE">
              <w:rPr>
                <w:rFonts w:ascii="Times New Roman" w:eastAsia="Times New Roman" w:hAnsi="Times New Roman" w:cs="Times New Roman"/>
                <w:b/>
                <w:bCs/>
                <w:noProof/>
                <w:color w:val="FFFFFF" w:themeColor="background1"/>
                <w:sz w:val="20"/>
                <w:szCs w:val="20"/>
                <w:lang w:val="sr-Cyrl-RS" w:eastAsia="ar-SA"/>
              </w:rPr>
              <w:t>)</w:t>
            </w:r>
          </w:p>
        </w:tc>
        <w:tc>
          <w:tcPr>
            <w:tcW w:w="1842" w:type="dxa"/>
            <w:shd w:val="clear" w:color="auto" w:fill="808080" w:themeFill="background1" w:themeFillShade="80"/>
            <w:vAlign w:val="center"/>
          </w:tcPr>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Мин. ширина фронта парц. (м)</w:t>
            </w:r>
          </w:p>
        </w:tc>
      </w:tr>
      <w:tr w:rsidR="009A69CE" w:rsidRPr="009A69CE" w:rsidTr="009A69CE">
        <w:trPr>
          <w:trHeight w:val="284"/>
        </w:trPr>
        <w:tc>
          <w:tcPr>
            <w:tcW w:w="851" w:type="dxa"/>
            <w:vMerge w:val="restart"/>
            <w:shd w:val="clear" w:color="auto" w:fill="808080" w:themeFill="background1" w:themeFillShade="80"/>
            <w:vAlign w:val="center"/>
          </w:tcPr>
          <w:p w:rsidR="009A69CE" w:rsidRPr="009A69CE" w:rsidRDefault="009A69CE" w:rsidP="009A69CE">
            <w:pPr>
              <w:spacing w:after="0" w:line="240" w:lineRule="auto"/>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color w:val="FFFFFF" w:themeColor="background1"/>
                <w:sz w:val="20"/>
                <w:szCs w:val="20"/>
                <w:lang w:val="sr-Cyrl-RS" w:eastAsia="ar-SA"/>
              </w:rPr>
              <w:t>ПС-01</w:t>
            </w:r>
          </w:p>
        </w:tc>
        <w:tc>
          <w:tcPr>
            <w:tcW w:w="1276" w:type="dxa"/>
            <w:vMerge w:val="restart"/>
            <w:shd w:val="clear" w:color="auto" w:fill="auto"/>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До П+1+Пк</w:t>
            </w:r>
          </w:p>
        </w:tc>
        <w:tc>
          <w:tcPr>
            <w:tcW w:w="2132" w:type="dxa"/>
            <w:shd w:val="clear" w:color="auto" w:fill="E7E6E6" w:themeFill="background2"/>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слободностојећи</w:t>
            </w:r>
          </w:p>
        </w:tc>
        <w:tc>
          <w:tcPr>
            <w:tcW w:w="1260" w:type="dxa"/>
            <w:vMerge w:val="restart"/>
            <w:shd w:val="clear" w:color="auto" w:fill="auto"/>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45</w:t>
            </w:r>
          </w:p>
        </w:tc>
        <w:tc>
          <w:tcPr>
            <w:tcW w:w="1711" w:type="dxa"/>
            <w:shd w:val="clear" w:color="auto" w:fill="E7E6E6" w:themeFill="background2"/>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300</w:t>
            </w:r>
          </w:p>
        </w:tc>
        <w:tc>
          <w:tcPr>
            <w:tcW w:w="1842" w:type="dxa"/>
            <w:shd w:val="clear" w:color="auto" w:fill="E7E6E6" w:themeFill="background2"/>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12</w:t>
            </w:r>
          </w:p>
        </w:tc>
      </w:tr>
      <w:tr w:rsidR="009A69CE" w:rsidRPr="009A69CE" w:rsidTr="009A69CE">
        <w:trPr>
          <w:trHeight w:val="284"/>
        </w:trPr>
        <w:tc>
          <w:tcPr>
            <w:tcW w:w="851" w:type="dxa"/>
            <w:vMerge/>
            <w:shd w:val="clear" w:color="auto" w:fill="808080" w:themeFill="background1" w:themeFillShade="80"/>
            <w:vAlign w:val="center"/>
          </w:tcPr>
          <w:p w:rsidR="009A69CE" w:rsidRPr="009A69CE" w:rsidRDefault="009A69CE" w:rsidP="009A69CE">
            <w:pPr>
              <w:spacing w:after="0" w:line="240" w:lineRule="auto"/>
              <w:rPr>
                <w:rFonts w:ascii="Times New Roman" w:eastAsia="Times New Roman" w:hAnsi="Times New Roman" w:cs="Times New Roman"/>
                <w:noProof/>
                <w:sz w:val="20"/>
                <w:szCs w:val="20"/>
                <w:lang w:val="sr-Cyrl-RS" w:eastAsia="ar-SA"/>
              </w:rPr>
            </w:pPr>
          </w:p>
        </w:tc>
        <w:tc>
          <w:tcPr>
            <w:tcW w:w="1276" w:type="dxa"/>
            <w:vMerge/>
            <w:shd w:val="clear" w:color="auto" w:fill="auto"/>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p>
        </w:tc>
        <w:tc>
          <w:tcPr>
            <w:tcW w:w="2132" w:type="dxa"/>
            <w:shd w:val="clear" w:color="auto" w:fill="auto"/>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прекинути низ</w:t>
            </w:r>
          </w:p>
        </w:tc>
        <w:tc>
          <w:tcPr>
            <w:tcW w:w="1260" w:type="dxa"/>
            <w:vMerge/>
            <w:shd w:val="clear" w:color="auto" w:fill="auto"/>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p>
        </w:tc>
        <w:tc>
          <w:tcPr>
            <w:tcW w:w="1711" w:type="dxa"/>
            <w:shd w:val="clear" w:color="auto" w:fill="auto"/>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250</w:t>
            </w:r>
          </w:p>
        </w:tc>
        <w:tc>
          <w:tcPr>
            <w:tcW w:w="1842" w:type="dxa"/>
            <w:shd w:val="clear" w:color="auto" w:fill="auto"/>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10</w:t>
            </w:r>
          </w:p>
        </w:tc>
      </w:tr>
      <w:tr w:rsidR="009A69CE" w:rsidRPr="009A69CE" w:rsidTr="009A69CE">
        <w:trPr>
          <w:trHeight w:val="284"/>
        </w:trPr>
        <w:tc>
          <w:tcPr>
            <w:tcW w:w="851" w:type="dxa"/>
            <w:vMerge/>
            <w:shd w:val="clear" w:color="auto" w:fill="808080" w:themeFill="background1" w:themeFillShade="80"/>
            <w:vAlign w:val="center"/>
          </w:tcPr>
          <w:p w:rsidR="009A69CE" w:rsidRPr="009A69CE" w:rsidRDefault="009A69CE" w:rsidP="009A69CE">
            <w:pPr>
              <w:spacing w:after="0" w:line="240" w:lineRule="auto"/>
              <w:rPr>
                <w:rFonts w:ascii="Times New Roman" w:eastAsia="Times New Roman" w:hAnsi="Times New Roman" w:cs="Times New Roman"/>
                <w:noProof/>
                <w:sz w:val="20"/>
                <w:szCs w:val="20"/>
                <w:lang w:val="sr-Cyrl-RS" w:eastAsia="ar-SA"/>
              </w:rPr>
            </w:pPr>
          </w:p>
        </w:tc>
        <w:tc>
          <w:tcPr>
            <w:tcW w:w="1276" w:type="dxa"/>
            <w:vMerge/>
            <w:shd w:val="clear" w:color="auto" w:fill="auto"/>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p>
        </w:tc>
        <w:tc>
          <w:tcPr>
            <w:tcW w:w="2132" w:type="dxa"/>
            <w:shd w:val="clear" w:color="auto" w:fill="E7E6E6" w:themeFill="background2"/>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двојни</w:t>
            </w:r>
          </w:p>
        </w:tc>
        <w:tc>
          <w:tcPr>
            <w:tcW w:w="1260" w:type="dxa"/>
            <w:vMerge/>
            <w:shd w:val="clear" w:color="auto" w:fill="auto"/>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p>
        </w:tc>
        <w:tc>
          <w:tcPr>
            <w:tcW w:w="1711" w:type="dxa"/>
            <w:shd w:val="clear" w:color="auto" w:fill="E7E6E6" w:themeFill="background2"/>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2 х 250</w:t>
            </w:r>
          </w:p>
        </w:tc>
        <w:tc>
          <w:tcPr>
            <w:tcW w:w="1842" w:type="dxa"/>
            <w:shd w:val="clear" w:color="auto" w:fill="E7E6E6" w:themeFill="background2"/>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2 х 10</w:t>
            </w:r>
          </w:p>
        </w:tc>
      </w:tr>
      <w:tr w:rsidR="009A69CE" w:rsidRPr="009A69CE" w:rsidTr="009A69CE">
        <w:trPr>
          <w:trHeight w:val="284"/>
        </w:trPr>
        <w:tc>
          <w:tcPr>
            <w:tcW w:w="851" w:type="dxa"/>
            <w:vMerge/>
            <w:shd w:val="clear" w:color="auto" w:fill="808080" w:themeFill="background1" w:themeFillShade="80"/>
            <w:vAlign w:val="center"/>
          </w:tcPr>
          <w:p w:rsidR="009A69CE" w:rsidRPr="009A69CE" w:rsidRDefault="009A69CE" w:rsidP="009A69CE">
            <w:pPr>
              <w:spacing w:after="0" w:line="240" w:lineRule="auto"/>
              <w:rPr>
                <w:rFonts w:ascii="Times New Roman" w:eastAsia="Times New Roman" w:hAnsi="Times New Roman" w:cs="Times New Roman"/>
                <w:noProof/>
                <w:sz w:val="20"/>
                <w:szCs w:val="20"/>
                <w:lang w:val="sr-Cyrl-RS" w:eastAsia="ar-SA"/>
              </w:rPr>
            </w:pPr>
          </w:p>
        </w:tc>
        <w:tc>
          <w:tcPr>
            <w:tcW w:w="1276" w:type="dxa"/>
            <w:vMerge/>
            <w:shd w:val="clear" w:color="auto" w:fill="auto"/>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p>
        </w:tc>
        <w:tc>
          <w:tcPr>
            <w:tcW w:w="2132" w:type="dxa"/>
            <w:shd w:val="clear" w:color="auto" w:fill="auto"/>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непрекинути низ</w:t>
            </w:r>
          </w:p>
        </w:tc>
        <w:tc>
          <w:tcPr>
            <w:tcW w:w="1260" w:type="dxa"/>
            <w:vMerge/>
            <w:shd w:val="clear" w:color="auto" w:fill="auto"/>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p>
        </w:tc>
        <w:tc>
          <w:tcPr>
            <w:tcW w:w="1711" w:type="dxa"/>
            <w:shd w:val="clear" w:color="auto" w:fill="auto"/>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200</w:t>
            </w:r>
          </w:p>
        </w:tc>
        <w:tc>
          <w:tcPr>
            <w:tcW w:w="1842" w:type="dxa"/>
            <w:shd w:val="clear" w:color="auto" w:fill="auto"/>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6</w:t>
            </w:r>
          </w:p>
        </w:tc>
      </w:tr>
    </w:tbl>
    <w:p w:rsidR="009A69CE" w:rsidRPr="009A69CE" w:rsidRDefault="009A69CE" w:rsidP="009A69CE">
      <w:pPr>
        <w:spacing w:before="120"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 Изузетно, грађевинска парцела за изградњу породичног стамбеног слободностојећег објекта може бити минимално 250м</w:t>
      </w:r>
      <w:r w:rsidRPr="009A69CE">
        <w:rPr>
          <w:rFonts w:ascii="Times New Roman" w:eastAsia="Times New Roman" w:hAnsi="Times New Roman" w:cs="Times New Roman"/>
          <w:sz w:val="24"/>
          <w:szCs w:val="24"/>
          <w:vertAlign w:val="superscript"/>
          <w:lang w:val="sr-Cyrl-RS" w:eastAsia="ar-SA"/>
        </w:rPr>
        <w:t>2</w:t>
      </w:r>
      <w:r w:rsidRPr="009A69CE">
        <w:rPr>
          <w:rFonts w:ascii="Times New Roman" w:eastAsia="Times New Roman" w:hAnsi="Times New Roman" w:cs="Times New Roman"/>
          <w:sz w:val="24"/>
          <w:szCs w:val="24"/>
          <w:lang w:val="sr-Cyrl-RS" w:eastAsia="ar-SA"/>
        </w:rPr>
        <w:t>, уколико је то катастарски затечено стање. Дозвољени урбанистички параметри су: минималана ширина фронта парцеле 10м, индекс заузетости до 40%, индекс изграђености 1,2, и то највише укупно 2 стамбене јединице.</w:t>
      </w:r>
    </w:p>
    <w:p w:rsidR="009A69CE" w:rsidRPr="009A69CE" w:rsidRDefault="009A69CE" w:rsidP="009A69CE">
      <w:pPr>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 Изузетно, грађевинска парцела за изградњу двојног објекта може бити минимално 400м</w:t>
      </w:r>
      <w:r w:rsidRPr="009A69CE">
        <w:rPr>
          <w:rFonts w:ascii="Times New Roman" w:eastAsia="Times New Roman" w:hAnsi="Times New Roman" w:cs="Times New Roman"/>
          <w:sz w:val="24"/>
          <w:szCs w:val="24"/>
          <w:vertAlign w:val="superscript"/>
          <w:lang w:val="sr-Cyrl-RS" w:eastAsia="ar-SA"/>
        </w:rPr>
        <w:t>2</w:t>
      </w:r>
      <w:r w:rsidRPr="009A69CE">
        <w:rPr>
          <w:rFonts w:ascii="Times New Roman" w:eastAsia="Times New Roman" w:hAnsi="Times New Roman" w:cs="Times New Roman"/>
          <w:sz w:val="24"/>
          <w:szCs w:val="24"/>
          <w:lang w:val="sr-Cyrl-RS" w:eastAsia="ar-SA"/>
        </w:rPr>
        <w:t xml:space="preserve"> (2х200м</w:t>
      </w:r>
      <w:r w:rsidRPr="009A69CE">
        <w:rPr>
          <w:rFonts w:ascii="Times New Roman" w:eastAsia="Times New Roman" w:hAnsi="Times New Roman" w:cs="Times New Roman"/>
          <w:sz w:val="24"/>
          <w:szCs w:val="24"/>
          <w:vertAlign w:val="superscript"/>
          <w:lang w:val="sr-Cyrl-RS" w:eastAsia="ar-SA"/>
        </w:rPr>
        <w:t>2</w:t>
      </w:r>
      <w:r w:rsidRPr="009A69CE">
        <w:rPr>
          <w:rFonts w:ascii="Times New Roman" w:eastAsia="Times New Roman" w:hAnsi="Times New Roman" w:cs="Times New Roman"/>
          <w:sz w:val="24"/>
          <w:szCs w:val="24"/>
          <w:lang w:val="sr-Cyrl-RS" w:eastAsia="ar-SA"/>
        </w:rPr>
        <w:t>), уколико је то катастарски затечено стање. Дозвољени урбанистички параметри су: индекс заузетости 40%, највише укупно 2 стамбене јединице и минимална ширина фронта парцеле 16м (2х8м).</w:t>
      </w:r>
    </w:p>
    <w:p w:rsidR="009A69CE" w:rsidRPr="009A69CE" w:rsidRDefault="009A69CE" w:rsidP="009A69CE">
      <w:pPr>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 Остали део парцеле чине уређене слободне површине и зеленило.</w:t>
      </w:r>
    </w:p>
    <w:p w:rsidR="009A69CE" w:rsidRPr="009A69CE" w:rsidRDefault="009A69CE" w:rsidP="009A69CE">
      <w:pPr>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 xml:space="preserve">- За породично становање користити услове дате у поглављу плана 3.1. Општа правила грађења у Плану генералне регулације. </w:t>
      </w:r>
    </w:p>
    <w:p w:rsidR="009A69CE" w:rsidRPr="009A69CE" w:rsidRDefault="009A69CE" w:rsidP="009A69CE">
      <w:pPr>
        <w:widowControl w:val="0"/>
        <w:tabs>
          <w:tab w:val="left" w:pos="360"/>
          <w:tab w:val="left" w:pos="644"/>
        </w:tabs>
        <w:suppressAutoHyphens/>
        <w:spacing w:before="120" w:after="80" w:line="240" w:lineRule="auto"/>
        <w:jc w:val="both"/>
        <w:rPr>
          <w:rFonts w:ascii="Times New Roman" w:eastAsia="SimSun" w:hAnsi="Times New Roman" w:cs="Times New Roman"/>
          <w:b/>
          <w:bCs/>
          <w:noProof/>
          <w:kern w:val="1"/>
          <w:sz w:val="24"/>
          <w:szCs w:val="24"/>
          <w:lang w:val="sr-Cyrl-RS" w:eastAsia="hi-IN" w:bidi="hi-IN"/>
        </w:rPr>
      </w:pPr>
      <w:r w:rsidRPr="009A69CE">
        <w:rPr>
          <w:rFonts w:ascii="Times New Roman" w:eastAsia="SimSun" w:hAnsi="Times New Roman" w:cs="Times New Roman"/>
          <w:b/>
          <w:bCs/>
          <w:noProof/>
          <w:kern w:val="1"/>
          <w:sz w:val="24"/>
          <w:szCs w:val="24"/>
          <w:lang w:val="sr-Cyrl-RS" w:eastAsia="hi-IN" w:bidi="hi-IN"/>
        </w:rPr>
        <w:t>Компатибилне (допунске) намене</w:t>
      </w:r>
    </w:p>
    <w:p w:rsidR="009A69CE" w:rsidRPr="009A69CE" w:rsidRDefault="009A69CE" w:rsidP="009A69CE">
      <w:pPr>
        <w:spacing w:after="0" w:line="240" w:lineRule="auto"/>
        <w:jc w:val="both"/>
        <w:rPr>
          <w:rFonts w:ascii="Times New Roman" w:eastAsia="Times New Roman" w:hAnsi="Times New Roman" w:cs="Times New Roman"/>
          <w:i/>
          <w:noProof/>
          <w:sz w:val="24"/>
          <w:szCs w:val="24"/>
          <w:lang w:val="sr-Cyrl-RS" w:eastAsia="ar-SA"/>
        </w:rPr>
      </w:pPr>
      <w:r w:rsidRPr="009A69CE">
        <w:rPr>
          <w:rFonts w:ascii="Times New Roman" w:eastAsia="Times New Roman" w:hAnsi="Times New Roman" w:cs="Times New Roman"/>
          <w:i/>
          <w:noProof/>
          <w:sz w:val="24"/>
          <w:szCs w:val="24"/>
          <w:lang w:val="sr-Cyrl-RS" w:eastAsia="ar-SA"/>
        </w:rPr>
        <w:t>Комерцијалне делатности  типа КД-02</w:t>
      </w:r>
    </w:p>
    <w:p w:rsidR="009A69CE" w:rsidRPr="009A69CE" w:rsidRDefault="009A69CE" w:rsidP="009A69CE">
      <w:pPr>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 Подразумева комерцијалне делатности (трговину, угоститељство, објекте у функцији туризма, пословање и сл.) у функцији допунске намене у оквиру становања.</w:t>
      </w:r>
    </w:p>
    <w:p w:rsidR="009A69CE" w:rsidRPr="009A69CE" w:rsidRDefault="009A69CE" w:rsidP="009A69CE">
      <w:pPr>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 За комерцијалне делатности користити услове дате у поглављу плана 3.1. Општа правила грађења на простору Плана генералне регулације</w:t>
      </w:r>
    </w:p>
    <w:p w:rsidR="009A69CE" w:rsidRPr="009A69CE" w:rsidRDefault="009A69CE" w:rsidP="009A69CE">
      <w:pPr>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 За изградњу самосталног објекта комерцијалних делатности на посебној парцели, у зонама породичног становања користе се урбанистички параметри дефинисани за тип ПС-01.</w:t>
      </w:r>
    </w:p>
    <w:p w:rsidR="009A69CE" w:rsidRPr="009A69CE" w:rsidRDefault="009A69CE" w:rsidP="009A69CE">
      <w:pPr>
        <w:widowControl w:val="0"/>
        <w:tabs>
          <w:tab w:val="left" w:pos="360"/>
          <w:tab w:val="left" w:pos="644"/>
        </w:tabs>
        <w:suppressAutoHyphens/>
        <w:spacing w:before="120" w:after="80" w:line="240" w:lineRule="auto"/>
        <w:jc w:val="both"/>
        <w:rPr>
          <w:rFonts w:ascii="Times New Roman" w:eastAsia="SimSun" w:hAnsi="Times New Roman" w:cs="Times New Roman"/>
          <w:b/>
          <w:bCs/>
          <w:noProof/>
          <w:kern w:val="1"/>
          <w:sz w:val="24"/>
          <w:szCs w:val="24"/>
          <w:lang w:val="sr-Cyrl-RS" w:eastAsia="hi-IN" w:bidi="hi-IN"/>
        </w:rPr>
      </w:pPr>
      <w:r w:rsidRPr="009A69CE">
        <w:rPr>
          <w:rFonts w:ascii="Times New Roman" w:eastAsia="SimSun" w:hAnsi="Times New Roman" w:cs="Times New Roman"/>
          <w:b/>
          <w:bCs/>
          <w:noProof/>
          <w:kern w:val="1"/>
          <w:sz w:val="24"/>
          <w:szCs w:val="24"/>
          <w:lang w:val="sr-Cyrl-RS" w:eastAsia="hi-IN" w:bidi="hi-IN"/>
        </w:rPr>
        <w:lastRenderedPageBreak/>
        <w:t>Пратећа намена</w:t>
      </w:r>
    </w:p>
    <w:p w:rsidR="009A69CE" w:rsidRPr="009A69CE" w:rsidRDefault="009A69CE" w:rsidP="009A69CE">
      <w:pPr>
        <w:spacing w:after="0" w:line="240" w:lineRule="auto"/>
        <w:jc w:val="both"/>
        <w:rPr>
          <w:rFonts w:ascii="Times New Roman" w:eastAsia="Times New Roman" w:hAnsi="Times New Roman" w:cs="Times New Roman"/>
          <w:i/>
          <w:noProof/>
          <w:sz w:val="24"/>
          <w:szCs w:val="24"/>
          <w:lang w:val="sr-Cyrl-RS" w:eastAsia="ar-SA"/>
        </w:rPr>
      </w:pPr>
      <w:r w:rsidRPr="009A69CE">
        <w:rPr>
          <w:rFonts w:ascii="Times New Roman" w:eastAsia="Times New Roman" w:hAnsi="Times New Roman" w:cs="Times New Roman"/>
          <w:i/>
          <w:noProof/>
          <w:sz w:val="24"/>
          <w:szCs w:val="24"/>
          <w:lang w:val="sr-Cyrl-RS" w:eastAsia="ar-SA"/>
        </w:rPr>
        <w:t>Верски објекат</w:t>
      </w:r>
    </w:p>
    <w:p w:rsidR="009A69CE" w:rsidRPr="009A69CE" w:rsidRDefault="009A69CE" w:rsidP="009A69CE">
      <w:pPr>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 Постојећи комплекс и верски објекат се задржавају. Обзиром да је објекат цркве изграђен у специфичном окру</w:t>
      </w:r>
      <w:r w:rsidRPr="009A69CE">
        <w:rPr>
          <w:rFonts w:ascii="Times New Roman" w:eastAsia="Times New Roman" w:hAnsi="Times New Roman" w:cs="Times New Roman"/>
          <w:sz w:val="24"/>
          <w:szCs w:val="24"/>
          <w:lang w:val="sr-Cyrl-RS" w:eastAsia="ar-SA"/>
        </w:rPr>
        <w:softHyphen/>
        <w:t xml:space="preserve">жењу, (градски парк) остале урбанистичке параметре одредити приликом даље планске разраде. Наставити даљи концепт уређења простора кроз озелењавање и партерно уређење. </w:t>
      </w:r>
    </w:p>
    <w:p w:rsidR="009A69CE" w:rsidRPr="009A69CE" w:rsidRDefault="009A69CE" w:rsidP="009A69CE">
      <w:pPr>
        <w:spacing w:after="0" w:line="240" w:lineRule="auto"/>
        <w:jc w:val="both"/>
        <w:rPr>
          <w:rFonts w:ascii="Times New Roman" w:eastAsia="Times New Roman" w:hAnsi="Times New Roman" w:cs="Times New Roman"/>
          <w:i/>
          <w:noProof/>
          <w:sz w:val="24"/>
          <w:szCs w:val="24"/>
          <w:lang w:val="sr-Cyrl-RS" w:eastAsia="ar-SA"/>
        </w:rPr>
      </w:pPr>
      <w:r w:rsidRPr="009A69CE">
        <w:rPr>
          <w:rFonts w:ascii="Times New Roman" w:eastAsia="Times New Roman" w:hAnsi="Times New Roman" w:cs="Times New Roman"/>
          <w:i/>
          <w:noProof/>
          <w:sz w:val="24"/>
          <w:szCs w:val="24"/>
          <w:lang w:val="sr-Cyrl-RS" w:eastAsia="ar-SA"/>
        </w:rPr>
        <w:t>Привредне делатности типа ПД-03</w:t>
      </w:r>
    </w:p>
    <w:p w:rsidR="009A69CE" w:rsidRPr="009A69CE" w:rsidRDefault="009A69CE" w:rsidP="009A69CE">
      <w:pPr>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 Подразумева привредне делатности (мање производне јединице, мања занатска производња и сл.), еколошки и функционално примерене зони становања.</w:t>
      </w:r>
    </w:p>
    <w:p w:rsidR="009A69CE" w:rsidRPr="009A69CE" w:rsidRDefault="009A69CE" w:rsidP="009A69CE">
      <w:pPr>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 Дозвољене су све групе привредних делатности које не угрожавају преко дозвољене границе квалитет становања буком, загађењем, саобраћајним оптерећењем и др.</w:t>
      </w:r>
    </w:p>
    <w:p w:rsidR="009A69CE" w:rsidRPr="009A69CE" w:rsidRDefault="009A69CE" w:rsidP="009A69CE">
      <w:pPr>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 Подразумева  се задржавање постојеће локације привредне делатности на к.п.бр.5010 КО Крушевац уз задржавање хоризонталне регулације. У оквиру грађевинске парцела са изграђеним производним објектима, забрањено је складиштење и депоновање материјала и робе. Остале урбанистичке параметре одредити приликом даље планске разраде.</w:t>
      </w:r>
    </w:p>
    <w:p w:rsidR="009A69CE" w:rsidRPr="009A69CE" w:rsidRDefault="009A69CE" w:rsidP="009A69CE">
      <w:pPr>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 У овој подцели није дозвољена даља изградња објеката ПД-03 као основног објекта на парцели, већ се привредне делатности могу организовати у приземним етажама стамбеног објекта у односу становање према привредним делатностима до 60% : 40%.</w:t>
      </w:r>
    </w:p>
    <w:p w:rsidR="009A69CE" w:rsidRPr="009A69CE" w:rsidRDefault="009A69CE" w:rsidP="009A69CE">
      <w:pPr>
        <w:spacing w:after="0" w:line="240" w:lineRule="auto"/>
        <w:jc w:val="both"/>
        <w:rPr>
          <w:rFonts w:ascii="Times New Roman" w:eastAsia="Times New Roman" w:hAnsi="Times New Roman" w:cs="Times New Roman"/>
          <w:sz w:val="24"/>
          <w:szCs w:val="24"/>
          <w:lang w:val="sr-Cyrl-RS" w:eastAsia="ar-SA"/>
        </w:rPr>
      </w:pPr>
    </w:p>
    <w:p w:rsidR="009A69CE" w:rsidRPr="009A69CE" w:rsidRDefault="009A69CE" w:rsidP="009A69CE">
      <w:pPr>
        <w:spacing w:after="0" w:line="240" w:lineRule="auto"/>
        <w:jc w:val="center"/>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noProof/>
          <w:sz w:val="20"/>
          <w:szCs w:val="20"/>
          <w:lang w:val="sr-Cyrl-RS" w:eastAsia="ar-SA"/>
        </w:rPr>
        <w:t>ПЛАН ПРЕТЕЖНЕ НАМЕНЕ ПОВРШИНА</w:t>
      </w:r>
    </w:p>
    <w:p w:rsidR="009A69CE" w:rsidRPr="009A69CE" w:rsidRDefault="009A69CE" w:rsidP="009A69CE">
      <w:pPr>
        <w:spacing w:before="120" w:after="0" w:line="240" w:lineRule="auto"/>
        <w:rPr>
          <w:rFonts w:ascii="Times New Roman" w:eastAsia="Times New Roman" w:hAnsi="Times New Roman" w:cs="Times New Roman"/>
          <w:noProof/>
          <w:color w:val="002060"/>
          <w:sz w:val="24"/>
          <w:szCs w:val="24"/>
          <w:u w:val="single"/>
          <w:lang w:val="sr-Cyrl-RS" w:eastAsia="ar-SA"/>
        </w:rPr>
      </w:pPr>
      <w:r w:rsidRPr="009A69CE">
        <w:rPr>
          <w:rFonts w:ascii="Times New Roman" w:eastAsia="Times New Roman" w:hAnsi="Times New Roman" w:cs="Times New Roman"/>
          <w:noProof/>
          <w:color w:val="002060"/>
          <w:sz w:val="24"/>
          <w:szCs w:val="24"/>
        </w:rPr>
        <w:drawing>
          <wp:inline distT="0" distB="0" distL="0" distR="0" wp14:anchorId="78C0E805" wp14:editId="1B91FFEE">
            <wp:extent cx="2955600" cy="36144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40331" t="15813" r="27603" b="13530"/>
                    <a:stretch>
                      <a:fillRect/>
                    </a:stretch>
                  </pic:blipFill>
                  <pic:spPr bwMode="auto">
                    <a:xfrm>
                      <a:off x="0" y="0"/>
                      <a:ext cx="2955600" cy="3614400"/>
                    </a:xfrm>
                    <a:prstGeom prst="rect">
                      <a:avLst/>
                    </a:prstGeom>
                    <a:noFill/>
                    <a:ln>
                      <a:noFill/>
                    </a:ln>
                  </pic:spPr>
                </pic:pic>
              </a:graphicData>
            </a:graphic>
          </wp:inline>
        </w:drawing>
      </w:r>
      <w:r w:rsidRPr="009A69CE">
        <w:rPr>
          <w:rFonts w:ascii="Times New Roman" w:eastAsia="Times New Roman" w:hAnsi="Times New Roman" w:cs="Times New Roman"/>
          <w:noProof/>
          <w:color w:val="002060"/>
          <w:sz w:val="24"/>
          <w:szCs w:val="24"/>
          <w:u w:val="single"/>
          <w:lang w:val="sr-Cyrl-RS" w:eastAsia="ar-SA"/>
        </w:rPr>
        <w:t xml:space="preserve">       </w:t>
      </w:r>
      <w:r w:rsidRPr="009A69CE">
        <w:rPr>
          <w:rFonts w:ascii="Times New Roman" w:eastAsia="Times New Roman" w:hAnsi="Times New Roman" w:cs="Times New Roman"/>
          <w:noProof/>
          <w:color w:val="002060"/>
          <w:sz w:val="24"/>
          <w:szCs w:val="24"/>
          <w:u w:val="single"/>
        </w:rPr>
        <w:drawing>
          <wp:inline distT="0" distB="0" distL="0" distR="0" wp14:anchorId="4B140788" wp14:editId="5A71BD7A">
            <wp:extent cx="2103120" cy="3618230"/>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589" t="38068" r="13235" b="5775"/>
                    <a:stretch/>
                  </pic:blipFill>
                  <pic:spPr bwMode="auto">
                    <a:xfrm>
                      <a:off x="0" y="0"/>
                      <a:ext cx="2103120" cy="3618230"/>
                    </a:xfrm>
                    <a:prstGeom prst="rect">
                      <a:avLst/>
                    </a:prstGeom>
                    <a:noFill/>
                    <a:ln>
                      <a:noFill/>
                    </a:ln>
                    <a:extLst>
                      <a:ext uri="{53640926-AAD7-44D8-BBD7-CCE9431645EC}">
                        <a14:shadowObscured xmlns:a14="http://schemas.microsoft.com/office/drawing/2010/main"/>
                      </a:ext>
                    </a:extLst>
                  </pic:spPr>
                </pic:pic>
              </a:graphicData>
            </a:graphic>
          </wp:inline>
        </w:drawing>
      </w:r>
    </w:p>
    <w:p w:rsidR="009A69CE" w:rsidRPr="009A69CE" w:rsidRDefault="009A69CE" w:rsidP="009A69CE">
      <w:pPr>
        <w:spacing w:before="120" w:after="0" w:line="240" w:lineRule="auto"/>
        <w:rPr>
          <w:rFonts w:ascii="Times New Roman" w:eastAsia="Times New Roman" w:hAnsi="Times New Roman" w:cs="Tahoma"/>
          <w:b/>
          <w:iCs/>
          <w:sz w:val="24"/>
          <w:szCs w:val="24"/>
          <w:lang w:eastAsia="sr-Latn-RS"/>
        </w:rPr>
      </w:pPr>
      <w:r w:rsidRPr="009A69CE">
        <w:rPr>
          <w:rFonts w:ascii="Times New Roman" w:eastAsia="Times New Roman" w:hAnsi="Times New Roman" w:cs="Tahoma"/>
          <w:b/>
          <w:iCs/>
          <w:sz w:val="24"/>
          <w:szCs w:val="24"/>
          <w:lang w:eastAsia="sr-Latn-RS"/>
        </w:rPr>
        <w:lastRenderedPageBreak/>
        <w:t>Граница Плана са пописом катастарских парцела</w:t>
      </w:r>
    </w:p>
    <w:p w:rsidR="009A69CE" w:rsidRPr="009A69CE" w:rsidRDefault="009A69CE" w:rsidP="009A69CE">
      <w:pPr>
        <w:tabs>
          <w:tab w:val="left" w:pos="0"/>
        </w:tabs>
        <w:spacing w:after="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Попис парцела у обухвату Плана:</w:t>
      </w:r>
    </w:p>
    <w:p w:rsidR="009A69CE" w:rsidRPr="009A69CE" w:rsidRDefault="009A69CE" w:rsidP="009A69CE">
      <w:pPr>
        <w:tabs>
          <w:tab w:val="left" w:pos="0"/>
        </w:tabs>
        <w:spacing w:after="0" w:line="240" w:lineRule="auto"/>
        <w:jc w:val="both"/>
        <w:rPr>
          <w:rFonts w:ascii="Times New Roman" w:eastAsia="Times New Roman" w:hAnsi="Times New Roman" w:cs="Times New Roman"/>
          <w:lang w:val="sr-Cyrl-RS" w:eastAsia="ar-SA"/>
        </w:rPr>
      </w:pPr>
      <w:r w:rsidRPr="009A69CE">
        <w:rPr>
          <w:rFonts w:ascii="Times New Roman" w:eastAsia="Times New Roman" w:hAnsi="Times New Roman" w:cs="Times New Roman"/>
          <w:b/>
          <w:i/>
          <w:lang w:val="sr-Cyrl-RS" w:eastAsia="ar-SA"/>
        </w:rPr>
        <w:t>Делови катастарских парцела:</w:t>
      </w:r>
      <w:r w:rsidRPr="009A69CE">
        <w:rPr>
          <w:rFonts w:ascii="Times New Roman" w:eastAsia="Times New Roman" w:hAnsi="Times New Roman" w:cs="Times New Roman"/>
          <w:lang w:val="sr-Cyrl-RS" w:eastAsia="ar-SA"/>
        </w:rPr>
        <w:t xml:space="preserve"> 5148/1, 5956, 5388/5, 5403/1, 5151/2, 5957/1 и 5149.</w:t>
      </w:r>
    </w:p>
    <w:p w:rsidR="009A69CE" w:rsidRPr="009A69CE" w:rsidRDefault="009A69CE" w:rsidP="009A69CE">
      <w:pPr>
        <w:tabs>
          <w:tab w:val="left" w:pos="0"/>
        </w:tabs>
        <w:spacing w:after="0" w:line="240" w:lineRule="auto"/>
        <w:jc w:val="both"/>
        <w:rPr>
          <w:rFonts w:ascii="Times New Roman" w:eastAsia="Times New Roman" w:hAnsi="Times New Roman" w:cs="Times New Roman"/>
          <w:lang w:val="sr-Cyrl-RS" w:eastAsia="ar-SA"/>
        </w:rPr>
      </w:pPr>
      <w:r w:rsidRPr="009A69CE">
        <w:rPr>
          <w:rFonts w:ascii="Times New Roman" w:eastAsia="Times New Roman" w:hAnsi="Times New Roman" w:cs="Times New Roman"/>
          <w:b/>
          <w:i/>
          <w:lang w:val="sr-Cyrl-RS" w:eastAsia="ar-SA"/>
        </w:rPr>
        <w:t>Целе катастарске парцеле:</w:t>
      </w:r>
      <w:r w:rsidRPr="009A69CE">
        <w:rPr>
          <w:rFonts w:ascii="Times New Roman" w:eastAsia="Times New Roman" w:hAnsi="Times New Roman" w:cs="Times New Roman"/>
          <w:lang w:val="sr-Cyrl-RS" w:eastAsia="ar-SA"/>
        </w:rPr>
        <w:t xml:space="preserve"> 4969/6, 4970/6, 5958/3, 5097/5, 5094, 5958/2, 5010, 5001, 5095/1, 5146, 5013/6, 5096, 5148/2, 5957/1, 5014/2, 5147/1, 5093, 4986, 4975/5, 5000, 5002, 5097/2, 5024, 4999, 4976, 5011, 5013/3, 5025/25, 5097/6, 4985/1, 5147/3, 5958/5, 5148/4, 4998, 5097/7, 5147/4, 5148/5, 5092/1, 5097/4, 5092/2, 5014/1, 4977, 5015/2, 5097/8, 5009, 5012, 4997, 5098, 4978/4, 4987, 5095/4, 5091, 4975/2, 4978/2, 5015/1, 5090, 5013/5, 5145, 5015/3, 4996, 4979/2, 4988, 4979/3, 4979/4, 5008/4, 5303, 5099, 5008/1, 4989, 5002, 5008/3, 5100, 5007, 4995, 5089, 4980, 5095/5, 5016, 4975/3, 5025/1, 5142/2, 5143, 4985/1, 4990, 5006, 4981, 5141/2, 5017/2, 5101, 5025/2, 5142/1, 4994, 5005, 5141/1, 5142/3, 5017/1, 5088, 4974/4, 4982, 5004, 6162, 5140/3, 5140/1, 4993, 6046, 5140/2, 5138/2, 5087, 5025/3, 5018, 5003, 5103/1, 5139/1, 4991/1, 4984/6, 4992, 5138/1, 4985/2, 4985/3, 5139/3, 5025/24, 4984/4, 4984/1, 5104, 4974/1, 5025/27, 5086/6, 5025/40, 5105, 5025/38, 5025/18, 5025/21, 5139/2, 5025/4, 5019, 5958/20, 5137/1, 5025/20, 5137/2, 5086/3, 5025/22, 5029/1, 5025/23, 5095/6, 5025/25, 5025/26, 5030/1, 5020, 5025/19, 5106, 5025/17, 5025/36, 5138/3, 5086/1, 5137/3, 5025/5, 5086/7, 5025/62, 5025/9, 5136/1, 5013/2, 5025/10, 5086/5, 5136/2, 5025/41, 5025/12, 5107, 5025/43, 5135/1, 5958/10, 5133/3, 5025/14, 5085, 5133/2, 5025/6, 5025/13, 5025/16, 5025/11, 5133/4, 5025/29, 5021, 5135/2, 5025/15, 5135/3, 5108, 5025/42, 5134/3, 5026/5, 5134/2, 5133/1, 5026/4, 5134/1, 5022, 5025/44, 5958/15, 5109, 5025/37, 5027/9, 5026/3, 5133/5, 5095/3, 5026/2, 5026/1, 5025/8, 5958/1, 5030/3, 5027/8, 5027/6, 5110, 5023, 5957/8, 5027/5, 5027/4, 5958/16, 5027/3, 5132/3, 5027/2, 5027/11, 5131/1, 5027/7, 5972/4, 5027/1, 5132/1, 5025/7, 5111, 5028/2, 5024, 6069, 5027/10, 5028/6, 5131/2, 5081, 5083, 6096, 5112, 5082, 5038, 5028/4, 5132/4, 5028/5, 5132/2, 5028/3, 5040, 5039, 5129/4, 5041, 5028/8, 5028/9, 5037/19, 5130/1, 5129/3, 5079, 5129/1, 5036/2, 5037/24, 5130/2, 5080/3, 5080/2, 5037/2, 5036/28, 5080/1, 5080/5, 5030/2, 5037/23, 5031/2, 5078, 5072/2, 5036/13, 5056/2, 5972/1, 5080/4, 5072/1, 5128/2, 5058/3, 5037/26, 5036/19, 5058/1, 5066, 5128/1, 5064/1, 5129/2, 5057, 5031/1, 5067, 5056/1, 5077, 5128/5, 5064/2, 5972/20, 5128/3, 5036/3, 5126/4, 5128/4, 5058/2, 5036/12, 5060, 5972/19, 5037/16, 5037/4, 5068, 5127/1, 5076, 5065, 5037/5, 5063, 5059/2, 5055, 5972/5, 5127/2, 5032, 5069, 5037/15, 5075, 5036/1, 5036/4, 5030/5, 5126/1, 5124/6, 5957/10, 5036/11, 5059/1, 5972/18, 5054/1, 5126/2, 5070, 5062, 5124/5, 5037/14, 5074, 5061, 5126/3, 5054/5, 5972/17, 5071, 5124/4, 5037/17, 5054/6, 5037/1, 5042/3, 5052/2, 5125/1, 5053/1, 5048/3, 5073, 5972/16, 5036/5, 5036/22, 5049/3, 5037/10, 5052/3, 5124/3, 5033/1, 5125/2, 5124/1, 5050/14, 5042/2, 5042/1, 5036/20, 5052/1, 6032, 5034/1, 5049/2, 5053/2, 5036/10, 5051/17, 5037/6, 5972/15, 5122/3, 5050/15, 5124/2, 5037/12, 5036/21, 5033/2, 5049/1, 5046/2, 5046/3, 5047/1, 5050/12, 5051/1, 5046/1, 5043/1, 5043/2, 5033/3, 5037/25, 5123/1, 5050/1, 5037/18, 5050/13, 5123/4, 5972/14, 5122/1, 5050/11, 5036/6, 5122/2, 5043/3, 5037/9, 5036/24, 5045/1, 5036/23, 5123/2, 5036/9, 5123/3, 5972/13, 5037/7, 5043/4, 5120, 5035/1, 5036/25, 5121/2, 5121/1, 5043/5, 5958/17, 5050/2, 5121/3, 5036/26, 5051/2, 5034/3, 5119/3, 5044/1, 5972/12, 5050/10, 5119/1, 5035/2, 5036/7, 5397/40, 5051/3, 5119/2, 5958/18, 5037/8, 5050/3, 5037/20, 5036/8, 5118, 5036/27, 5043/6, 5397/1, 5051/4, 5036/14, 5397/41, 5050/9, 5051/5, 5117/3, 5397/42, 5972/10, 5050/4, 5390/7, 5116/3, 5117/1, 5972/9, 5043/10, 5117/2, 5397/2, 5397/3, 5050/5, 5116/1, 5051/7, 5050/8, 5397/43, 5390/6, 5115/3, 5051/8, 5116/2, 5972/8, 5115/1, 5397/44, 5397/4, 5043/11, 5051/9, 5051/10, 5390/5, 5050/7, 5114/4, 5390/1, 5051/11, 5397/45, 5396/4, 5397/49, 5397/48, 5390/2, 5114/1, 5397/5, 5397/46, 5051/12, 5390/12, 5051/13, 5397/15, 5397/37, 5397/7, 5972/6, 5958/11, 5114/3, 5397/6, 5958/8, 5397/36, 5051/14, 5113/1, 5958/12, 5397/47, 5397/8, 5390/4, 5301/6, 5397/51, 5390/3, 5113/4, 5958/13, 5113/2, 5391/1, 5958/14, 5397/14, 5393/1, 5397/53, 5301/5, 5397/35, 5387/12, 5397/52, 5387/11, 5387/10, 5397/54, 5392/1, 5397/13, 5397/9, 5397/10, 5397/11 и 5397/12.</w:t>
      </w:r>
    </w:p>
    <w:p w:rsidR="009A69CE" w:rsidRPr="009A69CE" w:rsidRDefault="009A69CE" w:rsidP="009A69CE">
      <w:pPr>
        <w:tabs>
          <w:tab w:val="left" w:pos="0"/>
        </w:tabs>
        <w:spacing w:after="0" w:line="240" w:lineRule="auto"/>
        <w:jc w:val="both"/>
        <w:rPr>
          <w:rFonts w:ascii="Times New Roman" w:eastAsia="Times New Roman" w:hAnsi="Times New Roman" w:cs="Times New Roman"/>
          <w:lang w:val="sr-Cyrl-RS" w:eastAsia="ar-SA"/>
        </w:rPr>
      </w:pPr>
      <w:r w:rsidRPr="009A69CE">
        <w:rPr>
          <w:rFonts w:ascii="Times New Roman" w:eastAsia="Times New Roman" w:hAnsi="Times New Roman" w:cs="Times New Roman"/>
          <w:lang w:val="sr-Cyrl-RS" w:eastAsia="ar-SA"/>
        </w:rPr>
        <w:t>Све катастарске парцеле припадају К.О. Крушевац.</w:t>
      </w:r>
    </w:p>
    <w:p w:rsidR="00981FDE" w:rsidRDefault="00981FDE" w:rsidP="009A69CE">
      <w:pPr>
        <w:spacing w:before="120" w:after="120" w:line="240" w:lineRule="auto"/>
        <w:jc w:val="both"/>
        <w:rPr>
          <w:rFonts w:ascii="Times New Roman" w:eastAsia="Times New Roman" w:hAnsi="Times New Roman" w:cs="Times New Roman"/>
          <w:b/>
          <w:i/>
          <w:noProof/>
          <w:lang w:val="sr-Cyrl-RS" w:eastAsia="ar-SA"/>
        </w:rPr>
      </w:pPr>
    </w:p>
    <w:p w:rsidR="009A69CE" w:rsidRPr="009A69CE" w:rsidRDefault="009A69CE" w:rsidP="009A69CE">
      <w:pPr>
        <w:spacing w:before="120" w:after="120" w:line="240" w:lineRule="auto"/>
        <w:jc w:val="both"/>
        <w:rPr>
          <w:rFonts w:ascii="Times New Roman" w:eastAsia="Times New Roman" w:hAnsi="Times New Roman" w:cs="Times New Roman"/>
          <w:b/>
          <w:i/>
          <w:noProof/>
          <w:lang w:val="sr-Cyrl-RS" w:eastAsia="ar-SA"/>
        </w:rPr>
      </w:pPr>
      <w:r w:rsidRPr="009A69CE">
        <w:rPr>
          <w:rFonts w:ascii="Times New Roman" w:eastAsia="Times New Roman" w:hAnsi="Times New Roman" w:cs="Times New Roman"/>
          <w:b/>
          <w:i/>
          <w:noProof/>
          <w:lang w:val="sr-Cyrl-RS" w:eastAsia="ar-SA"/>
        </w:rPr>
        <w:lastRenderedPageBreak/>
        <w:t>Приближна површина обухвата плана је 14,0ха.</w:t>
      </w:r>
    </w:p>
    <w:p w:rsidR="009A69CE" w:rsidRPr="009A69CE" w:rsidRDefault="009A69CE" w:rsidP="009A69CE">
      <w:pPr>
        <w:spacing w:before="120" w:after="120" w:line="240" w:lineRule="auto"/>
        <w:jc w:val="both"/>
        <w:rPr>
          <w:rFonts w:ascii="Times New Roman" w:eastAsia="Times New Roman" w:hAnsi="Times New Roman" w:cs="Times New Roman"/>
          <w:i/>
          <w:noProof/>
          <w:lang w:val="sr-Cyrl-RS" w:eastAsia="ar-SA"/>
        </w:rPr>
      </w:pPr>
      <w:r w:rsidRPr="009A69CE">
        <w:rPr>
          <w:rFonts w:ascii="Times New Roman" w:eastAsia="Times New Roman" w:hAnsi="Times New Roman" w:cs="Times New Roman"/>
          <w:b/>
          <w:i/>
          <w:noProof/>
          <w:lang w:val="sr-Cyrl-RS" w:eastAsia="ar-SA"/>
        </w:rPr>
        <w:t xml:space="preserve">Напомена: </w:t>
      </w:r>
      <w:r w:rsidRPr="009A69CE">
        <w:rPr>
          <w:rFonts w:ascii="Times New Roman" w:eastAsia="Times New Roman" w:hAnsi="Times New Roman" w:cs="Times New Roman"/>
          <w:i/>
          <w:noProof/>
          <w:lang w:val="sr-Cyrl-RS" w:eastAsia="ar-SA"/>
        </w:rPr>
        <w:t>У попису парцела уколико недостаје нека од катастарских парцела или је дошло до промене катастарског броја услед парцелације, препарцелације и сл., важе се катастарске парцеле које се налазе унутар описане границе предметног плана.</w:t>
      </w:r>
    </w:p>
    <w:p w:rsidR="009A69CE" w:rsidRPr="009A69CE" w:rsidRDefault="009A69CE" w:rsidP="009A69CE">
      <w:pPr>
        <w:spacing w:before="120" w:after="120" w:line="240" w:lineRule="auto"/>
        <w:jc w:val="center"/>
        <w:rPr>
          <w:rFonts w:ascii="Times New Roman" w:eastAsia="Times New Roman" w:hAnsi="Times New Roman" w:cs="Times New Roman"/>
          <w:noProof/>
          <w:lang w:val="sr-Cyrl-RS" w:eastAsia="ar-SA"/>
        </w:rPr>
      </w:pPr>
      <w:r w:rsidRPr="009A69CE">
        <w:rPr>
          <w:rFonts w:ascii="Times New Roman" w:eastAsia="Times New Roman" w:hAnsi="Times New Roman" w:cs="Times New Roman"/>
          <w:noProof/>
          <w:lang w:val="sr-Cyrl-RS" w:eastAsia="ar-SA"/>
        </w:rPr>
        <w:t>Шири приказ обухвата ПДР-а „Пејтон 3“ у односу на окружење</w:t>
      </w:r>
    </w:p>
    <w:p w:rsidR="009A69CE" w:rsidRPr="009A69CE" w:rsidRDefault="009A69CE" w:rsidP="009A69CE">
      <w:pPr>
        <w:spacing w:after="0" w:line="240" w:lineRule="auto"/>
        <w:jc w:val="center"/>
        <w:rPr>
          <w:rFonts w:ascii="Times New Roman" w:eastAsia="Times New Roman" w:hAnsi="Times New Roman" w:cs="Tahoma"/>
          <w:noProof/>
          <w:color w:val="FF0000"/>
          <w:sz w:val="24"/>
          <w:szCs w:val="20"/>
          <w:lang w:val="sr-Cyrl-RS"/>
        </w:rPr>
      </w:pPr>
      <w:r w:rsidRPr="009A69CE">
        <w:rPr>
          <w:rFonts w:ascii="Tahoma" w:eastAsia="Times New Roman" w:hAnsi="Tahoma" w:cs="Times New Roman"/>
          <w:noProof/>
          <w:sz w:val="20"/>
          <w:szCs w:val="20"/>
        </w:rPr>
        <w:drawing>
          <wp:inline distT="0" distB="0" distL="0" distR="0" wp14:anchorId="587EDFB0" wp14:editId="16585222">
            <wp:extent cx="5166220" cy="367200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92" t="14409" r="14148" b="17663"/>
                    <a:stretch/>
                  </pic:blipFill>
                  <pic:spPr bwMode="auto">
                    <a:xfrm>
                      <a:off x="0" y="0"/>
                      <a:ext cx="5166220" cy="3672000"/>
                    </a:xfrm>
                    <a:prstGeom prst="rect">
                      <a:avLst/>
                    </a:prstGeom>
                    <a:ln>
                      <a:noFill/>
                    </a:ln>
                    <a:extLst>
                      <a:ext uri="{53640926-AAD7-44D8-BBD7-CCE9431645EC}">
                        <a14:shadowObscured xmlns:a14="http://schemas.microsoft.com/office/drawing/2010/main"/>
                      </a:ext>
                    </a:extLst>
                  </pic:spPr>
                </pic:pic>
              </a:graphicData>
            </a:graphic>
          </wp:inline>
        </w:drawing>
      </w:r>
    </w:p>
    <w:p w:rsidR="009A69CE" w:rsidRPr="009A69CE" w:rsidRDefault="009A69CE" w:rsidP="009A69CE">
      <w:pPr>
        <w:spacing w:after="120" w:line="240" w:lineRule="auto"/>
        <w:ind w:left="454"/>
        <w:jc w:val="both"/>
        <w:rPr>
          <w:rFonts w:ascii="Times New Roman" w:eastAsia="Times New Roman" w:hAnsi="Times New Roman" w:cs="Times New Roman"/>
          <w:noProof/>
          <w:szCs w:val="20"/>
          <w:lang w:val="sr-Cyrl-CS" w:eastAsia="sr-Latn-RS"/>
        </w:rPr>
      </w:pPr>
    </w:p>
    <w:p w:rsidR="009A69CE" w:rsidRPr="009A69CE" w:rsidRDefault="009A69CE" w:rsidP="009A69CE">
      <w:pPr>
        <w:tabs>
          <w:tab w:val="left" w:pos="426"/>
          <w:tab w:val="left" w:pos="6184"/>
        </w:tabs>
        <w:spacing w:before="120" w:after="120" w:line="240" w:lineRule="auto"/>
        <w:jc w:val="both"/>
        <w:outlineLvl w:val="1"/>
        <w:rPr>
          <w:rFonts w:ascii="Times New Roman" w:eastAsia="Times New Roman" w:hAnsi="Times New Roman" w:cs="Tahoma"/>
          <w:b/>
          <w:iCs/>
          <w:sz w:val="24"/>
          <w:szCs w:val="24"/>
          <w:lang w:eastAsia="sr-Latn-RS"/>
        </w:rPr>
      </w:pPr>
      <w:bookmarkStart w:id="25" w:name="_Toc108598647"/>
      <w:r w:rsidRPr="009A69CE">
        <w:rPr>
          <w:rFonts w:ascii="Times New Roman" w:eastAsia="Times New Roman" w:hAnsi="Times New Roman" w:cs="Tahoma"/>
          <w:b/>
          <w:iCs/>
          <w:sz w:val="24"/>
          <w:szCs w:val="24"/>
          <w:lang w:eastAsia="sr-Latn-RS"/>
        </w:rPr>
        <w:t xml:space="preserve">1.4. </w:t>
      </w:r>
      <w:r w:rsidRPr="009A69CE">
        <w:rPr>
          <w:rFonts w:ascii="Times New Roman" w:eastAsia="Times New Roman" w:hAnsi="Times New Roman" w:cs="Times New Roman"/>
          <w:b/>
          <w:noProof/>
          <w:sz w:val="24"/>
          <w:szCs w:val="24"/>
          <w:lang w:val="sr-Cyrl-CS" w:eastAsia="ar-SA"/>
        </w:rPr>
        <w:t>П</w:t>
      </w:r>
      <w:r w:rsidRPr="009A69CE">
        <w:rPr>
          <w:rFonts w:ascii="Times New Roman" w:eastAsia="Times New Roman" w:hAnsi="Times New Roman" w:cs="Tahoma"/>
          <w:b/>
          <w:iCs/>
          <w:sz w:val="24"/>
          <w:szCs w:val="24"/>
          <w:lang w:eastAsia="sr-Latn-RS"/>
        </w:rPr>
        <w:t>риродне карактеристике подручја</w:t>
      </w:r>
      <w:bookmarkEnd w:id="25"/>
    </w:p>
    <w:bookmarkEnd w:id="0"/>
    <w:bookmarkEnd w:id="1"/>
    <w:bookmarkEnd w:id="23"/>
    <w:bookmarkEnd w:id="24"/>
    <w:p w:rsidR="009A69CE" w:rsidRPr="009A69CE" w:rsidRDefault="009A69CE" w:rsidP="009A69CE">
      <w:pPr>
        <w:spacing w:after="0" w:line="240" w:lineRule="auto"/>
        <w:jc w:val="both"/>
        <w:rPr>
          <w:rFonts w:ascii="Times New Roman" w:eastAsia="Times New Roman" w:hAnsi="Times New Roman" w:cs="Times New Roman"/>
          <w:i/>
          <w:noProof/>
          <w:sz w:val="24"/>
          <w:szCs w:val="24"/>
          <w:lang w:val="sr-Cyrl-RS" w:eastAsia="ar-SA"/>
        </w:rPr>
      </w:pPr>
      <w:r w:rsidRPr="009A69CE">
        <w:rPr>
          <w:rFonts w:ascii="Times New Roman" w:eastAsia="Times New Roman" w:hAnsi="Times New Roman" w:cs="Times New Roman"/>
          <w:b/>
          <w:i/>
          <w:noProof/>
          <w:sz w:val="24"/>
          <w:szCs w:val="24"/>
          <w:lang w:val="sr-Cyrl-RS" w:eastAsia="ar-SA"/>
        </w:rPr>
        <w:t>Г</w:t>
      </w:r>
      <w:r w:rsidRPr="009A69CE">
        <w:rPr>
          <w:rFonts w:ascii="Times New Roman" w:eastAsia="Times New Roman" w:hAnsi="Times New Roman" w:cs="Times New Roman"/>
          <w:b/>
          <w:i/>
          <w:noProof/>
          <w:sz w:val="24"/>
          <w:szCs w:val="24"/>
          <w:lang w:val="sr-Cyrl-CS" w:eastAsia="ar-SA"/>
        </w:rPr>
        <w:t>еоморфолошке одлике</w:t>
      </w:r>
      <w:r w:rsidRPr="009A69CE">
        <w:rPr>
          <w:rFonts w:ascii="Times New Roman" w:eastAsia="Times New Roman" w:hAnsi="Times New Roman" w:cs="Times New Roman"/>
          <w:noProof/>
          <w:sz w:val="24"/>
          <w:szCs w:val="24"/>
          <w:lang w:val="sr-Cyrl-CS" w:eastAsia="ar-SA"/>
        </w:rPr>
        <w:t xml:space="preserve">  - Терен у обухвату Плана је релативно раван, са благим нагибом од југозапада ка североистоку, тако да је ово подручје широко отворено према свим странама света. </w:t>
      </w:r>
      <w:r w:rsidRPr="009A69CE">
        <w:rPr>
          <w:rFonts w:ascii="Times New Roman" w:eastAsia="Times New Roman" w:hAnsi="Times New Roman" w:cs="Times New Roman"/>
          <w:noProof/>
          <w:sz w:val="24"/>
          <w:szCs w:val="24"/>
          <w:lang w:val="sr-Cyrl-RS" w:eastAsia="ar-SA"/>
        </w:rPr>
        <w:t>Наји</w:t>
      </w:r>
      <w:r w:rsidRPr="009A69CE">
        <w:rPr>
          <w:rFonts w:ascii="Times New Roman" w:eastAsia="Times New Roman" w:hAnsi="Times New Roman" w:cs="Times New Roman"/>
          <w:noProof/>
          <w:sz w:val="24"/>
          <w:szCs w:val="24"/>
          <w:lang w:val="sr-Cyrl-CS" w:eastAsia="ar-SA"/>
        </w:rPr>
        <w:t>зражен</w:t>
      </w:r>
      <w:r w:rsidRPr="009A69CE">
        <w:rPr>
          <w:rFonts w:ascii="Times New Roman" w:eastAsia="Times New Roman" w:hAnsi="Times New Roman" w:cs="Times New Roman"/>
          <w:noProof/>
          <w:sz w:val="24"/>
          <w:szCs w:val="24"/>
          <w:lang w:val="sr-Cyrl-RS" w:eastAsia="ar-SA"/>
        </w:rPr>
        <w:t>ији</w:t>
      </w:r>
      <w:r w:rsidRPr="009A69CE">
        <w:rPr>
          <w:rFonts w:ascii="Times New Roman" w:eastAsia="Times New Roman" w:hAnsi="Times New Roman" w:cs="Times New Roman"/>
          <w:noProof/>
          <w:sz w:val="24"/>
          <w:szCs w:val="24"/>
          <w:lang w:val="sr-Cyrl-CS" w:eastAsia="ar-SA"/>
        </w:rPr>
        <w:t xml:space="preserve"> нагиб земљишта </w:t>
      </w:r>
      <w:r w:rsidRPr="009A69CE">
        <w:rPr>
          <w:rFonts w:ascii="Times New Roman" w:eastAsia="Times New Roman" w:hAnsi="Times New Roman" w:cs="Times New Roman"/>
          <w:noProof/>
          <w:sz w:val="24"/>
          <w:szCs w:val="24"/>
          <w:lang w:val="sr-Cyrl-RS" w:eastAsia="ar-SA"/>
        </w:rPr>
        <w:t>је у југоисточном делу, према приобаљу</w:t>
      </w:r>
      <w:r w:rsidRPr="009A69CE">
        <w:rPr>
          <w:rFonts w:ascii="Times New Roman" w:eastAsia="Times New Roman" w:hAnsi="Times New Roman" w:cs="Times New Roman"/>
          <w:noProof/>
          <w:sz w:val="24"/>
          <w:szCs w:val="24"/>
          <w:lang w:val="sr-Cyrl-CS" w:eastAsia="ar-SA"/>
        </w:rPr>
        <w:t xml:space="preserve"> реке Расине</w:t>
      </w:r>
      <w:r w:rsidRPr="009A69CE">
        <w:rPr>
          <w:rFonts w:ascii="Times New Roman" w:eastAsia="Times New Roman" w:hAnsi="Times New Roman" w:cs="Times New Roman"/>
          <w:noProof/>
          <w:sz w:val="24"/>
          <w:szCs w:val="24"/>
          <w:lang w:val="sr-Cyrl-RS" w:eastAsia="ar-SA"/>
        </w:rPr>
        <w:t>.</w:t>
      </w:r>
      <w:r w:rsidRPr="009A69CE">
        <w:rPr>
          <w:rFonts w:ascii="Times New Roman" w:eastAsia="Times New Roman" w:hAnsi="Times New Roman" w:cs="Times New Roman"/>
          <w:i/>
          <w:noProof/>
          <w:sz w:val="24"/>
          <w:szCs w:val="24"/>
          <w:lang w:val="sr-Cyrl-CS" w:eastAsia="ar-SA"/>
        </w:rPr>
        <w:t xml:space="preserve">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b/>
          <w:i/>
          <w:noProof/>
          <w:sz w:val="24"/>
          <w:szCs w:val="24"/>
          <w:lang w:val="sr-Cyrl-RS" w:eastAsia="ar-SA"/>
        </w:rPr>
        <w:t>Е</w:t>
      </w:r>
      <w:r w:rsidRPr="009A69CE">
        <w:rPr>
          <w:rFonts w:ascii="Times New Roman" w:eastAsia="Times New Roman" w:hAnsi="Times New Roman" w:cs="Times New Roman"/>
          <w:b/>
          <w:i/>
          <w:noProof/>
          <w:sz w:val="24"/>
          <w:szCs w:val="24"/>
          <w:lang w:val="sr-Cyrl-CS" w:eastAsia="ar-SA"/>
        </w:rPr>
        <w:t>кспозиција</w:t>
      </w:r>
      <w:r w:rsidRPr="009A69CE">
        <w:rPr>
          <w:rFonts w:ascii="Times New Roman" w:eastAsia="Times New Roman" w:hAnsi="Times New Roman" w:cs="Times New Roman"/>
          <w:b/>
          <w:noProof/>
          <w:sz w:val="24"/>
          <w:szCs w:val="24"/>
          <w:lang w:val="sr-Cyrl-CS" w:eastAsia="ar-SA"/>
        </w:rPr>
        <w:t xml:space="preserve"> </w:t>
      </w:r>
      <w:r w:rsidRPr="009A69CE">
        <w:rPr>
          <w:rFonts w:ascii="Times New Roman" w:eastAsia="Times New Roman" w:hAnsi="Times New Roman" w:cs="Times New Roman"/>
          <w:b/>
          <w:i/>
          <w:noProof/>
          <w:sz w:val="24"/>
          <w:szCs w:val="24"/>
          <w:lang w:val="sr-Cyrl-CS" w:eastAsia="ar-SA"/>
        </w:rPr>
        <w:t>терена</w:t>
      </w:r>
      <w:r w:rsidRPr="009A69CE">
        <w:rPr>
          <w:rFonts w:ascii="Times New Roman" w:eastAsia="Times New Roman" w:hAnsi="Times New Roman" w:cs="Times New Roman"/>
          <w:noProof/>
          <w:sz w:val="24"/>
          <w:szCs w:val="24"/>
          <w:lang w:val="sr-Cyrl-CS" w:eastAsia="ar-SA"/>
        </w:rPr>
        <w:t xml:space="preserve"> </w:t>
      </w:r>
      <w:r w:rsidRPr="009A69CE">
        <w:rPr>
          <w:rFonts w:ascii="Times New Roman" w:eastAsia="Times New Roman" w:hAnsi="Times New Roman" w:cs="Times New Roman"/>
          <w:noProof/>
          <w:sz w:val="24"/>
          <w:szCs w:val="24"/>
          <w:lang w:val="sr-Cyrl-RS" w:eastAsia="ar-SA"/>
        </w:rPr>
        <w:t xml:space="preserve">- </w:t>
      </w:r>
      <w:r w:rsidRPr="009A69CE">
        <w:rPr>
          <w:rFonts w:ascii="Times New Roman" w:eastAsia="Times New Roman" w:hAnsi="Times New Roman" w:cs="Times New Roman"/>
          <w:noProof/>
          <w:sz w:val="24"/>
          <w:szCs w:val="24"/>
          <w:lang w:val="sr-Cyrl-CS" w:eastAsia="ar-SA"/>
        </w:rPr>
        <w:t xml:space="preserve">спада у категорију терена који се могу сматрати повољним за изградњу. </w:t>
      </w:r>
      <w:r w:rsidRPr="009A69CE">
        <w:rPr>
          <w:rFonts w:ascii="Times New Roman" w:eastAsia="Times New Roman" w:hAnsi="Times New Roman" w:cs="Times New Roman"/>
          <w:noProof/>
          <w:sz w:val="24"/>
          <w:szCs w:val="24"/>
          <w:lang w:val="sr-Cyrl-RS" w:eastAsia="ar-SA"/>
        </w:rPr>
        <w:t>Х</w:t>
      </w:r>
      <w:r w:rsidRPr="009A69CE">
        <w:rPr>
          <w:rFonts w:ascii="Times New Roman" w:eastAsia="Times New Roman" w:hAnsi="Times New Roman" w:cs="Times New Roman"/>
          <w:b/>
          <w:i/>
          <w:noProof/>
          <w:sz w:val="24"/>
          <w:szCs w:val="24"/>
          <w:lang w:val="sr-Cyrl-CS" w:eastAsia="ar-SA"/>
        </w:rPr>
        <w:t>хидролошке карактеристике</w:t>
      </w:r>
      <w:r w:rsidRPr="009A69CE">
        <w:rPr>
          <w:rFonts w:ascii="Times New Roman" w:eastAsia="Times New Roman" w:hAnsi="Times New Roman" w:cs="Times New Roman"/>
          <w:noProof/>
          <w:sz w:val="24"/>
          <w:szCs w:val="24"/>
          <w:lang w:val="sr-Cyrl-CS" w:eastAsia="ar-SA"/>
        </w:rPr>
        <w:t xml:space="preserve"> - </w:t>
      </w:r>
      <w:r w:rsidRPr="009A69CE">
        <w:rPr>
          <w:rFonts w:ascii="Times New Roman" w:eastAsia="Times New Roman" w:hAnsi="Times New Roman" w:cs="Times New Roman"/>
          <w:noProof/>
          <w:sz w:val="24"/>
          <w:szCs w:val="24"/>
          <w:lang w:val="sr-Cyrl-RS" w:eastAsia="ar-SA"/>
        </w:rPr>
        <w:t>п</w:t>
      </w:r>
      <w:r w:rsidRPr="009A69CE">
        <w:rPr>
          <w:rFonts w:ascii="Times New Roman" w:eastAsia="Times New Roman" w:hAnsi="Times New Roman" w:cs="Times New Roman"/>
          <w:noProof/>
          <w:sz w:val="24"/>
          <w:szCs w:val="24"/>
          <w:lang w:val="sr-Cyrl-CS" w:eastAsia="ar-SA"/>
        </w:rPr>
        <w:t>лански простор припада сливу реке Расине, на делу леве обале, односно на првој терасној заравни.</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b/>
          <w:i/>
          <w:noProof/>
          <w:sz w:val="24"/>
          <w:szCs w:val="24"/>
          <w:lang w:val="sr-Cyrl-RS" w:eastAsia="ar-SA"/>
        </w:rPr>
        <w:t>Г</w:t>
      </w:r>
      <w:r w:rsidRPr="009A69CE">
        <w:rPr>
          <w:rFonts w:ascii="Times New Roman" w:eastAsia="Times New Roman" w:hAnsi="Times New Roman" w:cs="Times New Roman"/>
          <w:b/>
          <w:i/>
          <w:noProof/>
          <w:sz w:val="24"/>
          <w:szCs w:val="24"/>
          <w:lang w:val="sr-Cyrl-CS" w:eastAsia="ar-SA"/>
        </w:rPr>
        <w:t>еолошка структура</w:t>
      </w:r>
      <w:r w:rsidRPr="009A69CE">
        <w:rPr>
          <w:rFonts w:ascii="Times New Roman" w:eastAsia="Times New Roman" w:hAnsi="Times New Roman" w:cs="Times New Roman"/>
          <w:i/>
          <w:noProof/>
          <w:sz w:val="24"/>
          <w:szCs w:val="24"/>
          <w:lang w:val="sr-Cyrl-CS" w:eastAsia="ar-SA"/>
        </w:rPr>
        <w:t>-</w:t>
      </w:r>
      <w:r w:rsidRPr="009A69CE">
        <w:rPr>
          <w:rFonts w:ascii="Times New Roman" w:eastAsia="Times New Roman" w:hAnsi="Times New Roman" w:cs="Times New Roman"/>
          <w:noProof/>
          <w:sz w:val="24"/>
          <w:szCs w:val="24"/>
          <w:lang w:val="sr-Cyrl-CS" w:eastAsia="ar-SA"/>
        </w:rPr>
        <w:t xml:space="preserve"> </w:t>
      </w:r>
      <w:r w:rsidRPr="009A69CE">
        <w:rPr>
          <w:rFonts w:ascii="Times New Roman" w:eastAsia="Times New Roman" w:hAnsi="Times New Roman" w:cs="Times New Roman"/>
          <w:noProof/>
          <w:sz w:val="24"/>
          <w:szCs w:val="24"/>
          <w:lang w:val="sr-Cyrl-RS" w:eastAsia="ar-SA"/>
        </w:rPr>
        <w:t>к</w:t>
      </w:r>
      <w:r w:rsidRPr="009A69CE">
        <w:rPr>
          <w:rFonts w:ascii="Times New Roman" w:eastAsia="Times New Roman" w:hAnsi="Times New Roman" w:cs="Times New Roman"/>
          <w:noProof/>
          <w:sz w:val="24"/>
          <w:szCs w:val="24"/>
          <w:lang w:val="sr-Cyrl-CS" w:eastAsia="ar-SA"/>
        </w:rPr>
        <w:t>онструкцију терена чине терасне прашинасто песковите глине и терасни песак, песковити и заглињени шљунак заступљен до дубине 4-5м.</w:t>
      </w:r>
    </w:p>
    <w:p w:rsidR="00981FDE" w:rsidRDefault="009A69CE" w:rsidP="009A69CE">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CS" w:eastAsia="ar-SA"/>
        </w:rPr>
        <w:t>Испод терасног одсека у ину</w:t>
      </w:r>
      <w:r w:rsidRPr="009A69CE">
        <w:rPr>
          <w:rFonts w:ascii="Times New Roman" w:eastAsia="Times New Roman" w:hAnsi="Times New Roman" w:cs="Times New Roman"/>
          <w:noProof/>
          <w:sz w:val="24"/>
          <w:szCs w:val="24"/>
          <w:lang w:val="sr-Cyrl-RS" w:eastAsia="ar-SA"/>
        </w:rPr>
        <w:t>н</w:t>
      </w:r>
      <w:r w:rsidRPr="009A69CE">
        <w:rPr>
          <w:rFonts w:ascii="Times New Roman" w:eastAsia="Times New Roman" w:hAnsi="Times New Roman" w:cs="Times New Roman"/>
          <w:noProof/>
          <w:sz w:val="24"/>
          <w:szCs w:val="24"/>
          <w:lang w:val="sr-Cyrl-CS" w:eastAsia="ar-SA"/>
        </w:rPr>
        <w:t xml:space="preserve">дационом појасу Расине заступљени су најмлађи алувијални седименти у танкој повлати и то: глина, шљунковити песак и заглињени шљунак дубине 0,2-4,0м. Подлогу свих седимената чине терцијални лапори, добро носиви и претежно водонепропусни. Подземна вода на првој тераси налази се на дубини 3-4,5м.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b/>
          <w:i/>
          <w:noProof/>
          <w:sz w:val="24"/>
          <w:szCs w:val="24"/>
          <w:lang w:val="sr-Cyrl-CS" w:eastAsia="ar-SA"/>
        </w:rPr>
        <w:lastRenderedPageBreak/>
        <w:t>сеизмологија</w:t>
      </w:r>
      <w:r w:rsidRPr="009A69CE">
        <w:rPr>
          <w:rFonts w:ascii="Times New Roman" w:eastAsia="Times New Roman" w:hAnsi="Times New Roman" w:cs="Times New Roman"/>
          <w:noProof/>
          <w:sz w:val="24"/>
          <w:szCs w:val="24"/>
          <w:lang w:val="sr-Cyrl-CS" w:eastAsia="ar-SA"/>
        </w:rPr>
        <w:t>- локација је са сеизмолошког аспекта у зони 8. степена сеизмолошког интезитета по Меркалијевој скали. У инжењерско-геолошком смислу и процене погодности за изградњу, али је обзиром на максимални очекивани интензитет земљотреса, приликом планирања и пројектовања објеката неопходна је примена важећих прописа противсеизмичке градње.</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b/>
          <w:i/>
          <w:noProof/>
          <w:sz w:val="24"/>
          <w:szCs w:val="24"/>
          <w:lang w:val="sr-Cyrl-RS" w:eastAsia="ar-SA"/>
        </w:rPr>
        <w:t>О</w:t>
      </w:r>
      <w:r w:rsidRPr="009A69CE">
        <w:rPr>
          <w:rFonts w:ascii="Times New Roman" w:eastAsia="Times New Roman" w:hAnsi="Times New Roman" w:cs="Times New Roman"/>
          <w:b/>
          <w:i/>
          <w:noProof/>
          <w:sz w:val="24"/>
          <w:szCs w:val="24"/>
          <w:lang w:val="sr-Cyrl-CS" w:eastAsia="ar-SA"/>
        </w:rPr>
        <w:t>пште климатске карактеристике</w:t>
      </w:r>
      <w:r w:rsidRPr="009A69CE">
        <w:rPr>
          <w:rFonts w:ascii="Times New Roman" w:eastAsia="Times New Roman" w:hAnsi="Times New Roman" w:cs="Times New Roman"/>
          <w:i/>
          <w:noProof/>
          <w:sz w:val="24"/>
          <w:szCs w:val="24"/>
          <w:lang w:val="sr-Cyrl-RS" w:eastAsia="ar-SA"/>
        </w:rPr>
        <w:t xml:space="preserve"> - </w:t>
      </w:r>
      <w:r w:rsidRPr="009A69CE">
        <w:rPr>
          <w:rFonts w:ascii="Times New Roman" w:eastAsia="Times New Roman" w:hAnsi="Times New Roman" w:cs="Times New Roman"/>
          <w:sz w:val="24"/>
          <w:szCs w:val="24"/>
          <w:lang w:val="sr-Latn-RS" w:eastAsia="sr-Latn-RS"/>
        </w:rPr>
        <w:t xml:space="preserve"> просечна годишња температура ваздуха износи око 11,4°С, најхладнији месец је јануар са средњом температуром од 0,2°С, а најтоплији јули са 21,8°С. Годишња амплитуда температуре износи 21,6°С, што клими Крушевца даје обележје умерено континенталног типа, са израженим годишњим добима. </w:t>
      </w:r>
    </w:p>
    <w:p w:rsidR="009A69CE" w:rsidRPr="009A69CE" w:rsidRDefault="009A69CE" w:rsidP="009A69CE">
      <w:pPr>
        <w:tabs>
          <w:tab w:val="left" w:pos="979"/>
        </w:tabs>
        <w:autoSpaceDE w:val="0"/>
        <w:autoSpaceDN w:val="0"/>
        <w:adjustRightInd w:val="0"/>
        <w:spacing w:after="0" w:line="240" w:lineRule="auto"/>
        <w:jc w:val="both"/>
        <w:rPr>
          <w:rFonts w:ascii="Times New Roman" w:eastAsia="Times New Roman" w:hAnsi="Times New Roman" w:cs="Times New Roman"/>
          <w:noProof/>
          <w:sz w:val="24"/>
          <w:szCs w:val="24"/>
          <w:lang w:val="sr-Cyrl-RS" w:eastAsia="sr-Latn-CS"/>
        </w:rPr>
      </w:pPr>
      <w:r w:rsidRPr="009A69CE">
        <w:rPr>
          <w:rFonts w:ascii="Times New Roman" w:eastAsia="Times New Roman" w:hAnsi="Times New Roman" w:cs="Times New Roman"/>
          <w:noProof/>
          <w:sz w:val="24"/>
          <w:szCs w:val="24"/>
          <w:lang w:val="it-IT" w:eastAsia="sr-Latn-CS"/>
        </w:rPr>
        <w:t>Годишње количине падавина су релативно мале (</w:t>
      </w:r>
      <w:r w:rsidRPr="009A69CE">
        <w:rPr>
          <w:rFonts w:ascii="Times New Roman" w:eastAsia="Times New Roman" w:hAnsi="Times New Roman" w:cs="Times New Roman"/>
          <w:noProof/>
          <w:sz w:val="24"/>
          <w:szCs w:val="24"/>
          <w:lang w:val="sr-Cyrl-RS" w:eastAsia="sr-Latn-CS"/>
        </w:rPr>
        <w:t xml:space="preserve">средња год. сума </w:t>
      </w:r>
      <w:r w:rsidRPr="009A69CE">
        <w:rPr>
          <w:rFonts w:ascii="Times New Roman" w:eastAsia="Times New Roman" w:hAnsi="Times New Roman" w:cs="Times New Roman"/>
          <w:noProof/>
          <w:sz w:val="24"/>
          <w:szCs w:val="24"/>
          <w:lang w:val="it-IT" w:eastAsia="sr-Latn-CS"/>
        </w:rPr>
        <w:t>6</w:t>
      </w:r>
      <w:r w:rsidRPr="009A69CE">
        <w:rPr>
          <w:rFonts w:ascii="Times New Roman" w:eastAsia="Times New Roman" w:hAnsi="Times New Roman" w:cs="Times New Roman"/>
          <w:noProof/>
          <w:sz w:val="24"/>
          <w:szCs w:val="24"/>
          <w:lang w:val="sr-Cyrl-RS" w:eastAsia="sr-Latn-CS"/>
        </w:rPr>
        <w:t>28,1</w:t>
      </w:r>
      <w:r w:rsidRPr="009A69CE">
        <w:rPr>
          <w:rFonts w:ascii="Times New Roman" w:eastAsia="Times New Roman" w:hAnsi="Times New Roman" w:cs="Times New Roman"/>
          <w:noProof/>
          <w:sz w:val="24"/>
          <w:szCs w:val="24"/>
          <w:lang w:val="it-IT" w:eastAsia="sr-Latn-CS"/>
        </w:rPr>
        <w:t>мм)</w:t>
      </w:r>
      <w:r w:rsidRPr="009A69CE">
        <w:rPr>
          <w:rFonts w:ascii="Times New Roman" w:eastAsia="Times New Roman" w:hAnsi="Times New Roman" w:cs="Times New Roman"/>
          <w:noProof/>
          <w:sz w:val="24"/>
          <w:szCs w:val="24"/>
          <w:lang w:val="sr-Cyrl-RS" w:eastAsia="sr-Latn-CS"/>
        </w:rPr>
        <w:t>.</w:t>
      </w:r>
      <w:r w:rsidRPr="009A69CE">
        <w:rPr>
          <w:rFonts w:ascii="Times New Roman" w:eastAsia="Times New Roman" w:hAnsi="Times New Roman" w:cs="Times New Roman"/>
          <w:noProof/>
          <w:sz w:val="24"/>
          <w:szCs w:val="24"/>
          <w:lang w:val="it-IT" w:eastAsia="sr-Latn-CS"/>
        </w:rPr>
        <w:t xml:space="preserve"> </w:t>
      </w:r>
      <w:r w:rsidRPr="009A69CE">
        <w:rPr>
          <w:rFonts w:ascii="Times New Roman" w:eastAsia="Times New Roman" w:hAnsi="Times New Roman" w:cs="Times New Roman"/>
          <w:noProof/>
          <w:sz w:val="24"/>
          <w:szCs w:val="24"/>
          <w:lang w:val="sr-Cyrl-RS" w:eastAsia="sr-Latn-CS"/>
        </w:rPr>
        <w:t>Р</w:t>
      </w:r>
      <w:r w:rsidRPr="009A69CE">
        <w:rPr>
          <w:rFonts w:ascii="Times New Roman" w:eastAsia="Times New Roman" w:hAnsi="Times New Roman" w:cs="Times New Roman"/>
          <w:noProof/>
          <w:sz w:val="24"/>
          <w:szCs w:val="24"/>
          <w:lang w:val="it-IT" w:eastAsia="sr-Latn-CS"/>
        </w:rPr>
        <w:t>аспоред</w:t>
      </w:r>
      <w:r w:rsidRPr="009A69CE">
        <w:rPr>
          <w:rFonts w:ascii="Times New Roman" w:eastAsia="Times New Roman" w:hAnsi="Times New Roman" w:cs="Times New Roman"/>
          <w:noProof/>
          <w:sz w:val="24"/>
          <w:szCs w:val="24"/>
          <w:lang w:val="sr-Cyrl-RS" w:eastAsia="sr-Latn-CS"/>
        </w:rPr>
        <w:t xml:space="preserve"> падавина</w:t>
      </w:r>
      <w:r w:rsidRPr="009A69CE">
        <w:rPr>
          <w:rFonts w:ascii="Times New Roman" w:eastAsia="Times New Roman" w:hAnsi="Times New Roman" w:cs="Times New Roman"/>
          <w:noProof/>
          <w:sz w:val="24"/>
          <w:szCs w:val="24"/>
          <w:lang w:val="it-IT" w:eastAsia="sr-Latn-CS"/>
        </w:rPr>
        <w:t xml:space="preserve"> је повољан, јер се највише падавина излучи у пролећним и летњим месецима</w:t>
      </w:r>
      <w:r w:rsidRPr="009A69CE">
        <w:rPr>
          <w:rFonts w:ascii="Times New Roman" w:eastAsia="Times New Roman" w:hAnsi="Times New Roman" w:cs="Times New Roman"/>
          <w:noProof/>
          <w:sz w:val="24"/>
          <w:szCs w:val="24"/>
          <w:lang w:val="sr-Cyrl-RS" w:eastAsia="sr-Latn-CS"/>
        </w:rPr>
        <w:t xml:space="preserve"> у вегетационом периоду, а п</w:t>
      </w:r>
      <w:r w:rsidRPr="009A69CE">
        <w:rPr>
          <w:rFonts w:ascii="Times New Roman" w:eastAsia="Times New Roman" w:hAnsi="Times New Roman" w:cs="Times New Roman"/>
          <w:noProof/>
          <w:sz w:val="24"/>
          <w:szCs w:val="24"/>
          <w:lang w:val="it-IT" w:eastAsia="sr-Latn-CS"/>
        </w:rPr>
        <w:t xml:space="preserve">адавине у облику снега јављају се од </w:t>
      </w:r>
      <w:r w:rsidRPr="009A69CE">
        <w:rPr>
          <w:rFonts w:ascii="Times New Roman" w:eastAsia="Times New Roman" w:hAnsi="Times New Roman" w:cs="Times New Roman"/>
          <w:noProof/>
          <w:sz w:val="24"/>
          <w:szCs w:val="24"/>
          <w:lang w:val="sr-Cyrl-RS" w:eastAsia="sr-Latn-CS"/>
        </w:rPr>
        <w:t>новембра</w:t>
      </w:r>
      <w:r w:rsidRPr="009A69CE">
        <w:rPr>
          <w:rFonts w:ascii="Times New Roman" w:eastAsia="Times New Roman" w:hAnsi="Times New Roman" w:cs="Times New Roman"/>
          <w:noProof/>
          <w:sz w:val="24"/>
          <w:szCs w:val="24"/>
          <w:lang w:val="it-IT" w:eastAsia="sr-Latn-CS"/>
        </w:rPr>
        <w:t xml:space="preserve"> до априла.</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b/>
          <w:i/>
          <w:noProof/>
          <w:sz w:val="24"/>
          <w:szCs w:val="24"/>
          <w:lang w:val="sr-Cyrl-RS" w:eastAsia="ar-SA"/>
        </w:rPr>
        <w:t>Ветрови</w:t>
      </w:r>
      <w:r w:rsidRPr="009A69CE">
        <w:rPr>
          <w:rFonts w:ascii="Times New Roman" w:eastAsia="Times New Roman" w:hAnsi="Times New Roman" w:cs="Times New Roman"/>
          <w:i/>
          <w:noProof/>
          <w:sz w:val="24"/>
          <w:szCs w:val="24"/>
          <w:lang w:val="sr-Cyrl-RS" w:eastAsia="ar-SA"/>
        </w:rPr>
        <w:t xml:space="preserve"> </w:t>
      </w:r>
      <w:r w:rsidRPr="009A69CE">
        <w:rPr>
          <w:rFonts w:ascii="Times New Roman" w:eastAsia="Times New Roman" w:hAnsi="Times New Roman" w:cs="Times New Roman"/>
          <w:sz w:val="24"/>
          <w:szCs w:val="24"/>
          <w:lang w:val="sr-Latn-RS" w:eastAsia="sr-Latn-RS"/>
        </w:rPr>
        <w:t>- доминатни ветрови се јављју из правца исток-југоисток, северозапад и југ.</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 xml:space="preserve">Средња годишња сума осунчавања изражена у часовима сијања Сунца је 1826,7 сати, а просечно месечно трајање сијања Сунца је највеће у јулу и августу 269,0 сати. </w:t>
      </w:r>
    </w:p>
    <w:p w:rsidR="009A69CE" w:rsidRPr="009A69CE" w:rsidRDefault="009A69CE" w:rsidP="009A69CE">
      <w:pPr>
        <w:tabs>
          <w:tab w:val="left" w:pos="426"/>
          <w:tab w:val="left" w:pos="6184"/>
        </w:tabs>
        <w:spacing w:before="120" w:after="120" w:line="240" w:lineRule="auto"/>
        <w:jc w:val="both"/>
        <w:outlineLvl w:val="1"/>
        <w:rPr>
          <w:rFonts w:ascii="Times New Roman" w:eastAsia="Times New Roman" w:hAnsi="Times New Roman" w:cs="Tahoma"/>
          <w:b/>
          <w:iCs/>
          <w:sz w:val="24"/>
          <w:szCs w:val="24"/>
          <w:lang w:eastAsia="sr-Latn-RS"/>
        </w:rPr>
      </w:pPr>
      <w:bookmarkStart w:id="26" w:name="_Toc108598648"/>
      <w:r w:rsidRPr="009A69CE">
        <w:rPr>
          <w:rFonts w:ascii="Times New Roman" w:eastAsia="Times New Roman" w:hAnsi="Times New Roman" w:cs="Tahoma"/>
          <w:b/>
          <w:iCs/>
          <w:sz w:val="24"/>
          <w:szCs w:val="24"/>
          <w:lang w:eastAsia="sr-Latn-RS"/>
        </w:rPr>
        <w:t>1.5. Грађевинско подручје</w:t>
      </w:r>
      <w:bookmarkEnd w:id="26"/>
    </w:p>
    <w:p w:rsidR="009A69CE" w:rsidRPr="009A69CE" w:rsidRDefault="009A69CE" w:rsidP="009A69CE">
      <w:pPr>
        <w:spacing w:after="120" w:line="240" w:lineRule="auto"/>
        <w:jc w:val="both"/>
        <w:rPr>
          <w:rFonts w:ascii="Times New Roman" w:eastAsia="Times New Roman" w:hAnsi="Times New Roman" w:cs="Tahoma"/>
          <w:sz w:val="24"/>
          <w:szCs w:val="24"/>
          <w:lang w:val="sr-Cyrl-RS" w:eastAsia="ar-SA"/>
        </w:rPr>
      </w:pPr>
      <w:r w:rsidRPr="009A69CE">
        <w:rPr>
          <w:rFonts w:ascii="Times New Roman" w:eastAsia="Times New Roman" w:hAnsi="Times New Roman" w:cs="Tahoma"/>
          <w:sz w:val="24"/>
          <w:szCs w:val="24"/>
          <w:lang w:val="sr-Cyrl-RS" w:eastAsia="ar-SA"/>
        </w:rPr>
        <w:t>Граница обухвата Плана поклапа се са границом грађевинског подручја.</w:t>
      </w:r>
    </w:p>
    <w:p w:rsidR="009A69CE" w:rsidRPr="009A69CE" w:rsidRDefault="009A69CE" w:rsidP="009A69CE">
      <w:pPr>
        <w:tabs>
          <w:tab w:val="left" w:pos="426"/>
          <w:tab w:val="left" w:pos="6184"/>
        </w:tabs>
        <w:spacing w:before="120" w:after="120" w:line="240" w:lineRule="auto"/>
        <w:jc w:val="both"/>
        <w:outlineLvl w:val="1"/>
        <w:rPr>
          <w:rFonts w:ascii="Times New Roman" w:eastAsia="Times New Roman" w:hAnsi="Times New Roman" w:cs="Tahoma"/>
          <w:b/>
          <w:iCs/>
          <w:sz w:val="24"/>
          <w:szCs w:val="24"/>
          <w:lang w:eastAsia="sr-Latn-RS"/>
        </w:rPr>
      </w:pPr>
      <w:bookmarkStart w:id="27" w:name="_Toc108598649"/>
      <w:r w:rsidRPr="009A69CE">
        <w:rPr>
          <w:rFonts w:ascii="Times New Roman" w:eastAsia="Times New Roman" w:hAnsi="Times New Roman" w:cs="Tahoma"/>
          <w:b/>
          <w:iCs/>
          <w:sz w:val="24"/>
          <w:szCs w:val="24"/>
          <w:lang w:eastAsia="sr-Latn-RS"/>
        </w:rPr>
        <w:t xml:space="preserve">1.6. Подела на  урбанистичке целине и </w:t>
      </w:r>
      <w:r w:rsidRPr="009A69CE">
        <w:rPr>
          <w:rFonts w:ascii="Times New Roman" w:eastAsia="Times New Roman" w:hAnsi="Times New Roman" w:cs="Tahoma"/>
          <w:b/>
          <w:iCs/>
          <w:sz w:val="24"/>
          <w:szCs w:val="24"/>
          <w:lang w:val="sr-Cyrl-RS" w:eastAsia="sr-Latn-RS"/>
        </w:rPr>
        <w:t>зоне</w:t>
      </w:r>
      <w:r w:rsidRPr="009A69CE">
        <w:rPr>
          <w:rFonts w:ascii="Times New Roman" w:eastAsia="Times New Roman" w:hAnsi="Times New Roman" w:cs="Tahoma"/>
          <w:b/>
          <w:iCs/>
          <w:sz w:val="24"/>
          <w:szCs w:val="24"/>
          <w:lang w:eastAsia="sr-Latn-RS"/>
        </w:rPr>
        <w:t xml:space="preserve"> према урбанистичким показатељима  и другим карактеристикама</w:t>
      </w:r>
      <w:bookmarkEnd w:id="27"/>
    </w:p>
    <w:p w:rsidR="009A69CE" w:rsidRPr="009A69CE" w:rsidRDefault="009A69CE" w:rsidP="009A69CE">
      <w:pPr>
        <w:spacing w:after="0" w:line="240" w:lineRule="auto"/>
        <w:jc w:val="both"/>
        <w:rPr>
          <w:rFonts w:ascii="Times New Roman" w:eastAsia="Times New Roman" w:hAnsi="Times New Roman" w:cs="Tahoma"/>
          <w:sz w:val="24"/>
          <w:szCs w:val="20"/>
          <w:lang w:val="sr-Cyrl-RS" w:eastAsia="ar-SA"/>
        </w:rPr>
      </w:pPr>
      <w:r w:rsidRPr="009A69CE">
        <w:rPr>
          <w:rFonts w:ascii="Times New Roman" w:eastAsia="Times New Roman" w:hAnsi="Times New Roman" w:cs="Tahoma"/>
          <w:sz w:val="24"/>
          <w:szCs w:val="20"/>
          <w:lang w:val="sr-Cyrl-RS" w:eastAsia="ar-SA"/>
        </w:rPr>
        <w:t xml:space="preserve">Простор плана кроз анализу постојећег стања и увидом на терен, а обзиром на истоветност намене и урбанистичким карактеристикама, сагледан је као јединствена целина. </w:t>
      </w:r>
    </w:p>
    <w:p w:rsidR="009A69CE" w:rsidRPr="009A69CE" w:rsidRDefault="009A69CE" w:rsidP="009A69CE">
      <w:pPr>
        <w:spacing w:after="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1.6.1. Начин коришћења простора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Планска решења из ранијих периода нису спроведена на терену, нарочито у погледу саобраћајне матрице и инфраструктуре, што се посебно односи на Ул.Гаврила Принципа. Терцјалне саобраћјнице унутар планског подручја су са минималним попречним профилима (од 2.2 – 3,5м) и једносмерним саобраћајем.  Поједине  саобраћајнице се "слепо" завршавају, без могућности физичког повезивања у логичан саобраћајни ток, а највећи проблем је недостатак простора за планирање пуног профила стамбених саобраћајница (изграђени објекти, ограде ...)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Предметни простор готово је у потпуности изграђен стамбеним објектима уједначене спратности П и П+1, са појединачним случајевима  где становање прати и комерцијалне делатности (пословни простор орјентисан ка Ул.Видовданској). У оквиру ове подцелине играђена је црква Покрова пресвете Богородице са пратећим садржајима.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Основне урбане одлике простора плана су:</w:t>
      </w:r>
    </w:p>
    <w:p w:rsidR="009A69CE" w:rsidRPr="009A69CE"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спонтана изградња </w:t>
      </w:r>
    </w:p>
    <w:p w:rsidR="009A69CE" w:rsidRPr="009A69CE"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преизграђеност простора</w:t>
      </w:r>
    </w:p>
    <w:p w:rsidR="009A69CE"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знатан број саобраћајница неадекватних попречних профила; „слепих саобраћајница“ као и  приватних приступа парцелама унутар блокова.</w:t>
      </w:r>
    </w:p>
    <w:p w:rsidR="009A69CE" w:rsidRPr="009A69CE"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p>
    <w:p w:rsidR="003B0A33" w:rsidRDefault="003B0A33">
      <w:pPr>
        <w:rPr>
          <w:rFonts w:ascii="Times New Roman" w:eastAsia="Times New Roman" w:hAnsi="Times New Roman" w:cs="Times New Roman"/>
          <w:b/>
          <w:noProof/>
          <w:sz w:val="24"/>
          <w:szCs w:val="24"/>
          <w:lang w:val="sr-Cyrl-RS" w:eastAsia="ar-SA"/>
        </w:rPr>
      </w:pPr>
      <w:bookmarkStart w:id="28" w:name="_Toc51319549"/>
      <w:bookmarkStart w:id="29" w:name="_Toc51930468"/>
      <w:r>
        <w:rPr>
          <w:rFonts w:ascii="Times New Roman" w:eastAsia="Times New Roman" w:hAnsi="Times New Roman" w:cs="Times New Roman"/>
          <w:b/>
          <w:noProof/>
          <w:sz w:val="24"/>
          <w:szCs w:val="24"/>
          <w:lang w:val="sr-Cyrl-RS" w:eastAsia="ar-SA"/>
        </w:rPr>
        <w:br w:type="page"/>
      </w:r>
    </w:p>
    <w:p w:rsidR="009A69CE" w:rsidRPr="009A69CE" w:rsidRDefault="009A69CE" w:rsidP="009A69CE">
      <w:pPr>
        <w:spacing w:after="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lastRenderedPageBreak/>
        <w:t>1.6.2. Основна ограничења простора</w:t>
      </w:r>
    </w:p>
    <w:bookmarkEnd w:id="28"/>
    <w:bookmarkEnd w:id="29"/>
    <w:p w:rsidR="009A69CE" w:rsidRPr="009A69CE" w:rsidRDefault="009A69CE" w:rsidP="009A69CE">
      <w:pPr>
        <w:widowControl w:val="0"/>
        <w:suppressAutoHyphens/>
        <w:snapToGrid w:val="0"/>
        <w:spacing w:after="0" w:line="240" w:lineRule="auto"/>
        <w:jc w:val="both"/>
        <w:rPr>
          <w:rFonts w:ascii="Times New Roman" w:eastAsia="Times New Roman" w:hAnsi="Times New Roman" w:cs="Times New Roman"/>
          <w:i/>
          <w:noProof/>
          <w:sz w:val="24"/>
          <w:szCs w:val="24"/>
          <w:lang w:val="sr-Cyrl-RS" w:eastAsia="ar-SA"/>
        </w:rPr>
      </w:pPr>
      <w:r w:rsidRPr="009A69CE">
        <w:rPr>
          <w:rFonts w:ascii="Times New Roman" w:eastAsia="Times New Roman" w:hAnsi="Times New Roman" w:cs="Times New Roman"/>
          <w:b/>
          <w:i/>
          <w:noProof/>
          <w:sz w:val="24"/>
          <w:szCs w:val="24"/>
          <w:lang w:val="sr-Cyrl-RS" w:eastAsia="ar-SA"/>
        </w:rPr>
        <w:t>Становање</w:t>
      </w:r>
      <w:r w:rsidRPr="009A69CE">
        <w:rPr>
          <w:rFonts w:ascii="Times New Roman" w:eastAsia="Times New Roman" w:hAnsi="Times New Roman" w:cs="Times New Roman"/>
          <w:i/>
          <w:noProof/>
          <w:sz w:val="24"/>
          <w:szCs w:val="24"/>
          <w:lang w:val="sr-Cyrl-RS" w:eastAsia="ar-SA"/>
        </w:rPr>
        <w:t xml:space="preserve"> - </w:t>
      </w:r>
      <w:r w:rsidRPr="009A69CE">
        <w:rPr>
          <w:rFonts w:ascii="Times New Roman" w:eastAsia="Times New Roman" w:hAnsi="Times New Roman" w:cs="Times New Roman"/>
          <w:bCs/>
          <w:noProof/>
          <w:sz w:val="24"/>
          <w:szCs w:val="24"/>
          <w:lang w:val="sr-Cyrl-RS" w:eastAsia="ar-SA"/>
        </w:rPr>
        <w:t>Већина објеката је због мале ширине парцела грађен на међи, непосредно уз саму међу или на регулацији што за последицу има и недовољна међусобна растојања између објеката. У дубини парцела налазе се помоћни објекти, а парцеле су преизграђене. Површина парцела је испод сваког минимума за изградњу (мање од 250м2), поједине парцеле у фактичком стању имају  површину од само 150м2 и мање.</w:t>
      </w:r>
    </w:p>
    <w:p w:rsidR="009A69CE" w:rsidRPr="009A69CE" w:rsidRDefault="009A69CE" w:rsidP="009A69CE">
      <w:pPr>
        <w:widowControl w:val="0"/>
        <w:suppressAutoHyphens/>
        <w:snapToGrid w:val="0"/>
        <w:spacing w:after="0" w:line="240" w:lineRule="auto"/>
        <w:jc w:val="both"/>
        <w:rPr>
          <w:rFonts w:ascii="Times New Roman" w:eastAsia="Times New Roman" w:hAnsi="Times New Roman" w:cs="Times New Roman"/>
          <w:i/>
          <w:noProof/>
          <w:sz w:val="24"/>
          <w:szCs w:val="24"/>
          <w:lang w:val="sr-Cyrl-RS" w:eastAsia="ar-SA"/>
        </w:rPr>
      </w:pPr>
      <w:r w:rsidRPr="009A69CE">
        <w:rPr>
          <w:rFonts w:ascii="Times New Roman" w:eastAsia="Times New Roman" w:hAnsi="Times New Roman" w:cs="Times New Roman"/>
          <w:b/>
          <w:i/>
          <w:noProof/>
          <w:sz w:val="24"/>
          <w:szCs w:val="24"/>
          <w:lang w:val="sr-Cyrl-RS" w:eastAsia="ar-SA"/>
        </w:rPr>
        <w:t>Саобраћај и инфраструктурна опремљеност</w:t>
      </w:r>
      <w:r w:rsidRPr="009A69CE">
        <w:rPr>
          <w:rFonts w:ascii="Times New Roman" w:eastAsia="Times New Roman" w:hAnsi="Times New Roman" w:cs="Times New Roman"/>
          <w:i/>
          <w:noProof/>
          <w:sz w:val="24"/>
          <w:szCs w:val="24"/>
          <w:lang w:val="sr-Cyrl-RS" w:eastAsia="ar-SA"/>
        </w:rPr>
        <w:t xml:space="preserve"> - </w:t>
      </w:r>
      <w:r w:rsidRPr="009A69CE">
        <w:rPr>
          <w:rFonts w:ascii="Times New Roman" w:eastAsia="Times New Roman" w:hAnsi="Times New Roman" w:cs="Times New Roman"/>
          <w:noProof/>
          <w:sz w:val="24"/>
          <w:szCs w:val="24"/>
          <w:lang w:val="sr-Cyrl-RS" w:eastAsia="ar-SA"/>
        </w:rPr>
        <w:t xml:space="preserve">Постојеће  саобраћјнице унутар планског подручја су са минималним попречним профилима и једносмерним саобраћајем.  Поједине се "слепо" завршавају без могућности физичког повезивања у логичан саобраћајни ток.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Могућности за проширење регулације или спајање постојећих саобраћајних површина (који у фактичком стању заправо представљају приватне пролазе) у континуиране правце са логичном саобраћајном матрицом су минималне или немогуће због изграђених објекта. </w:t>
      </w:r>
    </w:p>
    <w:p w:rsidR="009A69CE" w:rsidRPr="009A69CE" w:rsidRDefault="009A69CE" w:rsidP="009A69CE">
      <w:pPr>
        <w:tabs>
          <w:tab w:val="left" w:pos="426"/>
          <w:tab w:val="left" w:pos="6184"/>
        </w:tabs>
        <w:spacing w:before="120" w:after="120" w:line="240" w:lineRule="auto"/>
        <w:jc w:val="both"/>
        <w:outlineLvl w:val="1"/>
        <w:rPr>
          <w:rFonts w:ascii="Times New Roman" w:eastAsia="Times New Roman" w:hAnsi="Times New Roman" w:cs="Tahoma"/>
          <w:b/>
          <w:iCs/>
          <w:sz w:val="24"/>
          <w:szCs w:val="24"/>
          <w:lang w:eastAsia="sr-Latn-RS"/>
        </w:rPr>
      </w:pPr>
      <w:bookmarkStart w:id="30" w:name="_Toc108598650"/>
      <w:r w:rsidRPr="009A69CE">
        <w:rPr>
          <w:rFonts w:ascii="Times New Roman" w:eastAsia="Times New Roman" w:hAnsi="Times New Roman" w:cs="Tahoma"/>
          <w:b/>
          <w:iCs/>
          <w:sz w:val="24"/>
          <w:szCs w:val="24"/>
          <w:lang w:eastAsia="sr-Latn-RS"/>
        </w:rPr>
        <w:t>1.7. Зеленило на јавним површинама и површинама остале намене</w:t>
      </w:r>
      <w:bookmarkEnd w:id="30"/>
    </w:p>
    <w:p w:rsidR="009A69CE" w:rsidRPr="009A69CE" w:rsidRDefault="009A69CE" w:rsidP="009A69CE">
      <w:pPr>
        <w:spacing w:after="0" w:line="240" w:lineRule="auto"/>
        <w:jc w:val="both"/>
        <w:rPr>
          <w:rFonts w:ascii="Times New Roman" w:eastAsia="Times New Roman" w:hAnsi="Times New Roman" w:cs="Times New Roman"/>
          <w:sz w:val="24"/>
          <w:szCs w:val="24"/>
          <w:lang w:val="sr-Cyrl-RS" w:eastAsia="sr-Latn-RS"/>
        </w:rPr>
      </w:pPr>
      <w:r w:rsidRPr="009A69CE">
        <w:rPr>
          <w:rFonts w:ascii="Times New Roman" w:eastAsia="Times New Roman" w:hAnsi="Times New Roman" w:cs="Times New Roman"/>
          <w:sz w:val="24"/>
          <w:szCs w:val="24"/>
          <w:lang w:val="sr-Latn-RS" w:eastAsia="sr-Latn-RS"/>
        </w:rPr>
        <w:t xml:space="preserve">У границама </w:t>
      </w:r>
      <w:r w:rsidRPr="009A69CE">
        <w:rPr>
          <w:rFonts w:ascii="Times New Roman" w:eastAsia="Times New Roman" w:hAnsi="Times New Roman" w:cs="Times New Roman"/>
          <w:sz w:val="24"/>
          <w:szCs w:val="24"/>
          <w:lang w:val="sr-Cyrl-RS" w:eastAsia="sr-Latn-RS"/>
        </w:rPr>
        <w:t xml:space="preserve"> </w:t>
      </w:r>
      <w:r w:rsidRPr="009A69CE">
        <w:rPr>
          <w:rFonts w:ascii="Times New Roman" w:eastAsia="Times New Roman" w:hAnsi="Times New Roman" w:cs="Times New Roman"/>
          <w:sz w:val="24"/>
          <w:szCs w:val="24"/>
          <w:lang w:val="sr-Latn-RS" w:eastAsia="sr-Latn-RS"/>
        </w:rPr>
        <w:t>Плана</w:t>
      </w:r>
      <w:r w:rsidRPr="009A69CE">
        <w:rPr>
          <w:rFonts w:ascii="Times New Roman" w:eastAsia="Times New Roman" w:hAnsi="Times New Roman" w:cs="Times New Roman"/>
          <w:sz w:val="24"/>
          <w:szCs w:val="24"/>
          <w:lang w:val="sr-Cyrl-RS" w:eastAsia="sr-Latn-RS"/>
        </w:rPr>
        <w:t>, не постоји зеленило на површинама јавне намене.</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Постојеће зеленило (на површинама остале намене), чини зеленило породичног становања и самоникло зеленило. У окућницама је заступљено углавном декоративно, утилитарно и партерно зеленило.</w:t>
      </w:r>
    </w:p>
    <w:p w:rsidR="009A69CE" w:rsidRPr="009A69CE" w:rsidRDefault="009A69CE" w:rsidP="009A69CE">
      <w:pPr>
        <w:tabs>
          <w:tab w:val="left" w:pos="426"/>
          <w:tab w:val="left" w:pos="6184"/>
        </w:tabs>
        <w:spacing w:before="120" w:after="120" w:line="240" w:lineRule="auto"/>
        <w:jc w:val="both"/>
        <w:outlineLvl w:val="1"/>
        <w:rPr>
          <w:rFonts w:ascii="Times New Roman" w:eastAsia="Times New Roman" w:hAnsi="Times New Roman" w:cs="Tahoma"/>
          <w:b/>
          <w:iCs/>
          <w:sz w:val="24"/>
          <w:szCs w:val="24"/>
          <w:lang w:eastAsia="sr-Latn-RS"/>
        </w:rPr>
      </w:pPr>
      <w:bookmarkStart w:id="31" w:name="_Toc108598651"/>
      <w:r w:rsidRPr="009A69CE">
        <w:rPr>
          <w:rFonts w:ascii="Times New Roman" w:eastAsia="Times New Roman" w:hAnsi="Times New Roman" w:cs="Tahoma"/>
          <w:b/>
          <w:iCs/>
          <w:sz w:val="24"/>
          <w:szCs w:val="24"/>
          <w:lang w:eastAsia="sr-Latn-RS"/>
        </w:rPr>
        <w:t>1.8.  Јавне површине, садржаји и објекти  јавне намене</w:t>
      </w:r>
      <w:bookmarkEnd w:id="31"/>
    </w:p>
    <w:p w:rsidR="009A69CE" w:rsidRPr="009A69CE" w:rsidRDefault="009A69CE" w:rsidP="009A69CE">
      <w:pPr>
        <w:snapToGrid w:val="0"/>
        <w:spacing w:after="0" w:line="240" w:lineRule="auto"/>
        <w:jc w:val="both"/>
        <w:rPr>
          <w:rFonts w:ascii="Times New Roman" w:eastAsia="Times New Roman" w:hAnsi="Times New Roman" w:cs="Times New Roman"/>
          <w:bCs/>
          <w:sz w:val="24"/>
          <w:szCs w:val="24"/>
          <w:lang w:val="sr-Cyrl-RS" w:eastAsia="sr-Latn-RS"/>
        </w:rPr>
      </w:pPr>
      <w:r w:rsidRPr="009A69CE">
        <w:rPr>
          <w:rFonts w:ascii="Times New Roman" w:eastAsia="Times New Roman" w:hAnsi="Times New Roman" w:cs="Times New Roman"/>
          <w:bCs/>
          <w:sz w:val="24"/>
          <w:szCs w:val="24"/>
          <w:lang w:val="sr-Cyrl-RS" w:eastAsia="sr-Latn-RS"/>
        </w:rPr>
        <w:t>Постојеће п</w:t>
      </w:r>
      <w:r w:rsidRPr="009A69CE">
        <w:rPr>
          <w:rFonts w:ascii="Times New Roman" w:eastAsia="Times New Roman" w:hAnsi="Times New Roman" w:cs="Times New Roman"/>
          <w:bCs/>
          <w:sz w:val="24"/>
          <w:szCs w:val="24"/>
          <w:lang w:val="sr-Latn-RS" w:eastAsia="sr-Latn-RS"/>
        </w:rPr>
        <w:t>овршине јавне намене</w:t>
      </w:r>
      <w:r w:rsidRPr="009A69CE">
        <w:rPr>
          <w:rFonts w:ascii="Times New Roman" w:eastAsia="Times New Roman" w:hAnsi="Times New Roman" w:cs="Times New Roman"/>
          <w:bCs/>
          <w:sz w:val="24"/>
          <w:szCs w:val="24"/>
          <w:lang w:val="sr-Cyrl-RS" w:eastAsia="sr-Latn-RS"/>
        </w:rPr>
        <w:t xml:space="preserve">, </w:t>
      </w:r>
      <w:r w:rsidRPr="009A69CE">
        <w:rPr>
          <w:rFonts w:ascii="Times New Roman" w:eastAsia="Times New Roman" w:hAnsi="Times New Roman" w:cs="Times New Roman"/>
          <w:sz w:val="24"/>
          <w:szCs w:val="24"/>
          <w:lang w:val="sr-Cyrl-CS" w:eastAsia="sr-Latn-RS"/>
        </w:rPr>
        <w:t xml:space="preserve">у границама Плана </w:t>
      </w:r>
      <w:r w:rsidRPr="009A69CE">
        <w:rPr>
          <w:rFonts w:ascii="Times New Roman" w:eastAsia="Times New Roman" w:hAnsi="Times New Roman" w:cs="Times New Roman"/>
          <w:bCs/>
          <w:sz w:val="24"/>
          <w:szCs w:val="24"/>
          <w:lang w:val="sr-Cyrl-RS" w:eastAsia="sr-Latn-RS"/>
        </w:rPr>
        <w:t>чине:</w:t>
      </w:r>
    </w:p>
    <w:p w:rsidR="009A69CE" w:rsidRPr="009A69CE" w:rsidRDefault="009A69CE" w:rsidP="009A69CE">
      <w:pPr>
        <w:snapToGrid w:val="0"/>
        <w:spacing w:after="0" w:line="240" w:lineRule="auto"/>
        <w:jc w:val="both"/>
        <w:rPr>
          <w:rFonts w:ascii="Times New Roman" w:eastAsia="Times New Roman" w:hAnsi="Times New Roman" w:cs="Times New Roman"/>
          <w:bCs/>
          <w:sz w:val="24"/>
          <w:szCs w:val="24"/>
          <w:lang w:val="sr-Cyrl-RS" w:eastAsia="sr-Latn-RS"/>
        </w:rPr>
      </w:pPr>
      <w:r w:rsidRPr="009A69CE">
        <w:rPr>
          <w:rFonts w:ascii="Times New Roman" w:eastAsia="Times New Roman" w:hAnsi="Times New Roman" w:cs="Times New Roman"/>
          <w:b/>
          <w:bCs/>
          <w:i/>
          <w:sz w:val="24"/>
          <w:szCs w:val="24"/>
          <w:lang w:val="sr-Cyrl-RS" w:eastAsia="sr-Latn-RS"/>
        </w:rPr>
        <w:t>Јавне површине</w:t>
      </w:r>
      <w:r w:rsidRPr="009A69CE">
        <w:rPr>
          <w:rFonts w:ascii="Times New Roman" w:eastAsia="Times New Roman" w:hAnsi="Times New Roman" w:cs="Times New Roman"/>
          <w:b/>
          <w:bCs/>
          <w:sz w:val="24"/>
          <w:szCs w:val="24"/>
          <w:lang w:val="sr-Cyrl-RS" w:eastAsia="sr-Latn-RS"/>
        </w:rPr>
        <w:t>:</w:t>
      </w:r>
      <w:r w:rsidRPr="009A69CE">
        <w:rPr>
          <w:rFonts w:ascii="Times New Roman" w:eastAsia="Times New Roman" w:hAnsi="Times New Roman" w:cs="Times New Roman"/>
          <w:bCs/>
          <w:sz w:val="24"/>
          <w:szCs w:val="24"/>
          <w:lang w:val="sr-Cyrl-RS" w:eastAsia="sr-Latn-RS"/>
        </w:rPr>
        <w:t xml:space="preserve"> </w:t>
      </w:r>
    </w:p>
    <w:p w:rsidR="009A69CE" w:rsidRPr="009A69CE" w:rsidRDefault="009A69CE" w:rsidP="00981FDE">
      <w:pPr>
        <w:pStyle w:val="Tacka1"/>
        <w:spacing w:after="0"/>
        <w:ind w:left="1173" w:hanging="357"/>
        <w:rPr>
          <w:lang w:val="sr-Latn-RS"/>
        </w:rPr>
      </w:pPr>
      <w:r w:rsidRPr="009A69CE">
        <w:t>деоница државног пута IБ реда бр.38 – Ул.Видовданска</w:t>
      </w:r>
    </w:p>
    <w:p w:rsidR="009A69CE" w:rsidRPr="009A69CE" w:rsidRDefault="009A69CE" w:rsidP="00981FDE">
      <w:pPr>
        <w:pStyle w:val="Tacka1"/>
        <w:spacing w:after="0"/>
        <w:ind w:left="1173" w:hanging="357"/>
        <w:rPr>
          <w:lang w:val="sr-Latn-RS"/>
        </w:rPr>
      </w:pPr>
      <w:r w:rsidRPr="009A69CE">
        <w:t>саобраћајнце у насељу</w:t>
      </w:r>
    </w:p>
    <w:p w:rsidR="009A69CE" w:rsidRPr="009A69CE" w:rsidRDefault="009A69CE" w:rsidP="009A69CE">
      <w:pPr>
        <w:spacing w:after="120" w:line="240" w:lineRule="auto"/>
        <w:jc w:val="both"/>
        <w:rPr>
          <w:rFonts w:ascii="Times New Roman" w:eastAsia="Times New Roman" w:hAnsi="Times New Roman" w:cs="Times New Roman"/>
          <w:bCs/>
          <w:sz w:val="24"/>
          <w:szCs w:val="24"/>
          <w:lang w:val="sr-Cyrl-RS" w:eastAsia="sr-Latn-RS"/>
        </w:rPr>
      </w:pPr>
      <w:r w:rsidRPr="009A69CE">
        <w:rPr>
          <w:rFonts w:ascii="Times New Roman" w:eastAsia="Times New Roman" w:hAnsi="Times New Roman" w:cs="Times New Roman"/>
          <w:b/>
          <w:bCs/>
          <w:i/>
          <w:sz w:val="24"/>
          <w:szCs w:val="24"/>
          <w:lang w:val="sr-Cyrl-RS" w:eastAsia="sr-Latn-RS"/>
        </w:rPr>
        <w:t>Објекти јавне намене:</w:t>
      </w:r>
      <w:r w:rsidRPr="009A69CE">
        <w:rPr>
          <w:rFonts w:ascii="Times New Roman" w:eastAsia="Times New Roman" w:hAnsi="Times New Roman" w:cs="Times New Roman"/>
          <w:bCs/>
          <w:sz w:val="24"/>
          <w:szCs w:val="24"/>
          <w:lang w:val="sr-Cyrl-RS" w:eastAsia="sr-Latn-RS"/>
        </w:rPr>
        <w:t xml:space="preserve"> </w:t>
      </w:r>
    </w:p>
    <w:p w:rsidR="009A69CE" w:rsidRPr="009A69CE" w:rsidRDefault="009A69CE" w:rsidP="009A69CE">
      <w:pPr>
        <w:pStyle w:val="Tacka1"/>
        <w:rPr>
          <w:rFonts w:cs="Tahoma"/>
        </w:rPr>
      </w:pPr>
      <w:r w:rsidRPr="009A69CE">
        <w:t>у границама плана не постоје објекти јавне намене</w:t>
      </w:r>
    </w:p>
    <w:p w:rsidR="009A69CE" w:rsidRPr="009A69CE" w:rsidRDefault="009A69CE" w:rsidP="009A69CE">
      <w:pPr>
        <w:tabs>
          <w:tab w:val="left" w:pos="426"/>
          <w:tab w:val="left" w:pos="6184"/>
        </w:tabs>
        <w:spacing w:before="120" w:after="120" w:line="240" w:lineRule="auto"/>
        <w:jc w:val="both"/>
        <w:outlineLvl w:val="1"/>
        <w:rPr>
          <w:rFonts w:ascii="Times New Roman" w:eastAsia="Times New Roman" w:hAnsi="Times New Roman" w:cs="Tahoma"/>
          <w:b/>
          <w:iCs/>
          <w:sz w:val="24"/>
          <w:szCs w:val="24"/>
          <w:lang w:eastAsia="sr-Latn-RS"/>
        </w:rPr>
      </w:pPr>
      <w:bookmarkStart w:id="32" w:name="_Toc108598652"/>
      <w:r w:rsidRPr="009A69CE">
        <w:rPr>
          <w:rFonts w:ascii="Times New Roman" w:eastAsia="Times New Roman" w:hAnsi="Times New Roman" w:cs="Tahoma"/>
          <w:b/>
          <w:iCs/>
          <w:sz w:val="24"/>
          <w:szCs w:val="24"/>
          <w:lang w:eastAsia="sr-Latn-RS"/>
        </w:rPr>
        <w:t>1.9. Трасе, коридори и капацитети инфраструктуре</w:t>
      </w:r>
      <w:bookmarkEnd w:id="32"/>
    </w:p>
    <w:p w:rsidR="009A69CE" w:rsidRPr="009A69CE" w:rsidRDefault="009A69CE" w:rsidP="009A69CE">
      <w:pPr>
        <w:spacing w:after="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1.9.1. Саобраћај и саобраћајне површине</w:t>
      </w:r>
    </w:p>
    <w:p w:rsidR="009A69CE" w:rsidRPr="009A69CE" w:rsidRDefault="009A69CE" w:rsidP="009A69CE">
      <w:pPr>
        <w:snapToGrid w:val="0"/>
        <w:spacing w:before="120" w:after="0" w:line="240" w:lineRule="auto"/>
        <w:jc w:val="both"/>
        <w:rPr>
          <w:rFonts w:ascii="Times New Roman" w:eastAsia="Times New Roman" w:hAnsi="Times New Roman" w:cs="Times New Roman"/>
          <w:b/>
          <w:bCs/>
          <w:i/>
          <w:sz w:val="24"/>
          <w:szCs w:val="24"/>
          <w:lang w:val="sr-Cyrl-RS" w:eastAsia="sr-Latn-RS"/>
        </w:rPr>
      </w:pPr>
      <w:r w:rsidRPr="009A69CE">
        <w:rPr>
          <w:rFonts w:ascii="Times New Roman" w:eastAsia="Times New Roman" w:hAnsi="Times New Roman" w:cs="Times New Roman"/>
          <w:b/>
          <w:bCs/>
          <w:i/>
          <w:sz w:val="24"/>
          <w:szCs w:val="24"/>
          <w:lang w:val="sr-Cyrl-RS" w:eastAsia="sr-Latn-RS"/>
        </w:rPr>
        <w:t>Саобраћај</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Простор обухваћен Планом детаљне регулације оивичен је делом Улице Видовданске (са северне стране), Улицом Покрова Пресвете Богородице (са источне стране), делом Улице Војводе Степе (са јужне стране) и делом улице Петра Кочића (са западне стране).</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У оквиру подручја Плана нема паркинг места на јавним површинама, док је паркирање и гаражирање возила у подручју Плана решено у оквиру сопствених парцела корисника.</w:t>
      </w:r>
    </w:p>
    <w:p w:rsidR="009A69CE" w:rsidRPr="009A69CE" w:rsidRDefault="009A69CE" w:rsidP="009A69CE">
      <w:pPr>
        <w:snapToGrid w:val="0"/>
        <w:spacing w:before="120" w:after="0" w:line="240" w:lineRule="auto"/>
        <w:jc w:val="both"/>
        <w:rPr>
          <w:rFonts w:ascii="Times New Roman" w:eastAsia="Times New Roman" w:hAnsi="Times New Roman" w:cs="Times New Roman"/>
          <w:b/>
          <w:bCs/>
          <w:i/>
          <w:sz w:val="24"/>
          <w:szCs w:val="24"/>
          <w:lang w:val="sr-Cyrl-RS" w:eastAsia="sr-Latn-RS"/>
        </w:rPr>
      </w:pPr>
      <w:r w:rsidRPr="009A69CE">
        <w:rPr>
          <w:rFonts w:ascii="Times New Roman" w:eastAsia="Times New Roman" w:hAnsi="Times New Roman" w:cs="Times New Roman"/>
          <w:b/>
          <w:bCs/>
          <w:i/>
          <w:sz w:val="24"/>
          <w:szCs w:val="24"/>
          <w:lang w:val="sr-Cyrl-RS" w:eastAsia="sr-Latn-RS"/>
        </w:rPr>
        <w:t>Нивелација</w:t>
      </w:r>
    </w:p>
    <w:p w:rsidR="00981FD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Простор обухваћен Планом детаљне регулације „Пејтон 3“, оивичен је са северне стране Видовданском улицом, са западне стране улицом Петра Кочића, са јужне стране улицом Војводе Степе и са источне стране улицом Гаврила Принципа и улицом Покрова Пресвете Богородице.</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lastRenderedPageBreak/>
        <w:t>Терен је претежно раван са благим падом према северу и истоку. У близини источне границе, тј. улице Покрова Пресвете Богородице, пад терена се повећава због самог положаја трасе улице која је изведена у засеку и условљена положајем речног корита реке Расине.</w:t>
      </w:r>
    </w:p>
    <w:p w:rsid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Посматрано подручије је изграђено стамбеним објектима (претежно намењеним за породично становање). Улице су са савременим коловозним застором и са свом пратећом комуналном инфрастуктуром.</w:t>
      </w:r>
    </w:p>
    <w:p w:rsidR="009A69CE" w:rsidRPr="009A69CE" w:rsidRDefault="009A69CE" w:rsidP="009A69CE">
      <w:pPr>
        <w:spacing w:before="120" w:after="12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1.9.2. Хидротехничка инфраструктура</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Простор обухваћен предметним Планом детаљне регулације је комплетно опремљен хидротехничком инфраструктуром.</w:t>
      </w:r>
    </w:p>
    <w:p w:rsidR="009A69CE" w:rsidRPr="009A69CE" w:rsidRDefault="009A69CE" w:rsidP="009A69CE">
      <w:pPr>
        <w:snapToGrid w:val="0"/>
        <w:spacing w:before="120" w:after="0" w:line="240" w:lineRule="auto"/>
        <w:jc w:val="both"/>
        <w:rPr>
          <w:rFonts w:ascii="Times New Roman" w:eastAsia="Times New Roman" w:hAnsi="Times New Roman" w:cs="Times New Roman"/>
          <w:b/>
          <w:bCs/>
          <w:i/>
          <w:sz w:val="24"/>
          <w:szCs w:val="24"/>
          <w:lang w:val="sr-Cyrl-RS" w:eastAsia="sr-Latn-RS"/>
        </w:rPr>
      </w:pPr>
      <w:r w:rsidRPr="009A69CE">
        <w:rPr>
          <w:rFonts w:ascii="Times New Roman" w:eastAsia="Times New Roman" w:hAnsi="Times New Roman" w:cs="Times New Roman"/>
          <w:b/>
          <w:bCs/>
          <w:i/>
          <w:sz w:val="24"/>
          <w:szCs w:val="24"/>
          <w:lang w:val="sr-Cyrl-RS" w:eastAsia="sr-Latn-RS"/>
        </w:rPr>
        <w:t xml:space="preserve">Водоводна мрежа </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У свим саобраћајницама предметног плана постоји изграђена улична водоводна мрежа, али због недостатка пројектне документације и геодетских снимака немогуће је индентификовати њен положај у профилу свих саобраћајница и њене димензије. У појединим саобраћајницама мрежа нема довољни капацитет или је материјал од кога су цеви израђене неодговарајући.</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Због дотрајалости водоводне мреже, неопходна је реконструкција свих деоница  изграђених од азбест-цементних цеви.</w:t>
      </w:r>
    </w:p>
    <w:p w:rsidR="009A69CE" w:rsidRPr="009A69CE" w:rsidRDefault="009A69CE" w:rsidP="009A69CE">
      <w:pPr>
        <w:snapToGrid w:val="0"/>
        <w:spacing w:before="120" w:after="0" w:line="240" w:lineRule="auto"/>
        <w:jc w:val="both"/>
        <w:rPr>
          <w:rFonts w:ascii="Times New Roman" w:eastAsia="Times New Roman" w:hAnsi="Times New Roman" w:cs="Times New Roman"/>
          <w:b/>
          <w:bCs/>
          <w:i/>
          <w:sz w:val="24"/>
          <w:szCs w:val="24"/>
          <w:lang w:val="sr-Cyrl-RS" w:eastAsia="sr-Latn-RS"/>
        </w:rPr>
      </w:pPr>
      <w:r w:rsidRPr="009A69CE">
        <w:rPr>
          <w:rFonts w:ascii="Times New Roman" w:eastAsia="Times New Roman" w:hAnsi="Times New Roman" w:cs="Times New Roman"/>
          <w:b/>
          <w:bCs/>
          <w:i/>
          <w:sz w:val="24"/>
          <w:szCs w:val="24"/>
          <w:lang w:val="sr-Cyrl-RS" w:eastAsia="sr-Latn-RS"/>
        </w:rPr>
        <w:t>Мрежа канализације отпадних вода</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 xml:space="preserve">Концепција одвођења отпадних санитарних вода града Крушевца је према централном постројењу за пречишћавање отпадних вода (ЦППОВ) који је изграђен поред реке Западне Мораве. </w:t>
      </w:r>
      <w:r w:rsidRPr="009A69CE">
        <w:rPr>
          <w:rFonts w:ascii="Times New Roman" w:eastAsia="Times New Roman" w:hAnsi="Times New Roman" w:cs="Times New Roman"/>
          <w:sz w:val="24"/>
          <w:szCs w:val="24"/>
          <w:lang w:val="sr-Cyrl-RS" w:eastAsia="sr-Latn-RS"/>
        </w:rPr>
        <w:t>„</w:t>
      </w:r>
      <w:r w:rsidRPr="009A69CE">
        <w:rPr>
          <w:rFonts w:ascii="Times New Roman" w:eastAsia="Times New Roman" w:hAnsi="Times New Roman" w:cs="Times New Roman"/>
          <w:sz w:val="24"/>
          <w:szCs w:val="24"/>
          <w:lang w:val="sr-Latn-RS" w:eastAsia="sr-Latn-RS"/>
        </w:rPr>
        <w:t xml:space="preserve">- </w:t>
      </w:r>
      <w:r w:rsidRPr="009A69CE">
        <w:rPr>
          <w:rFonts w:ascii="Times New Roman" w:eastAsia="Times New Roman" w:hAnsi="Times New Roman" w:cs="Times New Roman"/>
          <w:sz w:val="24"/>
          <w:szCs w:val="24"/>
          <w:lang w:val="sr-Cyrl-RS" w:eastAsia="sr-Latn-RS"/>
        </w:rPr>
        <w:t>„</w:t>
      </w:r>
      <w:r w:rsidRPr="009A69CE">
        <w:rPr>
          <w:rFonts w:ascii="Times New Roman" w:eastAsia="Times New Roman" w:hAnsi="Times New Roman" w:cs="Times New Roman"/>
          <w:sz w:val="24"/>
          <w:szCs w:val="24"/>
          <w:lang w:val="sr-Latn-RS" w:eastAsia="sr-Latn-RS"/>
        </w:rPr>
        <w:t>Бивољски колектор</w:t>
      </w:r>
      <w:r w:rsidRPr="009A69CE">
        <w:rPr>
          <w:rFonts w:ascii="Times New Roman" w:eastAsia="Times New Roman" w:hAnsi="Times New Roman" w:cs="Times New Roman"/>
          <w:sz w:val="24"/>
          <w:szCs w:val="24"/>
          <w:lang w:val="sr-Cyrl-RS" w:eastAsia="sr-Latn-RS"/>
        </w:rPr>
        <w:t>“</w:t>
      </w:r>
      <w:r w:rsidRPr="009A69CE">
        <w:rPr>
          <w:rFonts w:ascii="Times New Roman" w:eastAsia="Times New Roman" w:hAnsi="Times New Roman" w:cs="Times New Roman"/>
          <w:sz w:val="24"/>
          <w:szCs w:val="24"/>
          <w:lang w:val="sr-Latn-RS" w:eastAsia="sr-Latn-RS"/>
        </w:rPr>
        <w:t xml:space="preserve">  ДН 400мм, је део канализационе мреже Града Крушевца са одводом до централног постројења за пречишћавање отпадних вода пролази кроз подручје плана улицом Гаврила Принципа и Пусторечком.</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 xml:space="preserve">Канализациона мрежа отпадних вода по свим улицама на простору предметног плана, не рачунајући улице Петра Кочића и Гаврила Принципа, изграђена је самофинансирањем грађана. У изградњи ове канализационе мреже предузеће ЈКП “Водовод-Крушевац” није учествовало, тако да се не располаже тачним подацима о положају, паду, пречнику и врсти материјала од кога су цеви изграђене. </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Ова канализациона мрежа је у добром стању и у потпуности задовољава садашње потребе. Ревизиони шахтови су армирано-бетонски, а делом зидани опеком са шахт поклопцима за тежак саобраћај на врху и њихова реконтрукција је неопходна.</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Улична канализација задовољавајућег капацитета изведена је у свим постојећим улицама који припадају предметном регулационом плану.</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 xml:space="preserve">На постојећу канализацију је могуће прикључити интерну канализацију која ће се градити у новим саобраћајницама у оквиру простора обухваћеним планом. </w:t>
      </w:r>
    </w:p>
    <w:p w:rsidR="009A69CE" w:rsidRPr="009A69CE" w:rsidRDefault="009A69CE" w:rsidP="009A69CE">
      <w:pPr>
        <w:snapToGrid w:val="0"/>
        <w:spacing w:before="120" w:after="0" w:line="240" w:lineRule="auto"/>
        <w:jc w:val="both"/>
        <w:rPr>
          <w:rFonts w:ascii="Times New Roman" w:eastAsia="Times New Roman" w:hAnsi="Times New Roman" w:cs="Times New Roman"/>
          <w:b/>
          <w:bCs/>
          <w:i/>
          <w:sz w:val="24"/>
          <w:szCs w:val="24"/>
          <w:lang w:val="sr-Cyrl-RS" w:eastAsia="sr-Latn-RS"/>
        </w:rPr>
      </w:pPr>
      <w:r w:rsidRPr="009A69CE">
        <w:rPr>
          <w:rFonts w:ascii="Times New Roman" w:eastAsia="Times New Roman" w:hAnsi="Times New Roman" w:cs="Times New Roman"/>
          <w:b/>
          <w:bCs/>
          <w:i/>
          <w:sz w:val="24"/>
          <w:szCs w:val="24"/>
          <w:lang w:val="sr-Cyrl-RS" w:eastAsia="sr-Latn-RS"/>
        </w:rPr>
        <w:t>Мрежа атмосферске канализације</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Сливна површина на подручју плана гравитира сливу  реке  Расине.</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Конфигурација терена је таква да омогућава одвођење атмосферских вода до поменутог водотока.  Колектор атмосферске канализације Ø1000мм је изграђена у ул. Видовданској са уливом у реципијент реку Расину.</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lastRenderedPageBreak/>
        <w:t xml:space="preserve">Атмосферска канализациона мрежа је изграђена у ул. Петра Кочића са уливом у поменути колектор атмосферске канализације Ø1000мм у ул. Видовданској. Атмосферском канализацијом уређена је и улица Гаврила Принципа, али због недостатка пројектне документације и геодетских снимака немогуће је идентификовати како њен положај у профилу улице тако и њене димензије. </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Изведене деонице атмосферске канализације функционишу, али је потребно чишћење делимично запуњених сливника.</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 xml:space="preserve">Трасе атмосферске канализације дат је у графичком прилогу плана. </w:t>
      </w:r>
    </w:p>
    <w:p w:rsidR="009A69CE" w:rsidRPr="009A69CE" w:rsidRDefault="009A69CE" w:rsidP="009A69CE">
      <w:pPr>
        <w:spacing w:before="120" w:after="12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1.9.3. Електроенергетика</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У границама предметног плана постоје електроенергетски објекти и водови чији је списак дат у Претходним условима “ЕПС Дистрибуцује“ доо Београд, огранак Електродистрибуција Крушевац</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Постојећа НН мрежа изведена је делимично кабловским водовима 1kV, а делимично ваздушном НН мрежом, која је изведена на бетонским и дрвеним стубовима са Ал-Че проводницима и са СКС-ом</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Постојећи кабловски водови 10kV, кабловски водови 1kV и ваздушна НН мрежа су приказани у оној мери у којој се предметна мрежа налази уцртана на овереној катастарској подлози надлежног РГЗ-а у графичком прилогу.</w:t>
      </w:r>
    </w:p>
    <w:p w:rsidR="009A69CE" w:rsidRPr="009A69CE" w:rsidRDefault="009A69CE" w:rsidP="009A69CE">
      <w:pPr>
        <w:spacing w:before="120" w:after="12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1.9.4. Телекомуникациона инфраструктура</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У границама предметног плана, телекомуникационе услуге у фиксној телефонији се реализују преко комутационог центра РДЛУ Прњавор и приступних уређаја МСАН Пејтон и ОЛТ Прњавор. Локације комутацоног центра и приступних уређаја се налазе изван граница плана.</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На подручју ПДР-а постоји изграђена бакарна и оптичка дистрибутивна и разводна кабловска ТК мрежа. У улици Видовданској постоји кабловска ТК канализација са кабловским ТК окнима.</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Постојећа ТК мрежа је приказана у оној мери у којој се предметна мрежа налази уцртана на овереној катастарској подлози са подземним инсталацијама.</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На подручју ПДР-а услуге мобилне телефоније су омогућене преко базне станице КС 89/КС Кнеза Милоша (ДИС) УМТС која се налази изван граница плана.</w:t>
      </w:r>
    </w:p>
    <w:p w:rsidR="009A69CE" w:rsidRPr="009A69CE" w:rsidRDefault="009A69CE" w:rsidP="009A69CE">
      <w:pPr>
        <w:spacing w:before="120" w:after="12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1.</w:t>
      </w:r>
      <w:r w:rsidRPr="009A69CE">
        <w:rPr>
          <w:rFonts w:ascii="Times New Roman" w:eastAsia="Times New Roman" w:hAnsi="Times New Roman" w:cs="Times New Roman"/>
          <w:b/>
          <w:noProof/>
          <w:sz w:val="24"/>
          <w:szCs w:val="24"/>
          <w:lang w:eastAsia="ar-SA"/>
        </w:rPr>
        <w:t>9</w:t>
      </w:r>
      <w:r w:rsidRPr="009A69CE">
        <w:rPr>
          <w:rFonts w:ascii="Times New Roman" w:eastAsia="Times New Roman" w:hAnsi="Times New Roman" w:cs="Times New Roman"/>
          <w:b/>
          <w:noProof/>
          <w:sz w:val="24"/>
          <w:szCs w:val="24"/>
          <w:lang w:val="sr-Cyrl-RS" w:eastAsia="ar-SA"/>
        </w:rPr>
        <w:t>.5. Енергофлуиди - снабдевање топлотном енергијом</w:t>
      </w:r>
    </w:p>
    <w:p w:rsidR="009A69CE" w:rsidRPr="009A69CE" w:rsidRDefault="009A69CE" w:rsidP="009A69CE">
      <w:pPr>
        <w:snapToGrid w:val="0"/>
        <w:spacing w:after="0" w:line="240" w:lineRule="auto"/>
        <w:jc w:val="both"/>
        <w:rPr>
          <w:rFonts w:ascii="Times New Roman" w:eastAsia="Times New Roman" w:hAnsi="Times New Roman" w:cs="Times New Roman"/>
          <w:b/>
          <w:bCs/>
          <w:i/>
          <w:sz w:val="24"/>
          <w:szCs w:val="24"/>
          <w:lang w:val="sr-Cyrl-RS" w:eastAsia="sr-Latn-RS"/>
        </w:rPr>
      </w:pPr>
      <w:r w:rsidRPr="009A69CE">
        <w:rPr>
          <w:rFonts w:ascii="Times New Roman" w:eastAsia="Times New Roman" w:hAnsi="Times New Roman" w:cs="Times New Roman"/>
          <w:b/>
          <w:bCs/>
          <w:i/>
          <w:sz w:val="24"/>
          <w:szCs w:val="24"/>
          <w:lang w:val="sr-Cyrl-RS" w:eastAsia="sr-Latn-RS"/>
        </w:rPr>
        <w:t>Снабдевање природним гасом</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На подручју обухваћеном Планом детаљне регулације ПДР „Пејтон 3“, планиране гасне инсталације везују се на дистрибутивну г</w:t>
      </w:r>
      <w:r w:rsidRPr="009A69CE">
        <w:rPr>
          <w:rFonts w:ascii="Times New Roman" w:eastAsia="Times New Roman" w:hAnsi="Times New Roman" w:cs="Times New Roman"/>
          <w:sz w:val="24"/>
          <w:szCs w:val="24"/>
          <w:lang w:val="sr-Cyrl-RS" w:eastAsia="sr-Latn-RS"/>
        </w:rPr>
        <w:t>а</w:t>
      </w:r>
      <w:r w:rsidRPr="009A69CE">
        <w:rPr>
          <w:rFonts w:ascii="Times New Roman" w:eastAsia="Times New Roman" w:hAnsi="Times New Roman" w:cs="Times New Roman"/>
          <w:sz w:val="24"/>
          <w:szCs w:val="24"/>
          <w:lang w:val="sr-Latn-RS" w:eastAsia="sr-Latn-RS"/>
        </w:rPr>
        <w:t>соводну мрежу Јавног предузећа „СРБИЈАГАС“ из Новог Сада  и то дистрибутивне гсоводне  мреже „ПГР ИСТОК 1“;</w:t>
      </w:r>
    </w:p>
    <w:p w:rsidR="002600E2" w:rsidRDefault="002600E2" w:rsidP="009A69CE">
      <w:pPr>
        <w:spacing w:after="0" w:line="240" w:lineRule="auto"/>
        <w:jc w:val="both"/>
        <w:rPr>
          <w:rFonts w:ascii="Times New Roman" w:eastAsia="Times New Roman" w:hAnsi="Times New Roman" w:cs="Times New Roman"/>
          <w:noProof/>
          <w:color w:val="00B050"/>
          <w:sz w:val="24"/>
          <w:szCs w:val="24"/>
          <w:lang w:val="sr-Cyrl-RS" w:eastAsia="ar-SA"/>
        </w:rPr>
      </w:pPr>
    </w:p>
    <w:p w:rsidR="00981FDE" w:rsidRDefault="00981FDE" w:rsidP="009A69CE">
      <w:pPr>
        <w:spacing w:after="0" w:line="240" w:lineRule="auto"/>
        <w:jc w:val="both"/>
        <w:rPr>
          <w:rFonts w:ascii="Times New Roman" w:eastAsia="Times New Roman" w:hAnsi="Times New Roman" w:cs="Times New Roman"/>
          <w:noProof/>
          <w:color w:val="00B050"/>
          <w:sz w:val="24"/>
          <w:szCs w:val="24"/>
          <w:lang w:val="sr-Cyrl-RS" w:eastAsia="ar-SA"/>
        </w:rPr>
      </w:pPr>
    </w:p>
    <w:p w:rsidR="00981FDE" w:rsidRDefault="00981FDE" w:rsidP="009A69CE">
      <w:pPr>
        <w:spacing w:after="0" w:line="240" w:lineRule="auto"/>
        <w:jc w:val="both"/>
        <w:rPr>
          <w:rFonts w:ascii="Times New Roman" w:eastAsia="Times New Roman" w:hAnsi="Times New Roman" w:cs="Times New Roman"/>
          <w:noProof/>
          <w:color w:val="00B050"/>
          <w:sz w:val="24"/>
          <w:szCs w:val="24"/>
          <w:lang w:val="sr-Cyrl-RS" w:eastAsia="ar-SA"/>
        </w:rPr>
      </w:pPr>
    </w:p>
    <w:p w:rsidR="0093669B" w:rsidRDefault="0093669B" w:rsidP="009A69CE">
      <w:pPr>
        <w:spacing w:after="0" w:line="240" w:lineRule="auto"/>
        <w:jc w:val="both"/>
        <w:rPr>
          <w:rFonts w:ascii="Times New Roman" w:eastAsia="Times New Roman" w:hAnsi="Times New Roman" w:cs="Times New Roman"/>
          <w:noProof/>
          <w:color w:val="00B050"/>
          <w:sz w:val="24"/>
          <w:szCs w:val="24"/>
          <w:lang w:val="sr-Cyrl-RS" w:eastAsia="ar-SA"/>
        </w:rPr>
      </w:pPr>
    </w:p>
    <w:p w:rsidR="0093669B" w:rsidRDefault="0093669B">
      <w:pPr>
        <w:rPr>
          <w:rFonts w:ascii="Times New Roman" w:eastAsia="Times New Roman" w:hAnsi="Times New Roman" w:cs="Times New Roman"/>
          <w:noProof/>
          <w:color w:val="00B050"/>
          <w:sz w:val="24"/>
          <w:szCs w:val="24"/>
          <w:lang w:val="sr-Cyrl-RS" w:eastAsia="ar-SA"/>
        </w:rPr>
      </w:pPr>
      <w:r>
        <w:rPr>
          <w:rFonts w:ascii="Times New Roman" w:eastAsia="Times New Roman" w:hAnsi="Times New Roman" w:cs="Times New Roman"/>
          <w:noProof/>
          <w:color w:val="00B050"/>
          <w:sz w:val="24"/>
          <w:szCs w:val="24"/>
          <w:lang w:val="sr-Cyrl-RS" w:eastAsia="ar-SA"/>
        </w:rPr>
        <w:br w:type="page"/>
      </w:r>
    </w:p>
    <w:p w:rsidR="0093669B" w:rsidRDefault="0093669B" w:rsidP="009A69CE">
      <w:pPr>
        <w:spacing w:after="0" w:line="240" w:lineRule="auto"/>
        <w:jc w:val="both"/>
        <w:rPr>
          <w:rFonts w:ascii="Times New Roman" w:eastAsia="Times New Roman" w:hAnsi="Times New Roman" w:cs="Times New Roman"/>
          <w:noProof/>
          <w:color w:val="00B050"/>
          <w:sz w:val="24"/>
          <w:szCs w:val="24"/>
          <w:lang w:val="sr-Cyrl-RS" w:eastAsia="ar-SA"/>
        </w:rPr>
      </w:pPr>
    </w:p>
    <w:p w:rsidR="0093669B" w:rsidRDefault="0093669B">
      <w:pPr>
        <w:rPr>
          <w:rFonts w:ascii="Times New Roman" w:eastAsia="Times New Roman" w:hAnsi="Times New Roman" w:cs="Times New Roman"/>
          <w:noProof/>
          <w:color w:val="00B050"/>
          <w:sz w:val="24"/>
          <w:szCs w:val="24"/>
          <w:lang w:val="sr-Cyrl-RS" w:eastAsia="ar-SA"/>
        </w:rPr>
      </w:pPr>
      <w:r>
        <w:rPr>
          <w:rFonts w:ascii="Times New Roman" w:eastAsia="Times New Roman" w:hAnsi="Times New Roman" w:cs="Times New Roman"/>
          <w:noProof/>
          <w:color w:val="00B050"/>
          <w:sz w:val="24"/>
          <w:szCs w:val="24"/>
          <w:lang w:val="sr-Cyrl-RS" w:eastAsia="ar-SA"/>
        </w:rPr>
        <w:br w:type="page"/>
      </w:r>
    </w:p>
    <w:p w:rsidR="009A69CE" w:rsidRPr="009A69CE" w:rsidRDefault="009A69CE" w:rsidP="009A69CE">
      <w:pPr>
        <w:tabs>
          <w:tab w:val="left" w:pos="426"/>
          <w:tab w:val="left" w:pos="6184"/>
        </w:tabs>
        <w:spacing w:before="120" w:after="120" w:line="240" w:lineRule="auto"/>
        <w:jc w:val="both"/>
        <w:outlineLvl w:val="1"/>
        <w:rPr>
          <w:rFonts w:ascii="Times New Roman" w:eastAsia="Times New Roman" w:hAnsi="Times New Roman" w:cs="Tahoma"/>
          <w:b/>
          <w:iCs/>
          <w:sz w:val="36"/>
          <w:szCs w:val="36"/>
          <w:lang w:eastAsia="sr-Latn-RS"/>
        </w:rPr>
      </w:pPr>
      <w:bookmarkStart w:id="33" w:name="_Toc108598653"/>
      <w:r w:rsidRPr="009A69CE">
        <w:rPr>
          <w:rFonts w:ascii="Times New Roman" w:eastAsia="Times New Roman" w:hAnsi="Times New Roman" w:cs="Tahoma"/>
          <w:b/>
          <w:iCs/>
          <w:sz w:val="36"/>
          <w:szCs w:val="36"/>
          <w:lang w:eastAsia="sr-Latn-RS"/>
        </w:rPr>
        <w:lastRenderedPageBreak/>
        <w:t>ДЕО II – ПЛАНСКИ ДЕО</w:t>
      </w:r>
      <w:bookmarkEnd w:id="33"/>
    </w:p>
    <w:p w:rsidR="009A69CE" w:rsidRPr="009A69CE" w:rsidRDefault="009A69CE" w:rsidP="009A69CE">
      <w:pPr>
        <w:tabs>
          <w:tab w:val="left" w:pos="426"/>
          <w:tab w:val="left" w:pos="6184"/>
        </w:tabs>
        <w:spacing w:before="120" w:after="120" w:line="240" w:lineRule="auto"/>
        <w:jc w:val="both"/>
        <w:outlineLvl w:val="1"/>
        <w:rPr>
          <w:rFonts w:ascii="Times New Roman" w:eastAsia="Times New Roman" w:hAnsi="Times New Roman" w:cs="Tahoma"/>
          <w:b/>
          <w:iCs/>
          <w:sz w:val="28"/>
          <w:szCs w:val="28"/>
          <w:lang w:eastAsia="sr-Latn-RS"/>
        </w:rPr>
      </w:pPr>
      <w:bookmarkStart w:id="34" w:name="_Toc483487902"/>
      <w:bookmarkStart w:id="35" w:name="_Toc64020597"/>
      <w:bookmarkStart w:id="36" w:name="_Toc108598654"/>
      <w:r w:rsidRPr="009A69CE">
        <w:rPr>
          <w:rFonts w:ascii="Times New Roman" w:eastAsia="Times New Roman" w:hAnsi="Times New Roman" w:cs="Tahoma"/>
          <w:b/>
          <w:iCs/>
          <w:sz w:val="28"/>
          <w:szCs w:val="28"/>
          <w:lang w:eastAsia="sr-Latn-RS"/>
        </w:rPr>
        <w:t>ПРАВИЛА УРЕЂЕЊА</w:t>
      </w:r>
      <w:bookmarkEnd w:id="36"/>
    </w:p>
    <w:p w:rsidR="009A69CE" w:rsidRPr="009A69CE" w:rsidRDefault="009A69CE" w:rsidP="009A69CE">
      <w:pPr>
        <w:numPr>
          <w:ilvl w:val="1"/>
          <w:numId w:val="0"/>
        </w:numPr>
        <w:tabs>
          <w:tab w:val="left" w:pos="426"/>
          <w:tab w:val="left" w:pos="6184"/>
        </w:tabs>
        <w:spacing w:before="120" w:after="120" w:line="240" w:lineRule="auto"/>
        <w:jc w:val="both"/>
        <w:outlineLvl w:val="1"/>
        <w:rPr>
          <w:rFonts w:ascii="Times New Roman" w:eastAsia="Times New Roman" w:hAnsi="Times New Roman" w:cs="Tahoma"/>
          <w:b/>
          <w:iCs/>
          <w:sz w:val="24"/>
          <w:szCs w:val="24"/>
          <w:lang w:eastAsia="sr-Latn-RS"/>
        </w:rPr>
      </w:pPr>
      <w:bookmarkStart w:id="37" w:name="_Toc108598655"/>
      <w:r w:rsidRPr="009A69CE">
        <w:rPr>
          <w:rFonts w:ascii="Times New Roman" w:eastAsia="Times New Roman" w:hAnsi="Times New Roman" w:cs="Tahoma"/>
          <w:b/>
          <w:iCs/>
          <w:sz w:val="24"/>
          <w:szCs w:val="24"/>
          <w:lang w:eastAsia="sr-Latn-RS"/>
        </w:rPr>
        <w:t>Концепција уређења простора</w:t>
      </w:r>
      <w:bookmarkEnd w:id="34"/>
      <w:bookmarkEnd w:id="35"/>
      <w:bookmarkEnd w:id="37"/>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Концептуални оквир планирања је разрада планских решења из плана вишег реда. Обзиром на реално скромни очекивани раст становништва, социо-економски аспект и постојећи грађевински фонд, развој становања одвијаће се путем стварања услова за даљи развој и унапређење постојећег грађевинског фонда у циљу повећавања квалитета и комфора становања, као и унапређења енергетске ефикасности;</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Планирана претежна намена је становање уз увођење других копатибилних намена</w:t>
      </w:r>
      <w:r w:rsidRPr="009A69CE">
        <w:rPr>
          <w:rFonts w:ascii="Times New Roman" w:eastAsia="Times New Roman" w:hAnsi="Times New Roman" w:cs="Times New Roman"/>
          <w:sz w:val="24"/>
          <w:szCs w:val="24"/>
          <w:lang w:val="sr-Cyrl-RS" w:eastAsia="sr-Latn-RS"/>
        </w:rPr>
        <w:t>.</w:t>
      </w:r>
      <w:r w:rsidRPr="009A69CE">
        <w:rPr>
          <w:rFonts w:ascii="Times New Roman" w:eastAsia="Times New Roman" w:hAnsi="Times New Roman" w:cs="Times New Roman"/>
          <w:sz w:val="24"/>
          <w:szCs w:val="24"/>
          <w:lang w:val="sr-Latn-RS" w:eastAsia="sr-Latn-RS"/>
        </w:rPr>
        <w:t xml:space="preserve"> </w:t>
      </w:r>
      <w:r w:rsidRPr="009A69CE">
        <w:rPr>
          <w:rFonts w:ascii="Times New Roman" w:eastAsia="Times New Roman" w:hAnsi="Times New Roman" w:cs="Times New Roman"/>
          <w:sz w:val="24"/>
          <w:szCs w:val="24"/>
          <w:lang w:val="sr-Cyrl-RS" w:eastAsia="sr-Latn-RS"/>
        </w:rPr>
        <w:t>Р</w:t>
      </w:r>
      <w:r w:rsidRPr="009A69CE">
        <w:rPr>
          <w:rFonts w:ascii="Times New Roman" w:eastAsia="Times New Roman" w:hAnsi="Times New Roman" w:cs="Times New Roman"/>
          <w:sz w:val="24"/>
          <w:szCs w:val="24"/>
          <w:lang w:val="sr-Latn-RS" w:eastAsia="sr-Latn-RS"/>
        </w:rPr>
        <w:t>азвој стамбене изградње и комерцијалних делатности</w:t>
      </w:r>
      <w:r w:rsidRPr="009A69CE">
        <w:rPr>
          <w:rFonts w:ascii="Times New Roman" w:eastAsia="Times New Roman" w:hAnsi="Times New Roman" w:cs="Times New Roman"/>
          <w:sz w:val="24"/>
          <w:szCs w:val="24"/>
          <w:lang w:val="sr-Cyrl-RS" w:eastAsia="sr-Latn-RS"/>
        </w:rPr>
        <w:t xml:space="preserve"> планира се </w:t>
      </w:r>
      <w:r w:rsidRPr="009A69CE">
        <w:rPr>
          <w:rFonts w:ascii="Times New Roman" w:eastAsia="Times New Roman" w:hAnsi="Times New Roman" w:cs="Times New Roman"/>
          <w:sz w:val="24"/>
          <w:szCs w:val="24"/>
          <w:lang w:val="sr-Latn-RS" w:eastAsia="sr-Latn-RS"/>
        </w:rPr>
        <w:t xml:space="preserve"> дуж Ул. Видовданске и Ул.</w:t>
      </w:r>
      <w:r w:rsidRPr="009A69CE">
        <w:rPr>
          <w:rFonts w:ascii="Times New Roman" w:eastAsia="Times New Roman" w:hAnsi="Times New Roman" w:cs="Times New Roman"/>
          <w:sz w:val="24"/>
          <w:szCs w:val="24"/>
          <w:lang w:val="sr-Cyrl-RS" w:eastAsia="sr-Latn-RS"/>
        </w:rPr>
        <w:t>П</w:t>
      </w:r>
      <w:r w:rsidRPr="009A69CE">
        <w:rPr>
          <w:rFonts w:ascii="Times New Roman" w:eastAsia="Times New Roman" w:hAnsi="Times New Roman" w:cs="Times New Roman"/>
          <w:sz w:val="24"/>
          <w:szCs w:val="24"/>
          <w:lang w:val="sr-Latn-RS" w:eastAsia="sr-Latn-RS"/>
        </w:rPr>
        <w:t>окрова Пресвете Богородице</w:t>
      </w:r>
      <w:r w:rsidRPr="009A69CE">
        <w:rPr>
          <w:rFonts w:ascii="Times New Roman" w:eastAsia="Times New Roman" w:hAnsi="Times New Roman" w:cs="Times New Roman"/>
          <w:sz w:val="24"/>
          <w:szCs w:val="24"/>
          <w:lang w:val="sr-Cyrl-RS" w:eastAsia="sr-Latn-RS"/>
        </w:rPr>
        <w:t xml:space="preserve"> (према реци Расини)</w:t>
      </w:r>
      <w:r w:rsidRPr="009A69CE">
        <w:rPr>
          <w:rFonts w:ascii="Times New Roman" w:eastAsia="Times New Roman" w:hAnsi="Times New Roman" w:cs="Times New Roman"/>
          <w:sz w:val="24"/>
          <w:szCs w:val="24"/>
          <w:lang w:val="sr-Latn-RS" w:eastAsia="sr-Latn-RS"/>
        </w:rPr>
        <w:t xml:space="preserve"> обзиром да постојећа регулација поред становања омугућава шири спектар делатности (пословање, услуге, као и комерцијалне делатности из области </w:t>
      </w:r>
      <w:r w:rsidRPr="009A69CE">
        <w:rPr>
          <w:rFonts w:ascii="Times New Roman" w:eastAsia="Times New Roman" w:hAnsi="Times New Roman" w:cs="Times New Roman"/>
          <w:sz w:val="24"/>
          <w:szCs w:val="24"/>
          <w:lang w:val="sr-Cyrl-RS" w:eastAsia="sr-Latn-RS"/>
        </w:rPr>
        <w:t xml:space="preserve">угоститељства и </w:t>
      </w:r>
      <w:r w:rsidRPr="009A69CE">
        <w:rPr>
          <w:rFonts w:ascii="Times New Roman" w:eastAsia="Times New Roman" w:hAnsi="Times New Roman" w:cs="Times New Roman"/>
          <w:sz w:val="24"/>
          <w:szCs w:val="24"/>
          <w:lang w:val="sr-Latn-RS" w:eastAsia="sr-Latn-RS"/>
        </w:rPr>
        <w:t>туризма)</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У коначном</w:t>
      </w:r>
      <w:r w:rsidRPr="009A69CE">
        <w:rPr>
          <w:rFonts w:ascii="Times New Roman" w:eastAsia="Times New Roman" w:hAnsi="Times New Roman" w:cs="Times New Roman"/>
          <w:sz w:val="24"/>
          <w:szCs w:val="24"/>
          <w:lang w:val="sr-Cyrl-RS" w:eastAsia="sr-Latn-RS"/>
        </w:rPr>
        <w:t>,</w:t>
      </w:r>
      <w:r w:rsidRPr="009A69CE">
        <w:rPr>
          <w:rFonts w:ascii="Times New Roman" w:eastAsia="Times New Roman" w:hAnsi="Times New Roman" w:cs="Times New Roman"/>
          <w:sz w:val="24"/>
          <w:szCs w:val="24"/>
          <w:lang w:val="sr-Latn-RS" w:eastAsia="sr-Latn-RS"/>
        </w:rPr>
        <w:t xml:space="preserve"> концептуално решење треба да створи услове за:</w:t>
      </w:r>
    </w:p>
    <w:p w:rsidR="009A69CE" w:rsidRPr="009A69CE" w:rsidRDefault="009A69CE" w:rsidP="009A69CE">
      <w:pPr>
        <w:widowControl w:val="0"/>
        <w:tabs>
          <w:tab w:val="num" w:pos="720"/>
        </w:tabs>
        <w:suppressAutoHyphens/>
        <w:snapToGrid w:val="0"/>
        <w:spacing w:after="0" w:line="240" w:lineRule="auto"/>
        <w:jc w:val="both"/>
        <w:rPr>
          <w:rFonts w:ascii="Times New Roman" w:eastAsia="Times New Roman" w:hAnsi="Times New Roman" w:cs="Times New Roman"/>
          <w:lang w:val="sr-Latn-RS" w:eastAsia="sr-Latn-RS"/>
        </w:rPr>
      </w:pPr>
      <w:r w:rsidRPr="009A69CE">
        <w:rPr>
          <w:rFonts w:ascii="Times New Roman" w:eastAsia="Times New Roman" w:hAnsi="Times New Roman" w:cs="Times New Roman"/>
          <w:noProof/>
          <w:sz w:val="24"/>
          <w:szCs w:val="24"/>
          <w:lang w:val="sr-Cyrl-RS" w:eastAsia="ar-SA"/>
        </w:rPr>
        <w:t>унапређење различитих  видова становања, пословања и услуга, односно</w:t>
      </w:r>
      <w:r w:rsidRPr="009A69CE">
        <w:rPr>
          <w:rFonts w:ascii="Times New Roman" w:eastAsia="Times New Roman" w:hAnsi="Times New Roman" w:cs="Times New Roman"/>
          <w:lang w:val="sr-Latn-RS" w:eastAsia="sr-Latn-RS"/>
        </w:rPr>
        <w:t xml:space="preserve"> стварање услова за даљи развој и унапређење постојећег грађевинског фонда</w:t>
      </w:r>
      <w:r w:rsidRPr="009A69CE">
        <w:rPr>
          <w:rFonts w:ascii="Times New Roman" w:eastAsia="Times New Roman" w:hAnsi="Times New Roman" w:cs="Times New Roman"/>
          <w:lang w:val="sr-Cyrl-RS" w:eastAsia="sr-Latn-RS"/>
        </w:rPr>
        <w:t>, (кроз повећање квадратуре постојећих објеката)</w:t>
      </w:r>
      <w:r w:rsidRPr="009A69CE">
        <w:rPr>
          <w:rFonts w:ascii="Times New Roman" w:eastAsia="Times New Roman" w:hAnsi="Times New Roman" w:cs="Times New Roman"/>
          <w:lang w:val="sr-Latn-RS" w:eastAsia="sr-Latn-RS"/>
        </w:rPr>
        <w:t xml:space="preserve"> у циљу повећавања квалитета становања и унапређења енергетске ефикасности;</w:t>
      </w:r>
    </w:p>
    <w:p w:rsidR="009A69CE" w:rsidRPr="009A69CE" w:rsidRDefault="009A69CE" w:rsidP="009A69CE">
      <w:pPr>
        <w:widowControl w:val="0"/>
        <w:tabs>
          <w:tab w:val="num" w:pos="720"/>
        </w:tabs>
        <w:suppressAutoHyphens/>
        <w:snapToGrid w:val="0"/>
        <w:spacing w:after="0" w:line="240" w:lineRule="auto"/>
        <w:jc w:val="both"/>
        <w:rPr>
          <w:rFonts w:ascii="Times New Roman" w:eastAsia="Times New Roman" w:hAnsi="Times New Roman" w:cs="Times New Roman"/>
          <w:lang w:val="sr-Latn-RS" w:eastAsia="sr-Latn-RS"/>
        </w:rPr>
      </w:pPr>
      <w:r w:rsidRPr="009A69CE">
        <w:rPr>
          <w:rFonts w:ascii="Times New Roman" w:eastAsia="Times New Roman" w:hAnsi="Times New Roman" w:cs="Times New Roman"/>
          <w:lang w:val="sr-Latn-RS" w:eastAsia="sr-Latn-RS"/>
        </w:rPr>
        <w:t>наставак праксе омогућавања</w:t>
      </w:r>
      <w:r w:rsidRPr="009A69CE">
        <w:rPr>
          <w:rFonts w:ascii="Times New Roman" w:eastAsia="Times New Roman" w:hAnsi="Times New Roman" w:cs="Times New Roman"/>
          <w:lang w:val="sr-Cyrl-RS" w:eastAsia="sr-Latn-RS"/>
        </w:rPr>
        <w:t xml:space="preserve"> реализације комерцијалних </w:t>
      </w:r>
      <w:r w:rsidRPr="009A69CE">
        <w:rPr>
          <w:rFonts w:ascii="Times New Roman" w:eastAsia="Times New Roman" w:hAnsi="Times New Roman" w:cs="Times New Roman"/>
          <w:lang w:val="sr-Latn-RS" w:eastAsia="sr-Latn-RS"/>
        </w:rPr>
        <w:t>и других компатибилних делатности унутар објеката и</w:t>
      </w:r>
      <w:r w:rsidRPr="009A69CE">
        <w:rPr>
          <w:rFonts w:ascii="Times New Roman" w:eastAsia="Times New Roman" w:hAnsi="Times New Roman" w:cs="Times New Roman"/>
          <w:lang w:val="sr-Cyrl-RS" w:eastAsia="sr-Latn-RS"/>
        </w:rPr>
        <w:t>ли зона,</w:t>
      </w:r>
      <w:r w:rsidRPr="009A69CE">
        <w:rPr>
          <w:rFonts w:ascii="Times New Roman" w:eastAsia="Times New Roman" w:hAnsi="Times New Roman" w:cs="Times New Roman"/>
          <w:lang w:val="sr-Latn-RS" w:eastAsia="sr-Latn-RS"/>
        </w:rPr>
        <w:t xml:space="preserve"> на местима где за тим има потребе, уз максимално обезбеђење </w:t>
      </w:r>
      <w:r w:rsidRPr="009A69CE">
        <w:rPr>
          <w:rFonts w:ascii="Times New Roman" w:eastAsia="Times New Roman" w:hAnsi="Times New Roman" w:cs="Times New Roman"/>
          <w:lang w:val="sr-Cyrl-RS" w:eastAsia="sr-Latn-RS"/>
        </w:rPr>
        <w:t>заштите животне околине</w:t>
      </w:r>
      <w:r w:rsidRPr="009A69CE">
        <w:rPr>
          <w:rFonts w:ascii="Times New Roman" w:eastAsia="Times New Roman" w:hAnsi="Times New Roman" w:cs="Times New Roman"/>
          <w:lang w:val="sr-Latn-RS" w:eastAsia="sr-Latn-RS"/>
        </w:rPr>
        <w:t>;</w:t>
      </w:r>
    </w:p>
    <w:p w:rsidR="009A69CE" w:rsidRPr="009A69CE"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оптимална организација саобраћаја уз задржавање основне урбанистичке матрице (примарне, секундарне и терцијалне саобраћајне мреже), односно планирање адекватне саобраћајне матрице у циљу усклађивања саобраћајаног решења са матрицом у окружењу</w:t>
      </w:r>
    </w:p>
    <w:p w:rsidR="009A69CE" w:rsidRPr="009A69CE"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одређивање правила уређења и правила грађења, </w:t>
      </w:r>
    </w:p>
    <w:p w:rsidR="009A69CE" w:rsidRPr="009A69CE"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дефинисање површина јавне и остале намене</w:t>
      </w:r>
    </w:p>
    <w:p w:rsidR="009A69CE" w:rsidRPr="009A69CE"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планирање врсте и положаја  комуналне инфраструктуре,</w:t>
      </w:r>
    </w:p>
    <w:p w:rsidR="009A69CE" w:rsidRPr="009A69CE"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остваривање просторних и техничких мера за унапређење простора кроз његову заштиту (заштита животне средине, природе и др.) .</w:t>
      </w:r>
    </w:p>
    <w:p w:rsidR="009A69CE" w:rsidRPr="009A69CE" w:rsidRDefault="009A69CE" w:rsidP="009A69CE">
      <w:pPr>
        <w:numPr>
          <w:ilvl w:val="1"/>
          <w:numId w:val="0"/>
        </w:numPr>
        <w:tabs>
          <w:tab w:val="left" w:pos="426"/>
          <w:tab w:val="left" w:pos="6184"/>
        </w:tabs>
        <w:spacing w:before="120" w:after="120" w:line="240" w:lineRule="auto"/>
        <w:jc w:val="both"/>
        <w:outlineLvl w:val="1"/>
        <w:rPr>
          <w:rFonts w:ascii="Times New Roman" w:eastAsia="Times New Roman" w:hAnsi="Times New Roman" w:cs="Tahoma"/>
          <w:b/>
          <w:iCs/>
          <w:sz w:val="24"/>
          <w:szCs w:val="24"/>
          <w:lang w:eastAsia="sr-Latn-RS"/>
        </w:rPr>
      </w:pPr>
      <w:bookmarkStart w:id="38" w:name="_Toc108598656"/>
      <w:r w:rsidRPr="009A69CE">
        <w:rPr>
          <w:rFonts w:ascii="Times New Roman" w:eastAsia="Times New Roman" w:hAnsi="Times New Roman" w:cs="Tahoma"/>
          <w:b/>
          <w:iCs/>
          <w:sz w:val="24"/>
          <w:szCs w:val="24"/>
          <w:lang w:eastAsia="sr-Latn-RS"/>
        </w:rPr>
        <w:t>Подела простора на карактеристичне урбанистичке целине и зоне са планираном наменом површина и објеката и могућим компатибилним наменама</w:t>
      </w:r>
      <w:bookmarkEnd w:id="38"/>
      <w:r w:rsidRPr="009A69CE">
        <w:rPr>
          <w:rFonts w:ascii="Times New Roman" w:eastAsia="Times New Roman" w:hAnsi="Times New Roman" w:cs="Tahoma"/>
          <w:b/>
          <w:iCs/>
          <w:sz w:val="24"/>
          <w:szCs w:val="24"/>
          <w:lang w:eastAsia="sr-Latn-RS"/>
        </w:rPr>
        <w:t xml:space="preserve"> </w:t>
      </w:r>
    </w:p>
    <w:p w:rsidR="009A69CE" w:rsidRPr="009A69CE" w:rsidRDefault="009A69CE" w:rsidP="009A69CE">
      <w:pPr>
        <w:autoSpaceDE w:val="0"/>
        <w:autoSpaceDN w:val="0"/>
        <w:adjustRightInd w:val="0"/>
        <w:spacing w:before="120" w:after="0" w:line="240" w:lineRule="auto"/>
        <w:jc w:val="both"/>
        <w:rPr>
          <w:rFonts w:ascii="Times New Roman" w:eastAsia="Times New Roman" w:hAnsi="Times New Roman" w:cs="Times New Roman"/>
          <w:sz w:val="24"/>
          <w:szCs w:val="24"/>
          <w:lang w:val="sr-Cyrl-RS" w:eastAsia="sr-Latn-RS"/>
        </w:rPr>
      </w:pPr>
      <w:r w:rsidRPr="009A69CE">
        <w:rPr>
          <w:rFonts w:ascii="Times New Roman" w:eastAsia="Times New Roman" w:hAnsi="Times New Roman" w:cs="Times New Roman"/>
          <w:sz w:val="24"/>
          <w:szCs w:val="24"/>
          <w:lang w:val="sr-Cyrl-RS" w:eastAsia="sr-Latn-RS"/>
        </w:rPr>
        <w:t>На основу Плана генералне регулације „Исток 1“, који представља урбанистичку подцелину 3.4.3, анализе постојећег стања (изграђеност, саобраћајна матрица, контактне зоне итд.) као и сагледавања (потенцијала) за даљи развој, планираних интервенција и намена, обухват Плана подељен је на  четири урбанистичке зоне: урбанистичка зона 3.4.3.1, урбанистичка зона 3.4.3.2 урбанистичка зона 3.4.3.3. и урбанистичка зона 3.4.3.4.</w:t>
      </w:r>
    </w:p>
    <w:p w:rsidR="00471423" w:rsidRDefault="00471423" w:rsidP="009A69CE">
      <w:pPr>
        <w:spacing w:before="120" w:after="120" w:line="240" w:lineRule="auto"/>
        <w:jc w:val="both"/>
        <w:outlineLvl w:val="3"/>
        <w:rPr>
          <w:rFonts w:ascii="Times New Roman" w:eastAsia="Times New Roman" w:hAnsi="Times New Roman" w:cs="Times New Roman"/>
          <w:b/>
          <w:noProof/>
          <w:sz w:val="24"/>
          <w:szCs w:val="24"/>
          <w:lang w:val="sr-Cyrl-RS" w:eastAsia="ar-SA"/>
        </w:rPr>
      </w:pPr>
    </w:p>
    <w:p w:rsidR="00471423" w:rsidRDefault="00471423" w:rsidP="009A69CE">
      <w:pPr>
        <w:spacing w:before="120" w:after="120" w:line="240" w:lineRule="auto"/>
        <w:jc w:val="both"/>
        <w:outlineLvl w:val="3"/>
        <w:rPr>
          <w:rFonts w:ascii="Times New Roman" w:eastAsia="Times New Roman" w:hAnsi="Times New Roman" w:cs="Times New Roman"/>
          <w:b/>
          <w:noProof/>
          <w:sz w:val="24"/>
          <w:szCs w:val="24"/>
          <w:lang w:val="sr-Cyrl-RS" w:eastAsia="ar-SA"/>
        </w:rPr>
      </w:pPr>
    </w:p>
    <w:p w:rsidR="00471423" w:rsidRDefault="00471423" w:rsidP="009A69CE">
      <w:pPr>
        <w:spacing w:before="120" w:after="120" w:line="240" w:lineRule="auto"/>
        <w:jc w:val="both"/>
        <w:outlineLvl w:val="3"/>
        <w:rPr>
          <w:rFonts w:ascii="Times New Roman" w:eastAsia="Times New Roman" w:hAnsi="Times New Roman" w:cs="Times New Roman"/>
          <w:b/>
          <w:noProof/>
          <w:sz w:val="24"/>
          <w:szCs w:val="24"/>
          <w:lang w:val="sr-Cyrl-RS" w:eastAsia="ar-SA"/>
        </w:rPr>
      </w:pPr>
    </w:p>
    <w:p w:rsidR="009A69CE" w:rsidRPr="009A69CE" w:rsidRDefault="009A69CE" w:rsidP="009A69CE">
      <w:pPr>
        <w:spacing w:before="120" w:after="12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lastRenderedPageBreak/>
        <w:t>2.2.1. Урбанистичка зона 3.4.3.1</w:t>
      </w:r>
    </w:p>
    <w:p w:rsidR="009A69CE" w:rsidRDefault="009A69CE" w:rsidP="009A69CE">
      <w:pPr>
        <w:tabs>
          <w:tab w:val="left" w:pos="908"/>
        </w:tabs>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Ограничена је урбанистичком зоном 3.4.3.2., Ул.Рашевачком, границом предметног Плана, Ул.Пусторечком, границом предметног Плана, Ул,Војводе Степе и Ул.Петра Кочића.</w:t>
      </w:r>
    </w:p>
    <w:p w:rsidR="009A69CE" w:rsidRPr="009A69CE" w:rsidRDefault="009A69CE" w:rsidP="009A69CE">
      <w:pPr>
        <w:suppressAutoHyphens/>
        <w:spacing w:before="120" w:after="0" w:line="240" w:lineRule="auto"/>
        <w:jc w:val="both"/>
        <w:rPr>
          <w:rFonts w:ascii="Times New Roman" w:eastAsia="Times New Roman" w:hAnsi="Times New Roman" w:cs="Times New Roman"/>
          <w:b/>
          <w:i/>
          <w:sz w:val="24"/>
          <w:szCs w:val="24"/>
          <w:lang w:val="sr-Cyrl-RS" w:eastAsia="ar-SA"/>
        </w:rPr>
      </w:pPr>
      <w:r w:rsidRPr="009A69CE">
        <w:rPr>
          <w:rFonts w:ascii="Times New Roman" w:eastAsia="Times New Roman" w:hAnsi="Times New Roman" w:cs="Times New Roman"/>
          <w:b/>
          <w:i/>
          <w:sz w:val="24"/>
          <w:szCs w:val="24"/>
          <w:lang w:val="sr-Cyrl-RS" w:eastAsia="ar-SA"/>
        </w:rPr>
        <w:t>Планирана намена – становање тип ПС-01</w:t>
      </w:r>
    </w:p>
    <w:p w:rsidR="009A69CE" w:rsidRPr="009A69CE" w:rsidRDefault="009A69CE" w:rsidP="009A69CE">
      <w:pPr>
        <w:suppressAutoHyphens/>
        <w:spacing w:before="120"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Задржава се  постојећа стамбена изградња уз могућност интервенција на објектима у складу са планираним урбанистичким параметрима. Дозвољена је изградња објеката породичног становања типа ПС-01, до три стамбене јединеице макс.П+1+Пк</w:t>
      </w:r>
    </w:p>
    <w:p w:rsidR="009A69CE" w:rsidRPr="009A69CE" w:rsidRDefault="009A69CE" w:rsidP="009A69CE">
      <w:pPr>
        <w:suppressAutoHyphens/>
        <w:spacing w:before="120" w:after="0" w:line="240" w:lineRule="auto"/>
        <w:jc w:val="both"/>
        <w:rPr>
          <w:rFonts w:ascii="Times New Roman" w:eastAsia="Times New Roman" w:hAnsi="Times New Roman" w:cs="Times New Roman"/>
          <w:b/>
          <w:i/>
          <w:sz w:val="24"/>
          <w:szCs w:val="24"/>
          <w:lang w:val="sr-Cyrl-RS" w:eastAsia="ar-SA"/>
        </w:rPr>
      </w:pPr>
      <w:r w:rsidRPr="009A69CE">
        <w:rPr>
          <w:rFonts w:ascii="Times New Roman" w:eastAsia="Times New Roman" w:hAnsi="Times New Roman" w:cs="Times New Roman"/>
          <w:b/>
          <w:i/>
          <w:sz w:val="24"/>
          <w:szCs w:val="24"/>
          <w:lang w:val="sr-Cyrl-RS" w:eastAsia="ar-SA"/>
        </w:rPr>
        <w:t>Допунска (компатибилна) намена КД-02 и КД-041</w:t>
      </w:r>
    </w:p>
    <w:p w:rsidR="009A69CE" w:rsidRPr="009A69CE" w:rsidRDefault="009A69CE" w:rsidP="009A69CE">
      <w:pPr>
        <w:spacing w:before="120" w:after="0" w:line="240" w:lineRule="auto"/>
        <w:jc w:val="both"/>
        <w:rPr>
          <w:rFonts w:ascii="Times New Roman" w:eastAsia="Times New Roman" w:hAnsi="Times New Roman" w:cs="Times New Roman"/>
          <w:i/>
          <w:noProof/>
          <w:sz w:val="24"/>
          <w:szCs w:val="24"/>
          <w:lang w:val="sr-Cyrl-CS" w:eastAsia="ar-SA"/>
        </w:rPr>
      </w:pPr>
      <w:r w:rsidRPr="009A69CE">
        <w:rPr>
          <w:rFonts w:ascii="Times New Roman" w:eastAsia="Times New Roman" w:hAnsi="Times New Roman" w:cs="Times New Roman"/>
          <w:i/>
          <w:noProof/>
          <w:sz w:val="24"/>
          <w:szCs w:val="24"/>
          <w:lang w:val="sr-Cyrl-RS" w:eastAsia="ar-SA"/>
        </w:rPr>
        <w:t>К</w:t>
      </w:r>
      <w:r w:rsidRPr="009A69CE">
        <w:rPr>
          <w:rFonts w:ascii="Times New Roman" w:eastAsia="Times New Roman" w:hAnsi="Times New Roman" w:cs="Times New Roman"/>
          <w:i/>
          <w:noProof/>
          <w:sz w:val="24"/>
          <w:szCs w:val="24"/>
          <w:lang w:val="sr-Cyrl-CS" w:eastAsia="ar-SA"/>
        </w:rPr>
        <w:t xml:space="preserve">омерцијалне делатности типа КД-02. </w:t>
      </w:r>
    </w:p>
    <w:p w:rsidR="009A69CE" w:rsidRPr="009A69CE" w:rsidRDefault="009A69CE" w:rsidP="009A69CE">
      <w:pPr>
        <w:suppressAutoHyphens/>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 Изграђени објекти комерцијалних делатности (Ул.Гаврила Принципа) се задржавају, спратности П+1+Пк, у постојећој вертикалној и хоризонталној регулацији, а у истом блоку могућа је изградња самосталног објекта комерцијалних делатности спратности  П+1+Пк. (према графичком прилогу бр.2)</w:t>
      </w:r>
    </w:p>
    <w:p w:rsidR="009A69CE" w:rsidRPr="009A69CE" w:rsidRDefault="009A69CE" w:rsidP="009A69CE">
      <w:pPr>
        <w:suppressAutoHyphens/>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 Као компатибилна намена становању планиране су комерцијалне делатности типа КД-02 (трговина, угоститељство, пословање, услуге и сличне делатности.), еколошки и функционално примерене зони становања. Садржаји компатибилних намена, могу се организовати у приземним етажама стамбеног објекта или у оквиру самосталног објекта на истој парцели.</w:t>
      </w:r>
    </w:p>
    <w:p w:rsidR="009A69CE" w:rsidRPr="009A69CE" w:rsidRDefault="009A69CE" w:rsidP="009A69CE">
      <w:pPr>
        <w:suppressAutoHyphens/>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 У оквиру намене становања, могућа је у приватном власништву изградња објеката намењених образовању, здравству, дечијој заштити, култури, али само под условом да задовоље нормативе и критеријуме за одговарајућу делатност.</w:t>
      </w:r>
    </w:p>
    <w:p w:rsidR="009A69CE" w:rsidRPr="009A69CE" w:rsidRDefault="009A69CE" w:rsidP="009A69CE">
      <w:pPr>
        <w:spacing w:before="120" w:after="0" w:line="240" w:lineRule="auto"/>
        <w:jc w:val="both"/>
        <w:rPr>
          <w:rFonts w:ascii="Times New Roman" w:eastAsia="Times New Roman" w:hAnsi="Times New Roman" w:cs="Times New Roman"/>
          <w:i/>
          <w:noProof/>
          <w:sz w:val="24"/>
          <w:szCs w:val="24"/>
          <w:lang w:val="sr-Cyrl-CS" w:eastAsia="ar-SA"/>
        </w:rPr>
      </w:pPr>
      <w:r w:rsidRPr="009A69CE">
        <w:rPr>
          <w:rFonts w:ascii="Times New Roman" w:eastAsia="Times New Roman" w:hAnsi="Times New Roman" w:cs="Times New Roman"/>
          <w:i/>
          <w:noProof/>
          <w:sz w:val="24"/>
          <w:szCs w:val="24"/>
          <w:lang w:val="sr-Cyrl-RS" w:eastAsia="ar-SA"/>
        </w:rPr>
        <w:t>К</w:t>
      </w:r>
      <w:r w:rsidRPr="009A69CE">
        <w:rPr>
          <w:rFonts w:ascii="Times New Roman" w:eastAsia="Times New Roman" w:hAnsi="Times New Roman" w:cs="Times New Roman"/>
          <w:i/>
          <w:noProof/>
          <w:sz w:val="24"/>
          <w:szCs w:val="24"/>
          <w:lang w:val="sr-Cyrl-CS" w:eastAsia="ar-SA"/>
        </w:rPr>
        <w:t xml:space="preserve">омерцијалне делатности типа  КД-041. </w:t>
      </w:r>
    </w:p>
    <w:p w:rsidR="009A69CE" w:rsidRPr="009A69CE" w:rsidRDefault="009A69CE" w:rsidP="009A69CE">
      <w:pPr>
        <w:suppressAutoHyphens/>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sz w:val="24"/>
          <w:szCs w:val="24"/>
          <w:lang w:val="sr-Cyrl-RS" w:eastAsia="ar-SA"/>
        </w:rPr>
        <w:t>-</w:t>
      </w:r>
      <w:r w:rsidRPr="009A69CE">
        <w:rPr>
          <w:rFonts w:ascii="Times New Roman" w:eastAsia="Times New Roman" w:hAnsi="Times New Roman" w:cs="Times New Roman"/>
          <w:noProof/>
          <w:sz w:val="24"/>
          <w:szCs w:val="24"/>
          <w:lang w:val="sr-Cyrl-RS" w:eastAsia="ar-SA"/>
        </w:rPr>
        <w:t xml:space="preserve"> Могућа је изградња објеката комерцијалних делатности које подразумевају делатности у функцији туризма: хотеле, хостеле, мотеле, коначишта, апартмане, макс.спратности до П+2. </w:t>
      </w:r>
    </w:p>
    <w:p w:rsidR="009A69CE" w:rsidRPr="009A69CE" w:rsidRDefault="009A69CE" w:rsidP="009A69CE">
      <w:pPr>
        <w:suppressAutoHyphens/>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 Објекти типа КД-041 могуће је реализовати само уз улицу  Гаврила Принципа и то од укрштаја улице Војводе Степе до укрштаја улице Пусторечке  са улицом Гаврила Принципа., уз обавезно обезбеђење потребног броја паркинг места на сопственој парцели. Уз објекте овог типа дозвољена је реализација објеката и садржаја спорта и рекреације партерног типа СР-03.</w:t>
      </w:r>
    </w:p>
    <w:p w:rsidR="009A69CE" w:rsidRPr="009A69CE" w:rsidRDefault="009A69CE" w:rsidP="009A69CE">
      <w:pPr>
        <w:suppressAutoHyphens/>
        <w:spacing w:before="120" w:after="0" w:line="240" w:lineRule="auto"/>
        <w:jc w:val="both"/>
        <w:rPr>
          <w:rFonts w:ascii="Times New Roman" w:eastAsia="Times New Roman" w:hAnsi="Times New Roman" w:cs="Times New Roman"/>
          <w:b/>
          <w:i/>
          <w:lang w:val="sr-Cyrl-RS" w:eastAsia="ar-SA"/>
        </w:rPr>
      </w:pPr>
      <w:r w:rsidRPr="009A69CE">
        <w:rPr>
          <w:rFonts w:ascii="Times New Roman" w:eastAsia="Times New Roman" w:hAnsi="Times New Roman" w:cs="Times New Roman"/>
          <w:b/>
          <w:i/>
          <w:lang w:val="sr-Cyrl-RS" w:eastAsia="ar-SA"/>
        </w:rPr>
        <w:t xml:space="preserve">Пратећа намена </w:t>
      </w:r>
    </w:p>
    <w:p w:rsidR="009A69CE" w:rsidRPr="009A69CE" w:rsidRDefault="009A69CE" w:rsidP="009A69CE">
      <w:pPr>
        <w:spacing w:after="0" w:line="240" w:lineRule="auto"/>
        <w:jc w:val="both"/>
        <w:rPr>
          <w:rFonts w:ascii="Times New Roman" w:eastAsia="Times New Roman" w:hAnsi="Times New Roman" w:cs="Times New Roman"/>
          <w:i/>
          <w:noProof/>
          <w:sz w:val="24"/>
          <w:szCs w:val="24"/>
          <w:lang w:val="sr-Cyrl-CS" w:eastAsia="ar-SA"/>
        </w:rPr>
      </w:pPr>
      <w:r w:rsidRPr="009A69CE">
        <w:rPr>
          <w:rFonts w:ascii="Times New Roman" w:eastAsia="Times New Roman" w:hAnsi="Times New Roman" w:cs="Times New Roman"/>
          <w:i/>
          <w:noProof/>
          <w:sz w:val="24"/>
          <w:szCs w:val="24"/>
          <w:lang w:val="sr-Cyrl-CS" w:eastAsia="ar-SA"/>
        </w:rPr>
        <w:t>Верски објекат</w:t>
      </w:r>
    </w:p>
    <w:p w:rsidR="009A69CE" w:rsidRPr="009A69CE" w:rsidRDefault="009A69CE" w:rsidP="009A69CE">
      <w:pPr>
        <w:suppressAutoHyphens/>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 xml:space="preserve">Постојећи комплекс и верски објекат се задржавају. Наставити даљи концепт уређења простора кроз озељењаваље и партерно уређење. </w:t>
      </w:r>
    </w:p>
    <w:p w:rsidR="009A69CE" w:rsidRPr="009A69CE" w:rsidRDefault="009A69CE" w:rsidP="009A69CE">
      <w:pPr>
        <w:suppressAutoHyphens/>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Најмање 30% верског комплекса мора бити хортикултурно уређен. Простор за окупљање верника обезбедити у оквиру грађевинске парцеле, потребан број паркинг места обезбеђен је на постојећој јавној површини (паркирање у ул. Покров пресвете Богородице). У комплексу се поред верског објекта, могу градити и други објекти који су у функцији верског објекта.</w:t>
      </w:r>
    </w:p>
    <w:p w:rsidR="00471423" w:rsidRDefault="00471423" w:rsidP="0093669B">
      <w:pPr>
        <w:spacing w:before="120" w:after="0" w:line="240" w:lineRule="auto"/>
        <w:jc w:val="both"/>
        <w:rPr>
          <w:rFonts w:ascii="Times New Roman" w:eastAsia="Times New Roman" w:hAnsi="Times New Roman" w:cs="Times New Roman"/>
          <w:i/>
          <w:noProof/>
          <w:sz w:val="24"/>
          <w:szCs w:val="24"/>
          <w:lang w:val="sr-Cyrl-RS" w:eastAsia="ar-SA"/>
        </w:rPr>
      </w:pPr>
    </w:p>
    <w:p w:rsidR="00471423" w:rsidRDefault="00471423" w:rsidP="0093669B">
      <w:pPr>
        <w:spacing w:before="120" w:after="0" w:line="240" w:lineRule="auto"/>
        <w:jc w:val="both"/>
        <w:rPr>
          <w:rFonts w:ascii="Times New Roman" w:eastAsia="Times New Roman" w:hAnsi="Times New Roman" w:cs="Times New Roman"/>
          <w:i/>
          <w:noProof/>
          <w:sz w:val="24"/>
          <w:szCs w:val="24"/>
          <w:lang w:val="sr-Cyrl-RS" w:eastAsia="ar-SA"/>
        </w:rPr>
      </w:pPr>
    </w:p>
    <w:p w:rsidR="009A69CE" w:rsidRPr="009A69CE" w:rsidRDefault="009A69CE" w:rsidP="0093669B">
      <w:pPr>
        <w:spacing w:before="120" w:after="0" w:line="240" w:lineRule="auto"/>
        <w:jc w:val="both"/>
        <w:rPr>
          <w:rFonts w:ascii="Times New Roman" w:eastAsia="Times New Roman" w:hAnsi="Times New Roman" w:cs="Times New Roman"/>
          <w:i/>
          <w:noProof/>
          <w:sz w:val="24"/>
          <w:szCs w:val="24"/>
          <w:lang w:val="sr-Cyrl-CS" w:eastAsia="ar-SA"/>
        </w:rPr>
      </w:pPr>
      <w:r w:rsidRPr="009A69CE">
        <w:rPr>
          <w:rFonts w:ascii="Times New Roman" w:eastAsia="Times New Roman" w:hAnsi="Times New Roman" w:cs="Times New Roman"/>
          <w:i/>
          <w:noProof/>
          <w:sz w:val="24"/>
          <w:szCs w:val="24"/>
          <w:lang w:val="sr-Cyrl-RS" w:eastAsia="ar-SA"/>
        </w:rPr>
        <w:lastRenderedPageBreak/>
        <w:t>П</w:t>
      </w:r>
      <w:r w:rsidRPr="009A69CE">
        <w:rPr>
          <w:rFonts w:ascii="Times New Roman" w:eastAsia="Times New Roman" w:hAnsi="Times New Roman" w:cs="Times New Roman"/>
          <w:i/>
          <w:noProof/>
          <w:sz w:val="24"/>
          <w:szCs w:val="24"/>
          <w:lang w:val="sr-Cyrl-CS" w:eastAsia="ar-SA"/>
        </w:rPr>
        <w:t xml:space="preserve">ривредне делатности типа ПД-03. </w:t>
      </w:r>
    </w:p>
    <w:p w:rsidR="009A69CE" w:rsidRDefault="009A69CE" w:rsidP="009A69CE">
      <w:pPr>
        <w:suppressAutoHyphens/>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Као пратећа намена становању планиране су привредне делатности типа ПД-03 које подразумевају: мање производне јединице, мануфактура, мања занатска производња и сл. спратности  П.  Ове делатности могу бити организоване у оквиру стамбеног објекта или засебног објекта на истој парцели и морају  бити еколошки и функционално примерене зони становања у окружењу.</w:t>
      </w:r>
    </w:p>
    <w:p w:rsidR="009A69CE" w:rsidRPr="009A69CE" w:rsidRDefault="009A69CE" w:rsidP="009A69CE">
      <w:pPr>
        <w:spacing w:before="120" w:after="120" w:line="240" w:lineRule="auto"/>
        <w:jc w:val="both"/>
        <w:outlineLvl w:val="3"/>
        <w:rPr>
          <w:rFonts w:ascii="Times New Roman" w:eastAsia="Times New Roman" w:hAnsi="Times New Roman" w:cs="Times New Roman"/>
          <w:b/>
          <w:sz w:val="24"/>
          <w:szCs w:val="24"/>
          <w:lang w:val="sr-Cyrl-RS" w:eastAsia="ar-SA"/>
        </w:rPr>
      </w:pPr>
      <w:r w:rsidRPr="009A69CE">
        <w:rPr>
          <w:rFonts w:ascii="Times New Roman" w:eastAsia="Times New Roman" w:hAnsi="Times New Roman" w:cs="Times New Roman"/>
          <w:b/>
          <w:sz w:val="24"/>
          <w:szCs w:val="24"/>
          <w:lang w:val="sr-Cyrl-RS" w:eastAsia="ar-SA"/>
        </w:rPr>
        <w:t>2.2.2. Урбанистичка зона 3.4.3.2.</w:t>
      </w:r>
    </w:p>
    <w:p w:rsidR="009A69CE" w:rsidRPr="009A69CE" w:rsidRDefault="009A69CE" w:rsidP="009A69CE">
      <w:pPr>
        <w:tabs>
          <w:tab w:val="left" w:pos="908"/>
        </w:tabs>
        <w:spacing w:after="0" w:line="240" w:lineRule="auto"/>
        <w:jc w:val="both"/>
        <w:rPr>
          <w:rFonts w:ascii="Tahoma" w:eastAsia="Times New Roman" w:hAnsi="Tahoma" w:cs="Times New Roman"/>
          <w:noProof/>
          <w:sz w:val="24"/>
          <w:szCs w:val="24"/>
          <w:lang w:val="sr-Cyrl-RS" w:eastAsia="x-none"/>
        </w:rPr>
      </w:pPr>
      <w:r w:rsidRPr="009A69CE">
        <w:rPr>
          <w:rFonts w:ascii="Times New Roman" w:eastAsia="Times New Roman" w:hAnsi="Times New Roman" w:cs="Times New Roman"/>
          <w:lang w:val="sr-Cyrl-RS" w:eastAsia="ar-SA"/>
        </w:rPr>
        <w:t>Ограничена је улицама</w:t>
      </w:r>
      <w:r w:rsidRPr="009A69CE">
        <w:rPr>
          <w:rFonts w:ascii="Times New Roman" w:eastAsia="Times New Roman" w:hAnsi="Times New Roman" w:cs="Times New Roman"/>
          <w:lang w:eastAsia="ar-SA"/>
        </w:rPr>
        <w:t xml:space="preserve"> </w:t>
      </w:r>
      <w:r w:rsidRPr="009A69CE">
        <w:rPr>
          <w:rFonts w:ascii="Times New Roman" w:eastAsia="Times New Roman" w:hAnsi="Times New Roman" w:cs="Times New Roman"/>
          <w:lang w:val="sr-Cyrl-RS" w:eastAsia="ar-SA"/>
        </w:rPr>
        <w:t xml:space="preserve"> Видовданском </w:t>
      </w:r>
      <w:r w:rsidRPr="009A69CE">
        <w:rPr>
          <w:rFonts w:ascii="Times New Roman" w:eastAsia="Times New Roman" w:hAnsi="Times New Roman" w:cs="Times New Roman"/>
          <w:lang w:eastAsia="ar-SA"/>
        </w:rPr>
        <w:t>,</w:t>
      </w:r>
      <w:r w:rsidRPr="009A69CE">
        <w:rPr>
          <w:rFonts w:ascii="Times New Roman" w:eastAsia="Times New Roman" w:hAnsi="Times New Roman" w:cs="Times New Roman"/>
          <w:lang w:val="sr-Cyrl-RS" w:eastAsia="ar-SA"/>
        </w:rPr>
        <w:t xml:space="preserve"> границом урбанистичких зона 3.4.3.3. и 3.4.3.1. као  и улицом Петра Кочића.</w:t>
      </w:r>
    </w:p>
    <w:p w:rsidR="009A69CE" w:rsidRPr="009A69CE" w:rsidRDefault="009A69CE" w:rsidP="009A69CE">
      <w:pPr>
        <w:suppressAutoHyphens/>
        <w:spacing w:before="120" w:after="0" w:line="240" w:lineRule="auto"/>
        <w:jc w:val="both"/>
        <w:rPr>
          <w:rFonts w:ascii="Times New Roman" w:eastAsia="Times New Roman" w:hAnsi="Times New Roman" w:cs="Times New Roman"/>
          <w:b/>
          <w:i/>
          <w:sz w:val="24"/>
          <w:szCs w:val="24"/>
          <w:lang w:val="sr-Cyrl-RS" w:eastAsia="ar-SA"/>
        </w:rPr>
      </w:pPr>
      <w:r w:rsidRPr="009A69CE">
        <w:rPr>
          <w:rFonts w:ascii="Times New Roman" w:eastAsia="Times New Roman" w:hAnsi="Times New Roman" w:cs="Times New Roman"/>
          <w:b/>
          <w:i/>
          <w:sz w:val="24"/>
          <w:szCs w:val="24"/>
          <w:lang w:val="sr-Cyrl-RS" w:eastAsia="ar-SA"/>
        </w:rPr>
        <w:t>Планирана</w:t>
      </w:r>
      <w:r w:rsidRPr="009A69CE">
        <w:rPr>
          <w:rFonts w:ascii="Times New Roman" w:eastAsia="Times New Roman" w:hAnsi="Times New Roman" w:cs="Times New Roman"/>
          <w:b/>
          <w:i/>
          <w:sz w:val="24"/>
          <w:szCs w:val="24"/>
          <w:lang w:eastAsia="ar-SA"/>
        </w:rPr>
        <w:t xml:space="preserve"> намена –</w:t>
      </w:r>
      <w:r w:rsidRPr="009A69CE">
        <w:rPr>
          <w:rFonts w:ascii="Times New Roman" w:eastAsia="Times New Roman" w:hAnsi="Times New Roman" w:cs="Times New Roman"/>
          <w:b/>
          <w:i/>
          <w:sz w:val="24"/>
          <w:szCs w:val="24"/>
          <w:lang w:val="sr-Cyrl-RS" w:eastAsia="ar-SA"/>
        </w:rPr>
        <w:t xml:space="preserve"> становање типа ВС-03</w:t>
      </w:r>
    </w:p>
    <w:p w:rsidR="009A69CE" w:rsidRPr="009A69CE" w:rsidRDefault="009A69CE" w:rsidP="009A69CE">
      <w:pPr>
        <w:suppressAutoHyphens/>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Планирано је задржавање постојеће намене-становање, али уз тоталну реконструкцију блока у погледу новопланирног типа изградње објеката, вертикалне и хоризонталне регулације.</w:t>
      </w:r>
    </w:p>
    <w:p w:rsidR="009A69CE" w:rsidRPr="009A69CE" w:rsidRDefault="009A69CE" w:rsidP="009A69CE">
      <w:pPr>
        <w:suppressAutoHyphens/>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Вишепородично становање типа ВС-03 планира се уз Ул.Видовданску, макс.спратности П+3+Пс, (приземље, 3 спрата, повучени спрат). Основни тип изградње је непрекинути низ изузев првог и последњег у низу који се планирају као објекти типа прекинутог низа.</w:t>
      </w:r>
    </w:p>
    <w:p w:rsidR="009A69CE" w:rsidRPr="009A69CE" w:rsidRDefault="009A69CE" w:rsidP="009A69CE">
      <w:pPr>
        <w:suppressAutoHyphens/>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Изузетак је простор планиран за изградњу објекта вишепородичног становања између Ул.Микуловачке и Ул.Бресничке који се због просторних могућности планира као слободнодтојећи објекат, макс.спратности П+3+Пс.</w:t>
      </w:r>
    </w:p>
    <w:p w:rsidR="009A69CE" w:rsidRPr="009A69CE" w:rsidRDefault="009A69CE" w:rsidP="009A69CE">
      <w:pPr>
        <w:suppressAutoHyphens/>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Постојећа стамбена изградња се задржава уз могућност интервенција на објектима уз обавезу извођења у постојећем хоризонталном и вертикалном габариту до привођења планираној намени и планираној вертикалној регулацији.</w:t>
      </w:r>
    </w:p>
    <w:p w:rsidR="009A69CE" w:rsidRPr="009A69CE" w:rsidRDefault="009A69CE" w:rsidP="009A69CE">
      <w:pPr>
        <w:suppressAutoHyphens/>
        <w:spacing w:before="120" w:after="0" w:line="240" w:lineRule="auto"/>
        <w:jc w:val="both"/>
        <w:rPr>
          <w:rFonts w:ascii="Times New Roman" w:eastAsia="Times New Roman" w:hAnsi="Times New Roman" w:cs="Times New Roman"/>
          <w:b/>
          <w:i/>
          <w:sz w:val="24"/>
          <w:szCs w:val="24"/>
          <w:lang w:val="sr-Cyrl-RS" w:eastAsia="ar-SA"/>
        </w:rPr>
      </w:pPr>
      <w:r w:rsidRPr="009A69CE">
        <w:rPr>
          <w:rFonts w:ascii="Times New Roman" w:eastAsia="Times New Roman" w:hAnsi="Times New Roman" w:cs="Times New Roman"/>
          <w:b/>
          <w:i/>
          <w:sz w:val="24"/>
          <w:szCs w:val="24"/>
          <w:lang w:val="sr-Cyrl-RS" w:eastAsia="ar-SA"/>
        </w:rPr>
        <w:t>Допунска (компатибилна) намена КД-02 и КД-041</w:t>
      </w:r>
    </w:p>
    <w:p w:rsidR="009A69CE" w:rsidRPr="009A69CE" w:rsidRDefault="009A69CE" w:rsidP="009A69CE">
      <w:pPr>
        <w:suppressAutoHyphens/>
        <w:spacing w:before="120"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За изградњу објеката компатибилне намене тј. за наведене типове објеката, морају бити претходно задовољени и услови: обезбеђивања довољног броја гаражних или паркинг места, приступ саобраћајницама, места за контејнере, мин. слободних површина и др.</w:t>
      </w:r>
    </w:p>
    <w:p w:rsidR="009A69CE" w:rsidRPr="009A69CE" w:rsidRDefault="009A69CE" w:rsidP="009A69CE">
      <w:pPr>
        <w:spacing w:before="120" w:after="0" w:line="240" w:lineRule="auto"/>
        <w:jc w:val="both"/>
        <w:rPr>
          <w:rFonts w:ascii="Times New Roman" w:eastAsia="Times New Roman" w:hAnsi="Times New Roman" w:cs="Times New Roman"/>
          <w:i/>
          <w:noProof/>
          <w:sz w:val="24"/>
          <w:szCs w:val="24"/>
          <w:lang w:val="sr-Cyrl-CS" w:eastAsia="ar-SA"/>
        </w:rPr>
      </w:pPr>
      <w:r w:rsidRPr="009A69CE">
        <w:rPr>
          <w:rFonts w:ascii="Times New Roman" w:eastAsia="Times New Roman" w:hAnsi="Times New Roman" w:cs="Times New Roman"/>
          <w:i/>
          <w:noProof/>
          <w:sz w:val="24"/>
          <w:szCs w:val="24"/>
          <w:lang w:val="sr-Cyrl-RS" w:eastAsia="ar-SA"/>
        </w:rPr>
        <w:t>К</w:t>
      </w:r>
      <w:r w:rsidRPr="009A69CE">
        <w:rPr>
          <w:rFonts w:ascii="Times New Roman" w:eastAsia="Times New Roman" w:hAnsi="Times New Roman" w:cs="Times New Roman"/>
          <w:i/>
          <w:noProof/>
          <w:sz w:val="24"/>
          <w:szCs w:val="24"/>
          <w:lang w:val="sr-Cyrl-CS" w:eastAsia="ar-SA"/>
        </w:rPr>
        <w:t>омерцијалне делатности – тип КД-02</w:t>
      </w:r>
    </w:p>
    <w:p w:rsidR="009A69CE" w:rsidRPr="009A69CE" w:rsidRDefault="009A69CE" w:rsidP="009A69CE">
      <w:pPr>
        <w:suppressAutoHyphens/>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 xml:space="preserve">Компатибилну намену представљају комерцијалне делатности типа КД-02 као што су: трговина, угоститељство, пословање и сл. Ове делатности могу бити органзоване у оквиру стамбеног објекта или објекта комерцијалних делатности (100% заступљене на појединачној грађевинској парцели) макс.спратности П+3+Пс. </w:t>
      </w:r>
    </w:p>
    <w:p w:rsidR="009A69CE" w:rsidRPr="009A69CE" w:rsidRDefault="009A69CE" w:rsidP="009A69CE">
      <w:pPr>
        <w:suppressAutoHyphens/>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За изградњу  самосталаног објекта комерцијалних делатности  обавезна је ближа разрада Урбанистичким пројектом.</w:t>
      </w:r>
    </w:p>
    <w:p w:rsidR="009A69CE" w:rsidRPr="009A69CE" w:rsidRDefault="009A69CE" w:rsidP="009A69CE">
      <w:pPr>
        <w:spacing w:before="120" w:after="0" w:line="240" w:lineRule="auto"/>
        <w:jc w:val="both"/>
        <w:rPr>
          <w:rFonts w:ascii="Times New Roman" w:eastAsia="Times New Roman" w:hAnsi="Times New Roman" w:cs="Times New Roman"/>
          <w:i/>
          <w:noProof/>
          <w:szCs w:val="20"/>
          <w:lang w:val="sr-Cyrl-CS" w:eastAsia="ar-SA"/>
        </w:rPr>
      </w:pPr>
      <w:r w:rsidRPr="009A69CE">
        <w:rPr>
          <w:rFonts w:ascii="Times New Roman" w:eastAsia="Times New Roman" w:hAnsi="Times New Roman" w:cs="Times New Roman"/>
          <w:i/>
          <w:noProof/>
          <w:szCs w:val="20"/>
          <w:lang w:val="sr-Cyrl-RS" w:eastAsia="ar-SA"/>
        </w:rPr>
        <w:t>К</w:t>
      </w:r>
      <w:r w:rsidRPr="009A69CE">
        <w:rPr>
          <w:rFonts w:ascii="Times New Roman" w:eastAsia="Times New Roman" w:hAnsi="Times New Roman" w:cs="Times New Roman"/>
          <w:i/>
          <w:noProof/>
          <w:szCs w:val="20"/>
          <w:lang w:val="sr-Cyrl-CS" w:eastAsia="ar-SA"/>
        </w:rPr>
        <w:t>омерцијалне делатности – тип КД-041</w:t>
      </w:r>
    </w:p>
    <w:p w:rsidR="009A69CE" w:rsidRPr="009A69CE" w:rsidRDefault="009A69CE" w:rsidP="009A69CE">
      <w:pPr>
        <w:suppressAutoHyphens/>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У оквиру претежне намене вишепородичног становања као компатибилна намена могућа је изградња објеката комерцијалних делатности која подразумева делатности у функцији туризма: хотеле, хостеле, коначишта, виле, апартмане и сл., макс.спратности П+3+Пс. У оквиру ове намене могућа је и реализација спорта и рекреације партерног типа СР-3.</w:t>
      </w:r>
    </w:p>
    <w:p w:rsidR="009A69CE" w:rsidRDefault="009A69CE" w:rsidP="009A69CE">
      <w:pPr>
        <w:suppressAutoHyphens/>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За изградњу објеката ове делатности обавезна је ближа разрада Урбанистичким пројектом.</w:t>
      </w:r>
    </w:p>
    <w:p w:rsidR="00471423" w:rsidRPr="009A69CE" w:rsidRDefault="00471423" w:rsidP="009A69CE">
      <w:pPr>
        <w:suppressAutoHyphens/>
        <w:spacing w:after="0" w:line="240" w:lineRule="auto"/>
        <w:jc w:val="both"/>
        <w:rPr>
          <w:rFonts w:ascii="Times New Roman" w:eastAsia="Times New Roman" w:hAnsi="Times New Roman" w:cs="Times New Roman"/>
          <w:sz w:val="24"/>
          <w:szCs w:val="24"/>
          <w:lang w:val="sr-Cyrl-RS" w:eastAsia="ar-SA"/>
        </w:rPr>
      </w:pPr>
    </w:p>
    <w:p w:rsidR="009A69CE" w:rsidRPr="009A69CE" w:rsidRDefault="009A69CE" w:rsidP="009A69CE">
      <w:pPr>
        <w:spacing w:before="120" w:after="120" w:line="240" w:lineRule="auto"/>
        <w:jc w:val="both"/>
        <w:outlineLvl w:val="3"/>
        <w:rPr>
          <w:rFonts w:ascii="Times New Roman" w:eastAsia="Times New Roman" w:hAnsi="Times New Roman" w:cs="Times New Roman"/>
          <w:b/>
          <w:noProof/>
          <w:sz w:val="24"/>
          <w:szCs w:val="24"/>
          <w:lang w:val="sr-Cyrl-RS" w:eastAsia="ar-SA"/>
        </w:rPr>
      </w:pPr>
      <w:bookmarkStart w:id="39" w:name="_Toc483487904"/>
      <w:bookmarkStart w:id="40" w:name="_Toc64020599"/>
      <w:r w:rsidRPr="009A69CE">
        <w:rPr>
          <w:rFonts w:ascii="Times New Roman" w:eastAsia="Times New Roman" w:hAnsi="Times New Roman" w:cs="Times New Roman"/>
          <w:b/>
          <w:noProof/>
          <w:sz w:val="24"/>
          <w:szCs w:val="24"/>
          <w:lang w:val="sr-Cyrl-RS" w:eastAsia="ar-SA"/>
        </w:rPr>
        <w:lastRenderedPageBreak/>
        <w:t>2.2.3. Урбанистичка зона 3.4.3.3</w:t>
      </w:r>
    </w:p>
    <w:p w:rsidR="009A69CE" w:rsidRPr="009A69CE" w:rsidRDefault="009A69CE" w:rsidP="009A69CE">
      <w:pPr>
        <w:spacing w:after="12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CS" w:eastAsia="ar-SA"/>
        </w:rPr>
        <w:t>Ограничена је Ул.Покрова пресвете Богородице, границом</w:t>
      </w:r>
      <w:r w:rsidRPr="009A69CE">
        <w:rPr>
          <w:rFonts w:ascii="Times New Roman" w:eastAsia="Times New Roman" w:hAnsi="Times New Roman" w:cs="Times New Roman"/>
          <w:noProof/>
          <w:sz w:val="24"/>
          <w:szCs w:val="24"/>
          <w:lang w:val="sr-Cyrl-RS" w:eastAsia="ar-SA"/>
        </w:rPr>
        <w:t xml:space="preserve"> предметног</w:t>
      </w:r>
      <w:r w:rsidRPr="009A69CE">
        <w:rPr>
          <w:rFonts w:ascii="Times New Roman" w:eastAsia="Times New Roman" w:hAnsi="Times New Roman" w:cs="Times New Roman"/>
          <w:noProof/>
          <w:sz w:val="24"/>
          <w:szCs w:val="24"/>
          <w:lang w:val="sr-Cyrl-CS" w:eastAsia="ar-SA"/>
        </w:rPr>
        <w:t xml:space="preserve"> </w:t>
      </w:r>
      <w:r w:rsidRPr="009A69CE">
        <w:rPr>
          <w:rFonts w:ascii="Times New Roman" w:eastAsia="Times New Roman" w:hAnsi="Times New Roman" w:cs="Times New Roman"/>
          <w:noProof/>
          <w:sz w:val="24"/>
          <w:szCs w:val="24"/>
          <w:lang w:val="sr-Cyrl-RS" w:eastAsia="ar-SA"/>
        </w:rPr>
        <w:t>П</w:t>
      </w:r>
      <w:r w:rsidRPr="009A69CE">
        <w:rPr>
          <w:rFonts w:ascii="Times New Roman" w:eastAsia="Times New Roman" w:hAnsi="Times New Roman" w:cs="Times New Roman"/>
          <w:noProof/>
          <w:sz w:val="24"/>
          <w:szCs w:val="24"/>
          <w:lang w:val="sr-Cyrl-CS" w:eastAsia="ar-SA"/>
        </w:rPr>
        <w:t xml:space="preserve">лана и границом урбанистичких  зона </w:t>
      </w:r>
      <w:r w:rsidRPr="009A69CE">
        <w:rPr>
          <w:rFonts w:ascii="Times New Roman" w:eastAsia="Times New Roman" w:hAnsi="Times New Roman" w:cs="Times New Roman"/>
          <w:noProof/>
          <w:sz w:val="24"/>
          <w:szCs w:val="24"/>
          <w:lang w:val="sr-Cyrl-RS" w:eastAsia="ar-SA"/>
        </w:rPr>
        <w:t>3.4.3.</w:t>
      </w:r>
      <w:r w:rsidRPr="009A69CE">
        <w:rPr>
          <w:rFonts w:ascii="Times New Roman" w:eastAsia="Times New Roman" w:hAnsi="Times New Roman" w:cs="Times New Roman"/>
          <w:noProof/>
          <w:sz w:val="24"/>
          <w:szCs w:val="24"/>
          <w:lang w:val="sr-Cyrl-CS" w:eastAsia="ar-SA"/>
        </w:rPr>
        <w:t xml:space="preserve">1 и </w:t>
      </w:r>
      <w:r w:rsidRPr="009A69CE">
        <w:rPr>
          <w:rFonts w:ascii="Times New Roman" w:eastAsia="Times New Roman" w:hAnsi="Times New Roman" w:cs="Times New Roman"/>
          <w:noProof/>
          <w:sz w:val="24"/>
          <w:szCs w:val="24"/>
          <w:lang w:val="sr-Cyrl-RS" w:eastAsia="ar-SA"/>
        </w:rPr>
        <w:t>3.4.3.2.</w:t>
      </w:r>
      <w:r w:rsidRPr="009A69CE">
        <w:rPr>
          <w:rFonts w:ascii="Times New Roman" w:eastAsia="Times New Roman" w:hAnsi="Times New Roman" w:cs="Times New Roman"/>
          <w:noProof/>
          <w:sz w:val="24"/>
          <w:szCs w:val="24"/>
          <w:lang w:val="sr-Cyrl-CS" w:eastAsia="ar-SA"/>
        </w:rPr>
        <w:t xml:space="preserve">2. </w:t>
      </w:r>
    </w:p>
    <w:p w:rsidR="009A69CE" w:rsidRPr="009A69CE" w:rsidRDefault="009A69CE" w:rsidP="009A69CE">
      <w:pPr>
        <w:spacing w:after="12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Обзиром да је планирана ремодулација ове зоне изградње, предвиђена </w:t>
      </w:r>
      <w:r w:rsidRPr="009A69CE">
        <w:rPr>
          <w:rFonts w:ascii="Times New Roman" w:eastAsia="Times New Roman" w:hAnsi="Times New Roman" w:cs="Times New Roman"/>
          <w:noProof/>
          <w:sz w:val="24"/>
          <w:szCs w:val="24"/>
          <w:lang w:val="sr-Cyrl-CS" w:eastAsia="ar-SA"/>
        </w:rPr>
        <w:t>форма објект</w:t>
      </w:r>
      <w:r w:rsidRPr="009A69CE">
        <w:rPr>
          <w:rFonts w:ascii="Times New Roman" w:eastAsia="Times New Roman" w:hAnsi="Times New Roman" w:cs="Times New Roman"/>
          <w:noProof/>
          <w:sz w:val="24"/>
          <w:szCs w:val="24"/>
          <w:lang w:val="sr-Cyrl-RS" w:eastAsia="ar-SA"/>
        </w:rPr>
        <w:t>а за све типове изградње , с</w:t>
      </w:r>
      <w:r w:rsidRPr="009A69CE">
        <w:rPr>
          <w:rFonts w:ascii="Times New Roman" w:eastAsia="Times New Roman" w:hAnsi="Times New Roman" w:cs="Times New Roman"/>
          <w:noProof/>
          <w:sz w:val="24"/>
          <w:szCs w:val="24"/>
          <w:lang w:val="sr-Cyrl-CS" w:eastAsia="ar-SA"/>
        </w:rPr>
        <w:t xml:space="preserve">у </w:t>
      </w:r>
      <w:r w:rsidRPr="009A69CE">
        <w:rPr>
          <w:rFonts w:ascii="Times New Roman" w:eastAsia="Times New Roman" w:hAnsi="Times New Roman" w:cs="Times New Roman"/>
          <w:noProof/>
          <w:sz w:val="24"/>
          <w:szCs w:val="24"/>
          <w:lang w:val="sr-Cyrl-RS" w:eastAsia="ar-SA"/>
        </w:rPr>
        <w:t xml:space="preserve">објекти са </w:t>
      </w:r>
      <w:r w:rsidRPr="009A69CE">
        <w:rPr>
          <w:rFonts w:ascii="Times New Roman" w:eastAsia="Times New Roman" w:hAnsi="Times New Roman" w:cs="Times New Roman"/>
          <w:noProof/>
          <w:sz w:val="24"/>
          <w:szCs w:val="24"/>
          <w:lang w:val="sr-Cyrl-CS" w:eastAsia="ar-SA"/>
        </w:rPr>
        <w:t>повученим етажама – терасасти тип, због уклапања у конфигурацију терена окренутог ка реци Расини</w:t>
      </w:r>
      <w:r w:rsidRPr="009A69CE">
        <w:rPr>
          <w:rFonts w:ascii="Times New Roman" w:eastAsia="Times New Roman" w:hAnsi="Times New Roman" w:cs="Times New Roman"/>
          <w:noProof/>
          <w:sz w:val="24"/>
          <w:szCs w:val="24"/>
          <w:lang w:val="sr-Cyrl-RS" w:eastAsia="ar-SA"/>
        </w:rPr>
        <w:t>.</w:t>
      </w:r>
      <w:r w:rsidRPr="009A69CE">
        <w:rPr>
          <w:rFonts w:ascii="Times New Roman" w:eastAsia="Times New Roman" w:hAnsi="Times New Roman" w:cs="Times New Roman"/>
          <w:noProof/>
          <w:sz w:val="24"/>
          <w:szCs w:val="24"/>
          <w:lang w:val="sr-Cyrl-CS" w:eastAsia="ar-SA"/>
        </w:rPr>
        <w:t xml:space="preserve"> </w:t>
      </w:r>
    </w:p>
    <w:p w:rsidR="009A69CE" w:rsidRPr="009A69CE" w:rsidRDefault="009A69CE" w:rsidP="009A69CE">
      <w:pPr>
        <w:suppressAutoHyphens/>
        <w:spacing w:before="120" w:after="0" w:line="240" w:lineRule="auto"/>
        <w:jc w:val="both"/>
        <w:rPr>
          <w:rFonts w:ascii="Times New Roman" w:eastAsia="Times New Roman" w:hAnsi="Times New Roman" w:cs="Times New Roman"/>
          <w:b/>
          <w:i/>
          <w:sz w:val="24"/>
          <w:szCs w:val="24"/>
          <w:lang w:val="sr-Cyrl-RS" w:eastAsia="ar-SA"/>
        </w:rPr>
      </w:pPr>
      <w:r w:rsidRPr="009A69CE">
        <w:rPr>
          <w:rFonts w:ascii="Times New Roman" w:eastAsia="Times New Roman" w:hAnsi="Times New Roman" w:cs="Times New Roman"/>
          <w:b/>
          <w:i/>
          <w:sz w:val="24"/>
          <w:szCs w:val="24"/>
          <w:lang w:val="sr-Cyrl-RS" w:eastAsia="ar-SA"/>
        </w:rPr>
        <w:t>Планирана намена – становање тип ВС-01</w:t>
      </w:r>
    </w:p>
    <w:p w:rsidR="009A69CE" w:rsidRPr="009A69CE" w:rsidRDefault="009A69CE" w:rsidP="009A69CE">
      <w:pPr>
        <w:spacing w:after="12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CS" w:eastAsia="ar-SA"/>
        </w:rPr>
        <w:t>Планирано је задржавање постојеће намене-становање, али уз тоталну реконструкцију блока у погледу новопланирног типа изградње објеката, вертикалне и хоризонталне регулације. Планира се изградња вишепородичних стамбених објеката типа ВС-01. Основни тип изградње је непрекинути низ изузев првог и последњег у низу (објекат прекинутог низа),</w:t>
      </w:r>
      <w:r w:rsidRPr="009A69CE">
        <w:rPr>
          <w:rFonts w:ascii="Times New Roman" w:eastAsia="Times New Roman" w:hAnsi="Times New Roman" w:cs="Times New Roman"/>
          <w:noProof/>
          <w:sz w:val="24"/>
          <w:szCs w:val="24"/>
          <w:lang w:val="sr-Cyrl-RS" w:eastAsia="ar-SA"/>
        </w:rPr>
        <w:t xml:space="preserve"> </w:t>
      </w:r>
      <w:r w:rsidRPr="009A69CE">
        <w:rPr>
          <w:rFonts w:ascii="Times New Roman" w:eastAsia="Times New Roman" w:hAnsi="Times New Roman" w:cs="Times New Roman"/>
          <w:noProof/>
          <w:sz w:val="24"/>
          <w:szCs w:val="24"/>
          <w:lang w:val="sr-Cyrl-CS" w:eastAsia="ar-SA"/>
        </w:rPr>
        <w:t xml:space="preserve"> планиране макс.спратности Су+П+2.</w:t>
      </w:r>
      <w:r w:rsidRPr="009A69CE">
        <w:rPr>
          <w:rFonts w:ascii="Times New Roman" w:eastAsia="Times New Roman" w:hAnsi="Times New Roman" w:cs="Times New Roman"/>
          <w:noProof/>
          <w:sz w:val="24"/>
          <w:szCs w:val="24"/>
          <w:lang w:val="sr-Cyrl-RS" w:eastAsia="ar-SA"/>
        </w:rPr>
        <w:t xml:space="preserve"> </w:t>
      </w:r>
    </w:p>
    <w:p w:rsidR="009A69CE" w:rsidRPr="009A69CE" w:rsidRDefault="009A69CE" w:rsidP="009A69CE">
      <w:pPr>
        <w:suppressAutoHyphens/>
        <w:spacing w:before="120" w:after="0" w:line="240" w:lineRule="auto"/>
        <w:jc w:val="both"/>
        <w:rPr>
          <w:rFonts w:ascii="Times New Roman" w:eastAsia="Times New Roman" w:hAnsi="Times New Roman" w:cs="Times New Roman"/>
          <w:b/>
          <w:i/>
          <w:sz w:val="24"/>
          <w:szCs w:val="24"/>
          <w:lang w:val="sr-Cyrl-RS" w:eastAsia="ar-SA"/>
        </w:rPr>
      </w:pPr>
      <w:r w:rsidRPr="009A69CE">
        <w:rPr>
          <w:rFonts w:ascii="Times New Roman" w:eastAsia="Times New Roman" w:hAnsi="Times New Roman" w:cs="Times New Roman"/>
          <w:b/>
          <w:i/>
          <w:sz w:val="24"/>
          <w:szCs w:val="24"/>
          <w:lang w:val="sr-Cyrl-RS" w:eastAsia="ar-SA"/>
        </w:rPr>
        <w:t>Допунска (компатибилна) намена КД-02 и КД-041</w:t>
      </w:r>
    </w:p>
    <w:p w:rsidR="009A69CE" w:rsidRPr="009A69CE" w:rsidRDefault="009A69CE" w:rsidP="009A69CE">
      <w:pPr>
        <w:spacing w:after="0" w:line="240" w:lineRule="auto"/>
        <w:jc w:val="both"/>
        <w:rPr>
          <w:rFonts w:ascii="Times New Roman" w:eastAsia="Times New Roman" w:hAnsi="Times New Roman" w:cs="Times New Roman"/>
          <w:i/>
          <w:noProof/>
          <w:sz w:val="24"/>
          <w:szCs w:val="24"/>
          <w:lang w:val="sr-Cyrl-CS" w:eastAsia="ar-SA"/>
        </w:rPr>
      </w:pPr>
      <w:r w:rsidRPr="009A69CE">
        <w:rPr>
          <w:rFonts w:ascii="Times New Roman" w:eastAsia="Times New Roman" w:hAnsi="Times New Roman" w:cs="Times New Roman"/>
          <w:i/>
          <w:noProof/>
          <w:sz w:val="24"/>
          <w:szCs w:val="24"/>
          <w:lang w:val="sr-Cyrl-RS" w:eastAsia="ar-SA"/>
        </w:rPr>
        <w:t>К</w:t>
      </w:r>
      <w:r w:rsidRPr="009A69CE">
        <w:rPr>
          <w:rFonts w:ascii="Times New Roman" w:eastAsia="Times New Roman" w:hAnsi="Times New Roman" w:cs="Times New Roman"/>
          <w:i/>
          <w:noProof/>
          <w:sz w:val="24"/>
          <w:szCs w:val="24"/>
          <w:lang w:val="sr-Cyrl-CS" w:eastAsia="ar-SA"/>
        </w:rPr>
        <w:t>омерцијалне делатности –</w:t>
      </w:r>
      <w:r w:rsidRPr="009A69CE">
        <w:rPr>
          <w:rFonts w:ascii="Times New Roman" w:eastAsia="Times New Roman" w:hAnsi="Times New Roman" w:cs="Times New Roman"/>
          <w:i/>
          <w:noProof/>
          <w:sz w:val="24"/>
          <w:szCs w:val="24"/>
          <w:lang w:val="sr-Cyrl-RS" w:eastAsia="ar-SA"/>
        </w:rPr>
        <w:t xml:space="preserve"> </w:t>
      </w:r>
      <w:r w:rsidRPr="009A69CE">
        <w:rPr>
          <w:rFonts w:ascii="Times New Roman" w:eastAsia="Times New Roman" w:hAnsi="Times New Roman" w:cs="Times New Roman"/>
          <w:i/>
          <w:noProof/>
          <w:sz w:val="24"/>
          <w:szCs w:val="24"/>
          <w:lang w:val="sr-Cyrl-CS" w:eastAsia="ar-SA"/>
        </w:rPr>
        <w:t>тип КД-02</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CS" w:eastAsia="ar-SA"/>
        </w:rPr>
        <w:t>Компатибилну намену представљају комерцијалне делатности типа КД-02 као што су: трговина, угоститељство, пословање и сл. Ове делатности могу бити органзоване у оквиру стамбеног објекта или објекта комерцијалних делатности (100% заступљене на појединачној грађевинској парцели) макс.Су+П+2. За изградњу  самосталаног објект</w:t>
      </w:r>
      <w:r w:rsidRPr="009A69CE">
        <w:rPr>
          <w:rFonts w:ascii="Times New Roman" w:eastAsia="Times New Roman" w:hAnsi="Times New Roman" w:cs="Times New Roman"/>
          <w:noProof/>
          <w:sz w:val="24"/>
          <w:szCs w:val="24"/>
          <w:lang w:val="sr-Cyrl-RS" w:eastAsia="ar-SA"/>
        </w:rPr>
        <w:t>а</w:t>
      </w:r>
      <w:r w:rsidRPr="009A69CE">
        <w:rPr>
          <w:rFonts w:ascii="Times New Roman" w:eastAsia="Times New Roman" w:hAnsi="Times New Roman" w:cs="Times New Roman"/>
          <w:noProof/>
          <w:sz w:val="24"/>
          <w:szCs w:val="24"/>
          <w:lang w:val="sr-Cyrl-CS" w:eastAsia="ar-SA"/>
        </w:rPr>
        <w:t xml:space="preserve"> комерцијалних делатности  обавезна је ближа разрада Урбанистичким пројектом.</w:t>
      </w:r>
    </w:p>
    <w:p w:rsidR="009A69CE" w:rsidRPr="009A69CE" w:rsidRDefault="009A69CE" w:rsidP="009A69CE">
      <w:pPr>
        <w:spacing w:before="120" w:after="0" w:line="240" w:lineRule="auto"/>
        <w:jc w:val="both"/>
        <w:rPr>
          <w:rFonts w:ascii="Times New Roman" w:eastAsia="Times New Roman" w:hAnsi="Times New Roman" w:cs="Times New Roman"/>
          <w:i/>
          <w:noProof/>
          <w:sz w:val="24"/>
          <w:szCs w:val="24"/>
          <w:lang w:val="sr-Cyrl-CS" w:eastAsia="ar-SA"/>
        </w:rPr>
      </w:pPr>
      <w:r>
        <w:rPr>
          <w:rFonts w:ascii="Times New Roman" w:eastAsia="Times New Roman" w:hAnsi="Times New Roman" w:cs="Times New Roman"/>
          <w:i/>
          <w:noProof/>
          <w:sz w:val="24"/>
          <w:szCs w:val="24"/>
          <w:lang w:val="sr-Cyrl-CS" w:eastAsia="ar-SA"/>
        </w:rPr>
        <w:t>К</w:t>
      </w:r>
      <w:r w:rsidRPr="009A69CE">
        <w:rPr>
          <w:rFonts w:ascii="Times New Roman" w:eastAsia="Times New Roman" w:hAnsi="Times New Roman" w:cs="Times New Roman"/>
          <w:i/>
          <w:noProof/>
          <w:sz w:val="24"/>
          <w:szCs w:val="24"/>
          <w:lang w:val="sr-Cyrl-CS" w:eastAsia="ar-SA"/>
        </w:rPr>
        <w:t>омерцијалне делатности – тип КД-041</w:t>
      </w:r>
    </w:p>
    <w:p w:rsidR="009A69CE" w:rsidRPr="009A69CE" w:rsidRDefault="009A69CE" w:rsidP="009A69CE">
      <w:pPr>
        <w:spacing w:after="12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CS" w:eastAsia="ar-SA"/>
        </w:rPr>
        <w:t>У оквиру претежне намене вишепородичног становања као компатибилна намена могућа је изградња објеката комерцијалних делатности која подразумева делатности у функцији туризма: хотеле, хостеле, коначишта, виле, апартмане и сл., макс.спратности Су+П+2. У оквиру ове намене могућа је и реализација спорта и рекреације партерног типа СР-</w:t>
      </w:r>
      <w:r w:rsidRPr="009A69CE">
        <w:rPr>
          <w:rFonts w:ascii="Times New Roman" w:eastAsia="Times New Roman" w:hAnsi="Times New Roman" w:cs="Times New Roman"/>
          <w:noProof/>
          <w:sz w:val="24"/>
          <w:szCs w:val="24"/>
          <w:lang w:val="sr-Cyrl-RS" w:eastAsia="ar-SA"/>
        </w:rPr>
        <w:t>0</w:t>
      </w:r>
      <w:r w:rsidRPr="009A69CE">
        <w:rPr>
          <w:rFonts w:ascii="Times New Roman" w:eastAsia="Times New Roman" w:hAnsi="Times New Roman" w:cs="Times New Roman"/>
          <w:noProof/>
          <w:sz w:val="24"/>
          <w:szCs w:val="24"/>
          <w:lang w:val="sr-Cyrl-CS" w:eastAsia="ar-SA"/>
        </w:rPr>
        <w:t>3.</w:t>
      </w:r>
      <w:r w:rsidRPr="009A69CE">
        <w:rPr>
          <w:rFonts w:ascii="Times New Roman" w:eastAsia="Times New Roman" w:hAnsi="Times New Roman" w:cs="Times New Roman"/>
          <w:noProof/>
          <w:sz w:val="24"/>
          <w:szCs w:val="24"/>
          <w:lang w:val="sr-Cyrl-RS" w:eastAsia="ar-SA"/>
        </w:rPr>
        <w:t xml:space="preserve"> </w:t>
      </w:r>
      <w:r w:rsidRPr="009A69CE">
        <w:rPr>
          <w:rFonts w:ascii="Times New Roman" w:eastAsia="Times New Roman" w:hAnsi="Times New Roman" w:cs="Times New Roman"/>
          <w:noProof/>
          <w:sz w:val="24"/>
          <w:szCs w:val="24"/>
          <w:lang w:val="sr-Cyrl-CS" w:eastAsia="ar-SA"/>
        </w:rPr>
        <w:t xml:space="preserve">За изградњу објеката ове делатности обавезна је ближа разрада </w:t>
      </w:r>
      <w:r w:rsidRPr="009A69CE">
        <w:rPr>
          <w:rFonts w:ascii="Times New Roman" w:eastAsia="Times New Roman" w:hAnsi="Times New Roman" w:cs="Times New Roman"/>
          <w:noProof/>
          <w:sz w:val="24"/>
          <w:szCs w:val="24"/>
          <w:lang w:val="sr-Cyrl-RS" w:eastAsia="ar-SA"/>
        </w:rPr>
        <w:t>У</w:t>
      </w:r>
      <w:r w:rsidRPr="009A69CE">
        <w:rPr>
          <w:rFonts w:ascii="Times New Roman" w:eastAsia="Times New Roman" w:hAnsi="Times New Roman" w:cs="Times New Roman"/>
          <w:noProof/>
          <w:sz w:val="24"/>
          <w:szCs w:val="24"/>
          <w:lang w:val="sr-Cyrl-CS" w:eastAsia="ar-SA"/>
        </w:rPr>
        <w:t>рбанистичким пројектом.</w:t>
      </w:r>
    </w:p>
    <w:p w:rsidR="009A69CE" w:rsidRPr="009A69CE" w:rsidRDefault="009A69CE" w:rsidP="009A69CE">
      <w:pPr>
        <w:spacing w:before="120" w:after="12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2.2.3. Урбанистичка зона 3.4.3.4.</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CS" w:eastAsia="ar-SA"/>
        </w:rPr>
        <w:t xml:space="preserve">Ограничена је границом  </w:t>
      </w:r>
      <w:r w:rsidRPr="009A69CE">
        <w:rPr>
          <w:rFonts w:ascii="Times New Roman" w:eastAsia="Times New Roman" w:hAnsi="Times New Roman" w:cs="Times New Roman"/>
          <w:noProof/>
          <w:sz w:val="24"/>
          <w:szCs w:val="24"/>
          <w:lang w:val="sr-Cyrl-RS" w:eastAsia="ar-SA"/>
        </w:rPr>
        <w:t xml:space="preserve">убанистиче </w:t>
      </w:r>
      <w:r w:rsidRPr="009A69CE">
        <w:rPr>
          <w:rFonts w:ascii="Times New Roman" w:eastAsia="Times New Roman" w:hAnsi="Times New Roman" w:cs="Times New Roman"/>
          <w:noProof/>
          <w:sz w:val="24"/>
          <w:szCs w:val="24"/>
          <w:lang w:val="sr-Cyrl-CS" w:eastAsia="ar-SA"/>
        </w:rPr>
        <w:t xml:space="preserve">зоне </w:t>
      </w:r>
      <w:r w:rsidRPr="009A69CE">
        <w:rPr>
          <w:rFonts w:ascii="Times New Roman" w:eastAsia="Times New Roman" w:hAnsi="Times New Roman" w:cs="Times New Roman"/>
          <w:noProof/>
          <w:sz w:val="24"/>
          <w:szCs w:val="24"/>
          <w:lang w:val="sr-Cyrl-RS" w:eastAsia="ar-SA"/>
        </w:rPr>
        <w:t>3.4.3.</w:t>
      </w:r>
      <w:r w:rsidRPr="009A69CE">
        <w:rPr>
          <w:rFonts w:ascii="Times New Roman" w:eastAsia="Times New Roman" w:hAnsi="Times New Roman" w:cs="Times New Roman"/>
          <w:noProof/>
          <w:sz w:val="24"/>
          <w:szCs w:val="24"/>
          <w:lang w:val="sr-Cyrl-CS" w:eastAsia="ar-SA"/>
        </w:rPr>
        <w:t>1, границом</w:t>
      </w:r>
      <w:r w:rsidRPr="009A69CE">
        <w:rPr>
          <w:rFonts w:ascii="Times New Roman" w:eastAsia="Times New Roman" w:hAnsi="Times New Roman" w:cs="Times New Roman"/>
          <w:noProof/>
          <w:sz w:val="24"/>
          <w:szCs w:val="24"/>
          <w:lang w:val="sr-Cyrl-RS" w:eastAsia="ar-SA"/>
        </w:rPr>
        <w:t xml:space="preserve"> предметног</w:t>
      </w:r>
      <w:r w:rsidRPr="009A69CE">
        <w:rPr>
          <w:rFonts w:ascii="Times New Roman" w:eastAsia="Times New Roman" w:hAnsi="Times New Roman" w:cs="Times New Roman"/>
          <w:noProof/>
          <w:sz w:val="24"/>
          <w:szCs w:val="24"/>
          <w:lang w:val="sr-Cyrl-CS" w:eastAsia="ar-SA"/>
        </w:rPr>
        <w:t xml:space="preserve"> </w:t>
      </w:r>
      <w:r w:rsidRPr="009A69CE">
        <w:rPr>
          <w:rFonts w:ascii="Times New Roman" w:eastAsia="Times New Roman" w:hAnsi="Times New Roman" w:cs="Times New Roman"/>
          <w:noProof/>
          <w:sz w:val="24"/>
          <w:szCs w:val="24"/>
          <w:lang w:val="sr-Cyrl-RS" w:eastAsia="ar-SA"/>
        </w:rPr>
        <w:t>П</w:t>
      </w:r>
      <w:r w:rsidRPr="009A69CE">
        <w:rPr>
          <w:rFonts w:ascii="Times New Roman" w:eastAsia="Times New Roman" w:hAnsi="Times New Roman" w:cs="Times New Roman"/>
          <w:noProof/>
          <w:sz w:val="24"/>
          <w:szCs w:val="24"/>
          <w:lang w:val="sr-Cyrl-CS" w:eastAsia="ar-SA"/>
        </w:rPr>
        <w:t>лана и Ул.Пусторечком</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CS" w:eastAsia="ar-SA"/>
        </w:rPr>
        <w:t>Обзиром да је планирана ремодулација ове зоне изградње, предвиђена форма објекта за све типове изградње , су објекти са повученим етажама – терасасти тип, због уклапања у конфигурацију терена окренутог ка реци Расини.</w:t>
      </w:r>
    </w:p>
    <w:p w:rsidR="009A69CE" w:rsidRPr="009A69CE" w:rsidRDefault="009A69CE" w:rsidP="009A69CE">
      <w:pPr>
        <w:suppressAutoHyphens/>
        <w:spacing w:before="120" w:after="0" w:line="240" w:lineRule="auto"/>
        <w:jc w:val="both"/>
        <w:rPr>
          <w:rFonts w:ascii="Times New Roman" w:eastAsia="Times New Roman" w:hAnsi="Times New Roman" w:cs="Times New Roman"/>
          <w:b/>
          <w:i/>
          <w:sz w:val="24"/>
          <w:szCs w:val="24"/>
          <w:lang w:val="sr-Cyrl-RS" w:eastAsia="ar-SA"/>
        </w:rPr>
      </w:pPr>
      <w:r w:rsidRPr="009A69CE">
        <w:rPr>
          <w:rFonts w:ascii="Times New Roman" w:eastAsia="Times New Roman" w:hAnsi="Times New Roman" w:cs="Times New Roman"/>
          <w:b/>
          <w:i/>
          <w:sz w:val="24"/>
          <w:szCs w:val="24"/>
          <w:lang w:val="sr-Cyrl-RS" w:eastAsia="ar-SA"/>
        </w:rPr>
        <w:t>Планирана намена – становање тип ВС-01</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CS" w:eastAsia="ar-SA"/>
        </w:rPr>
        <w:t>Планирано је задржавање постојеће намене-становање, али уз тоталну реконструкцију блока у погледу новопланирног типа изградње објеката, вертикалне и хоризонталне регулације. Планира се изградња вишепородичних стамбених објеката типа ВС-01. Основни тип изградње су слободностојећи објекти макс. спратности Су+П+2.</w:t>
      </w:r>
    </w:p>
    <w:p w:rsidR="00471423" w:rsidRDefault="00471423" w:rsidP="009A69CE">
      <w:pPr>
        <w:suppressAutoHyphens/>
        <w:spacing w:before="120" w:after="0" w:line="240" w:lineRule="auto"/>
        <w:jc w:val="both"/>
        <w:rPr>
          <w:rFonts w:ascii="Times New Roman" w:eastAsia="Times New Roman" w:hAnsi="Times New Roman" w:cs="Times New Roman"/>
          <w:b/>
          <w:i/>
          <w:sz w:val="24"/>
          <w:szCs w:val="24"/>
          <w:lang w:val="sr-Cyrl-RS" w:eastAsia="ar-SA"/>
        </w:rPr>
      </w:pPr>
    </w:p>
    <w:p w:rsidR="00471423" w:rsidRDefault="00471423" w:rsidP="009A69CE">
      <w:pPr>
        <w:suppressAutoHyphens/>
        <w:spacing w:before="120" w:after="0" w:line="240" w:lineRule="auto"/>
        <w:jc w:val="both"/>
        <w:rPr>
          <w:rFonts w:ascii="Times New Roman" w:eastAsia="Times New Roman" w:hAnsi="Times New Roman" w:cs="Times New Roman"/>
          <w:b/>
          <w:i/>
          <w:sz w:val="24"/>
          <w:szCs w:val="24"/>
          <w:lang w:val="sr-Cyrl-RS" w:eastAsia="ar-SA"/>
        </w:rPr>
      </w:pPr>
    </w:p>
    <w:p w:rsidR="009A69CE" w:rsidRPr="009A69CE" w:rsidRDefault="009A69CE" w:rsidP="009A69CE">
      <w:pPr>
        <w:suppressAutoHyphens/>
        <w:spacing w:before="120" w:after="0" w:line="240" w:lineRule="auto"/>
        <w:jc w:val="both"/>
        <w:rPr>
          <w:rFonts w:ascii="Times New Roman" w:eastAsia="Times New Roman" w:hAnsi="Times New Roman" w:cs="Times New Roman"/>
          <w:b/>
          <w:i/>
          <w:sz w:val="24"/>
          <w:szCs w:val="24"/>
          <w:lang w:val="sr-Cyrl-RS" w:eastAsia="ar-SA"/>
        </w:rPr>
      </w:pPr>
      <w:r w:rsidRPr="009A69CE">
        <w:rPr>
          <w:rFonts w:ascii="Times New Roman" w:eastAsia="Times New Roman" w:hAnsi="Times New Roman" w:cs="Times New Roman"/>
          <w:b/>
          <w:i/>
          <w:sz w:val="24"/>
          <w:szCs w:val="24"/>
          <w:lang w:val="sr-Cyrl-RS" w:eastAsia="ar-SA"/>
        </w:rPr>
        <w:lastRenderedPageBreak/>
        <w:t>Допунска (компатибилна) намена КД-02 и КД-041</w:t>
      </w:r>
    </w:p>
    <w:p w:rsidR="009A69CE" w:rsidRPr="009A69CE" w:rsidRDefault="009A69CE" w:rsidP="009A69CE">
      <w:pPr>
        <w:spacing w:before="120" w:after="0" w:line="240" w:lineRule="auto"/>
        <w:jc w:val="both"/>
        <w:rPr>
          <w:rFonts w:ascii="Times New Roman" w:eastAsia="Times New Roman" w:hAnsi="Times New Roman" w:cs="Times New Roman"/>
          <w:i/>
          <w:noProof/>
          <w:sz w:val="24"/>
          <w:szCs w:val="24"/>
          <w:lang w:val="sr-Cyrl-CS" w:eastAsia="ar-SA"/>
        </w:rPr>
      </w:pPr>
      <w:r w:rsidRPr="009A69CE">
        <w:rPr>
          <w:rFonts w:ascii="Times New Roman" w:eastAsia="Times New Roman" w:hAnsi="Times New Roman" w:cs="Times New Roman"/>
          <w:i/>
          <w:noProof/>
          <w:sz w:val="24"/>
          <w:szCs w:val="24"/>
          <w:lang w:val="sr-Cyrl-RS" w:eastAsia="ar-SA"/>
        </w:rPr>
        <w:t>К</w:t>
      </w:r>
      <w:r w:rsidRPr="009A69CE">
        <w:rPr>
          <w:rFonts w:ascii="Times New Roman" w:eastAsia="Times New Roman" w:hAnsi="Times New Roman" w:cs="Times New Roman"/>
          <w:i/>
          <w:noProof/>
          <w:sz w:val="24"/>
          <w:szCs w:val="24"/>
          <w:lang w:val="sr-Cyrl-CS" w:eastAsia="ar-SA"/>
        </w:rPr>
        <w:t>омерцијалне делатности – тип КД-02</w:t>
      </w:r>
    </w:p>
    <w:p w:rsidR="009A69CE" w:rsidRPr="009A69CE" w:rsidRDefault="009A69CE" w:rsidP="009A69CE">
      <w:pPr>
        <w:spacing w:after="12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CS" w:eastAsia="ar-SA"/>
        </w:rPr>
        <w:t>Компатибилну намену представљају комерцијалне делатности типа КД-02 као што су: трговина, угоститељство, пословање и сл. Ове делатности могу бити органзоване у оквиру стамбеног објекта или објекта комерцијалних делатности (100% заступљене на појединачној грађевинској парцели) макс.Су+П+2. За изградњу  самосталаног објект</w:t>
      </w:r>
      <w:r w:rsidRPr="009A69CE">
        <w:rPr>
          <w:rFonts w:ascii="Times New Roman" w:eastAsia="Times New Roman" w:hAnsi="Times New Roman" w:cs="Times New Roman"/>
          <w:noProof/>
          <w:sz w:val="24"/>
          <w:szCs w:val="24"/>
          <w:lang w:val="sr-Cyrl-RS" w:eastAsia="ar-SA"/>
        </w:rPr>
        <w:t>а</w:t>
      </w:r>
      <w:r w:rsidRPr="009A69CE">
        <w:rPr>
          <w:rFonts w:ascii="Times New Roman" w:eastAsia="Times New Roman" w:hAnsi="Times New Roman" w:cs="Times New Roman"/>
          <w:noProof/>
          <w:sz w:val="24"/>
          <w:szCs w:val="24"/>
          <w:lang w:val="sr-Cyrl-CS" w:eastAsia="ar-SA"/>
        </w:rPr>
        <w:t xml:space="preserve"> комерцијалних делатности  обавезна је ближа разрада Урбанистичким пројектом.</w:t>
      </w:r>
    </w:p>
    <w:p w:rsidR="009A69CE" w:rsidRPr="009A69CE" w:rsidRDefault="009A69CE" w:rsidP="009A69CE">
      <w:pPr>
        <w:spacing w:before="120" w:after="0" w:line="240" w:lineRule="auto"/>
        <w:jc w:val="both"/>
        <w:rPr>
          <w:rFonts w:ascii="Times New Roman" w:eastAsia="Times New Roman" w:hAnsi="Times New Roman" w:cs="Times New Roman"/>
          <w:i/>
          <w:noProof/>
          <w:sz w:val="24"/>
          <w:szCs w:val="24"/>
          <w:lang w:val="sr-Cyrl-CS" w:eastAsia="ar-SA"/>
        </w:rPr>
      </w:pPr>
      <w:r w:rsidRPr="009A69CE">
        <w:rPr>
          <w:rFonts w:ascii="Times New Roman" w:eastAsia="Times New Roman" w:hAnsi="Times New Roman" w:cs="Times New Roman"/>
          <w:i/>
          <w:noProof/>
          <w:sz w:val="24"/>
          <w:szCs w:val="24"/>
          <w:lang w:val="sr-Cyrl-RS" w:eastAsia="ar-SA"/>
        </w:rPr>
        <w:t>К</w:t>
      </w:r>
      <w:r w:rsidRPr="009A69CE">
        <w:rPr>
          <w:rFonts w:ascii="Times New Roman" w:eastAsia="Times New Roman" w:hAnsi="Times New Roman" w:cs="Times New Roman"/>
          <w:i/>
          <w:noProof/>
          <w:sz w:val="24"/>
          <w:szCs w:val="24"/>
          <w:lang w:val="sr-Cyrl-CS" w:eastAsia="ar-SA"/>
        </w:rPr>
        <w:t>омерцијалне делатности – тип КД-041</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CS" w:eastAsia="ar-SA"/>
        </w:rPr>
        <w:t>У оквиру претежне намене вишепородичног становања као компатибилна намена могућа је изградња објеката комерцијалних делатности која подразумева делатности у функцији туризма: хотеле</w:t>
      </w:r>
      <w:r w:rsidRPr="009A69CE">
        <w:rPr>
          <w:rFonts w:ascii="Times New Roman" w:eastAsia="Times New Roman" w:hAnsi="Times New Roman" w:cs="Times New Roman"/>
          <w:noProof/>
          <w:sz w:val="24"/>
          <w:szCs w:val="24"/>
          <w:lang w:val="sr-Cyrl-RS" w:eastAsia="ar-SA"/>
        </w:rPr>
        <w:t>,</w:t>
      </w:r>
      <w:r w:rsidRPr="009A69CE">
        <w:rPr>
          <w:rFonts w:ascii="Times New Roman" w:eastAsia="Times New Roman" w:hAnsi="Times New Roman" w:cs="Times New Roman"/>
          <w:noProof/>
          <w:sz w:val="24"/>
          <w:szCs w:val="24"/>
          <w:lang w:val="sr-Cyrl-CS" w:eastAsia="ar-SA"/>
        </w:rPr>
        <w:t xml:space="preserve"> хостеле, коначишта, виле, апартмане и сл., макс.спратности Су+П+2.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CS" w:eastAsia="ar-SA"/>
        </w:rPr>
        <w:t>У зависности од просторних могућности могу се планирати садржаји спорта и рекреације партерног типа СР-03 и отворени базени (хотелски комплекс)</w:t>
      </w:r>
      <w:r w:rsidRPr="009A69CE">
        <w:rPr>
          <w:rFonts w:ascii="Times New Roman" w:eastAsia="Times New Roman" w:hAnsi="Times New Roman" w:cs="Times New Roman"/>
          <w:noProof/>
          <w:sz w:val="24"/>
          <w:szCs w:val="24"/>
          <w:lang w:val="sr-Cyrl-RS" w:eastAsia="ar-SA"/>
        </w:rPr>
        <w:t>.</w:t>
      </w:r>
      <w:r w:rsidRPr="009A69CE">
        <w:rPr>
          <w:rFonts w:ascii="Times New Roman" w:eastAsia="Times New Roman" w:hAnsi="Times New Roman" w:cs="Times New Roman"/>
          <w:noProof/>
          <w:sz w:val="24"/>
          <w:szCs w:val="24"/>
          <w:lang w:val="sr-Cyrl-CS" w:eastAsia="ar-SA"/>
        </w:rPr>
        <w:t xml:space="preserve">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CS" w:eastAsia="ar-SA"/>
        </w:rPr>
        <w:t xml:space="preserve">За изградњу објеката ове делатности обавезна је ближа разрада </w:t>
      </w:r>
      <w:r w:rsidRPr="009A69CE">
        <w:rPr>
          <w:rFonts w:ascii="Times New Roman" w:eastAsia="Times New Roman" w:hAnsi="Times New Roman" w:cs="Times New Roman"/>
          <w:noProof/>
          <w:sz w:val="24"/>
          <w:szCs w:val="24"/>
          <w:lang w:val="sr-Cyrl-RS" w:eastAsia="ar-SA"/>
        </w:rPr>
        <w:t>У</w:t>
      </w:r>
      <w:r w:rsidRPr="009A69CE">
        <w:rPr>
          <w:rFonts w:ascii="Times New Roman" w:eastAsia="Times New Roman" w:hAnsi="Times New Roman" w:cs="Times New Roman"/>
          <w:noProof/>
          <w:sz w:val="24"/>
          <w:szCs w:val="24"/>
          <w:lang w:val="sr-Cyrl-CS" w:eastAsia="ar-SA"/>
        </w:rPr>
        <w:t>рбанистичким пројектом.</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CS" w:eastAsia="ar-SA"/>
        </w:rPr>
      </w:pPr>
    </w:p>
    <w:p w:rsidR="009A69CE" w:rsidRPr="009A69CE" w:rsidRDefault="009A69CE" w:rsidP="009A69CE">
      <w:pPr>
        <w:tabs>
          <w:tab w:val="left" w:pos="426"/>
          <w:tab w:val="left" w:pos="6184"/>
        </w:tabs>
        <w:spacing w:before="120" w:after="120" w:line="240" w:lineRule="auto"/>
        <w:jc w:val="both"/>
        <w:outlineLvl w:val="1"/>
        <w:rPr>
          <w:rFonts w:ascii="Times New Roman" w:eastAsia="Times New Roman" w:hAnsi="Times New Roman" w:cs="Times New Roman"/>
          <w:b/>
          <w:iCs/>
          <w:sz w:val="24"/>
          <w:szCs w:val="24"/>
          <w:lang w:eastAsia="sr-Latn-RS"/>
        </w:rPr>
      </w:pPr>
      <w:bookmarkStart w:id="41" w:name="_Toc108598657"/>
      <w:r w:rsidRPr="009A69CE">
        <w:rPr>
          <w:rFonts w:ascii="Times New Roman" w:eastAsia="Times New Roman" w:hAnsi="Times New Roman" w:cs="Times New Roman"/>
          <w:b/>
          <w:iCs/>
          <w:sz w:val="24"/>
          <w:szCs w:val="24"/>
          <w:lang w:eastAsia="sr-Latn-RS"/>
        </w:rPr>
        <w:t>2.3. Биланс површина</w:t>
      </w:r>
      <w:bookmarkEnd w:id="39"/>
      <w:bookmarkEnd w:id="40"/>
      <w:bookmarkEnd w:id="41"/>
      <w:r w:rsidRPr="009A69CE">
        <w:rPr>
          <w:rFonts w:ascii="Times New Roman" w:eastAsia="Times New Roman" w:hAnsi="Times New Roman" w:cs="Times New Roman"/>
          <w:b/>
          <w:iCs/>
          <w:sz w:val="24"/>
          <w:szCs w:val="24"/>
          <w:lang w:eastAsia="sr-Latn-RS"/>
        </w:rPr>
        <w:t xml:space="preserve"> </w:t>
      </w:r>
    </w:p>
    <w:p w:rsidR="009A69CE" w:rsidRPr="009A69CE" w:rsidRDefault="009A69CE" w:rsidP="009A69CE">
      <w:pPr>
        <w:spacing w:after="0" w:line="240" w:lineRule="auto"/>
        <w:jc w:val="both"/>
        <w:rPr>
          <w:rFonts w:ascii="Times New Roman" w:eastAsia="Times New Roman" w:hAnsi="Times New Roman" w:cs="Times New Roman"/>
          <w:sz w:val="20"/>
          <w:szCs w:val="20"/>
          <w:lang w:val="sr-Cyrl-RS" w:eastAsia="ar-SA"/>
        </w:rPr>
      </w:pPr>
      <w:r w:rsidRPr="009A69CE">
        <w:rPr>
          <w:rFonts w:ascii="Times New Roman" w:eastAsia="Times New Roman" w:hAnsi="Times New Roman" w:cs="Times New Roman"/>
          <w:sz w:val="20"/>
          <w:szCs w:val="20"/>
          <w:lang w:val="sr-Cyrl-RS" w:eastAsia="ar-SA"/>
        </w:rPr>
        <w:t xml:space="preserve">  биланс површина у односу на обухват плана</w:t>
      </w:r>
    </w:p>
    <w:tbl>
      <w:tblPr>
        <w:tblW w:w="5000" w:type="pct"/>
        <w:tblInd w:w="-5"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4A0" w:firstRow="1" w:lastRow="0" w:firstColumn="1" w:lastColumn="0" w:noHBand="0" w:noVBand="1"/>
      </w:tblPr>
      <w:tblGrid>
        <w:gridCol w:w="3858"/>
        <w:gridCol w:w="1352"/>
        <w:gridCol w:w="1360"/>
        <w:gridCol w:w="1299"/>
        <w:gridCol w:w="1723"/>
      </w:tblGrid>
      <w:tr w:rsidR="009A69CE" w:rsidRPr="009A69CE" w:rsidTr="009A69CE">
        <w:trPr>
          <w:trHeight w:val="397"/>
        </w:trPr>
        <w:tc>
          <w:tcPr>
            <w:tcW w:w="2011" w:type="pct"/>
            <w:vMerge w:val="restart"/>
            <w:shd w:val="clear" w:color="auto" w:fill="808080" w:themeFill="background1" w:themeFillShade="80"/>
            <w:vAlign w:val="center"/>
            <w:hideMark/>
          </w:tcPr>
          <w:p w:rsidR="009A69CE" w:rsidRPr="009A69CE" w:rsidRDefault="009A69CE" w:rsidP="009A69CE">
            <w:pPr>
              <w:spacing w:before="60" w:after="60" w:line="240" w:lineRule="auto"/>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намена површина</w:t>
            </w:r>
          </w:p>
        </w:tc>
        <w:tc>
          <w:tcPr>
            <w:tcW w:w="1413" w:type="pct"/>
            <w:gridSpan w:val="2"/>
            <w:shd w:val="clear" w:color="auto" w:fill="808080" w:themeFill="background1" w:themeFillShade="80"/>
          </w:tcPr>
          <w:p w:rsidR="009A69CE" w:rsidRPr="009A69CE" w:rsidRDefault="009A69CE" w:rsidP="009A69CE">
            <w:pPr>
              <w:spacing w:before="60" w:after="60" w:line="240" w:lineRule="auto"/>
              <w:jc w:val="center"/>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постојеће стање</w:t>
            </w:r>
          </w:p>
        </w:tc>
        <w:tc>
          <w:tcPr>
            <w:tcW w:w="1576" w:type="pct"/>
            <w:gridSpan w:val="2"/>
            <w:shd w:val="clear" w:color="auto" w:fill="808080" w:themeFill="background1" w:themeFillShade="80"/>
          </w:tcPr>
          <w:p w:rsidR="009A69CE" w:rsidRPr="009A69CE" w:rsidRDefault="009A69CE" w:rsidP="009A69CE">
            <w:pPr>
              <w:spacing w:before="60" w:after="60" w:line="240" w:lineRule="auto"/>
              <w:jc w:val="center"/>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планирано</w:t>
            </w:r>
          </w:p>
        </w:tc>
      </w:tr>
      <w:tr w:rsidR="009A69CE" w:rsidRPr="009A69CE" w:rsidTr="009A69CE">
        <w:trPr>
          <w:trHeight w:val="213"/>
        </w:trPr>
        <w:tc>
          <w:tcPr>
            <w:tcW w:w="2011" w:type="pct"/>
            <w:vMerge/>
            <w:shd w:val="clear" w:color="auto" w:fill="808080" w:themeFill="background1" w:themeFillShade="80"/>
            <w:vAlign w:val="center"/>
            <w:hideMark/>
          </w:tcPr>
          <w:p w:rsidR="009A69CE" w:rsidRPr="009A69CE" w:rsidRDefault="009A69CE" w:rsidP="009A69CE">
            <w:pPr>
              <w:spacing w:before="60" w:after="60" w:line="240" w:lineRule="auto"/>
              <w:rPr>
                <w:rFonts w:ascii="Times New Roman" w:eastAsia="Times New Roman" w:hAnsi="Times New Roman" w:cs="Times New Roman"/>
                <w:noProof/>
                <w:color w:val="FFFFFF" w:themeColor="background1"/>
                <w:sz w:val="20"/>
                <w:szCs w:val="20"/>
                <w:lang w:val="sr-Cyrl-RS" w:eastAsia="ar-SA"/>
              </w:rPr>
            </w:pPr>
          </w:p>
        </w:tc>
        <w:tc>
          <w:tcPr>
            <w:tcW w:w="705" w:type="pct"/>
            <w:shd w:val="clear" w:color="auto" w:fill="808080" w:themeFill="background1" w:themeFillShade="80"/>
            <w:hideMark/>
          </w:tcPr>
          <w:p w:rsidR="009A69CE" w:rsidRPr="009A69CE" w:rsidRDefault="009A69CE" w:rsidP="009A69CE">
            <w:pPr>
              <w:spacing w:before="60" w:after="60" w:line="240" w:lineRule="auto"/>
              <w:jc w:val="center"/>
              <w:rPr>
                <w:rFonts w:ascii="Times New Roman" w:eastAsia="Times New Roman" w:hAnsi="Times New Roman" w:cs="Times New Roman"/>
                <w:noProof/>
                <w:color w:val="FFFFFF" w:themeColor="background1"/>
                <w:sz w:val="20"/>
                <w:szCs w:val="20"/>
                <w:lang w:val="sr-Cyrl-RS" w:eastAsia="ar-SA"/>
              </w:rPr>
            </w:pPr>
            <w:r w:rsidRPr="009A69CE">
              <w:rPr>
                <w:rFonts w:ascii="Times New Roman" w:eastAsia="Times New Roman" w:hAnsi="Times New Roman" w:cs="Times New Roman"/>
                <w:noProof/>
                <w:color w:val="FFFFFF" w:themeColor="background1"/>
                <w:sz w:val="20"/>
                <w:szCs w:val="20"/>
                <w:lang w:val="sr-Cyrl-RS" w:eastAsia="ar-SA"/>
              </w:rPr>
              <w:t>(ха)</w:t>
            </w:r>
          </w:p>
        </w:tc>
        <w:tc>
          <w:tcPr>
            <w:tcW w:w="709" w:type="pct"/>
            <w:shd w:val="clear" w:color="auto" w:fill="808080" w:themeFill="background1" w:themeFillShade="80"/>
          </w:tcPr>
          <w:p w:rsidR="009A69CE" w:rsidRPr="009A69CE" w:rsidRDefault="009A69CE" w:rsidP="009A69CE">
            <w:pPr>
              <w:spacing w:before="60" w:after="60" w:line="240" w:lineRule="auto"/>
              <w:jc w:val="center"/>
              <w:rPr>
                <w:rFonts w:ascii="Times New Roman" w:eastAsia="Times New Roman" w:hAnsi="Times New Roman" w:cs="Times New Roman"/>
                <w:noProof/>
                <w:color w:val="FFFFFF" w:themeColor="background1"/>
                <w:sz w:val="20"/>
                <w:szCs w:val="20"/>
                <w:lang w:val="sr-Cyrl-RS" w:eastAsia="ar-SA"/>
              </w:rPr>
            </w:pPr>
            <w:r w:rsidRPr="009A69CE">
              <w:rPr>
                <w:rFonts w:ascii="Times New Roman" w:eastAsia="Times New Roman" w:hAnsi="Times New Roman" w:cs="Times New Roman"/>
                <w:noProof/>
                <w:color w:val="FFFFFF" w:themeColor="background1"/>
                <w:sz w:val="20"/>
                <w:szCs w:val="20"/>
                <w:lang w:val="sr-Cyrl-RS" w:eastAsia="ar-SA"/>
              </w:rPr>
              <w:t>%</w:t>
            </w:r>
          </w:p>
        </w:tc>
        <w:tc>
          <w:tcPr>
            <w:tcW w:w="677" w:type="pct"/>
            <w:shd w:val="clear" w:color="auto" w:fill="808080" w:themeFill="background1" w:themeFillShade="80"/>
            <w:hideMark/>
          </w:tcPr>
          <w:p w:rsidR="009A69CE" w:rsidRPr="009A69CE" w:rsidRDefault="009A69CE" w:rsidP="009A69CE">
            <w:pPr>
              <w:spacing w:before="60" w:after="60" w:line="240" w:lineRule="auto"/>
              <w:jc w:val="center"/>
              <w:rPr>
                <w:rFonts w:ascii="Times New Roman" w:eastAsia="Times New Roman" w:hAnsi="Times New Roman" w:cs="Times New Roman"/>
                <w:noProof/>
                <w:color w:val="FFFFFF" w:themeColor="background1"/>
                <w:sz w:val="20"/>
                <w:szCs w:val="20"/>
                <w:lang w:val="sr-Cyrl-RS" w:eastAsia="ar-SA"/>
              </w:rPr>
            </w:pPr>
            <w:r w:rsidRPr="009A69CE">
              <w:rPr>
                <w:rFonts w:ascii="Times New Roman" w:eastAsia="Times New Roman" w:hAnsi="Times New Roman" w:cs="Times New Roman"/>
                <w:noProof/>
                <w:color w:val="FFFFFF" w:themeColor="background1"/>
                <w:sz w:val="20"/>
                <w:szCs w:val="20"/>
                <w:lang w:val="sr-Cyrl-RS" w:eastAsia="ar-SA"/>
              </w:rPr>
              <w:t>(ха)</w:t>
            </w:r>
          </w:p>
        </w:tc>
        <w:tc>
          <w:tcPr>
            <w:tcW w:w="899" w:type="pct"/>
            <w:shd w:val="clear" w:color="auto" w:fill="808080" w:themeFill="background1" w:themeFillShade="80"/>
          </w:tcPr>
          <w:p w:rsidR="009A69CE" w:rsidRPr="009A69CE" w:rsidRDefault="009A69CE" w:rsidP="009A69CE">
            <w:pPr>
              <w:spacing w:before="60" w:after="60" w:line="240" w:lineRule="auto"/>
              <w:jc w:val="center"/>
              <w:rPr>
                <w:rFonts w:ascii="Times New Roman" w:eastAsia="Times New Roman" w:hAnsi="Times New Roman" w:cs="Times New Roman"/>
                <w:noProof/>
                <w:color w:val="FFFFFF" w:themeColor="background1"/>
                <w:sz w:val="20"/>
                <w:szCs w:val="20"/>
                <w:lang w:val="sr-Cyrl-RS" w:eastAsia="ar-SA"/>
              </w:rPr>
            </w:pPr>
            <w:r w:rsidRPr="009A69CE">
              <w:rPr>
                <w:rFonts w:ascii="Times New Roman" w:eastAsia="Times New Roman" w:hAnsi="Times New Roman" w:cs="Times New Roman"/>
                <w:noProof/>
                <w:color w:val="FFFFFF" w:themeColor="background1"/>
                <w:sz w:val="20"/>
                <w:szCs w:val="20"/>
                <w:lang w:val="sr-Cyrl-RS" w:eastAsia="ar-SA"/>
              </w:rPr>
              <w:t>%</w:t>
            </w:r>
          </w:p>
        </w:tc>
      </w:tr>
      <w:tr w:rsidR="009A69CE" w:rsidRPr="009A69CE" w:rsidTr="009A69CE">
        <w:trPr>
          <w:trHeight w:val="291"/>
        </w:trPr>
        <w:tc>
          <w:tcPr>
            <w:tcW w:w="2011" w:type="pct"/>
            <w:shd w:val="clear" w:color="auto" w:fill="808080" w:themeFill="background1" w:themeFillShade="80"/>
            <w:vAlign w:val="center"/>
            <w:hideMark/>
          </w:tcPr>
          <w:p w:rsidR="009A69CE" w:rsidRPr="009A69CE" w:rsidRDefault="009A69CE" w:rsidP="009A69CE">
            <w:pPr>
              <w:spacing w:before="60" w:after="60" w:line="240" w:lineRule="auto"/>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становање</w:t>
            </w:r>
          </w:p>
        </w:tc>
        <w:tc>
          <w:tcPr>
            <w:tcW w:w="705" w:type="pct"/>
            <w:shd w:val="clear" w:color="auto" w:fill="E7E6E6" w:themeFill="background2"/>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10,96</w:t>
            </w:r>
          </w:p>
        </w:tc>
        <w:tc>
          <w:tcPr>
            <w:tcW w:w="709" w:type="pct"/>
            <w:shd w:val="clear" w:color="auto" w:fill="E7E6E6" w:themeFill="background2"/>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78,28</w:t>
            </w:r>
          </w:p>
        </w:tc>
        <w:tc>
          <w:tcPr>
            <w:tcW w:w="677" w:type="pct"/>
            <w:shd w:val="clear" w:color="auto" w:fill="E7E6E6" w:themeFill="background2"/>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10,82</w:t>
            </w:r>
          </w:p>
        </w:tc>
        <w:tc>
          <w:tcPr>
            <w:tcW w:w="899" w:type="pct"/>
            <w:shd w:val="clear" w:color="auto" w:fill="E7E6E6" w:themeFill="background2"/>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77.28</w:t>
            </w:r>
          </w:p>
        </w:tc>
      </w:tr>
      <w:tr w:rsidR="009A69CE" w:rsidRPr="009A69CE" w:rsidTr="009A69CE">
        <w:tc>
          <w:tcPr>
            <w:tcW w:w="2011" w:type="pct"/>
            <w:shd w:val="clear" w:color="auto" w:fill="808080" w:themeFill="background1" w:themeFillShade="80"/>
            <w:vAlign w:val="center"/>
            <w:hideMark/>
          </w:tcPr>
          <w:p w:rsidR="009A69CE" w:rsidRPr="009A69CE" w:rsidRDefault="009A69CE" w:rsidP="009A69CE">
            <w:pPr>
              <w:spacing w:before="60" w:after="60" w:line="240" w:lineRule="auto"/>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комерцијалне делатности</w:t>
            </w:r>
          </w:p>
        </w:tc>
        <w:tc>
          <w:tcPr>
            <w:tcW w:w="705" w:type="pct"/>
            <w:shd w:val="clear" w:color="auto" w:fill="FFFFFF"/>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eastAsia="ar-SA"/>
              </w:rPr>
            </w:pPr>
            <w:r w:rsidRPr="009A69CE">
              <w:rPr>
                <w:rFonts w:ascii="Times New Roman" w:eastAsia="Times New Roman" w:hAnsi="Times New Roman" w:cs="Times New Roman"/>
                <w:noProof/>
                <w:sz w:val="20"/>
                <w:szCs w:val="20"/>
                <w:lang w:val="sr-Cyrl-RS" w:eastAsia="ar-SA"/>
              </w:rPr>
              <w:t>0,09</w:t>
            </w:r>
          </w:p>
        </w:tc>
        <w:tc>
          <w:tcPr>
            <w:tcW w:w="709" w:type="pct"/>
            <w:shd w:val="clear" w:color="auto" w:fill="FFFFFF"/>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eastAsia="ar-SA"/>
              </w:rPr>
            </w:pPr>
            <w:r w:rsidRPr="009A69CE">
              <w:rPr>
                <w:rFonts w:ascii="Times New Roman" w:eastAsia="Times New Roman" w:hAnsi="Times New Roman" w:cs="Times New Roman"/>
                <w:noProof/>
                <w:sz w:val="20"/>
                <w:szCs w:val="20"/>
                <w:lang w:eastAsia="ar-SA"/>
              </w:rPr>
              <w:t>0.64</w:t>
            </w:r>
          </w:p>
        </w:tc>
        <w:tc>
          <w:tcPr>
            <w:tcW w:w="677" w:type="pct"/>
            <w:shd w:val="clear" w:color="auto" w:fill="FFFFFF"/>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val="sr-Latn-RS" w:eastAsia="ar-SA"/>
              </w:rPr>
            </w:pPr>
            <w:r w:rsidRPr="009A69CE">
              <w:rPr>
                <w:rFonts w:ascii="Times New Roman" w:eastAsia="Times New Roman" w:hAnsi="Times New Roman" w:cs="Times New Roman"/>
                <w:noProof/>
                <w:sz w:val="20"/>
                <w:szCs w:val="20"/>
                <w:lang w:val="sr-Latn-RS" w:eastAsia="ar-SA"/>
              </w:rPr>
              <w:t>0.14</w:t>
            </w:r>
          </w:p>
        </w:tc>
        <w:tc>
          <w:tcPr>
            <w:tcW w:w="899" w:type="pct"/>
            <w:shd w:val="clear" w:color="auto" w:fill="FFFFFF"/>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val="sr-Latn-RS" w:eastAsia="ar-SA"/>
              </w:rPr>
            </w:pPr>
            <w:r w:rsidRPr="009A69CE">
              <w:rPr>
                <w:rFonts w:ascii="Times New Roman" w:eastAsia="Times New Roman" w:hAnsi="Times New Roman" w:cs="Times New Roman"/>
                <w:noProof/>
                <w:sz w:val="20"/>
                <w:szCs w:val="20"/>
                <w:lang w:val="sr-Latn-RS" w:eastAsia="ar-SA"/>
              </w:rPr>
              <w:t>1.00</w:t>
            </w:r>
          </w:p>
        </w:tc>
      </w:tr>
      <w:tr w:rsidR="009A69CE" w:rsidRPr="009A69CE" w:rsidTr="009A69CE">
        <w:tc>
          <w:tcPr>
            <w:tcW w:w="2011" w:type="pct"/>
            <w:shd w:val="clear" w:color="auto" w:fill="808080" w:themeFill="background1" w:themeFillShade="80"/>
            <w:vAlign w:val="center"/>
            <w:hideMark/>
          </w:tcPr>
          <w:p w:rsidR="009A69CE" w:rsidRPr="009A69CE" w:rsidRDefault="009A69CE" w:rsidP="009A69CE">
            <w:pPr>
              <w:spacing w:before="60" w:after="60" w:line="240" w:lineRule="auto"/>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привредне делатности</w:t>
            </w:r>
          </w:p>
        </w:tc>
        <w:tc>
          <w:tcPr>
            <w:tcW w:w="705" w:type="pct"/>
            <w:shd w:val="clear" w:color="auto" w:fill="E7E6E6" w:themeFill="background2"/>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eastAsia="ar-SA"/>
              </w:rPr>
            </w:pPr>
            <w:r w:rsidRPr="009A69CE">
              <w:rPr>
                <w:rFonts w:ascii="Times New Roman" w:eastAsia="Times New Roman" w:hAnsi="Times New Roman" w:cs="Times New Roman"/>
                <w:noProof/>
                <w:sz w:val="20"/>
                <w:szCs w:val="20"/>
                <w:lang w:eastAsia="ar-SA"/>
              </w:rPr>
              <w:t>0,07</w:t>
            </w:r>
          </w:p>
        </w:tc>
        <w:tc>
          <w:tcPr>
            <w:tcW w:w="709" w:type="pct"/>
            <w:shd w:val="clear" w:color="auto" w:fill="E7E6E6" w:themeFill="background2"/>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eastAsia="ar-SA"/>
              </w:rPr>
            </w:pPr>
            <w:r w:rsidRPr="009A69CE">
              <w:rPr>
                <w:rFonts w:ascii="Times New Roman" w:eastAsia="Times New Roman" w:hAnsi="Times New Roman" w:cs="Times New Roman"/>
                <w:noProof/>
                <w:sz w:val="20"/>
                <w:szCs w:val="20"/>
                <w:lang w:eastAsia="ar-SA"/>
              </w:rPr>
              <w:t>0.50</w:t>
            </w:r>
          </w:p>
        </w:tc>
        <w:tc>
          <w:tcPr>
            <w:tcW w:w="677" w:type="pct"/>
            <w:shd w:val="clear" w:color="auto" w:fill="E7E6E6" w:themeFill="background2"/>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eastAsia="ar-SA"/>
              </w:rPr>
            </w:pPr>
            <w:r w:rsidRPr="009A69CE">
              <w:rPr>
                <w:rFonts w:ascii="Times New Roman" w:eastAsia="Times New Roman" w:hAnsi="Times New Roman" w:cs="Times New Roman"/>
                <w:noProof/>
                <w:sz w:val="20"/>
                <w:szCs w:val="20"/>
                <w:lang w:eastAsia="ar-SA"/>
              </w:rPr>
              <w:t>-</w:t>
            </w:r>
          </w:p>
        </w:tc>
        <w:tc>
          <w:tcPr>
            <w:tcW w:w="899" w:type="pct"/>
            <w:shd w:val="clear" w:color="auto" w:fill="E7E6E6" w:themeFill="background2"/>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eastAsia="ar-SA"/>
              </w:rPr>
            </w:pPr>
            <w:r w:rsidRPr="009A69CE">
              <w:rPr>
                <w:rFonts w:ascii="Times New Roman" w:eastAsia="Times New Roman" w:hAnsi="Times New Roman" w:cs="Times New Roman"/>
                <w:noProof/>
                <w:sz w:val="20"/>
                <w:szCs w:val="20"/>
                <w:lang w:eastAsia="ar-SA"/>
              </w:rPr>
              <w:t>-</w:t>
            </w:r>
          </w:p>
        </w:tc>
      </w:tr>
      <w:tr w:rsidR="009A69CE" w:rsidRPr="009A69CE" w:rsidTr="009A69CE">
        <w:tc>
          <w:tcPr>
            <w:tcW w:w="2011" w:type="pct"/>
            <w:shd w:val="clear" w:color="auto" w:fill="808080" w:themeFill="background1" w:themeFillShade="80"/>
            <w:vAlign w:val="center"/>
          </w:tcPr>
          <w:p w:rsidR="009A69CE" w:rsidRPr="009A69CE" w:rsidRDefault="009A69CE" w:rsidP="009A69CE">
            <w:pPr>
              <w:spacing w:before="60" w:after="60" w:line="240" w:lineRule="auto"/>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верски објекат</w:t>
            </w:r>
          </w:p>
        </w:tc>
        <w:tc>
          <w:tcPr>
            <w:tcW w:w="705" w:type="pct"/>
            <w:shd w:val="clear" w:color="auto" w:fill="auto"/>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0,08</w:t>
            </w:r>
          </w:p>
        </w:tc>
        <w:tc>
          <w:tcPr>
            <w:tcW w:w="709" w:type="pct"/>
            <w:shd w:val="clear" w:color="auto" w:fill="auto"/>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0,57</w:t>
            </w:r>
          </w:p>
        </w:tc>
        <w:tc>
          <w:tcPr>
            <w:tcW w:w="677" w:type="pct"/>
            <w:shd w:val="clear" w:color="auto" w:fill="auto"/>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0,08</w:t>
            </w:r>
          </w:p>
        </w:tc>
        <w:tc>
          <w:tcPr>
            <w:tcW w:w="899" w:type="pct"/>
            <w:shd w:val="clear" w:color="auto" w:fill="auto"/>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0,57</w:t>
            </w:r>
          </w:p>
        </w:tc>
      </w:tr>
      <w:tr w:rsidR="009A69CE" w:rsidRPr="009A69CE" w:rsidTr="009A69CE">
        <w:tc>
          <w:tcPr>
            <w:tcW w:w="2011" w:type="pct"/>
            <w:shd w:val="clear" w:color="auto" w:fill="808080" w:themeFill="background1" w:themeFillShade="80"/>
            <w:vAlign w:val="center"/>
          </w:tcPr>
          <w:p w:rsidR="009A69CE" w:rsidRPr="009A69CE" w:rsidRDefault="009A69CE" w:rsidP="009A69CE">
            <w:pPr>
              <w:spacing w:before="60" w:after="60" w:line="240" w:lineRule="auto"/>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неизграђене површине</w:t>
            </w:r>
          </w:p>
        </w:tc>
        <w:tc>
          <w:tcPr>
            <w:tcW w:w="705" w:type="pct"/>
            <w:shd w:val="clear" w:color="auto" w:fill="E7E6E6" w:themeFill="background2"/>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0,21</w:t>
            </w:r>
          </w:p>
        </w:tc>
        <w:tc>
          <w:tcPr>
            <w:tcW w:w="709" w:type="pct"/>
            <w:shd w:val="clear" w:color="auto" w:fill="E7E6E6" w:themeFill="background2"/>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1,5</w:t>
            </w:r>
          </w:p>
        </w:tc>
        <w:tc>
          <w:tcPr>
            <w:tcW w:w="677" w:type="pct"/>
            <w:shd w:val="clear" w:color="auto" w:fill="E7E6E6" w:themeFill="background2"/>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w:t>
            </w:r>
          </w:p>
        </w:tc>
        <w:tc>
          <w:tcPr>
            <w:tcW w:w="899" w:type="pct"/>
            <w:shd w:val="clear" w:color="auto" w:fill="E7E6E6" w:themeFill="background2"/>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w:t>
            </w:r>
          </w:p>
        </w:tc>
      </w:tr>
      <w:tr w:rsidR="009A69CE" w:rsidRPr="009A69CE" w:rsidTr="009A69CE">
        <w:tc>
          <w:tcPr>
            <w:tcW w:w="2011" w:type="pct"/>
            <w:shd w:val="clear" w:color="auto" w:fill="808080" w:themeFill="background1" w:themeFillShade="80"/>
            <w:vAlign w:val="center"/>
          </w:tcPr>
          <w:p w:rsidR="009A69CE" w:rsidRPr="009A69CE" w:rsidRDefault="009A69CE" w:rsidP="009A69CE">
            <w:pPr>
              <w:spacing w:before="60" w:after="60" w:line="240" w:lineRule="auto"/>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зеленило</w:t>
            </w:r>
          </w:p>
        </w:tc>
        <w:tc>
          <w:tcPr>
            <w:tcW w:w="705" w:type="pct"/>
            <w:shd w:val="clear" w:color="auto" w:fill="auto"/>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w:t>
            </w:r>
          </w:p>
        </w:tc>
        <w:tc>
          <w:tcPr>
            <w:tcW w:w="709" w:type="pct"/>
            <w:shd w:val="clear" w:color="auto" w:fill="auto"/>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w:t>
            </w:r>
          </w:p>
        </w:tc>
        <w:tc>
          <w:tcPr>
            <w:tcW w:w="677" w:type="pct"/>
            <w:shd w:val="clear" w:color="auto" w:fill="auto"/>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0,03</w:t>
            </w:r>
          </w:p>
        </w:tc>
        <w:tc>
          <w:tcPr>
            <w:tcW w:w="899" w:type="pct"/>
            <w:shd w:val="clear" w:color="auto" w:fill="auto"/>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0,21</w:t>
            </w:r>
          </w:p>
        </w:tc>
      </w:tr>
      <w:tr w:rsidR="009A69CE" w:rsidRPr="009A69CE" w:rsidTr="009A69CE">
        <w:tc>
          <w:tcPr>
            <w:tcW w:w="2011" w:type="pct"/>
            <w:shd w:val="clear" w:color="auto" w:fill="808080" w:themeFill="background1" w:themeFillShade="80"/>
            <w:vAlign w:val="center"/>
          </w:tcPr>
          <w:p w:rsidR="009A69CE" w:rsidRPr="009A69CE" w:rsidRDefault="009A69CE" w:rsidP="009A69CE">
            <w:pPr>
              <w:spacing w:before="60" w:after="60" w:line="240" w:lineRule="auto"/>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саобраћајнице</w:t>
            </w:r>
          </w:p>
        </w:tc>
        <w:tc>
          <w:tcPr>
            <w:tcW w:w="705" w:type="pct"/>
            <w:shd w:val="clear" w:color="auto" w:fill="E7E6E6" w:themeFill="background2"/>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val="sr-Latn-RS" w:eastAsia="ar-SA"/>
              </w:rPr>
            </w:pPr>
            <w:r w:rsidRPr="009A69CE">
              <w:rPr>
                <w:rFonts w:ascii="Times New Roman" w:eastAsia="Times New Roman" w:hAnsi="Times New Roman" w:cs="Times New Roman"/>
                <w:noProof/>
                <w:sz w:val="20"/>
                <w:szCs w:val="20"/>
                <w:lang w:val="sr-Latn-RS" w:eastAsia="ar-SA"/>
              </w:rPr>
              <w:t>2,59</w:t>
            </w:r>
          </w:p>
        </w:tc>
        <w:tc>
          <w:tcPr>
            <w:tcW w:w="709" w:type="pct"/>
            <w:shd w:val="clear" w:color="auto" w:fill="E7E6E6" w:themeFill="background2"/>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eastAsia="ar-SA"/>
              </w:rPr>
            </w:pPr>
            <w:r w:rsidRPr="009A69CE">
              <w:rPr>
                <w:rFonts w:ascii="Times New Roman" w:eastAsia="Times New Roman" w:hAnsi="Times New Roman" w:cs="Times New Roman"/>
                <w:noProof/>
                <w:sz w:val="20"/>
                <w:szCs w:val="20"/>
                <w:lang w:eastAsia="ar-SA"/>
              </w:rPr>
              <w:t>18,5</w:t>
            </w:r>
          </w:p>
        </w:tc>
        <w:tc>
          <w:tcPr>
            <w:tcW w:w="677" w:type="pct"/>
            <w:shd w:val="clear" w:color="auto" w:fill="E7E6E6" w:themeFill="background2"/>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eastAsia="ar-SA"/>
              </w:rPr>
            </w:pPr>
            <w:r w:rsidRPr="009A69CE">
              <w:rPr>
                <w:rFonts w:ascii="Times New Roman" w:eastAsia="Times New Roman" w:hAnsi="Times New Roman" w:cs="Times New Roman"/>
                <w:noProof/>
                <w:sz w:val="20"/>
                <w:szCs w:val="20"/>
                <w:lang w:eastAsia="ar-SA"/>
              </w:rPr>
              <w:t>2,93</w:t>
            </w:r>
          </w:p>
        </w:tc>
        <w:tc>
          <w:tcPr>
            <w:tcW w:w="899" w:type="pct"/>
            <w:shd w:val="clear" w:color="auto" w:fill="E7E6E6" w:themeFill="background2"/>
            <w:vAlign w:val="center"/>
          </w:tcPr>
          <w:p w:rsidR="009A69CE" w:rsidRPr="009A69CE" w:rsidRDefault="009A69CE" w:rsidP="009A69CE">
            <w:pPr>
              <w:spacing w:before="60" w:after="60" w:line="240" w:lineRule="auto"/>
              <w:jc w:val="center"/>
              <w:rPr>
                <w:rFonts w:ascii="Times New Roman" w:eastAsia="Times New Roman" w:hAnsi="Times New Roman" w:cs="Times New Roman"/>
                <w:noProof/>
                <w:sz w:val="20"/>
                <w:szCs w:val="20"/>
                <w:lang w:eastAsia="ar-SA"/>
              </w:rPr>
            </w:pPr>
            <w:r w:rsidRPr="009A69CE">
              <w:rPr>
                <w:rFonts w:ascii="Times New Roman" w:eastAsia="Times New Roman" w:hAnsi="Times New Roman" w:cs="Times New Roman"/>
                <w:noProof/>
                <w:sz w:val="20"/>
                <w:szCs w:val="20"/>
                <w:lang w:eastAsia="ar-SA"/>
              </w:rPr>
              <w:t>2,94</w:t>
            </w:r>
          </w:p>
        </w:tc>
      </w:tr>
      <w:tr w:rsidR="009A69CE" w:rsidRPr="009A69CE" w:rsidTr="009A69CE">
        <w:tc>
          <w:tcPr>
            <w:tcW w:w="2011" w:type="pct"/>
            <w:shd w:val="clear" w:color="auto" w:fill="808080" w:themeFill="background1" w:themeFillShade="80"/>
            <w:vAlign w:val="center"/>
          </w:tcPr>
          <w:p w:rsidR="009A69CE" w:rsidRPr="009A69CE" w:rsidRDefault="009A69CE" w:rsidP="009A69CE">
            <w:pPr>
              <w:spacing w:before="60" w:after="60" w:line="240" w:lineRule="auto"/>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УКУПНО</w:t>
            </w:r>
          </w:p>
        </w:tc>
        <w:tc>
          <w:tcPr>
            <w:tcW w:w="705" w:type="pct"/>
            <w:shd w:val="clear" w:color="auto" w:fill="A6A6A6" w:themeFill="background1" w:themeFillShade="A6"/>
            <w:vAlign w:val="center"/>
          </w:tcPr>
          <w:p w:rsidR="009A69CE" w:rsidRPr="009A69CE" w:rsidRDefault="009A69CE" w:rsidP="009A69CE">
            <w:pPr>
              <w:spacing w:before="60" w:after="60" w:line="240" w:lineRule="auto"/>
              <w:jc w:val="center"/>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14.0</w:t>
            </w:r>
          </w:p>
        </w:tc>
        <w:tc>
          <w:tcPr>
            <w:tcW w:w="709" w:type="pct"/>
            <w:shd w:val="clear" w:color="auto" w:fill="A6A6A6" w:themeFill="background1" w:themeFillShade="A6"/>
            <w:vAlign w:val="center"/>
          </w:tcPr>
          <w:p w:rsidR="009A69CE" w:rsidRPr="009A69CE" w:rsidRDefault="009A69CE" w:rsidP="009A69CE">
            <w:pPr>
              <w:spacing w:before="60" w:after="60" w:line="240" w:lineRule="auto"/>
              <w:jc w:val="center"/>
              <w:rPr>
                <w:rFonts w:ascii="Times New Roman" w:eastAsia="Times New Roman" w:hAnsi="Times New Roman" w:cs="Times New Roman"/>
                <w:b/>
                <w:noProof/>
                <w:color w:val="FFFFFF" w:themeColor="background1"/>
                <w:sz w:val="20"/>
                <w:szCs w:val="20"/>
                <w:lang w:val="sr-Latn-RS" w:eastAsia="ar-SA"/>
              </w:rPr>
            </w:pPr>
            <w:r w:rsidRPr="009A69CE">
              <w:rPr>
                <w:rFonts w:ascii="Times New Roman" w:eastAsia="Times New Roman" w:hAnsi="Times New Roman" w:cs="Times New Roman"/>
                <w:b/>
                <w:noProof/>
                <w:color w:val="FFFFFF" w:themeColor="background1"/>
                <w:sz w:val="20"/>
                <w:szCs w:val="20"/>
                <w:lang w:val="sr-Latn-RS" w:eastAsia="ar-SA"/>
              </w:rPr>
              <w:t>100</w:t>
            </w:r>
          </w:p>
        </w:tc>
        <w:tc>
          <w:tcPr>
            <w:tcW w:w="677" w:type="pct"/>
            <w:shd w:val="clear" w:color="auto" w:fill="A6A6A6" w:themeFill="background1" w:themeFillShade="A6"/>
            <w:vAlign w:val="center"/>
          </w:tcPr>
          <w:p w:rsidR="009A69CE" w:rsidRPr="009A69CE" w:rsidRDefault="009A69CE" w:rsidP="009A69CE">
            <w:pPr>
              <w:spacing w:before="60" w:after="60" w:line="240" w:lineRule="auto"/>
              <w:jc w:val="center"/>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14.0</w:t>
            </w:r>
          </w:p>
        </w:tc>
        <w:tc>
          <w:tcPr>
            <w:tcW w:w="899" w:type="pct"/>
            <w:shd w:val="clear" w:color="auto" w:fill="A6A6A6" w:themeFill="background1" w:themeFillShade="A6"/>
            <w:vAlign w:val="center"/>
          </w:tcPr>
          <w:p w:rsidR="009A69CE" w:rsidRPr="009A69CE" w:rsidRDefault="009A69CE" w:rsidP="009A69CE">
            <w:pPr>
              <w:spacing w:before="60" w:after="60" w:line="240" w:lineRule="auto"/>
              <w:jc w:val="center"/>
              <w:rPr>
                <w:rFonts w:ascii="Times New Roman" w:eastAsia="Times New Roman" w:hAnsi="Times New Roman" w:cs="Times New Roman"/>
                <w:b/>
                <w:noProof/>
                <w:color w:val="FFFFFF" w:themeColor="background1"/>
                <w:sz w:val="20"/>
                <w:szCs w:val="20"/>
                <w:lang w:val="sr-Latn-RS" w:eastAsia="ar-SA"/>
              </w:rPr>
            </w:pPr>
            <w:r w:rsidRPr="009A69CE">
              <w:rPr>
                <w:rFonts w:ascii="Times New Roman" w:eastAsia="Times New Roman" w:hAnsi="Times New Roman" w:cs="Times New Roman"/>
                <w:b/>
                <w:noProof/>
                <w:color w:val="FFFFFF" w:themeColor="background1"/>
                <w:sz w:val="20"/>
                <w:szCs w:val="20"/>
                <w:lang w:val="sr-Latn-RS" w:eastAsia="ar-SA"/>
              </w:rPr>
              <w:t>100</w:t>
            </w:r>
          </w:p>
        </w:tc>
      </w:tr>
    </w:tbl>
    <w:p w:rsidR="00417063" w:rsidRDefault="00417063" w:rsidP="009A69CE">
      <w:pPr>
        <w:tabs>
          <w:tab w:val="left" w:pos="426"/>
          <w:tab w:val="left" w:pos="6184"/>
        </w:tabs>
        <w:spacing w:before="120" w:after="120" w:line="240" w:lineRule="auto"/>
        <w:jc w:val="both"/>
        <w:outlineLvl w:val="1"/>
        <w:rPr>
          <w:rFonts w:ascii="Times New Roman" w:eastAsia="Times New Roman" w:hAnsi="Times New Roman" w:cs="Times New Roman"/>
          <w:b/>
          <w:noProof/>
          <w:sz w:val="24"/>
          <w:szCs w:val="24"/>
          <w:lang w:val="sr-Cyrl-RS" w:eastAsia="ar-SA"/>
        </w:rPr>
      </w:pPr>
      <w:bookmarkStart w:id="42" w:name="_Toc483487905"/>
      <w:bookmarkStart w:id="43" w:name="_Toc64020600"/>
    </w:p>
    <w:p w:rsidR="009A69CE" w:rsidRPr="009A69CE" w:rsidRDefault="009A69CE" w:rsidP="009A69CE">
      <w:pPr>
        <w:tabs>
          <w:tab w:val="left" w:pos="426"/>
          <w:tab w:val="left" w:pos="6184"/>
        </w:tabs>
        <w:spacing w:before="120" w:after="120" w:line="240" w:lineRule="auto"/>
        <w:jc w:val="both"/>
        <w:outlineLvl w:val="1"/>
        <w:rPr>
          <w:rFonts w:ascii="Times New Roman" w:eastAsia="Times New Roman" w:hAnsi="Times New Roman" w:cs="Tahoma"/>
          <w:b/>
          <w:iCs/>
          <w:sz w:val="24"/>
          <w:szCs w:val="24"/>
          <w:lang w:eastAsia="sr-Latn-RS"/>
        </w:rPr>
      </w:pPr>
      <w:bookmarkStart w:id="44" w:name="_Toc108598658"/>
      <w:r w:rsidRPr="009A69CE">
        <w:rPr>
          <w:rFonts w:ascii="Times New Roman" w:eastAsia="Times New Roman" w:hAnsi="Times New Roman" w:cs="Times New Roman"/>
          <w:b/>
          <w:noProof/>
          <w:sz w:val="24"/>
          <w:szCs w:val="24"/>
          <w:lang w:val="sr-Cyrl-RS" w:eastAsia="ar-SA"/>
        </w:rPr>
        <w:t>2.4.</w:t>
      </w:r>
      <w:r w:rsidRPr="009A69CE">
        <w:rPr>
          <w:rFonts w:ascii="Times New Roman" w:eastAsia="Times New Roman" w:hAnsi="Times New Roman" w:cs="Tahoma"/>
          <w:b/>
          <w:iCs/>
          <w:sz w:val="24"/>
          <w:szCs w:val="24"/>
          <w:lang w:eastAsia="sr-Latn-RS"/>
        </w:rPr>
        <w:t xml:space="preserve"> Урбанистички услови за уређење површина и објеката јавне намене</w:t>
      </w:r>
      <w:bookmarkEnd w:id="42"/>
      <w:bookmarkEnd w:id="43"/>
      <w:bookmarkEnd w:id="44"/>
    </w:p>
    <w:p w:rsidR="009A69CE" w:rsidRPr="009A69CE" w:rsidRDefault="009A69CE" w:rsidP="009A69CE">
      <w:pPr>
        <w:spacing w:after="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2.4.1. Површине и објекти јавне намене ( опис локације за јавне површине, садржаје и објекте)</w:t>
      </w:r>
    </w:p>
    <w:p w:rsidR="009A69CE" w:rsidRPr="009A69CE" w:rsidRDefault="009A69CE" w:rsidP="009A69CE">
      <w:pPr>
        <w:tabs>
          <w:tab w:val="left" w:pos="979"/>
        </w:tabs>
        <w:spacing w:after="0" w:line="240" w:lineRule="auto"/>
        <w:jc w:val="both"/>
        <w:rPr>
          <w:rFonts w:ascii="Times New Roman" w:eastAsia="Times New Roman" w:hAnsi="Times New Roman" w:cs="Times New Roman"/>
          <w:bCs/>
          <w:sz w:val="24"/>
          <w:szCs w:val="24"/>
          <w:lang w:val="sr-Latn-CS" w:eastAsia="sr-Latn-RS"/>
        </w:rPr>
      </w:pPr>
      <w:r w:rsidRPr="009A69CE">
        <w:rPr>
          <w:rFonts w:ascii="Times New Roman" w:eastAsia="Times New Roman" w:hAnsi="Times New Roman" w:cs="Times New Roman"/>
          <w:b/>
          <w:i/>
          <w:sz w:val="24"/>
          <w:szCs w:val="24"/>
          <w:lang w:val="sr-Cyrl-RS" w:eastAsia="ar-SA"/>
        </w:rPr>
        <w:t>Површине јавне</w:t>
      </w:r>
      <w:r w:rsidRPr="009A69CE">
        <w:rPr>
          <w:rFonts w:ascii="Times New Roman" w:eastAsia="Times New Roman" w:hAnsi="Times New Roman" w:cs="Times New Roman"/>
          <w:sz w:val="24"/>
          <w:szCs w:val="24"/>
          <w:lang w:val="sr-Cyrl-RS" w:eastAsia="ar-SA"/>
        </w:rPr>
        <w:t xml:space="preserve"> намене</w:t>
      </w:r>
      <w:r w:rsidRPr="009A69CE">
        <w:rPr>
          <w:rFonts w:ascii="Times New Roman" w:eastAsia="Times New Roman" w:hAnsi="Times New Roman" w:cs="Times New Roman"/>
          <w:b/>
          <w:i/>
          <w:sz w:val="24"/>
          <w:szCs w:val="24"/>
          <w:lang w:val="sr-Cyrl-RS" w:eastAsia="ar-SA"/>
        </w:rPr>
        <w:t xml:space="preserve"> </w:t>
      </w:r>
      <w:r w:rsidRPr="009A69CE">
        <w:rPr>
          <w:rFonts w:ascii="Times New Roman" w:eastAsia="Times New Roman" w:hAnsi="Times New Roman" w:cs="Times New Roman"/>
          <w:sz w:val="24"/>
          <w:szCs w:val="24"/>
          <w:lang w:val="sr-Cyrl-RS" w:eastAsia="ar-SA"/>
        </w:rPr>
        <w:t>опредељене су као</w:t>
      </w:r>
      <w:r w:rsidRPr="009A69CE">
        <w:rPr>
          <w:rFonts w:ascii="Times New Roman" w:eastAsia="Times New Roman" w:hAnsi="Times New Roman" w:cs="Times New Roman"/>
          <w:bCs/>
          <w:sz w:val="24"/>
          <w:szCs w:val="24"/>
          <w:lang w:val="sr-Latn-CS" w:eastAsia="sr-Latn-RS"/>
        </w:rPr>
        <w:t xml:space="preserve">: </w:t>
      </w:r>
    </w:p>
    <w:p w:rsidR="009A69CE" w:rsidRPr="009A69CE" w:rsidRDefault="009A69CE" w:rsidP="009A69CE">
      <w:pPr>
        <w:snapToGrid w:val="0"/>
        <w:spacing w:after="0" w:line="240" w:lineRule="auto"/>
        <w:jc w:val="both"/>
        <w:rPr>
          <w:rFonts w:ascii="Times New Roman" w:eastAsia="Times New Roman" w:hAnsi="Times New Roman" w:cs="Times New Roman"/>
          <w:bCs/>
          <w:sz w:val="24"/>
          <w:szCs w:val="24"/>
          <w:lang w:val="sr-Cyrl-RS" w:eastAsia="sr-Latn-RS"/>
        </w:rPr>
      </w:pPr>
      <w:r w:rsidRPr="009A69CE">
        <w:rPr>
          <w:rFonts w:ascii="Times New Roman" w:eastAsia="Times New Roman" w:hAnsi="Times New Roman" w:cs="Times New Roman"/>
          <w:b/>
          <w:bCs/>
          <w:i/>
          <w:sz w:val="24"/>
          <w:szCs w:val="24"/>
          <w:lang w:val="sr-Cyrl-RS" w:eastAsia="sr-Latn-RS"/>
        </w:rPr>
        <w:t>јавне површине</w:t>
      </w:r>
      <w:r w:rsidRPr="009A69CE">
        <w:rPr>
          <w:rFonts w:ascii="Times New Roman" w:eastAsia="Times New Roman" w:hAnsi="Times New Roman" w:cs="Times New Roman"/>
          <w:b/>
          <w:bCs/>
          <w:sz w:val="24"/>
          <w:szCs w:val="24"/>
          <w:lang w:val="sr-Cyrl-RS" w:eastAsia="sr-Latn-RS"/>
        </w:rPr>
        <w:t>:</w:t>
      </w:r>
      <w:r w:rsidRPr="009A69CE">
        <w:rPr>
          <w:rFonts w:ascii="Times New Roman" w:eastAsia="Times New Roman" w:hAnsi="Times New Roman" w:cs="Times New Roman"/>
          <w:bCs/>
          <w:sz w:val="24"/>
          <w:szCs w:val="24"/>
          <w:lang w:val="sr-Cyrl-RS" w:eastAsia="sr-Latn-RS"/>
        </w:rPr>
        <w:t xml:space="preserve"> </w:t>
      </w:r>
    </w:p>
    <w:p w:rsidR="009A69CE" w:rsidRPr="009A69CE" w:rsidRDefault="00BF7CEB" w:rsidP="00656D58">
      <w:pPr>
        <w:spacing w:after="0" w:line="240" w:lineRule="auto"/>
        <w:ind w:left="1173" w:hanging="357"/>
        <w:jc w:val="both"/>
        <w:rPr>
          <w:rFonts w:ascii="Times New Roman" w:eastAsia="SimSun" w:hAnsi="Times New Roman" w:cs="Times New Roman"/>
          <w:noProof/>
          <w:szCs w:val="20"/>
          <w:lang w:val="sr-Latn-RS" w:eastAsia="hi-IN" w:bidi="hi-IN"/>
        </w:rPr>
      </w:pPr>
      <w:r>
        <w:rPr>
          <w:rFonts w:ascii="Times New Roman" w:eastAsia="SimSun" w:hAnsi="Times New Roman" w:cs="Times New Roman"/>
          <w:noProof/>
          <w:szCs w:val="20"/>
          <w:lang w:eastAsia="hi-IN" w:bidi="hi-IN"/>
        </w:rPr>
        <w:t>-</w:t>
      </w:r>
      <w:r w:rsidR="009A69CE" w:rsidRPr="009A69CE">
        <w:rPr>
          <w:rFonts w:ascii="Times New Roman" w:eastAsia="SimSun" w:hAnsi="Times New Roman" w:cs="Times New Roman"/>
          <w:noProof/>
          <w:szCs w:val="20"/>
          <w:lang w:val="sr-Cyrl-RS" w:eastAsia="hi-IN" w:bidi="hi-IN"/>
        </w:rPr>
        <w:t xml:space="preserve">деоница државног пута </w:t>
      </w:r>
      <w:r w:rsidR="009A69CE" w:rsidRPr="009A69CE">
        <w:rPr>
          <w:rFonts w:ascii="Times New Roman" w:eastAsia="SimSun" w:hAnsi="Times New Roman" w:cs="Times New Roman"/>
          <w:noProof/>
          <w:szCs w:val="20"/>
          <w:lang w:eastAsia="hi-IN" w:bidi="hi-IN"/>
        </w:rPr>
        <w:t>I</w:t>
      </w:r>
      <w:r w:rsidR="009A69CE" w:rsidRPr="009A69CE">
        <w:rPr>
          <w:rFonts w:ascii="Times New Roman" w:eastAsia="SimSun" w:hAnsi="Times New Roman" w:cs="Times New Roman"/>
          <w:noProof/>
          <w:szCs w:val="20"/>
          <w:lang w:val="sr-Cyrl-RS" w:eastAsia="hi-IN" w:bidi="hi-IN"/>
        </w:rPr>
        <w:t>Б реда бр.38 – Ул.Видовданска</w:t>
      </w:r>
    </w:p>
    <w:p w:rsidR="009A69CE" w:rsidRPr="009A69CE" w:rsidRDefault="00BF7CEB" w:rsidP="00656D58">
      <w:pPr>
        <w:spacing w:after="0" w:line="240" w:lineRule="auto"/>
        <w:ind w:left="1173" w:hanging="357"/>
        <w:jc w:val="both"/>
        <w:rPr>
          <w:rFonts w:ascii="Times New Roman" w:eastAsia="SimSun" w:hAnsi="Times New Roman" w:cs="Times New Roman"/>
          <w:noProof/>
          <w:szCs w:val="20"/>
          <w:lang w:val="sr-Latn-RS" w:eastAsia="hi-IN" w:bidi="hi-IN"/>
        </w:rPr>
      </w:pPr>
      <w:r>
        <w:rPr>
          <w:rFonts w:ascii="Times New Roman" w:eastAsia="SimSun" w:hAnsi="Times New Roman" w:cs="Times New Roman"/>
          <w:noProof/>
          <w:szCs w:val="20"/>
          <w:lang w:eastAsia="hi-IN" w:bidi="hi-IN"/>
        </w:rPr>
        <w:t>-</w:t>
      </w:r>
      <w:r w:rsidR="009A69CE" w:rsidRPr="009A69CE">
        <w:rPr>
          <w:rFonts w:ascii="Times New Roman" w:eastAsia="SimSun" w:hAnsi="Times New Roman" w:cs="Times New Roman"/>
          <w:noProof/>
          <w:szCs w:val="20"/>
          <w:lang w:val="sr-Cyrl-RS" w:eastAsia="hi-IN" w:bidi="hi-IN"/>
        </w:rPr>
        <w:t>саобраћајнце у насељу</w:t>
      </w:r>
    </w:p>
    <w:p w:rsidR="009A69CE" w:rsidRPr="009A69CE" w:rsidRDefault="00BF7CEB" w:rsidP="00656D58">
      <w:pPr>
        <w:spacing w:after="0" w:line="240" w:lineRule="auto"/>
        <w:ind w:left="1173" w:hanging="357"/>
        <w:jc w:val="both"/>
        <w:rPr>
          <w:rFonts w:ascii="Times New Roman" w:eastAsia="SimSun" w:hAnsi="Times New Roman" w:cs="Times New Roman"/>
          <w:noProof/>
          <w:szCs w:val="20"/>
          <w:lang w:val="sr-Cyrl-CS" w:eastAsia="hi-IN" w:bidi="hi-IN"/>
        </w:rPr>
      </w:pPr>
      <w:r>
        <w:rPr>
          <w:rFonts w:ascii="Times New Roman" w:eastAsia="SimSun" w:hAnsi="Times New Roman" w:cs="Times New Roman"/>
          <w:noProof/>
          <w:szCs w:val="20"/>
          <w:lang w:eastAsia="hi-IN" w:bidi="hi-IN"/>
        </w:rPr>
        <w:t>-</w:t>
      </w:r>
      <w:r w:rsidR="009A69CE" w:rsidRPr="009A69CE">
        <w:rPr>
          <w:rFonts w:ascii="Times New Roman" w:eastAsia="SimSun" w:hAnsi="Times New Roman" w:cs="Times New Roman"/>
          <w:noProof/>
          <w:szCs w:val="20"/>
          <w:lang w:val="sr-Cyrl-CS" w:eastAsia="hi-IN" w:bidi="hi-IN"/>
        </w:rPr>
        <w:t>зеленило</w:t>
      </w:r>
    </w:p>
    <w:p w:rsidR="009A69CE" w:rsidRPr="009A69CE" w:rsidRDefault="009A69CE" w:rsidP="009A69CE">
      <w:pPr>
        <w:spacing w:after="120" w:line="240" w:lineRule="auto"/>
        <w:jc w:val="both"/>
        <w:rPr>
          <w:rFonts w:ascii="Times New Roman" w:eastAsia="Times New Roman" w:hAnsi="Times New Roman" w:cs="Tahoma"/>
          <w:sz w:val="24"/>
          <w:szCs w:val="24"/>
          <w:lang w:val="sr-Cyrl-RS" w:eastAsia="ar-SA"/>
        </w:rPr>
      </w:pPr>
      <w:r w:rsidRPr="009A69CE">
        <w:rPr>
          <w:rFonts w:ascii="Times New Roman" w:eastAsia="Times New Roman" w:hAnsi="Times New Roman" w:cs="Times New Roman"/>
          <w:b/>
          <w:bCs/>
          <w:i/>
          <w:sz w:val="24"/>
          <w:szCs w:val="24"/>
          <w:lang w:val="sr-Cyrl-RS" w:eastAsia="sr-Latn-RS"/>
        </w:rPr>
        <w:lastRenderedPageBreak/>
        <w:t>објекти јавне намене:</w:t>
      </w:r>
      <w:r w:rsidRPr="009A69CE">
        <w:rPr>
          <w:rFonts w:ascii="Times New Roman" w:eastAsia="Times New Roman" w:hAnsi="Times New Roman" w:cs="Times New Roman"/>
          <w:bCs/>
          <w:sz w:val="24"/>
          <w:szCs w:val="24"/>
          <w:lang w:val="sr-Cyrl-RS" w:eastAsia="sr-Latn-RS"/>
        </w:rPr>
        <w:t xml:space="preserve"> у границама плана не постоје и не планирају се објекти јавне намене. </w:t>
      </w:r>
    </w:p>
    <w:p w:rsidR="009A69CE" w:rsidRPr="009A69CE" w:rsidRDefault="009A69CE" w:rsidP="009A69CE">
      <w:pPr>
        <w:widowControl w:val="0"/>
        <w:suppressAutoHyphens/>
        <w:snapToGrid w:val="0"/>
        <w:spacing w:after="0" w:line="240" w:lineRule="auto"/>
        <w:jc w:val="both"/>
        <w:rPr>
          <w:rFonts w:ascii="Times New Roman" w:eastAsia="Times New Roman" w:hAnsi="Times New Roman" w:cs="Times New Roman"/>
          <w:b/>
          <w:i/>
          <w:sz w:val="24"/>
          <w:szCs w:val="24"/>
          <w:lang w:val="sr-Cyrl-CS" w:eastAsia="sr-Latn-RS"/>
        </w:rPr>
      </w:pPr>
      <w:r w:rsidRPr="009A69CE">
        <w:rPr>
          <w:rFonts w:ascii="Times New Roman" w:eastAsia="Times New Roman" w:hAnsi="Times New Roman" w:cs="Times New Roman"/>
          <w:b/>
          <w:i/>
          <w:sz w:val="24"/>
          <w:szCs w:val="24"/>
          <w:lang w:val="sr-Cyrl-RS" w:eastAsia="sr-Latn-RS"/>
        </w:rPr>
        <w:t>Површине јавне намене дефинисане су путем:</w:t>
      </w:r>
    </w:p>
    <w:p w:rsidR="009A69CE" w:rsidRPr="009A69CE" w:rsidRDefault="00BF7CEB" w:rsidP="002600E2">
      <w:pPr>
        <w:spacing w:after="0" w:line="240" w:lineRule="auto"/>
        <w:ind w:left="1173" w:hanging="357"/>
        <w:jc w:val="both"/>
        <w:rPr>
          <w:rFonts w:ascii="Times New Roman" w:eastAsia="SimSun" w:hAnsi="Times New Roman" w:cs="Times New Roman"/>
          <w:noProof/>
          <w:szCs w:val="20"/>
          <w:lang w:val="sr-Cyrl-CS" w:eastAsia="hi-IN" w:bidi="hi-IN"/>
        </w:rPr>
      </w:pPr>
      <w:r>
        <w:rPr>
          <w:rFonts w:ascii="Times New Roman" w:eastAsia="SimSun" w:hAnsi="Times New Roman" w:cs="Times New Roman"/>
          <w:noProof/>
          <w:szCs w:val="20"/>
          <w:lang w:eastAsia="hi-IN" w:bidi="hi-IN"/>
        </w:rPr>
        <w:t>-</w:t>
      </w:r>
      <w:r w:rsidR="009A69CE" w:rsidRPr="009A69CE">
        <w:rPr>
          <w:rFonts w:ascii="Times New Roman" w:eastAsia="SimSun" w:hAnsi="Times New Roman" w:cs="Times New Roman"/>
          <w:noProof/>
          <w:szCs w:val="20"/>
          <w:lang w:val="sr-Cyrl-CS" w:eastAsia="hi-IN" w:bidi="hi-IN"/>
        </w:rPr>
        <w:t xml:space="preserve">пописа катастарских парцела </w:t>
      </w:r>
    </w:p>
    <w:p w:rsidR="009A69CE" w:rsidRPr="009A69CE" w:rsidRDefault="00BF7CEB" w:rsidP="002600E2">
      <w:pPr>
        <w:spacing w:after="0" w:line="240" w:lineRule="auto"/>
        <w:ind w:left="1173" w:hanging="357"/>
        <w:jc w:val="both"/>
        <w:rPr>
          <w:rFonts w:ascii="Times New Roman" w:eastAsia="SimSun" w:hAnsi="Times New Roman" w:cs="Times New Roman"/>
          <w:noProof/>
          <w:szCs w:val="20"/>
          <w:lang w:val="sr-Cyrl-CS" w:eastAsia="hi-IN" w:bidi="hi-IN"/>
        </w:rPr>
      </w:pPr>
      <w:r>
        <w:rPr>
          <w:rFonts w:ascii="Times New Roman" w:eastAsia="SimSun" w:hAnsi="Times New Roman" w:cs="Times New Roman"/>
          <w:noProof/>
          <w:szCs w:val="20"/>
          <w:lang w:eastAsia="hi-IN" w:bidi="hi-IN"/>
        </w:rPr>
        <w:t>-</w:t>
      </w:r>
      <w:r w:rsidR="009A69CE" w:rsidRPr="009A69CE">
        <w:rPr>
          <w:rFonts w:ascii="Times New Roman" w:eastAsia="SimSun" w:hAnsi="Times New Roman" w:cs="Times New Roman"/>
          <w:noProof/>
          <w:szCs w:val="20"/>
          <w:lang w:val="sr-Cyrl-CS" w:eastAsia="hi-IN" w:bidi="hi-IN"/>
        </w:rPr>
        <w:t>регулационих елемената (регулационе линије)</w:t>
      </w:r>
    </w:p>
    <w:p w:rsidR="009A69CE" w:rsidRPr="009A69CE" w:rsidRDefault="00BF7CEB" w:rsidP="002600E2">
      <w:pPr>
        <w:spacing w:after="0" w:line="240" w:lineRule="auto"/>
        <w:ind w:left="1173" w:hanging="357"/>
        <w:jc w:val="both"/>
        <w:rPr>
          <w:rFonts w:ascii="Times New Roman" w:eastAsia="SimSun" w:hAnsi="Times New Roman" w:cs="Times New Roman"/>
          <w:noProof/>
          <w:szCs w:val="20"/>
          <w:lang w:val="sr-Cyrl-CS" w:eastAsia="hi-IN" w:bidi="hi-IN"/>
        </w:rPr>
      </w:pPr>
      <w:r>
        <w:rPr>
          <w:rFonts w:ascii="Times New Roman" w:eastAsia="SimSun" w:hAnsi="Times New Roman" w:cs="Times New Roman"/>
          <w:noProof/>
          <w:szCs w:val="20"/>
          <w:lang w:eastAsia="hi-IN" w:bidi="hi-IN"/>
        </w:rPr>
        <w:t>-</w:t>
      </w:r>
      <w:r w:rsidR="009A69CE" w:rsidRPr="009A69CE">
        <w:rPr>
          <w:rFonts w:ascii="Times New Roman" w:eastAsia="SimSun" w:hAnsi="Times New Roman" w:cs="Times New Roman"/>
          <w:noProof/>
          <w:szCs w:val="20"/>
          <w:lang w:val="sr-Cyrl-CS" w:eastAsia="hi-IN" w:bidi="hi-IN"/>
        </w:rPr>
        <w:t>нумеричких елемената за геодетско обележавање (аналитичко-геодетски елементи за пренос на терен)</w:t>
      </w:r>
    </w:p>
    <w:p w:rsidR="009A69CE" w:rsidRPr="009A69CE" w:rsidRDefault="00BF7CEB" w:rsidP="002600E2">
      <w:pPr>
        <w:spacing w:after="0" w:line="240" w:lineRule="auto"/>
        <w:ind w:left="1173" w:hanging="357"/>
        <w:jc w:val="both"/>
        <w:rPr>
          <w:rFonts w:ascii="Times New Roman" w:eastAsia="SimSun" w:hAnsi="Times New Roman" w:cs="Times New Roman"/>
          <w:noProof/>
          <w:szCs w:val="20"/>
          <w:lang w:val="sr-Cyrl-CS" w:eastAsia="hi-IN" w:bidi="hi-IN"/>
        </w:rPr>
      </w:pPr>
      <w:r>
        <w:rPr>
          <w:rFonts w:ascii="Times New Roman" w:eastAsia="SimSun" w:hAnsi="Times New Roman" w:cs="Times New Roman"/>
          <w:noProof/>
          <w:szCs w:val="20"/>
          <w:lang w:eastAsia="hi-IN" w:bidi="hi-IN"/>
        </w:rPr>
        <w:t>-</w:t>
      </w:r>
      <w:r w:rsidR="009A69CE" w:rsidRPr="009A69CE">
        <w:rPr>
          <w:rFonts w:ascii="Times New Roman" w:eastAsia="SimSun" w:hAnsi="Times New Roman" w:cs="Times New Roman"/>
          <w:noProof/>
          <w:szCs w:val="20"/>
          <w:lang w:val="sr-Cyrl-CS" w:eastAsia="hi-IN" w:bidi="hi-IN"/>
        </w:rPr>
        <w:t>плана површина јавне и остале намене</w:t>
      </w:r>
    </w:p>
    <w:p w:rsidR="009A69CE" w:rsidRPr="009A69CE" w:rsidRDefault="009A69CE" w:rsidP="009A69CE">
      <w:pPr>
        <w:spacing w:before="120" w:after="0" w:line="240" w:lineRule="auto"/>
        <w:jc w:val="both"/>
        <w:rPr>
          <w:rFonts w:ascii="Times New Roman" w:eastAsia="Times New Roman" w:hAnsi="Times New Roman" w:cs="Times New Roman"/>
          <w:sz w:val="20"/>
          <w:szCs w:val="20"/>
          <w:lang w:val="sr-Cyrl-RS" w:eastAsia="ar-SA"/>
        </w:rPr>
      </w:pPr>
      <w:r w:rsidRPr="009A69CE">
        <w:rPr>
          <w:rFonts w:ascii="Times New Roman" w:eastAsia="Times New Roman" w:hAnsi="Times New Roman" w:cs="Times New Roman"/>
          <w:sz w:val="20"/>
          <w:szCs w:val="20"/>
          <w:lang w:val="sr-Cyrl-RS" w:eastAsia="ar-SA"/>
        </w:rPr>
        <w:t xml:space="preserve"> Процентуално учешће јавних површина на нивоу Плана</w:t>
      </w:r>
    </w:p>
    <w:tbl>
      <w:tblPr>
        <w:tblW w:w="9469" w:type="dxa"/>
        <w:tblInd w:w="-5"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ayout w:type="fixed"/>
        <w:tblLook w:val="0000" w:firstRow="0" w:lastRow="0" w:firstColumn="0" w:lastColumn="0" w:noHBand="0" w:noVBand="0"/>
      </w:tblPr>
      <w:tblGrid>
        <w:gridCol w:w="3803"/>
        <w:gridCol w:w="2264"/>
        <w:gridCol w:w="3402"/>
      </w:tblGrid>
      <w:tr w:rsidR="009A69CE" w:rsidRPr="009A69CE" w:rsidTr="009A69CE">
        <w:tc>
          <w:tcPr>
            <w:tcW w:w="3803" w:type="dxa"/>
            <w:shd w:val="clear" w:color="auto" w:fill="808080" w:themeFill="background1" w:themeFillShade="80"/>
          </w:tcPr>
          <w:p w:rsidR="009A69CE" w:rsidRPr="009A69CE" w:rsidRDefault="009A69CE" w:rsidP="009A69CE">
            <w:pPr>
              <w:spacing w:before="60" w:after="60" w:line="240" w:lineRule="auto"/>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површине јавне намене</w:t>
            </w:r>
          </w:p>
        </w:tc>
        <w:tc>
          <w:tcPr>
            <w:tcW w:w="2264" w:type="dxa"/>
            <w:shd w:val="clear" w:color="auto" w:fill="808080" w:themeFill="background1" w:themeFillShade="80"/>
          </w:tcPr>
          <w:p w:rsidR="009A69CE" w:rsidRPr="009A69CE" w:rsidRDefault="009A69CE" w:rsidP="009A69CE">
            <w:pPr>
              <w:spacing w:before="60" w:after="60" w:line="240" w:lineRule="auto"/>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 xml:space="preserve">површина </w:t>
            </w:r>
          </w:p>
          <w:p w:rsidR="009A69CE" w:rsidRPr="009A69CE" w:rsidRDefault="009A69CE" w:rsidP="009A69CE">
            <w:pPr>
              <w:spacing w:before="60" w:after="60" w:line="240" w:lineRule="auto"/>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(ха)</w:t>
            </w:r>
          </w:p>
        </w:tc>
        <w:tc>
          <w:tcPr>
            <w:tcW w:w="3402" w:type="dxa"/>
            <w:shd w:val="clear" w:color="auto" w:fill="808080" w:themeFill="background1" w:themeFillShade="80"/>
          </w:tcPr>
          <w:p w:rsidR="009A69CE" w:rsidRPr="009A69CE" w:rsidRDefault="009A69CE" w:rsidP="009A69CE">
            <w:pPr>
              <w:spacing w:before="60" w:after="60" w:line="240" w:lineRule="auto"/>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процентуално учешће у односу на површину плана (14,0ха)</w:t>
            </w:r>
          </w:p>
        </w:tc>
      </w:tr>
      <w:tr w:rsidR="009A69CE" w:rsidRPr="009A69CE" w:rsidTr="009A69CE">
        <w:tc>
          <w:tcPr>
            <w:tcW w:w="3803" w:type="dxa"/>
            <w:shd w:val="clear" w:color="auto" w:fill="auto"/>
          </w:tcPr>
          <w:p w:rsidR="009A69CE" w:rsidRPr="009A69CE" w:rsidRDefault="009A69CE" w:rsidP="009A69CE">
            <w:pPr>
              <w:snapToGrid w:val="0"/>
              <w:spacing w:after="0" w:line="240" w:lineRule="auto"/>
              <w:jc w:val="both"/>
              <w:rPr>
                <w:rFonts w:ascii="Times New Roman" w:eastAsia="Times New Roman" w:hAnsi="Times New Roman" w:cs="Times New Roman"/>
                <w:lang w:val="sr-Cyrl-RS" w:eastAsia="sr-Latn-RS"/>
              </w:rPr>
            </w:pPr>
            <w:r w:rsidRPr="009A69CE">
              <w:rPr>
                <w:rFonts w:ascii="Times New Roman" w:eastAsia="Times New Roman" w:hAnsi="Times New Roman" w:cs="Times New Roman"/>
                <w:lang w:val="sr-Cyrl-RS" w:eastAsia="sr-Latn-RS"/>
              </w:rPr>
              <w:t xml:space="preserve">јавне саобраћајне површине </w:t>
            </w:r>
          </w:p>
        </w:tc>
        <w:tc>
          <w:tcPr>
            <w:tcW w:w="2264" w:type="dxa"/>
            <w:shd w:val="clear" w:color="auto" w:fill="auto"/>
            <w:vAlign w:val="center"/>
          </w:tcPr>
          <w:p w:rsidR="009A69CE" w:rsidRPr="009A69CE" w:rsidRDefault="009A69CE" w:rsidP="009A69CE">
            <w:pPr>
              <w:snapToGrid w:val="0"/>
              <w:spacing w:after="0" w:line="240" w:lineRule="auto"/>
              <w:jc w:val="both"/>
              <w:rPr>
                <w:rFonts w:ascii="Times New Roman" w:eastAsia="Times New Roman" w:hAnsi="Times New Roman" w:cs="Times New Roman"/>
                <w:lang w:val="sr-Cyrl-RS" w:eastAsia="sr-Latn-RS"/>
              </w:rPr>
            </w:pPr>
            <w:r w:rsidRPr="009A69CE">
              <w:rPr>
                <w:rFonts w:ascii="Times New Roman" w:eastAsia="Times New Roman" w:hAnsi="Times New Roman" w:cs="Times New Roman"/>
                <w:lang w:val="sr-Cyrl-RS" w:eastAsia="sr-Latn-RS"/>
              </w:rPr>
              <w:t>2,93</w:t>
            </w:r>
          </w:p>
        </w:tc>
        <w:tc>
          <w:tcPr>
            <w:tcW w:w="3402" w:type="dxa"/>
            <w:shd w:val="clear" w:color="auto" w:fill="auto"/>
            <w:vAlign w:val="center"/>
          </w:tcPr>
          <w:p w:rsidR="009A69CE" w:rsidRPr="009A69CE" w:rsidRDefault="009A69CE" w:rsidP="009A69CE">
            <w:pPr>
              <w:snapToGrid w:val="0"/>
              <w:spacing w:after="0" w:line="240" w:lineRule="auto"/>
              <w:jc w:val="both"/>
              <w:rPr>
                <w:rFonts w:ascii="Times New Roman" w:eastAsia="Times New Roman" w:hAnsi="Times New Roman" w:cs="Times New Roman"/>
                <w:lang w:eastAsia="sr-Latn-RS"/>
              </w:rPr>
            </w:pPr>
            <w:r w:rsidRPr="009A69CE">
              <w:rPr>
                <w:rFonts w:ascii="Times New Roman" w:eastAsia="Times New Roman" w:hAnsi="Times New Roman" w:cs="Times New Roman"/>
                <w:lang w:eastAsia="sr-Latn-RS"/>
              </w:rPr>
              <w:t>2,94</w:t>
            </w:r>
          </w:p>
        </w:tc>
      </w:tr>
      <w:tr w:rsidR="009A69CE" w:rsidRPr="009A69CE" w:rsidTr="009A69CE">
        <w:tc>
          <w:tcPr>
            <w:tcW w:w="3803" w:type="dxa"/>
            <w:shd w:val="clear" w:color="auto" w:fill="auto"/>
          </w:tcPr>
          <w:p w:rsidR="009A69CE" w:rsidRPr="009A69CE" w:rsidRDefault="009A69CE" w:rsidP="009A69CE">
            <w:pPr>
              <w:snapToGrid w:val="0"/>
              <w:spacing w:after="0" w:line="240" w:lineRule="auto"/>
              <w:jc w:val="both"/>
              <w:rPr>
                <w:rFonts w:ascii="Times New Roman" w:eastAsia="Times New Roman" w:hAnsi="Times New Roman" w:cs="Times New Roman"/>
                <w:lang w:val="sr-Cyrl-RS" w:eastAsia="sr-Latn-RS"/>
              </w:rPr>
            </w:pPr>
            <w:r w:rsidRPr="009A69CE">
              <w:rPr>
                <w:rFonts w:ascii="Times New Roman" w:eastAsia="Times New Roman" w:hAnsi="Times New Roman" w:cs="Times New Roman"/>
                <w:lang w:eastAsia="sr-Latn-RS"/>
              </w:rPr>
              <w:t>зеленило</w:t>
            </w:r>
          </w:p>
        </w:tc>
        <w:tc>
          <w:tcPr>
            <w:tcW w:w="2264" w:type="dxa"/>
            <w:shd w:val="clear" w:color="auto" w:fill="auto"/>
            <w:vAlign w:val="center"/>
          </w:tcPr>
          <w:p w:rsidR="009A69CE" w:rsidRPr="009A69CE" w:rsidRDefault="009A69CE" w:rsidP="009A69CE">
            <w:pPr>
              <w:snapToGrid w:val="0"/>
              <w:spacing w:after="0" w:line="240" w:lineRule="auto"/>
              <w:jc w:val="both"/>
              <w:rPr>
                <w:rFonts w:ascii="Times New Roman" w:eastAsia="Times New Roman" w:hAnsi="Times New Roman" w:cs="Times New Roman"/>
                <w:lang w:val="sr-Cyrl-RS" w:eastAsia="sr-Latn-RS"/>
              </w:rPr>
            </w:pPr>
            <w:r w:rsidRPr="009A69CE">
              <w:rPr>
                <w:rFonts w:ascii="Times New Roman" w:eastAsia="Times New Roman" w:hAnsi="Times New Roman" w:cs="Times New Roman"/>
                <w:lang w:val="sr-Cyrl-RS" w:eastAsia="sr-Latn-RS"/>
              </w:rPr>
              <w:t>0.03</w:t>
            </w:r>
          </w:p>
        </w:tc>
        <w:tc>
          <w:tcPr>
            <w:tcW w:w="3402" w:type="dxa"/>
            <w:shd w:val="clear" w:color="auto" w:fill="auto"/>
            <w:vAlign w:val="center"/>
          </w:tcPr>
          <w:p w:rsidR="009A69CE" w:rsidRPr="009A69CE" w:rsidRDefault="009A69CE" w:rsidP="009A69CE">
            <w:pPr>
              <w:snapToGrid w:val="0"/>
              <w:spacing w:after="0" w:line="240" w:lineRule="auto"/>
              <w:jc w:val="both"/>
              <w:rPr>
                <w:rFonts w:ascii="Times New Roman" w:eastAsia="Times New Roman" w:hAnsi="Times New Roman" w:cs="Times New Roman"/>
                <w:lang w:eastAsia="sr-Latn-RS"/>
              </w:rPr>
            </w:pPr>
            <w:r w:rsidRPr="009A69CE">
              <w:rPr>
                <w:rFonts w:ascii="Times New Roman" w:eastAsia="Times New Roman" w:hAnsi="Times New Roman" w:cs="Times New Roman"/>
                <w:lang w:eastAsia="sr-Latn-RS"/>
              </w:rPr>
              <w:t>0.21</w:t>
            </w:r>
          </w:p>
        </w:tc>
      </w:tr>
      <w:tr w:rsidR="009A69CE" w:rsidRPr="009A69CE" w:rsidTr="009A69CE">
        <w:tc>
          <w:tcPr>
            <w:tcW w:w="3803" w:type="dxa"/>
            <w:shd w:val="clear" w:color="auto" w:fill="808080" w:themeFill="background1" w:themeFillShade="80"/>
          </w:tcPr>
          <w:p w:rsidR="009A69CE" w:rsidRPr="009A69CE" w:rsidRDefault="009A69CE" w:rsidP="009A69CE">
            <w:pPr>
              <w:spacing w:before="60" w:after="60" w:line="240" w:lineRule="auto"/>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УКУПНО – ЈАВНЕ ПОВРШИНЕ</w:t>
            </w:r>
          </w:p>
        </w:tc>
        <w:tc>
          <w:tcPr>
            <w:tcW w:w="2264" w:type="dxa"/>
            <w:shd w:val="clear" w:color="auto" w:fill="808080" w:themeFill="background1" w:themeFillShade="80"/>
            <w:vAlign w:val="center"/>
          </w:tcPr>
          <w:p w:rsidR="009A69CE" w:rsidRPr="009A69CE" w:rsidRDefault="009A69CE" w:rsidP="009A69CE">
            <w:pPr>
              <w:spacing w:before="60" w:after="60" w:line="240" w:lineRule="auto"/>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2,96</w:t>
            </w:r>
          </w:p>
        </w:tc>
        <w:tc>
          <w:tcPr>
            <w:tcW w:w="3402" w:type="dxa"/>
            <w:shd w:val="clear" w:color="auto" w:fill="808080" w:themeFill="background1" w:themeFillShade="80"/>
            <w:vAlign w:val="center"/>
          </w:tcPr>
          <w:p w:rsidR="009A69CE" w:rsidRPr="009A69CE" w:rsidRDefault="009A69CE" w:rsidP="009A69CE">
            <w:pPr>
              <w:spacing w:before="60" w:after="60" w:line="240" w:lineRule="auto"/>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3,15</w:t>
            </w:r>
          </w:p>
        </w:tc>
      </w:tr>
    </w:tbl>
    <w:p w:rsidR="009A69CE" w:rsidRPr="009A69CE" w:rsidRDefault="009A69CE" w:rsidP="009A69CE">
      <w:pPr>
        <w:spacing w:before="120" w:after="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2.4.2. Попис парцела површина јавне намене</w:t>
      </w:r>
    </w:p>
    <w:p w:rsidR="009A69CE" w:rsidRPr="009A69CE" w:rsidRDefault="009A69CE" w:rsidP="009A69CE">
      <w:pPr>
        <w:tabs>
          <w:tab w:val="left" w:pos="979"/>
        </w:tabs>
        <w:spacing w:after="0" w:line="240" w:lineRule="auto"/>
        <w:jc w:val="both"/>
        <w:rPr>
          <w:rFonts w:ascii="Times New Roman" w:eastAsia="Times New Roman" w:hAnsi="Times New Roman" w:cs="Times New Roman"/>
          <w:bCs/>
          <w:i/>
          <w:sz w:val="24"/>
          <w:szCs w:val="24"/>
          <w:u w:val="single"/>
          <w:lang w:val="sr-Cyrl-RS" w:eastAsia="sr-Latn-RS"/>
        </w:rPr>
      </w:pPr>
      <w:r w:rsidRPr="009A69CE">
        <w:rPr>
          <w:rFonts w:ascii="Times New Roman" w:eastAsia="Times New Roman" w:hAnsi="Times New Roman" w:cs="Times New Roman"/>
          <w:bCs/>
          <w:i/>
          <w:sz w:val="24"/>
          <w:szCs w:val="24"/>
          <w:u w:val="single"/>
          <w:lang w:val="sr-Latn-CS" w:eastAsia="sr-Latn-RS"/>
        </w:rPr>
        <w:t>Површине јавне намене утврђене су пописом парцела, регулационим линијама и аналитичко-геодетским елементима за пренос на терен, чиме је створен плански основ за утврђивање јавног интереса и експропријацију земљишта</w:t>
      </w:r>
      <w:r w:rsidRPr="009A69CE">
        <w:rPr>
          <w:rFonts w:ascii="Times New Roman" w:eastAsia="Times New Roman" w:hAnsi="Times New Roman" w:cs="Times New Roman"/>
          <w:bCs/>
          <w:i/>
          <w:sz w:val="24"/>
          <w:szCs w:val="24"/>
          <w:u w:val="single"/>
          <w:lang w:val="sr-Cyrl-RS" w:eastAsia="sr-Latn-RS"/>
        </w:rPr>
        <w:t>.</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Површине јавне намене одређене су Планом као припадајуће катастарске парцеле и делови парцела које чине јавну површину и одвојене су регулационом линијом од површина за друге јавне и остале намене.</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p>
    <w:p w:rsidR="009A69CE" w:rsidRPr="009A69CE" w:rsidRDefault="009A69CE" w:rsidP="009A69CE">
      <w:pPr>
        <w:spacing w:after="0" w:line="240" w:lineRule="auto"/>
        <w:jc w:val="both"/>
        <w:rPr>
          <w:rFonts w:ascii="Times New Roman" w:eastAsia="Times New Roman" w:hAnsi="Times New Roman" w:cs="Tahoma"/>
          <w:lang w:val="sr-Latn-RS" w:eastAsia="sr-Latn-RS"/>
        </w:rPr>
      </w:pPr>
      <w:r w:rsidRPr="009A69CE">
        <w:rPr>
          <w:rFonts w:ascii="Times New Roman" w:eastAsia="Times New Roman" w:hAnsi="Times New Roman" w:cs="Tahoma"/>
          <w:lang w:val="sr-Latn-RS" w:eastAsia="sr-Latn-RS"/>
        </w:rPr>
        <w:t>ГРАЂЕВИНСКА ПАРЦЕЛА БР. 1 (саобраћајница) се састоји од целих катастарских парцела бр.: 5148/1, 5972/1, 5113/4, 5136/2, 5137/2, 5129/3, 5132/3, 5133/4, 5139/3 и 5140/3 и  делова катастарских  парцела бр.: 5388/5, 5141/2, 5143, 5142/2, 5303, 5145, 5149, 5148/5, 5148/4, 5147/1, 5148/2 и 5146.</w:t>
      </w:r>
    </w:p>
    <w:p w:rsidR="009A69CE" w:rsidRPr="009A69CE" w:rsidRDefault="009A69CE" w:rsidP="009A69CE">
      <w:pPr>
        <w:spacing w:after="0" w:line="240" w:lineRule="auto"/>
        <w:jc w:val="both"/>
        <w:rPr>
          <w:rFonts w:ascii="Times New Roman" w:eastAsia="Times New Roman" w:hAnsi="Times New Roman" w:cs="Tahoma"/>
          <w:lang w:val="sr-Latn-RS" w:eastAsia="sr-Latn-RS"/>
        </w:rPr>
      </w:pPr>
      <w:r w:rsidRPr="009A69CE">
        <w:rPr>
          <w:rFonts w:ascii="Times New Roman" w:eastAsia="Times New Roman" w:hAnsi="Times New Roman" w:cs="Tahoma"/>
          <w:lang w:val="sr-Latn-RS" w:eastAsia="sr-Latn-RS"/>
        </w:rPr>
        <w:t>ГРАЂЕВИНСКА ПАРЦЕЛА БР. 2 (саобраћајница) се састоји од целих катастарских парцела бр.: 5147/3, 5958/5, 5097/6, 5142/3, 5138/2, 5958/10, 5128/5, 5127/2, 5052/3, 5123/4, 5397/40, 5397/41, 5397/42, 5397/43, 5397/44, 5397/45, 5397/46, 5397/47, 5958/11, 5958/12, 5958/13, 5958/14, 5397/53, 5397/35, 5397/52 и 5397/54 и  делова катастарских  парцела бр.: 5148/4, 5147/4, 5096, 5097/7, 5097/4, 5097/8, 5098, 5145, 5099, 5100, 5142/2, 5101, 5958/20, 6162, 5103/1, 5104, 5105, 5106, 5107, 5138/3, 5138/1, 5135/1, 5108, 5109, 5134/1, 5958/15, 5958/1, 5110, 5958/16, 5131/1, 5111, 5112, 5130/1, 5079, 5130/2, 5078, 5128/2, 5077, 5127/1, 5076, 5075, 5074, 5124/6, 5124/5, 5126/1, 5126/2, 5972/18, 5123/1, 5123/2, 5123/3, 5120 и 5958/17.</w:t>
      </w:r>
    </w:p>
    <w:p w:rsidR="009A69CE" w:rsidRPr="009A69CE" w:rsidRDefault="009A69CE" w:rsidP="009A69CE">
      <w:pPr>
        <w:spacing w:after="0" w:line="240" w:lineRule="auto"/>
        <w:jc w:val="both"/>
        <w:rPr>
          <w:rFonts w:ascii="Times New Roman" w:eastAsia="Times New Roman" w:hAnsi="Times New Roman" w:cs="Tahoma"/>
          <w:lang w:val="sr-Latn-RS" w:eastAsia="sr-Latn-RS"/>
        </w:rPr>
      </w:pPr>
      <w:r w:rsidRPr="009A69CE">
        <w:rPr>
          <w:rFonts w:ascii="Times New Roman" w:eastAsia="Times New Roman" w:hAnsi="Times New Roman" w:cs="Tahoma"/>
          <w:lang w:val="sr-Latn-RS" w:eastAsia="sr-Latn-RS"/>
        </w:rPr>
        <w:t>ГРАЂЕВИНСКА ПАРЦЕЛА БР. 3 (саобраћајница) се састоји од целих катастарских парцела бр.: 5015/3 и 5092/2 и  делова катастарских  парцела бр.: 502</w:t>
      </w:r>
      <w:r w:rsidR="00F05A62">
        <w:rPr>
          <w:rFonts w:ascii="Times New Roman" w:eastAsia="Times New Roman" w:hAnsi="Times New Roman" w:cs="Tahoma"/>
          <w:lang w:val="sr-Latn-RS" w:eastAsia="sr-Latn-RS"/>
        </w:rPr>
        <w:t>4, 5093, 5014/1, 5092/1,  5015/2,</w:t>
      </w:r>
      <w:r w:rsidRPr="009A69CE">
        <w:rPr>
          <w:rFonts w:ascii="Times New Roman" w:eastAsia="Times New Roman" w:hAnsi="Times New Roman" w:cs="Tahoma"/>
          <w:lang w:val="sr-Latn-RS" w:eastAsia="sr-Latn-RS"/>
        </w:rPr>
        <w:t xml:space="preserve"> 5016, 5017/1, 5017/2, 5018, 5019, 5020, 5086/7, 5085, 5021, 5022, 5023, 5083, 5082, 5081, 5013/2, 5025/7, 5038, 5025/8, 5028/2 и 5972/4.</w:t>
      </w:r>
    </w:p>
    <w:p w:rsidR="009A69CE" w:rsidRPr="009A69CE" w:rsidRDefault="009A69CE" w:rsidP="009A69CE">
      <w:pPr>
        <w:spacing w:after="0" w:line="240" w:lineRule="auto"/>
        <w:jc w:val="both"/>
        <w:rPr>
          <w:rFonts w:ascii="Times New Roman" w:eastAsia="Times New Roman" w:hAnsi="Times New Roman" w:cs="Tahoma"/>
          <w:lang w:val="sr-Latn-RS" w:eastAsia="sr-Latn-RS"/>
        </w:rPr>
      </w:pPr>
      <w:r w:rsidRPr="009A69CE">
        <w:rPr>
          <w:rFonts w:ascii="Times New Roman" w:eastAsia="Times New Roman" w:hAnsi="Times New Roman" w:cs="Tahoma"/>
          <w:lang w:val="sr-Latn-RS" w:eastAsia="sr-Latn-RS"/>
        </w:rPr>
        <w:t>ГРАЂЕВИНСКА ПАРЦЕЛА БР. 4 (саобраћајница) се састоји од делова катастарских  парцела бр.: 5011, 5025/25, 5010, 5012, 5009, 5008/4, 5007, 5025/1, 5006, 5005, 5025/2, 5004, 5025/3, 5025/4, 5003, 5025/24, 5025/23, 5025/5, 5025/9 и 5025/6.</w:t>
      </w:r>
    </w:p>
    <w:p w:rsidR="009A69CE" w:rsidRPr="009A69CE" w:rsidRDefault="009A69CE" w:rsidP="009A69CE">
      <w:pPr>
        <w:spacing w:after="0" w:line="240" w:lineRule="auto"/>
        <w:jc w:val="both"/>
        <w:rPr>
          <w:rFonts w:ascii="Times New Roman" w:eastAsia="Times New Roman" w:hAnsi="Times New Roman" w:cs="Tahoma"/>
          <w:lang w:val="sr-Latn-RS" w:eastAsia="sr-Latn-RS"/>
        </w:rPr>
      </w:pPr>
      <w:r w:rsidRPr="009A69CE">
        <w:rPr>
          <w:rFonts w:ascii="Times New Roman" w:eastAsia="Times New Roman" w:hAnsi="Times New Roman" w:cs="Tahoma"/>
          <w:lang w:val="sr-Latn-RS" w:eastAsia="sr-Latn-RS"/>
        </w:rPr>
        <w:t xml:space="preserve">ГРАЂЕВИНСКА ПАРЦЕЛА БР. 5 (саобраћајница) се састоји од делова катастарских  парцела бр.: 5010, 5002, 5001, 4999, 4998, 4997, 5009, 4996, 4995, 5008/1, 5008/3, 5007, 5006, 5005, 5004, 4994, 4993, 5003, 4992, 5025/24, 5025/21 и 5025/22. </w:t>
      </w:r>
    </w:p>
    <w:p w:rsidR="009A69CE" w:rsidRPr="009A69CE" w:rsidRDefault="009A69CE" w:rsidP="009A69CE">
      <w:pPr>
        <w:spacing w:after="0" w:line="240" w:lineRule="auto"/>
        <w:jc w:val="both"/>
        <w:rPr>
          <w:rFonts w:ascii="Times New Roman" w:eastAsia="Times New Roman" w:hAnsi="Times New Roman" w:cs="Tahoma"/>
          <w:lang w:val="sr-Latn-RS" w:eastAsia="sr-Latn-RS"/>
        </w:rPr>
      </w:pPr>
      <w:r w:rsidRPr="009A69CE">
        <w:rPr>
          <w:rFonts w:ascii="Times New Roman" w:eastAsia="Times New Roman" w:hAnsi="Times New Roman" w:cs="Tahoma"/>
          <w:lang w:val="sr-Latn-RS" w:eastAsia="sr-Latn-RS"/>
        </w:rPr>
        <w:lastRenderedPageBreak/>
        <w:t>ГРАЂЕВИНСКА ПАРЦЕЛА БР. 6 (саобраћајница) се састоји од целих катастарских парцела бр.: 4985/1, 4978/4, 4979/3, 4979/4, 4984/4, 4985/2, 4985/3 и 5025/18 и делова катастарских  парцела бр.: 4986, 4976, 4975/5, 4977, 4978/2, 4987, 4988, 4979/2, 4989, 4980, 4981, 4990, 4991/2, 4982, 6046, 4984/6, 5025/27, 4984/1 и 4974/1.</w:t>
      </w:r>
    </w:p>
    <w:p w:rsidR="009A69CE" w:rsidRPr="009A69CE" w:rsidRDefault="009A69CE" w:rsidP="009A69CE">
      <w:pPr>
        <w:spacing w:after="0" w:line="240" w:lineRule="auto"/>
        <w:jc w:val="both"/>
        <w:rPr>
          <w:rFonts w:ascii="Times New Roman" w:eastAsia="Times New Roman" w:hAnsi="Times New Roman" w:cs="Tahoma"/>
          <w:lang w:val="sr-Latn-RS" w:eastAsia="sr-Latn-RS"/>
        </w:rPr>
      </w:pPr>
      <w:r w:rsidRPr="009A69CE">
        <w:rPr>
          <w:rFonts w:ascii="Times New Roman" w:eastAsia="Times New Roman" w:hAnsi="Times New Roman" w:cs="Tahoma"/>
          <w:lang w:val="sr-Latn-RS" w:eastAsia="sr-Latn-RS"/>
        </w:rPr>
        <w:t>ГРАЂЕВИНСКА ПАРЦЕЛА БР. 7 (саобраћајница) се састоји од делова катастарских  парцела бр.: 5025/25, 5025/23, 5025/22, 5025/21, 5025/36, 5025/9, 5025/19, 5025/12, 5025/13, 5025/29, 5025/14, 5025/41, 5025/62, 5025/17, 5025/42, 5025/15, 5025/43, 5025/16, 5030/1, 5029/1, 5957/1 и 5030/3.</w:t>
      </w:r>
    </w:p>
    <w:p w:rsidR="009A69CE" w:rsidRPr="009A69CE" w:rsidRDefault="009A69CE" w:rsidP="009A69CE">
      <w:pPr>
        <w:spacing w:after="0" w:line="240" w:lineRule="auto"/>
        <w:jc w:val="both"/>
        <w:rPr>
          <w:rFonts w:ascii="Times New Roman" w:eastAsia="Times New Roman" w:hAnsi="Times New Roman" w:cs="Tahoma"/>
          <w:lang w:val="sr-Latn-RS" w:eastAsia="sr-Latn-RS"/>
        </w:rPr>
      </w:pPr>
      <w:r w:rsidRPr="009A69CE">
        <w:rPr>
          <w:rFonts w:ascii="Times New Roman" w:eastAsia="Times New Roman" w:hAnsi="Times New Roman" w:cs="Tahoma"/>
          <w:lang w:val="sr-Latn-RS" w:eastAsia="sr-Latn-RS"/>
        </w:rPr>
        <w:t>ГРАЂЕВИНСКА ПАРЦЕЛА БР. 8 (саобраћајница) се састоји од делова катастарских  парцела бр.: 5025/41, 5025/42, 5025/15, 5025/14, 5026/3, 5027/9, 5027/3, 5027/4, 5027/5, 5027/6, 5027/8, 5026/4 и 5027/5.</w:t>
      </w:r>
    </w:p>
    <w:p w:rsidR="009A69CE" w:rsidRPr="009A69CE" w:rsidRDefault="009A69CE" w:rsidP="009A69CE">
      <w:pPr>
        <w:spacing w:after="0" w:line="240" w:lineRule="auto"/>
        <w:jc w:val="both"/>
        <w:rPr>
          <w:rFonts w:ascii="Times New Roman" w:eastAsia="Times New Roman" w:hAnsi="Times New Roman" w:cs="Tahoma"/>
          <w:lang w:val="sr-Latn-RS" w:eastAsia="sr-Latn-RS"/>
        </w:rPr>
      </w:pPr>
      <w:r w:rsidRPr="009A69CE">
        <w:rPr>
          <w:rFonts w:ascii="Times New Roman" w:eastAsia="Times New Roman" w:hAnsi="Times New Roman" w:cs="Tahoma"/>
          <w:lang w:val="sr-Latn-RS" w:eastAsia="sr-Latn-RS"/>
        </w:rPr>
        <w:t>ГРАЂЕВИНСКА ПАРЦЕЛА БР. 9 (саобраћајница) се састоји од делова катастарских  парцела бр.: 5019, 5020, 5013/2, 5025/6, 5026/5, 5027/9, 5972/4, 5027/8, 6069 и 5972/2.</w:t>
      </w:r>
    </w:p>
    <w:p w:rsidR="009A69CE" w:rsidRPr="009A69CE" w:rsidRDefault="009A69CE" w:rsidP="009A69CE">
      <w:pPr>
        <w:spacing w:after="0" w:line="240" w:lineRule="auto"/>
        <w:jc w:val="both"/>
        <w:rPr>
          <w:rFonts w:ascii="Times New Roman" w:eastAsia="Times New Roman" w:hAnsi="Times New Roman" w:cs="Tahoma"/>
          <w:lang w:val="sr-Latn-RS" w:eastAsia="sr-Latn-RS"/>
        </w:rPr>
      </w:pPr>
      <w:r w:rsidRPr="009A69CE">
        <w:rPr>
          <w:rFonts w:ascii="Times New Roman" w:eastAsia="Times New Roman" w:hAnsi="Times New Roman" w:cs="Tahoma"/>
          <w:lang w:val="sr-Latn-RS" w:eastAsia="sr-Latn-RS"/>
        </w:rPr>
        <w:t>ГРАЂЕВИНСКА ПАРЦЕЛА БР. 10 (саобраћајница) се састоји од целих катастарских парцела бр.: 5033/2, 5036/22, 5036/1 и 5036/28 и  делова катастарских  парцела бр.: 5972/4, 5028/6, 5028/5, 5028/4, 5037/19, 5037/2, 5036/2, 5028/3, 5031/2, 5036/13, 5031/1, 5032, 5033/1, 5033/3, 5035/1, 5035/2, 5398/1, 5036/8, 5036/27, 5036/14, 5396/9, 5036/9, 5036/24, 5036/10, 5036/11 и 5036/12.</w:t>
      </w:r>
    </w:p>
    <w:p w:rsidR="009A69CE" w:rsidRPr="009A69CE" w:rsidRDefault="009A69CE" w:rsidP="009A69CE">
      <w:pPr>
        <w:spacing w:after="0" w:line="240" w:lineRule="auto"/>
        <w:jc w:val="both"/>
        <w:rPr>
          <w:rFonts w:ascii="Times New Roman" w:eastAsia="Times New Roman" w:hAnsi="Times New Roman" w:cs="Tahoma"/>
          <w:lang w:val="sr-Latn-RS" w:eastAsia="sr-Latn-RS"/>
        </w:rPr>
      </w:pPr>
      <w:r w:rsidRPr="009A69CE">
        <w:rPr>
          <w:rFonts w:ascii="Times New Roman" w:eastAsia="Times New Roman" w:hAnsi="Times New Roman" w:cs="Tahoma"/>
          <w:lang w:val="sr-Latn-RS" w:eastAsia="sr-Latn-RS"/>
        </w:rPr>
        <w:t>ГРАЂЕВИНСКА ПАРЦЕЛА БР. 11 (саобраћајница) се састоји од целих катастарских парцела бр.: 5080/4, 5049/3 и 5050/14 и  делова катастарских  парцела бр.: 5958/1, 5074, 5073, 5052/2, 5052/1, 5053/2, 5053/1, 5071, 5069, 5075, 5076, 5068, 5077, 5067, 5078, 5072/1, 5037/1, 5037/23, 5080/3, 5058/3, 5060, 5064/2, 5063, 5059/1, 5070, 5062, 5061, 5059/1, 5055, 5054/5, 5054/6, 5037/1, 5972/4, 5042/3, 5047/1 и 5048/3.</w:t>
      </w:r>
    </w:p>
    <w:p w:rsidR="009A69CE" w:rsidRPr="009A69CE" w:rsidRDefault="009A69CE" w:rsidP="009A69CE">
      <w:pPr>
        <w:spacing w:after="0" w:line="240" w:lineRule="auto"/>
        <w:jc w:val="both"/>
        <w:rPr>
          <w:rFonts w:ascii="Times New Roman" w:eastAsia="Times New Roman" w:hAnsi="Times New Roman" w:cs="Tahoma"/>
          <w:lang w:val="sr-Latn-RS" w:eastAsia="sr-Latn-RS"/>
        </w:rPr>
      </w:pPr>
      <w:r w:rsidRPr="009A69CE">
        <w:rPr>
          <w:rFonts w:ascii="Times New Roman" w:eastAsia="Times New Roman" w:hAnsi="Times New Roman" w:cs="Tahoma"/>
          <w:lang w:val="sr-Latn-RS" w:eastAsia="sr-Latn-RS"/>
        </w:rPr>
        <w:t>ГРАЂЕВИНСКА ПАРЦЕЛА БР. 12 (саобраћајница) се састоји од целе катастарске парцеле бр. 5046/2 и  делова катастарских  парцела бр.: 5048/3, 5042/3, 5047/1, 6032, 5042/2 и 5043/5.</w:t>
      </w:r>
    </w:p>
    <w:p w:rsidR="009A69CE" w:rsidRPr="009A69CE" w:rsidRDefault="009A69CE" w:rsidP="009A69CE">
      <w:pPr>
        <w:spacing w:after="0" w:line="240" w:lineRule="auto"/>
        <w:jc w:val="both"/>
        <w:rPr>
          <w:rFonts w:ascii="Times New Roman" w:eastAsia="Times New Roman" w:hAnsi="Times New Roman" w:cs="Tahoma"/>
          <w:lang w:val="sr-Latn-RS" w:eastAsia="sr-Latn-RS"/>
        </w:rPr>
      </w:pPr>
      <w:r w:rsidRPr="009A69CE">
        <w:rPr>
          <w:rFonts w:ascii="Times New Roman" w:eastAsia="Times New Roman" w:hAnsi="Times New Roman" w:cs="Tahoma"/>
          <w:lang w:val="sr-Latn-RS" w:eastAsia="sr-Latn-RS"/>
        </w:rPr>
        <w:t>ГРАЂЕВИНСКА ПАРЦЕЛА БР. 13 (саобраћајница) се састоји од делова катастарских  парцела бр.: 5050/13, 5050/15, 5050/1, 5050/5, 5050/8 и 5050/7.</w:t>
      </w:r>
    </w:p>
    <w:p w:rsidR="009A69CE" w:rsidRPr="009A69CE" w:rsidRDefault="009A69CE" w:rsidP="009A69CE">
      <w:pPr>
        <w:spacing w:after="0" w:line="240" w:lineRule="auto"/>
        <w:jc w:val="both"/>
        <w:rPr>
          <w:rFonts w:ascii="Times New Roman" w:eastAsia="Times New Roman" w:hAnsi="Times New Roman" w:cs="Tahoma"/>
          <w:lang w:val="sr-Latn-RS" w:eastAsia="sr-Latn-RS"/>
        </w:rPr>
      </w:pPr>
      <w:r w:rsidRPr="009A69CE">
        <w:rPr>
          <w:rFonts w:ascii="Times New Roman" w:eastAsia="Times New Roman" w:hAnsi="Times New Roman" w:cs="Tahoma"/>
          <w:lang w:val="sr-Latn-RS" w:eastAsia="sr-Latn-RS"/>
        </w:rPr>
        <w:t>ГРАЂЕВИНСКА ПАРЦЕЛА БР. 14 (саобраћајница) се састоји од целе катастарске  парцеле бр. 5390/3.</w:t>
      </w:r>
    </w:p>
    <w:p w:rsidR="009A69CE" w:rsidRPr="009A69CE" w:rsidRDefault="009A69CE" w:rsidP="009A69CE">
      <w:pPr>
        <w:spacing w:after="0" w:line="240" w:lineRule="auto"/>
        <w:jc w:val="both"/>
        <w:rPr>
          <w:rFonts w:ascii="Times New Roman" w:eastAsia="Times New Roman" w:hAnsi="Times New Roman" w:cs="Tahoma"/>
          <w:lang w:val="sr-Latn-RS" w:eastAsia="sr-Latn-RS"/>
        </w:rPr>
      </w:pPr>
      <w:r w:rsidRPr="009A69CE">
        <w:rPr>
          <w:rFonts w:ascii="Times New Roman" w:eastAsia="Times New Roman" w:hAnsi="Times New Roman" w:cs="Tahoma"/>
          <w:lang w:val="sr-Latn-RS" w:eastAsia="sr-Latn-RS"/>
        </w:rPr>
        <w:t>ГРАЂЕВИНСКА ПАРЦЕЛА БР. 15 (саобраћајница) се састоји од делова катастарских  парцела бр.: 5396/9, 5037/22, 5396/1, 5395/1, 5395/2, 5398/1, 5035/2, 5402 и 5957/5.</w:t>
      </w:r>
    </w:p>
    <w:p w:rsidR="009A69CE" w:rsidRPr="009A69CE" w:rsidRDefault="009A69CE" w:rsidP="009A69CE">
      <w:pPr>
        <w:spacing w:after="0" w:line="240" w:lineRule="auto"/>
        <w:jc w:val="both"/>
        <w:rPr>
          <w:rFonts w:ascii="Times New Roman" w:eastAsia="Times New Roman" w:hAnsi="Times New Roman" w:cs="Tahoma"/>
          <w:lang w:val="sr-Latn-RS" w:eastAsia="sr-Latn-RS"/>
        </w:rPr>
      </w:pPr>
      <w:r w:rsidRPr="009A69CE">
        <w:rPr>
          <w:rFonts w:ascii="Times New Roman" w:eastAsia="Times New Roman" w:hAnsi="Times New Roman" w:cs="Tahoma"/>
          <w:lang w:val="sr-Latn-RS" w:eastAsia="sr-Latn-RS"/>
        </w:rPr>
        <w:t>ГРАЂЕВИНСКА ПАРЦЕЛА БР. 16 (зеленило) се састоји од делова катастарских  парцела бр.: 5147/4 и 5148/5.</w:t>
      </w:r>
    </w:p>
    <w:p w:rsidR="009A69CE" w:rsidRPr="009A69CE" w:rsidRDefault="009A69CE" w:rsidP="009A69CE">
      <w:pPr>
        <w:spacing w:after="0" w:line="240" w:lineRule="auto"/>
        <w:jc w:val="both"/>
        <w:rPr>
          <w:rFonts w:ascii="Times New Roman" w:eastAsia="Times New Roman" w:hAnsi="Times New Roman" w:cs="Tahoma"/>
          <w:lang w:val="sr-Latn-RS" w:eastAsia="sr-Latn-RS"/>
        </w:rPr>
      </w:pPr>
      <w:r w:rsidRPr="009A69CE">
        <w:rPr>
          <w:rFonts w:ascii="Times New Roman" w:eastAsia="Times New Roman" w:hAnsi="Times New Roman" w:cs="Tahoma"/>
          <w:lang w:val="sr-Latn-RS" w:eastAsia="sr-Latn-RS"/>
        </w:rPr>
        <w:t>ГРАЂЕВИНСКА ПАРЦЕЛА БР. 17 (зеленило) се састоји од делова катастарских  парцела бр.: 5142/2, 5141/2 и 5143.</w:t>
      </w:r>
    </w:p>
    <w:p w:rsidR="009A69CE" w:rsidRPr="009A69CE" w:rsidRDefault="009A69CE" w:rsidP="009A69CE">
      <w:pPr>
        <w:spacing w:after="0" w:line="240" w:lineRule="auto"/>
        <w:jc w:val="both"/>
        <w:rPr>
          <w:rFonts w:ascii="Times New Roman" w:eastAsia="Times New Roman" w:hAnsi="Times New Roman" w:cs="Tahoma"/>
          <w:lang w:val="sr-Latn-RS" w:eastAsia="sr-Latn-RS"/>
        </w:rPr>
      </w:pPr>
      <w:r w:rsidRPr="009A69CE">
        <w:rPr>
          <w:rFonts w:ascii="Times New Roman" w:eastAsia="Times New Roman" w:hAnsi="Times New Roman" w:cs="Tahoma"/>
          <w:lang w:val="sr-Latn-RS" w:eastAsia="sr-Latn-RS"/>
        </w:rPr>
        <w:t>ГРАЂЕВИНСКА ПАРЦЕЛА БР. 18 (зеленило - трафо) се састоји од делова катастарских  парцела бр.: 5303 и 5142/2.</w:t>
      </w:r>
    </w:p>
    <w:p w:rsidR="009A69CE" w:rsidRPr="009A69CE" w:rsidRDefault="009A69CE" w:rsidP="009A69CE">
      <w:pPr>
        <w:spacing w:after="0" w:line="240" w:lineRule="auto"/>
        <w:jc w:val="both"/>
        <w:rPr>
          <w:rFonts w:ascii="Times New Roman" w:eastAsia="Times New Roman" w:hAnsi="Times New Roman" w:cs="Tahoma"/>
          <w:lang w:val="sr-Latn-RS" w:eastAsia="sr-Latn-RS"/>
        </w:rPr>
      </w:pPr>
      <w:r w:rsidRPr="009A69CE">
        <w:rPr>
          <w:rFonts w:ascii="Times New Roman" w:eastAsia="Times New Roman" w:hAnsi="Times New Roman" w:cs="Tahoma"/>
          <w:lang w:val="sr-Latn-RS" w:eastAsia="sr-Latn-RS"/>
        </w:rPr>
        <w:t>ГРАЂЕВИНСКА ПАРЦЕЛА БР. 19 (зеленило - трафо) се састоји од делова катастарских  парцела бр.: 4976 и 4975/5.</w:t>
      </w:r>
    </w:p>
    <w:p w:rsidR="009A69CE" w:rsidRPr="009A69CE" w:rsidRDefault="009A69CE" w:rsidP="009A69CE">
      <w:pPr>
        <w:spacing w:after="0" w:line="240" w:lineRule="auto"/>
        <w:jc w:val="both"/>
        <w:rPr>
          <w:rFonts w:ascii="Times New Roman" w:eastAsia="Times New Roman" w:hAnsi="Times New Roman" w:cs="Tahoma"/>
          <w:lang w:val="sr-Latn-RS" w:eastAsia="sr-Latn-RS"/>
        </w:rPr>
      </w:pPr>
      <w:r w:rsidRPr="009A69CE">
        <w:rPr>
          <w:rFonts w:ascii="Times New Roman" w:eastAsia="Times New Roman" w:hAnsi="Times New Roman" w:cs="Tahoma"/>
          <w:lang w:val="sr-Latn-RS" w:eastAsia="sr-Latn-RS"/>
        </w:rPr>
        <w:t>ГРАЂЕВИНСКА ПАРЦЕЛА БР. 20 (зеленило - трафо) се састоји од делова катастарских  парцела бр.: 5972/4, 5037/8 и 5037/22.</w:t>
      </w:r>
    </w:p>
    <w:p w:rsidR="009A69CE" w:rsidRDefault="009A69CE" w:rsidP="009A69CE">
      <w:pPr>
        <w:spacing w:after="0" w:line="240" w:lineRule="auto"/>
        <w:jc w:val="both"/>
        <w:rPr>
          <w:rFonts w:ascii="Times New Roman" w:eastAsia="Times New Roman" w:hAnsi="Times New Roman" w:cs="Tahoma"/>
          <w:lang w:val="sr-Latn-RS" w:eastAsia="sr-Latn-RS"/>
        </w:rPr>
      </w:pPr>
      <w:r w:rsidRPr="009A69CE">
        <w:rPr>
          <w:rFonts w:ascii="Times New Roman" w:eastAsia="Times New Roman" w:hAnsi="Times New Roman" w:cs="Tahoma"/>
          <w:lang w:val="sr-Latn-RS" w:eastAsia="sr-Latn-RS"/>
        </w:rPr>
        <w:t>Све парцеле у попису припадају КО Крушевац.</w:t>
      </w:r>
    </w:p>
    <w:p w:rsidR="00471423" w:rsidRDefault="00471423" w:rsidP="009A69CE">
      <w:pPr>
        <w:spacing w:after="0" w:line="240" w:lineRule="auto"/>
        <w:jc w:val="both"/>
        <w:rPr>
          <w:rFonts w:ascii="Times New Roman" w:eastAsia="Times New Roman" w:hAnsi="Times New Roman" w:cs="Tahoma"/>
          <w:lang w:val="sr-Latn-RS" w:eastAsia="sr-Latn-RS"/>
        </w:rPr>
      </w:pPr>
    </w:p>
    <w:p w:rsidR="00471423" w:rsidRDefault="00471423" w:rsidP="009A69CE">
      <w:pPr>
        <w:spacing w:after="0" w:line="240" w:lineRule="auto"/>
        <w:jc w:val="both"/>
        <w:rPr>
          <w:rFonts w:ascii="Times New Roman" w:eastAsia="Times New Roman" w:hAnsi="Times New Roman" w:cs="Tahoma"/>
          <w:lang w:val="sr-Latn-RS" w:eastAsia="sr-Latn-RS"/>
        </w:rPr>
      </w:pPr>
    </w:p>
    <w:p w:rsidR="00471423" w:rsidRDefault="00471423" w:rsidP="009A69CE">
      <w:pPr>
        <w:spacing w:after="0" w:line="240" w:lineRule="auto"/>
        <w:jc w:val="both"/>
        <w:rPr>
          <w:rFonts w:ascii="Times New Roman" w:eastAsia="Times New Roman" w:hAnsi="Times New Roman" w:cs="Tahoma"/>
          <w:lang w:val="sr-Latn-RS" w:eastAsia="sr-Latn-RS"/>
        </w:rPr>
      </w:pPr>
    </w:p>
    <w:p w:rsidR="00471423" w:rsidRDefault="00471423" w:rsidP="009A69CE">
      <w:pPr>
        <w:spacing w:after="0" w:line="240" w:lineRule="auto"/>
        <w:jc w:val="both"/>
        <w:rPr>
          <w:rFonts w:ascii="Times New Roman" w:eastAsia="Times New Roman" w:hAnsi="Times New Roman" w:cs="Tahoma"/>
          <w:lang w:val="sr-Latn-RS" w:eastAsia="sr-Latn-RS"/>
        </w:rPr>
      </w:pPr>
    </w:p>
    <w:p w:rsidR="00471423" w:rsidRDefault="00471423" w:rsidP="009A69CE">
      <w:pPr>
        <w:spacing w:after="0" w:line="240" w:lineRule="auto"/>
        <w:jc w:val="both"/>
        <w:rPr>
          <w:rFonts w:ascii="Times New Roman" w:eastAsia="Times New Roman" w:hAnsi="Times New Roman" w:cs="Tahoma"/>
          <w:lang w:val="sr-Latn-RS" w:eastAsia="sr-Latn-RS"/>
        </w:rPr>
      </w:pPr>
    </w:p>
    <w:p w:rsidR="00471423" w:rsidRPr="009A69CE" w:rsidRDefault="00471423" w:rsidP="009A69CE">
      <w:pPr>
        <w:spacing w:after="0" w:line="240" w:lineRule="auto"/>
        <w:jc w:val="both"/>
        <w:rPr>
          <w:rFonts w:ascii="Times New Roman" w:eastAsia="Times New Roman" w:hAnsi="Times New Roman" w:cs="Tahoma"/>
          <w:lang w:val="sr-Latn-RS" w:eastAsia="sr-Latn-RS"/>
        </w:rPr>
      </w:pPr>
    </w:p>
    <w:p w:rsidR="009A69CE" w:rsidRPr="009A69CE" w:rsidRDefault="0093669B" w:rsidP="009A69CE">
      <w:pPr>
        <w:tabs>
          <w:tab w:val="left" w:pos="426"/>
          <w:tab w:val="left" w:pos="6184"/>
        </w:tabs>
        <w:spacing w:before="120" w:after="120" w:line="240" w:lineRule="auto"/>
        <w:jc w:val="both"/>
        <w:outlineLvl w:val="1"/>
        <w:rPr>
          <w:rFonts w:ascii="Times New Roman" w:eastAsia="Times New Roman" w:hAnsi="Times New Roman" w:cs="Times New Roman"/>
          <w:b/>
          <w:iCs/>
          <w:sz w:val="24"/>
          <w:szCs w:val="24"/>
          <w:lang w:eastAsia="sr-Latn-RS"/>
        </w:rPr>
      </w:pPr>
      <w:hyperlink w:anchor="_Toc418074570" w:history="1">
        <w:bookmarkStart w:id="45" w:name="_Toc496529435"/>
        <w:bookmarkStart w:id="46" w:name="_Toc64020601"/>
        <w:bookmarkStart w:id="47" w:name="_Toc108598659"/>
        <w:r w:rsidR="009A69CE" w:rsidRPr="009A69CE">
          <w:rPr>
            <w:rFonts w:ascii="Times New Roman" w:eastAsia="Times New Roman" w:hAnsi="Times New Roman" w:cs="Times New Roman"/>
            <w:b/>
            <w:iCs/>
            <w:sz w:val="24"/>
            <w:szCs w:val="24"/>
            <w:lang w:eastAsia="sr-Latn-RS"/>
          </w:rPr>
          <w:t>2.5. Урбанистички услови за уређење и изградњу мреже саобраћајне и комуналне инфраструктуре</w:t>
        </w:r>
        <w:bookmarkEnd w:id="45"/>
        <w:bookmarkEnd w:id="46"/>
        <w:bookmarkEnd w:id="47"/>
        <w:r w:rsidR="009A69CE" w:rsidRPr="009A69CE">
          <w:rPr>
            <w:rFonts w:ascii="Times New Roman" w:eastAsia="Times New Roman" w:hAnsi="Times New Roman" w:cs="Times New Roman"/>
            <w:b/>
            <w:iCs/>
            <w:webHidden/>
            <w:sz w:val="24"/>
            <w:szCs w:val="24"/>
            <w:lang w:eastAsia="sr-Latn-RS"/>
          </w:rPr>
          <w:tab/>
        </w:r>
      </w:hyperlink>
    </w:p>
    <w:p w:rsidR="009A69CE" w:rsidRPr="009A69CE" w:rsidRDefault="009A69CE" w:rsidP="009A69CE">
      <w:pPr>
        <w:spacing w:after="0" w:line="240" w:lineRule="auto"/>
        <w:jc w:val="both"/>
        <w:outlineLvl w:val="3"/>
        <w:rPr>
          <w:rFonts w:ascii="Times New Roman" w:eastAsia="Times New Roman" w:hAnsi="Times New Roman" w:cs="Times New Roman"/>
          <w:b/>
          <w:noProof/>
          <w:sz w:val="24"/>
          <w:szCs w:val="24"/>
          <w:lang w:val="sr-Cyrl-RS" w:eastAsia="ar-SA"/>
        </w:rPr>
      </w:pPr>
      <w:bookmarkStart w:id="48" w:name="_Toc64020602"/>
      <w:r w:rsidRPr="009A69CE">
        <w:rPr>
          <w:rFonts w:ascii="Times New Roman" w:eastAsia="Times New Roman" w:hAnsi="Times New Roman" w:cs="Times New Roman"/>
          <w:b/>
          <w:noProof/>
          <w:sz w:val="24"/>
          <w:szCs w:val="24"/>
          <w:lang w:val="sr-Cyrl-RS" w:eastAsia="ar-SA"/>
        </w:rPr>
        <w:t>2.5.1. Саобраћајна инфраструктура и нивелација</w:t>
      </w:r>
      <w:bookmarkEnd w:id="48"/>
    </w:p>
    <w:p w:rsidR="009A69CE" w:rsidRPr="009A69CE" w:rsidRDefault="009A69CE" w:rsidP="009A69CE">
      <w:pPr>
        <w:spacing w:before="120" w:after="120" w:line="240" w:lineRule="auto"/>
        <w:jc w:val="both"/>
        <w:rPr>
          <w:rFonts w:ascii="Times New Roman" w:eastAsia="Times New Roman" w:hAnsi="Times New Roman" w:cs="Times New Roman"/>
          <w:b/>
          <w:bCs/>
          <w:noProof/>
          <w:sz w:val="24"/>
          <w:szCs w:val="24"/>
          <w:lang w:val="sr-Cyrl-CS" w:eastAsia="ar-SA"/>
        </w:rPr>
      </w:pPr>
      <w:r w:rsidRPr="009A69CE">
        <w:rPr>
          <w:rFonts w:ascii="Times New Roman" w:eastAsia="Times New Roman" w:hAnsi="Times New Roman" w:cs="Times New Roman"/>
          <w:b/>
          <w:bCs/>
          <w:noProof/>
          <w:sz w:val="24"/>
          <w:szCs w:val="24"/>
          <w:lang w:val="sr-Cyrl-CS" w:eastAsia="ar-SA"/>
        </w:rPr>
        <w:t>Саобраћај</w:t>
      </w:r>
    </w:p>
    <w:p w:rsidR="009A69CE" w:rsidRPr="009A69CE" w:rsidRDefault="009A69CE" w:rsidP="009A69CE">
      <w:pPr>
        <w:spacing w:after="0" w:line="240" w:lineRule="auto"/>
        <w:jc w:val="both"/>
        <w:rPr>
          <w:rFonts w:ascii="Times New Roman" w:eastAsia="Times New Roman" w:hAnsi="Times New Roman" w:cs="Tahoma"/>
          <w:b/>
          <w:i/>
          <w:sz w:val="24"/>
          <w:szCs w:val="24"/>
          <w:lang w:val="sr-Latn-RS" w:eastAsia="sr-Latn-RS"/>
        </w:rPr>
      </w:pPr>
      <w:r w:rsidRPr="009A69CE">
        <w:rPr>
          <w:rFonts w:ascii="Times New Roman" w:eastAsia="Times New Roman" w:hAnsi="Times New Roman" w:cs="Tahoma"/>
          <w:b/>
          <w:i/>
          <w:sz w:val="24"/>
          <w:szCs w:val="24"/>
          <w:lang w:val="sr-Latn-RS" w:eastAsia="sr-Latn-RS"/>
        </w:rPr>
        <w:t>Елементи решења из ПГР-а</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Планом генералне регулације „Исток 1“ у Крушевцу планирано је да саобраћајница у Улици Видовданској буде део државног пута IБ реда бр. 38, док су Улица Гаврила Принципа, Улица Бресничка и Улица Пусторечка делови секундарне мреже саобраћајница.</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Остале саобраћајнице у оквиру ПДР-а припадају мрежи терцијалних саобраћајница.</w:t>
      </w:r>
    </w:p>
    <w:p w:rsidR="009A69CE" w:rsidRPr="009A69CE" w:rsidRDefault="009A69CE" w:rsidP="009A69CE">
      <w:pPr>
        <w:spacing w:after="0" w:line="240" w:lineRule="auto"/>
        <w:jc w:val="both"/>
        <w:rPr>
          <w:rFonts w:ascii="Times New Roman" w:eastAsia="Times New Roman" w:hAnsi="Times New Roman" w:cs="Tahoma"/>
          <w:b/>
          <w:i/>
          <w:sz w:val="24"/>
          <w:szCs w:val="24"/>
          <w:lang w:val="sr-Latn-RS" w:eastAsia="sr-Latn-RS"/>
        </w:rPr>
      </w:pPr>
      <w:r w:rsidRPr="009A69CE">
        <w:rPr>
          <w:rFonts w:ascii="Times New Roman" w:eastAsia="Times New Roman" w:hAnsi="Times New Roman" w:cs="Tahoma"/>
          <w:b/>
          <w:i/>
          <w:sz w:val="24"/>
          <w:szCs w:val="24"/>
          <w:lang w:val="sr-Latn-RS" w:eastAsia="sr-Latn-RS"/>
        </w:rPr>
        <w:t>Функционални ранг саобраћајница и њихови елементи регулације</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 xml:space="preserve">У функционалном смислу Улицa Видовданскa је део државног пута IБ реда бр. 38. кроз коју се одвија транзитни саобраћај, док остале саобраћајнице служе као приступне саобраћајнице и за одвијање унутарблоковског саобраћаја. </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Елементи регулације саобраћајнице дати су на графичком прилогу бр. 3. „План саобраћајница и регулационо- нивелациони план“.</w:t>
      </w:r>
    </w:p>
    <w:p w:rsidR="009A69CE" w:rsidRPr="009A69CE" w:rsidRDefault="009A69CE" w:rsidP="009A69CE">
      <w:pPr>
        <w:spacing w:after="0" w:line="240" w:lineRule="auto"/>
        <w:jc w:val="both"/>
        <w:rPr>
          <w:rFonts w:ascii="Times New Roman" w:eastAsia="Times New Roman" w:hAnsi="Times New Roman" w:cs="Tahoma"/>
          <w:b/>
          <w:i/>
          <w:sz w:val="24"/>
          <w:szCs w:val="24"/>
          <w:lang w:val="sr-Latn-RS" w:eastAsia="sr-Latn-RS"/>
        </w:rPr>
      </w:pPr>
      <w:r w:rsidRPr="009A69CE">
        <w:rPr>
          <w:rFonts w:ascii="Times New Roman" w:eastAsia="Times New Roman" w:hAnsi="Times New Roman" w:cs="Tahoma"/>
          <w:b/>
          <w:i/>
          <w:sz w:val="24"/>
          <w:szCs w:val="24"/>
          <w:lang w:val="sr-Latn-RS" w:eastAsia="sr-Latn-RS"/>
        </w:rPr>
        <w:t>Саобраћајни прилази</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Све улице на простору Плана служе за непосредни приступ до парцела корисника.</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Саобраћајни прикључци за парцеле корисника су могући према условима овог Плана и у складу са сагласностима које ће корисници прибавити од надлежног управљача пута.</w:t>
      </w:r>
    </w:p>
    <w:p w:rsidR="009A69CE" w:rsidRPr="009A69CE" w:rsidRDefault="009A69CE" w:rsidP="009A69CE">
      <w:pPr>
        <w:spacing w:after="0" w:line="240" w:lineRule="auto"/>
        <w:jc w:val="both"/>
        <w:rPr>
          <w:rFonts w:ascii="Times New Roman" w:eastAsia="Times New Roman" w:hAnsi="Times New Roman" w:cs="Tahoma"/>
          <w:b/>
          <w:i/>
          <w:sz w:val="24"/>
          <w:szCs w:val="24"/>
          <w:lang w:val="sr-Latn-RS" w:eastAsia="sr-Latn-RS"/>
        </w:rPr>
      </w:pPr>
      <w:r w:rsidRPr="009A69CE">
        <w:rPr>
          <w:rFonts w:ascii="Times New Roman" w:eastAsia="Times New Roman" w:hAnsi="Times New Roman" w:cs="Tahoma"/>
          <w:b/>
          <w:i/>
          <w:sz w:val="24"/>
          <w:szCs w:val="24"/>
          <w:lang w:val="sr-Latn-RS" w:eastAsia="sr-Latn-RS"/>
        </w:rPr>
        <w:t>Техничке карактеристике саобраћајница</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Разрадом простора обухваћеним ПДР-ом, предвиђено је да саобраћајнице имају следеће техничке карактеристике:</w:t>
      </w:r>
    </w:p>
    <w:p w:rsidR="009A69CE" w:rsidRPr="009A69CE" w:rsidRDefault="009A69CE" w:rsidP="009A69CE">
      <w:pPr>
        <w:widowControl w:val="0"/>
        <w:numPr>
          <w:ilvl w:val="0"/>
          <w:numId w:val="28"/>
        </w:numPr>
        <w:tabs>
          <w:tab w:val="num" w:pos="720"/>
        </w:tabs>
        <w:suppressAutoHyphens/>
        <w:snapToGrid w:val="0"/>
        <w:spacing w:after="0" w:line="276"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Део Улице Видовданске за двосмеран саобраћај, са две коловозне траке са по две саобраћајне траке, ширине коловозне траке по 6.0 м, са разделним острвом ширине 1.0 м и са обостраним тротоаром ширине мин по 1.5 м;</w:t>
      </w:r>
    </w:p>
    <w:p w:rsidR="009A69CE" w:rsidRPr="009A69CE" w:rsidRDefault="009A69CE" w:rsidP="009A69CE">
      <w:pPr>
        <w:widowControl w:val="0"/>
        <w:numPr>
          <w:ilvl w:val="0"/>
          <w:numId w:val="28"/>
        </w:numPr>
        <w:tabs>
          <w:tab w:val="num" w:pos="720"/>
        </w:tabs>
        <w:suppressAutoHyphens/>
        <w:snapToGrid w:val="0"/>
        <w:spacing w:after="0" w:line="276"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Део Улице Петра Кочића (од Улице Видовданске до Улице Војвођанске) као и Улица Г. Принципа за двосмеран саобраћај, са једном коловозном траком ширине  6.0 м са две саобраћајне траке,  са обостраним тротоаром ширине 1.5 м;</w:t>
      </w:r>
    </w:p>
    <w:p w:rsidR="009A69CE" w:rsidRPr="009A69CE" w:rsidRDefault="009A69CE" w:rsidP="009A69CE">
      <w:pPr>
        <w:widowControl w:val="0"/>
        <w:numPr>
          <w:ilvl w:val="0"/>
          <w:numId w:val="28"/>
        </w:numPr>
        <w:tabs>
          <w:tab w:val="num" w:pos="720"/>
        </w:tabs>
        <w:suppressAutoHyphens/>
        <w:snapToGrid w:val="0"/>
        <w:spacing w:after="0" w:line="276"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Део Улице Петра Кочића (од Улице Војвођанске до Улице Војводе Степе), део Улице Војводе Степе за двосмеран саобраћај, са једном коловозном траком ширине  5.5 м, са две саобраћајне траке,  са обостраним тротоаром ширине 1.5 м;</w:t>
      </w:r>
    </w:p>
    <w:p w:rsidR="009A69CE" w:rsidRPr="009A69CE" w:rsidRDefault="009A69CE" w:rsidP="009A69CE">
      <w:pPr>
        <w:widowControl w:val="0"/>
        <w:numPr>
          <w:ilvl w:val="0"/>
          <w:numId w:val="28"/>
        </w:numPr>
        <w:tabs>
          <w:tab w:val="num" w:pos="720"/>
        </w:tabs>
        <w:suppressAutoHyphens/>
        <w:snapToGrid w:val="0"/>
        <w:spacing w:after="0" w:line="276"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Део Улице Војводе Степе као и нова саобраћајница која спаја Улицу Гаврила Принципа и Улицу Покрова Пресвете Богородице за двосмеран саобраћај, са једном коловозном траком ширине  5.5 метара, са две саобраћајне траке,  са једностраним тротоаром ширине 1.5 м;</w:t>
      </w:r>
    </w:p>
    <w:p w:rsidR="009A69CE" w:rsidRPr="009A69CE" w:rsidRDefault="009A69CE" w:rsidP="009A69CE">
      <w:pPr>
        <w:widowControl w:val="0"/>
        <w:numPr>
          <w:ilvl w:val="0"/>
          <w:numId w:val="28"/>
        </w:numPr>
        <w:tabs>
          <w:tab w:val="num" w:pos="720"/>
        </w:tabs>
        <w:suppressAutoHyphens/>
        <w:snapToGrid w:val="0"/>
        <w:spacing w:after="0" w:line="276"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Делови Улице Пусторечке, Бресничке, Микуловачке и Рашевачке (у зони Улице Видовданске) за једносмеран саобраћај, са једном коловозном траком ширине 3.5 м, са једном саобраћајном траком,  са једностраним тротоаром ширине 1.75 м;</w:t>
      </w:r>
    </w:p>
    <w:p w:rsidR="009A69CE" w:rsidRPr="009A69CE" w:rsidRDefault="009A69CE" w:rsidP="009A69CE">
      <w:pPr>
        <w:widowControl w:val="0"/>
        <w:numPr>
          <w:ilvl w:val="0"/>
          <w:numId w:val="28"/>
        </w:numPr>
        <w:tabs>
          <w:tab w:val="num" w:pos="720"/>
        </w:tabs>
        <w:suppressAutoHyphens/>
        <w:snapToGrid w:val="0"/>
        <w:spacing w:after="0" w:line="276"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 xml:space="preserve">Улица Козарачка, Улица Претрешњанска, Улица Романијска за двосмеран саобраћај, </w:t>
      </w:r>
      <w:r w:rsidRPr="009A69CE">
        <w:rPr>
          <w:rFonts w:ascii="Times New Roman" w:eastAsia="Calibri" w:hAnsi="Times New Roman" w:cs="Times New Roman"/>
          <w:sz w:val="24"/>
          <w:szCs w:val="24"/>
          <w:lang w:val="sr-Latn-RS" w:eastAsia="sr-Latn-RS"/>
        </w:rPr>
        <w:lastRenderedPageBreak/>
        <w:t>са једном коловозном траком ширине  5.0 м, са две саобраћајне траке, без тротоара;</w:t>
      </w:r>
    </w:p>
    <w:p w:rsidR="009A69CE" w:rsidRPr="009A69CE" w:rsidRDefault="009A69CE" w:rsidP="009A69CE">
      <w:pPr>
        <w:widowControl w:val="0"/>
        <w:numPr>
          <w:ilvl w:val="0"/>
          <w:numId w:val="28"/>
        </w:numPr>
        <w:tabs>
          <w:tab w:val="num" w:pos="720"/>
        </w:tabs>
        <w:suppressAutoHyphens/>
        <w:snapToGrid w:val="0"/>
        <w:spacing w:after="0" w:line="276"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Све остале саобраћајнице за једносмеран саобраћај, са једном коловозном траком ширине мин 3.0 м, са једном саобраћајном траком, без тротоара, са окретницом;</w:t>
      </w:r>
    </w:p>
    <w:p w:rsidR="009A69CE" w:rsidRPr="009A69CE" w:rsidRDefault="009A69CE" w:rsidP="009A69CE">
      <w:pPr>
        <w:widowControl w:val="0"/>
        <w:numPr>
          <w:ilvl w:val="0"/>
          <w:numId w:val="28"/>
        </w:numPr>
        <w:tabs>
          <w:tab w:val="num" w:pos="720"/>
        </w:tabs>
        <w:suppressAutoHyphens/>
        <w:snapToGrid w:val="0"/>
        <w:spacing w:after="0" w:line="276"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Сви тротоари су денивелисани у односу на коловоз.</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Техничке карактеристике поменутих саобраћајница дате су на графичком прилогу бр. 3.</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b/>
          <w:i/>
          <w:sz w:val="24"/>
          <w:szCs w:val="24"/>
          <w:lang w:val="sr-Latn-RS" w:eastAsia="sr-Latn-RS"/>
        </w:rPr>
        <w:t>Посебне обавезе коридора и улица према јавном саобраћају, бициклистичком саобраћају, кретању пешака</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Кретање возила јавног превоза могуће је Улицом Видовданском и Улицом Петра Кочића.</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Бициклистички саобраћај је могућ уз интегрално кретање коловозом са моторним саобраћајем.</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За кретање пешака предвиђене су посебне површине (тротоари).</w:t>
      </w:r>
    </w:p>
    <w:p w:rsidR="009A69CE" w:rsidRPr="009A69CE" w:rsidRDefault="009A69CE" w:rsidP="009A69CE">
      <w:pPr>
        <w:spacing w:after="0" w:line="240" w:lineRule="auto"/>
        <w:jc w:val="both"/>
        <w:rPr>
          <w:rFonts w:ascii="Times New Roman" w:eastAsia="Times New Roman" w:hAnsi="Times New Roman" w:cs="Tahoma"/>
          <w:b/>
          <w:i/>
          <w:sz w:val="24"/>
          <w:szCs w:val="24"/>
          <w:lang w:val="sr-Latn-RS" w:eastAsia="sr-Latn-RS"/>
        </w:rPr>
      </w:pPr>
      <w:r w:rsidRPr="009A69CE">
        <w:rPr>
          <w:rFonts w:ascii="Times New Roman" w:eastAsia="Times New Roman" w:hAnsi="Times New Roman" w:cs="Tahoma"/>
          <w:b/>
          <w:i/>
          <w:sz w:val="24"/>
          <w:szCs w:val="24"/>
          <w:lang w:val="sr-Latn-RS" w:eastAsia="sr-Latn-RS"/>
        </w:rPr>
        <w:t>Паркирање</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На простору обухваћеним Планом детаљне регулације планиран је један јавни паркинг са улазом из Улице Петра Кочића.</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Паркирање и гаражирање возила могуће је искључиво на парцелама корисника, са капацитетима сходно намени и врсти делатности која се обавља према важећем ПДР-у, Правилницима и нормативима.</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Потребан број паркинг места према наменама дат је у тачки  3.13. Општа правила за паркирање.</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Гараже се планирају у објекту или ван објекта на грађевинској парцели.</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Површине гаража објеката које се планирају надземно на грађевинској парцели урачу-на¬вају се при утврђивању индекса заузетости (ИЗ) односно индекса изграђености (ИИ). Подземне гараже се не урачунавају у индексе.</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Није допуштено привремено ни трајно претварање простора намењеног за паркирање или гаражирање возила у друге намене.</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Паркирање на коловозу саобраћајница на простору плана није дозвољено.</w:t>
      </w:r>
    </w:p>
    <w:p w:rsidR="009A69CE" w:rsidRPr="009A69CE" w:rsidRDefault="009A69CE" w:rsidP="009A69CE">
      <w:pPr>
        <w:spacing w:after="0" w:line="240" w:lineRule="auto"/>
        <w:jc w:val="both"/>
        <w:rPr>
          <w:rFonts w:ascii="Times New Roman" w:eastAsia="Times New Roman" w:hAnsi="Times New Roman" w:cs="Tahoma"/>
          <w:sz w:val="24"/>
          <w:szCs w:val="24"/>
          <w:lang w:val="sr-Cyrl-RS" w:eastAsia="sr-Latn-RS"/>
        </w:rPr>
      </w:pPr>
      <w:r w:rsidRPr="009A69CE">
        <w:rPr>
          <w:rFonts w:ascii="Times New Roman" w:eastAsia="Times New Roman" w:hAnsi="Times New Roman" w:cs="Tahoma"/>
          <w:sz w:val="24"/>
          <w:szCs w:val="24"/>
          <w:lang w:val="sr-Cyrl-RS" w:eastAsia="sr-Latn-RS"/>
        </w:rPr>
        <w:t>У зонама ка саобраћајницама, односно Ул. Видовданској у Ул. Покрова пресвете Богородице у просторима између грађевинске и регулационе линије није дозвољено формирање паркинга.</w:t>
      </w:r>
    </w:p>
    <w:p w:rsidR="009A69CE" w:rsidRPr="009A69CE" w:rsidRDefault="009A69CE" w:rsidP="002600E2">
      <w:pPr>
        <w:spacing w:before="120" w:after="120" w:line="240" w:lineRule="auto"/>
        <w:jc w:val="both"/>
        <w:rPr>
          <w:rFonts w:ascii="Times New Roman" w:eastAsia="Times New Roman" w:hAnsi="Times New Roman" w:cs="Times New Roman"/>
          <w:b/>
          <w:bCs/>
          <w:sz w:val="24"/>
          <w:szCs w:val="24"/>
          <w:lang w:val="sr-Cyrl-RS" w:eastAsia="sr-Latn-RS"/>
        </w:rPr>
      </w:pPr>
      <w:r w:rsidRPr="009A69CE">
        <w:rPr>
          <w:rFonts w:ascii="Times New Roman" w:eastAsia="Times New Roman" w:hAnsi="Times New Roman" w:cs="Times New Roman"/>
          <w:b/>
          <w:bCs/>
          <w:sz w:val="24"/>
          <w:szCs w:val="24"/>
          <w:lang w:val="sr-Cyrl-RS" w:eastAsia="sr-Latn-RS"/>
        </w:rPr>
        <w:t>Нивелација</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 xml:space="preserve">Нивелационим решењем дефинисани су нивелациони услови на изграђеним и неизграђеним површинама и извршено </w:t>
      </w:r>
      <w:r w:rsidR="00BF7CEB">
        <w:rPr>
          <w:rFonts w:ascii="Times New Roman" w:eastAsia="Times New Roman" w:hAnsi="Times New Roman" w:cs="Tahoma"/>
          <w:sz w:val="24"/>
          <w:szCs w:val="24"/>
          <w:lang w:val="sr-Latn-RS" w:eastAsia="sr-Latn-RS"/>
        </w:rPr>
        <w:t xml:space="preserve">je </w:t>
      </w:r>
      <w:r w:rsidRPr="009A69CE">
        <w:rPr>
          <w:rFonts w:ascii="Times New Roman" w:eastAsia="Times New Roman" w:hAnsi="Times New Roman" w:cs="Tahoma"/>
          <w:sz w:val="24"/>
          <w:szCs w:val="24"/>
          <w:lang w:val="sr-Latn-RS" w:eastAsia="sr-Latn-RS"/>
        </w:rPr>
        <w:t>њихово усклађивање.</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 xml:space="preserve">Подужни падови саобраћајница крећу се од 0,15% до 8,80%. Апсолутне висинксе коте и подужни падови су усвојени на основу сагледавања постојећег стања и уклапања нивелација, а све како би се испоштовала усвојена нивелација у ПГР „Исток 1“, чија је ово подцелина. Растојање између ових тачака је дато до тачности на 1цм, са падом на тој деоници израженим у процентима и са смером пада. </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Поред примене подужних и попречних падова за одводњавање коловоза препоручује се искључиво атмосферска канализација.</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Из нивелационог плана сагладавањем саобраћајница, може се закључити да све саобраћајнице испуњавају прописане техничке услове.</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p>
    <w:p w:rsidR="009A69CE" w:rsidRPr="009A69CE" w:rsidRDefault="009A69CE" w:rsidP="009A69CE">
      <w:pPr>
        <w:spacing w:after="0" w:line="240" w:lineRule="auto"/>
        <w:jc w:val="both"/>
        <w:outlineLvl w:val="3"/>
        <w:rPr>
          <w:rFonts w:ascii="Times New Roman" w:eastAsia="Times New Roman" w:hAnsi="Times New Roman" w:cs="Times New Roman"/>
          <w:b/>
          <w:noProof/>
          <w:sz w:val="24"/>
          <w:szCs w:val="24"/>
          <w:lang w:val="sr-Cyrl-RS" w:eastAsia="ar-SA"/>
        </w:rPr>
      </w:pPr>
      <w:bookmarkStart w:id="49" w:name="_Toc64020603"/>
      <w:r w:rsidRPr="009A69CE">
        <w:rPr>
          <w:rFonts w:ascii="Times New Roman" w:eastAsia="Times New Roman" w:hAnsi="Times New Roman" w:cs="Times New Roman"/>
          <w:b/>
          <w:noProof/>
          <w:sz w:val="24"/>
          <w:szCs w:val="24"/>
          <w:lang w:val="sr-Cyrl-RS" w:eastAsia="ar-SA"/>
        </w:rPr>
        <w:lastRenderedPageBreak/>
        <w:t>2.5.2. Хидротехничка инфраструктура</w:t>
      </w:r>
      <w:bookmarkEnd w:id="49"/>
    </w:p>
    <w:p w:rsidR="009A69CE" w:rsidRPr="009A69CE" w:rsidRDefault="009A69CE" w:rsidP="009A69CE">
      <w:pPr>
        <w:snapToGrid w:val="0"/>
        <w:spacing w:after="0" w:line="240" w:lineRule="auto"/>
        <w:jc w:val="both"/>
        <w:rPr>
          <w:rFonts w:ascii="Times New Roman" w:eastAsia="Times New Roman" w:hAnsi="Times New Roman" w:cs="Times New Roman"/>
          <w:b/>
          <w:bCs/>
          <w:i/>
          <w:sz w:val="24"/>
          <w:szCs w:val="24"/>
          <w:lang w:val="sr-Cyrl-RS" w:eastAsia="sr-Latn-RS"/>
        </w:rPr>
      </w:pPr>
      <w:r w:rsidRPr="009A69CE">
        <w:rPr>
          <w:rFonts w:ascii="Times New Roman" w:eastAsia="Times New Roman" w:hAnsi="Times New Roman" w:cs="Times New Roman"/>
          <w:b/>
          <w:bCs/>
          <w:i/>
          <w:sz w:val="24"/>
          <w:szCs w:val="24"/>
          <w:lang w:val="sr-Cyrl-RS" w:eastAsia="sr-Latn-RS"/>
        </w:rPr>
        <w:t>Водоводна мрежа</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Неопходно је извршити реконструкцију водоводне мреже у улицама где је водоводна мрежа изграђена од азбестно-цементних (АЦЦ) цеви, због дотрајалости исте. Реконструкцију разводне мреже радити по постојећој траси како би се оставио простор у профилу улице за друге инсталације и избегли додатни трошкови око израде прикључака.</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Потребно је реконструисати све уличне цевоводе чији су пречници мањи од Ø100мм и оспособити да задовоље противпожарне потребе од 10л/сек на минимални пречник цеви од Ø100мм. Сваки прикључак на главни напојни вод мора се обавити у водоводном шахту са вентилима за случај интервенције током одржавања.</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 xml:space="preserve">На свим реконструисаним и новопланираним деловима мреже поставити противпожарне хидранте Ø80мм и то надземне, са обавезном заштитом од смрзавања, на местима на којима не ометају нормалну комуникацију и која задовољавају услове из противпожарних прописа, на максималном растојању од 150м као и на раскрсницама. </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Материјал цеви од којих се гради водоводна мрежа мора одговарати нашим стандардима уз обавезно атестирање.</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 xml:space="preserve">Изградња нових водоводних линија обавиће се у новопланираним саобраћајницама. Димензије нових водоводних линија одредити на основу хидрауличког прорачуна узимајући у обзир и потребну количину воде за гашење пожара како се то противпожарним прописима захтева.  Минималан пречник цеви је 100 мм.  Водоводне линије затварати у прстен што омогућује сигурнији и бољи начин водоснабдевања. Код изградње нових водоводних линија предвидети довољан број затварача и фазонских комада ради исправног функционисања мреже. Са реконструкцијом саобраћајница, у случају потребе, извршиће се и реконструкција водоводних линија. </w:t>
      </w:r>
    </w:p>
    <w:p w:rsidR="009A69CE" w:rsidRPr="009A69CE" w:rsidRDefault="009A69CE" w:rsidP="00981FDE">
      <w:pPr>
        <w:snapToGrid w:val="0"/>
        <w:spacing w:after="0" w:line="240" w:lineRule="auto"/>
        <w:jc w:val="both"/>
        <w:rPr>
          <w:rFonts w:ascii="Times New Roman" w:eastAsia="Times New Roman" w:hAnsi="Times New Roman" w:cs="Times New Roman"/>
          <w:bCs/>
          <w:i/>
          <w:sz w:val="24"/>
          <w:szCs w:val="24"/>
          <w:lang w:val="sr-Cyrl-RS" w:eastAsia="sr-Latn-RS"/>
        </w:rPr>
      </w:pPr>
      <w:r w:rsidRPr="009A69CE">
        <w:rPr>
          <w:rFonts w:ascii="Times New Roman" w:eastAsia="Times New Roman" w:hAnsi="Times New Roman" w:cs="Times New Roman"/>
          <w:bCs/>
          <w:i/>
          <w:sz w:val="24"/>
          <w:szCs w:val="24"/>
          <w:lang w:val="sr-Cyrl-RS" w:eastAsia="sr-Latn-RS"/>
        </w:rPr>
        <w:t>Услови изградње</w:t>
      </w:r>
    </w:p>
    <w:p w:rsidR="009A69CE" w:rsidRPr="009A69CE" w:rsidRDefault="009A69CE" w:rsidP="00656D58">
      <w:pPr>
        <w:pStyle w:val="Tacka1"/>
        <w:spacing w:after="0"/>
        <w:ind w:left="1173" w:hanging="357"/>
      </w:pPr>
      <w:r w:rsidRPr="009A69CE">
        <w:t xml:space="preserve">материјал цеви од којих се гради водоводна мрежа мора одговарати нашим стандардима уз обавезно атестирање; </w:t>
      </w:r>
    </w:p>
    <w:p w:rsidR="009A69CE" w:rsidRPr="009A69CE" w:rsidRDefault="009A69CE" w:rsidP="00656D58">
      <w:pPr>
        <w:pStyle w:val="Tacka1"/>
        <w:spacing w:after="0"/>
        <w:ind w:left="1173" w:hanging="357"/>
      </w:pPr>
      <w:r w:rsidRPr="009A69CE">
        <w:t xml:space="preserve">минимална дубина укопавања разводних водоводних линија је 1,2м до темена цеви. </w:t>
      </w:r>
    </w:p>
    <w:p w:rsidR="009A69CE" w:rsidRPr="009A69CE" w:rsidRDefault="009A69CE" w:rsidP="00656D58">
      <w:pPr>
        <w:pStyle w:val="Tacka1"/>
        <w:spacing w:after="0"/>
        <w:ind w:left="1173" w:hanging="357"/>
      </w:pPr>
      <w:r w:rsidRPr="009A69CE">
        <w:t xml:space="preserve">приликом укрштања водоводне цеви треба да буду изнад канализационих; </w:t>
      </w:r>
    </w:p>
    <w:p w:rsidR="009A69CE" w:rsidRPr="009A69CE" w:rsidRDefault="009A69CE" w:rsidP="00656D58">
      <w:pPr>
        <w:pStyle w:val="Tacka1"/>
        <w:spacing w:after="0"/>
        <w:ind w:left="1173" w:hanging="357"/>
      </w:pPr>
      <w:r w:rsidRPr="009A69CE">
        <w:t xml:space="preserve">цеви обавезно поставити на постељици од песка; </w:t>
      </w:r>
    </w:p>
    <w:p w:rsidR="009A69CE" w:rsidRPr="009A69CE" w:rsidRDefault="009A69CE" w:rsidP="00656D58">
      <w:pPr>
        <w:pStyle w:val="Tacka1"/>
        <w:spacing w:after="0"/>
        <w:ind w:left="1173" w:hanging="357"/>
      </w:pPr>
      <w:r w:rsidRPr="009A69CE">
        <w:t>пошто се водоводна мрежа изводи у саобраћајницама, ровове обавезно насипати шљунком до потребне збијености како би се спречила накнадна слегања рова;</w:t>
      </w:r>
    </w:p>
    <w:p w:rsidR="009A69CE" w:rsidRPr="009A69CE" w:rsidRDefault="009A69CE" w:rsidP="00656D58">
      <w:pPr>
        <w:pStyle w:val="Tacka1"/>
        <w:spacing w:after="0"/>
        <w:ind w:left="1173" w:hanging="357"/>
      </w:pPr>
      <w:r w:rsidRPr="009A69CE">
        <w:t>трасе планираних водоводних линија водити постојећим и планираним саобраћајницама;</w:t>
      </w:r>
    </w:p>
    <w:p w:rsidR="009A69CE" w:rsidRPr="009A69CE" w:rsidRDefault="009A69CE" w:rsidP="00656D58">
      <w:pPr>
        <w:pStyle w:val="Tacka1"/>
        <w:spacing w:after="0"/>
        <w:ind w:left="1173" w:hanging="357"/>
      </w:pPr>
      <w:r w:rsidRPr="009A69CE">
        <w:t>мора се градити од материјала који су атестирани, хигијенски исправни и одобрени,</w:t>
      </w:r>
    </w:p>
    <w:p w:rsidR="009A69CE" w:rsidRPr="009A69CE" w:rsidRDefault="009A69CE" w:rsidP="00656D58">
      <w:pPr>
        <w:pStyle w:val="Tacka1"/>
        <w:spacing w:after="0"/>
        <w:ind w:left="1173" w:hanging="357"/>
      </w:pPr>
      <w:r w:rsidRPr="009A69CE">
        <w:t>мора се обезбедити апсолутна водонепропусност цевовода и објеката на мрежи;</w:t>
      </w:r>
    </w:p>
    <w:p w:rsidR="009A69CE" w:rsidRPr="009A69CE" w:rsidRDefault="009A69CE" w:rsidP="00656D58">
      <w:pPr>
        <w:pStyle w:val="Tacka1"/>
        <w:spacing w:after="0"/>
        <w:ind w:left="1173" w:hanging="357"/>
      </w:pPr>
      <w:r w:rsidRPr="009A69CE">
        <w:t>сви елементи мреже морају бити лако доступни и приступачни ради интервенције;</w:t>
      </w:r>
    </w:p>
    <w:p w:rsidR="009A69CE" w:rsidRPr="009A69CE" w:rsidRDefault="009A69CE" w:rsidP="00656D58">
      <w:pPr>
        <w:pStyle w:val="Tacka1"/>
        <w:spacing w:after="0"/>
        <w:ind w:left="1173" w:hanging="357"/>
      </w:pPr>
      <w:r w:rsidRPr="009A69CE">
        <w:t>цевоводи се у рову постављају тако да буде обезбеђена заштита од смрзавања, статичких и динамичких оптерећења;</w:t>
      </w:r>
    </w:p>
    <w:p w:rsidR="009A69CE" w:rsidRPr="009A69CE" w:rsidRDefault="009A69CE" w:rsidP="00656D58">
      <w:pPr>
        <w:pStyle w:val="Tacka1"/>
        <w:spacing w:after="0"/>
        <w:ind w:left="1173" w:hanging="357"/>
      </w:pPr>
      <w:r w:rsidRPr="009A69CE">
        <w:t>изнад и испод ових инфраструктурних објеката се не смеју постављати било какви други објекти;</w:t>
      </w:r>
    </w:p>
    <w:p w:rsidR="009A69CE" w:rsidRPr="009A69CE" w:rsidRDefault="009A69CE" w:rsidP="00656D58">
      <w:pPr>
        <w:pStyle w:val="Tacka1"/>
        <w:spacing w:after="0"/>
        <w:ind w:left="1173" w:hanging="357"/>
      </w:pPr>
      <w:r w:rsidRPr="009A69CE">
        <w:t>грађевинска парцела може имати само један прикључак на уличну водоводну мрежу;</w:t>
      </w:r>
    </w:p>
    <w:p w:rsidR="009A69CE" w:rsidRPr="009A69CE" w:rsidRDefault="009A69CE" w:rsidP="00656D58">
      <w:pPr>
        <w:pStyle w:val="Tacka1"/>
        <w:spacing w:after="0"/>
        <w:ind w:left="1173" w:hanging="357"/>
      </w:pPr>
      <w:r w:rsidRPr="009A69CE">
        <w:t>улична водоводна мрежа се пројектује као прстенаста;</w:t>
      </w:r>
    </w:p>
    <w:p w:rsidR="009A69CE" w:rsidRPr="009A69CE" w:rsidRDefault="009A69CE" w:rsidP="00656D58">
      <w:pPr>
        <w:pStyle w:val="Tacka1"/>
        <w:spacing w:after="0"/>
        <w:ind w:left="1173" w:hanging="357"/>
      </w:pPr>
      <w:r w:rsidRPr="009A69CE">
        <w:lastRenderedPageBreak/>
        <w:t>на мрежи се поставља довољан број затварача како би се омогућило искључивање појединачних сектора у случају интервенције;</w:t>
      </w:r>
    </w:p>
    <w:p w:rsidR="009A69CE" w:rsidRPr="009A69CE" w:rsidRDefault="009A69CE" w:rsidP="00656D58">
      <w:pPr>
        <w:pStyle w:val="Tacka1"/>
        <w:spacing w:after="0"/>
        <w:ind w:left="1173" w:hanging="357"/>
      </w:pPr>
      <w:r w:rsidRPr="009A69CE">
        <w:t>градска водоводна мрежа се водом снабдева са једног изворишта и на њу није дозвољено прикључивати воде из неиспитаних извора;</w:t>
      </w:r>
    </w:p>
    <w:p w:rsidR="009A69CE" w:rsidRPr="009A69CE" w:rsidRDefault="009A69CE" w:rsidP="00656D58">
      <w:pPr>
        <w:pStyle w:val="Tacka1"/>
        <w:spacing w:after="0"/>
        <w:ind w:left="1173" w:hanging="357"/>
      </w:pPr>
      <w:r w:rsidRPr="009A69CE">
        <w:t>димензионисање водоводне мреже се врши хидрауличким прорачуном, с тим што је минимална димензија уличног цевовода Ø 100мм, према важећим противпожарним прописима;</w:t>
      </w:r>
    </w:p>
    <w:p w:rsidR="009A69CE" w:rsidRPr="00BF7CEB" w:rsidRDefault="009A69CE" w:rsidP="00656D58">
      <w:pPr>
        <w:pStyle w:val="Tacka1"/>
        <w:spacing w:after="0"/>
        <w:ind w:left="1173" w:hanging="357"/>
      </w:pPr>
      <w:r w:rsidRPr="009A69CE">
        <w:t>на уличној водоводној мрежи се постављају противпожарни хидранти, по правилу надземни, а уколико ометају комуникацију, могу се поставити и подземни хидранти (димензије хидраната су No80 и No100, у зависности од потребног протока, растојање између хидраната износи највише 150м).</w:t>
      </w:r>
    </w:p>
    <w:p w:rsidR="009A69CE" w:rsidRPr="009A69CE" w:rsidRDefault="009A69CE" w:rsidP="009A69CE">
      <w:pPr>
        <w:snapToGrid w:val="0"/>
        <w:spacing w:after="0" w:line="240" w:lineRule="auto"/>
        <w:jc w:val="both"/>
        <w:rPr>
          <w:rFonts w:ascii="Times New Roman" w:eastAsia="Times New Roman" w:hAnsi="Times New Roman" w:cs="Times New Roman"/>
          <w:b/>
          <w:bCs/>
          <w:i/>
          <w:sz w:val="24"/>
          <w:szCs w:val="24"/>
          <w:lang w:val="sr-Cyrl-RS" w:eastAsia="sr-Latn-RS"/>
        </w:rPr>
      </w:pPr>
      <w:r w:rsidRPr="009A69CE">
        <w:rPr>
          <w:rFonts w:ascii="Times New Roman" w:eastAsia="Times New Roman" w:hAnsi="Times New Roman" w:cs="Times New Roman"/>
          <w:b/>
          <w:bCs/>
          <w:i/>
          <w:sz w:val="24"/>
          <w:szCs w:val="24"/>
          <w:lang w:val="sr-Cyrl-RS" w:eastAsia="sr-Latn-RS"/>
        </w:rPr>
        <w:t>Мрежа канализације отпадних вода</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 xml:space="preserve">Постојећи објекти су прикључени на уличну канализациону мрежу. У новопланираним саобраћајницама предвиђена је изградња канализације отпадних вода са уливом у постојећи колектор тј. канализацију отпадних вода. </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Подрумске просторије објеката прикључити на канализациону мрежу препумпавањем.</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 xml:space="preserve">Димензија уличне канализације износи мин </w:t>
      </w:r>
      <w:r w:rsidRPr="009A69CE">
        <w:rPr>
          <w:rFonts w:ascii="Times New Roman" w:eastAsia="Times New Roman" w:hAnsi="Times New Roman" w:cs="Tahoma"/>
          <w:sz w:val="24"/>
          <w:szCs w:val="24"/>
          <w:lang w:val="sr-Cyrl-RS" w:eastAsia="sr-Latn-RS"/>
        </w:rPr>
        <w:t>О</w:t>
      </w:r>
      <w:r w:rsidRPr="009A69CE">
        <w:rPr>
          <w:rFonts w:ascii="Times New Roman" w:eastAsia="Times New Roman" w:hAnsi="Times New Roman" w:cs="Tahoma"/>
          <w:sz w:val="24"/>
          <w:szCs w:val="24"/>
          <w:lang w:val="sr-Latn-RS" w:eastAsia="sr-Latn-RS"/>
        </w:rPr>
        <w:t xml:space="preserve">200мм, а кућног прикључка </w:t>
      </w:r>
      <w:r w:rsidRPr="009A69CE">
        <w:rPr>
          <w:rFonts w:ascii="Times New Roman" w:eastAsia="Times New Roman" w:hAnsi="Times New Roman" w:cs="Tahoma"/>
          <w:sz w:val="24"/>
          <w:szCs w:val="24"/>
          <w:lang w:val="sr-Cyrl-RS" w:eastAsia="sr-Latn-RS"/>
        </w:rPr>
        <w:t>О</w:t>
      </w:r>
      <w:r w:rsidRPr="009A69CE">
        <w:rPr>
          <w:rFonts w:ascii="Times New Roman" w:eastAsia="Times New Roman" w:hAnsi="Times New Roman" w:cs="Tahoma"/>
          <w:sz w:val="24"/>
          <w:szCs w:val="24"/>
          <w:lang w:val="sr-Latn-RS" w:eastAsia="sr-Latn-RS"/>
        </w:rPr>
        <w:t>150 мм. Падови цевовода су према важећим прописима, а услови прикључења према техничким прописима ЈКП "Водовод"Крушевац.</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Цеви обавезно поставити на постељици од песка, а ровове у којима се монтирају цеви обавезно затрпавати шљунком.</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На преломима трасе, као и на правцима на растојањима не већим од 30м поставити ревизионе шахтове са отвореном бетонском кинетом на дну. На шахтовима поставити поклопце за саобраћајно оптерећење Д400.</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Планирати изградњу канализационе мреже од пластичних материјала, отпорности на темено оптерећење према планираном уличном саобраћајном оптерећењу.</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Ширина и дубина ровова мора бити таква да задовољава услове безбедне монтаже цеви и да обезбеђује довољну заштиту од смрзавања и безбедног укрштаја са осталом инфраструктуром у саобраћајници.</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 xml:space="preserve">Положај санитарних уређаја (сливници, нужници...) не може бити испод коте нивелете улица, ради заштите објеката од могућег плављења, због успора у уличној мрежи фекалне канализације. Изузетно, може се одобрити прикључење оваквих објеката на градску мрежу фекалне канализације уз услове заштите прописане техничким условима ЈКП "Водовод"(обавезна је израда прикључног шахта). </w:t>
      </w:r>
    </w:p>
    <w:p w:rsidR="00981FDE" w:rsidRPr="00981FDE" w:rsidRDefault="009A69CE" w:rsidP="00981FD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 xml:space="preserve">Неопходно је извршити реконструкцију изграђеног поменутог примарног левообалног </w:t>
      </w:r>
      <w:r w:rsidRPr="009A69CE">
        <w:rPr>
          <w:rFonts w:ascii="Times New Roman" w:eastAsia="Times New Roman" w:hAnsi="Times New Roman" w:cs="Tahoma"/>
          <w:sz w:val="24"/>
          <w:szCs w:val="24"/>
          <w:lang w:val="sr-Cyrl-RS" w:eastAsia="sr-Latn-RS"/>
        </w:rPr>
        <w:t>„</w:t>
      </w:r>
      <w:r w:rsidRPr="009A69CE">
        <w:rPr>
          <w:rFonts w:ascii="Times New Roman" w:eastAsia="Times New Roman" w:hAnsi="Times New Roman" w:cs="Tahoma"/>
          <w:sz w:val="24"/>
          <w:szCs w:val="24"/>
          <w:lang w:val="sr-Latn-RS" w:eastAsia="sr-Latn-RS"/>
        </w:rPr>
        <w:t>Расински колектор</w:t>
      </w:r>
      <w:r w:rsidRPr="009A69CE">
        <w:rPr>
          <w:rFonts w:ascii="Times New Roman" w:eastAsia="Times New Roman" w:hAnsi="Times New Roman" w:cs="Tahoma"/>
          <w:sz w:val="24"/>
          <w:szCs w:val="24"/>
          <w:lang w:val="sr-Cyrl-RS" w:eastAsia="sr-Latn-RS"/>
        </w:rPr>
        <w:t>“</w:t>
      </w:r>
      <w:r w:rsidRPr="009A69CE">
        <w:rPr>
          <w:rFonts w:ascii="Times New Roman" w:eastAsia="Times New Roman" w:hAnsi="Times New Roman" w:cs="Tahoma"/>
          <w:sz w:val="24"/>
          <w:szCs w:val="24"/>
          <w:lang w:val="sr-Latn-RS" w:eastAsia="sr-Latn-RS"/>
        </w:rPr>
        <w:t xml:space="preserve">- </w:t>
      </w:r>
      <w:r w:rsidRPr="009A69CE">
        <w:rPr>
          <w:rFonts w:ascii="Times New Roman" w:eastAsia="Times New Roman" w:hAnsi="Times New Roman" w:cs="Tahoma"/>
          <w:sz w:val="24"/>
          <w:szCs w:val="24"/>
          <w:lang w:val="sr-Cyrl-RS" w:eastAsia="sr-Latn-RS"/>
        </w:rPr>
        <w:t>„</w:t>
      </w:r>
      <w:r w:rsidRPr="009A69CE">
        <w:rPr>
          <w:rFonts w:ascii="Times New Roman" w:eastAsia="Times New Roman" w:hAnsi="Times New Roman" w:cs="Tahoma"/>
          <w:sz w:val="24"/>
          <w:szCs w:val="24"/>
          <w:lang w:val="sr-Latn-RS" w:eastAsia="sr-Latn-RS"/>
        </w:rPr>
        <w:t>Бивољски колектор</w:t>
      </w:r>
      <w:r w:rsidRPr="009A69CE">
        <w:rPr>
          <w:rFonts w:ascii="Times New Roman" w:eastAsia="Times New Roman" w:hAnsi="Times New Roman" w:cs="Tahoma"/>
          <w:sz w:val="24"/>
          <w:szCs w:val="24"/>
          <w:lang w:val="sr-Cyrl-RS" w:eastAsia="sr-Latn-RS"/>
        </w:rPr>
        <w:t>“</w:t>
      </w:r>
      <w:r w:rsidRPr="009A69CE">
        <w:rPr>
          <w:rFonts w:ascii="Times New Roman" w:eastAsia="Times New Roman" w:hAnsi="Times New Roman" w:cs="Tahoma"/>
          <w:sz w:val="24"/>
          <w:szCs w:val="24"/>
          <w:lang w:val="sr-Latn-RS" w:eastAsia="sr-Latn-RS"/>
        </w:rPr>
        <w:t xml:space="preserve">  ДН 500мм, на деловима где исти пролази кроз приватне парцеле.</w:t>
      </w:r>
    </w:p>
    <w:p w:rsidR="009A69CE" w:rsidRPr="009A69CE" w:rsidRDefault="009A69CE" w:rsidP="00981FDE">
      <w:pPr>
        <w:snapToGrid w:val="0"/>
        <w:spacing w:after="0" w:line="240" w:lineRule="auto"/>
        <w:jc w:val="both"/>
        <w:rPr>
          <w:rFonts w:ascii="Times New Roman" w:eastAsia="Times New Roman" w:hAnsi="Times New Roman" w:cs="Times New Roman"/>
          <w:bCs/>
          <w:i/>
          <w:sz w:val="24"/>
          <w:szCs w:val="24"/>
          <w:lang w:val="sr-Cyrl-RS" w:eastAsia="sr-Latn-RS"/>
        </w:rPr>
      </w:pPr>
      <w:r w:rsidRPr="009A69CE">
        <w:rPr>
          <w:rFonts w:ascii="Times New Roman" w:eastAsia="Times New Roman" w:hAnsi="Times New Roman" w:cs="Times New Roman"/>
          <w:bCs/>
          <w:i/>
          <w:sz w:val="24"/>
          <w:szCs w:val="24"/>
          <w:lang w:val="sr-Cyrl-RS" w:eastAsia="sr-Latn-RS"/>
        </w:rPr>
        <w:t>Услови изградње</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градска канализациона мрежа је изведена по сепаратном систему, независно се одводе отпадие и атмосферске воде и оне се не смеју мешати;</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 xml:space="preserve">у ову канализациону мрежу се смеју упуштати само оне отпадне воде које одговарају загађењу отпадних вода из домаћинства (уколико отпадне воде својим загађењем прелазе дозвољене вредности морају се пре упуштања у јавну канализациону мрежу </w:t>
      </w:r>
      <w:r w:rsidRPr="009A69CE">
        <w:rPr>
          <w:rFonts w:ascii="Times New Roman" w:eastAsia="Calibri" w:hAnsi="Times New Roman" w:cs="Times New Roman"/>
          <w:sz w:val="24"/>
          <w:szCs w:val="24"/>
          <w:lang w:val="sr-Latn-RS" w:eastAsia="sr-Latn-RS"/>
        </w:rPr>
        <w:lastRenderedPageBreak/>
        <w:t>предтретманом свести на дозвољени степен загађења);</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мрежа се мора градити од материјала који су атестирани, хигијенски исправни и одобрени;</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мора се обезбедити апсолутна водонепропусност колектора и објеката на мрежи;</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сви елементи мреже морају бити лако доступни и приступачни ради интервенције;</w:t>
      </w:r>
    </w:p>
    <w:p w:rsid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колектори се у рову постављају на постељици од песка, прописане дебљине, како би се у току експлоатације избегле накнадне деформације;</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колектори се у рову постављају тако да буде обезбеђена заштита од смрзавања, статичких и динамичких оптерећења;</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ровови у којима се постављају колектори морају бити насути шљунковитим материјалом, макс. крупноће честица 60мм у добро збијеним слојевима како на објекат не би могла да се пренесу динамична саобраћајна оптерећења (изузетно се ровови могу засипати земљом из ископа уколико се они постављају у травнатим површинама без саобраћајног оптерећења);</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изнад и испод ових инфраструктурних објеката се не смеју постављати било какви други објекти; грађевинска парцела може имати само један прикључак на уличну канализациону мрежу;</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отпадне воде се одводе превасходно гравитационим путем, а уколико са појединих парцела није могуће отпадне воде одвести гравитационо било због недовољне дубине постојећих колектора или због нерационалних трошкова изградње планираних колектора проистеклих претежно из велике дубине укопавања (дубине &gt;4м), могуће је одвођење отпадних вода извести канализацијом под притиском;</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на канализационој мрежи се поставља довољан број ревизионих силаза како би се омогућила њена контрола у току експлоатације (ревизиони силази се постављају на свим преломима трасе у хоризонталном или вертикалном погледу и на правим деоницама на растојању не већем од 160D, а максималном од 40м);</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на ревизионим силазима се постављају поклопци за тешко саобраћајно оптерећење D400, осим на зеленим површинама где се саобраћајна оптерећења не предвиђају;</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димензионисање канализационе мреже се врши хидрауличким прорачуном, с тим што је минимална димензија уличног колектора Ø 200мм;</w:t>
      </w:r>
    </w:p>
    <w:p w:rsidR="009A69CE" w:rsidRPr="009A69CE" w:rsidRDefault="009A69CE" w:rsidP="009A69CE">
      <w:pPr>
        <w:snapToGrid w:val="0"/>
        <w:spacing w:after="0" w:line="240" w:lineRule="auto"/>
        <w:jc w:val="both"/>
        <w:rPr>
          <w:rFonts w:ascii="Times New Roman" w:eastAsia="Times New Roman" w:hAnsi="Times New Roman" w:cs="Times New Roman"/>
          <w:b/>
          <w:bCs/>
          <w:i/>
          <w:sz w:val="24"/>
          <w:szCs w:val="24"/>
          <w:lang w:val="sr-Cyrl-RS" w:eastAsia="sr-Latn-RS"/>
        </w:rPr>
      </w:pPr>
      <w:r w:rsidRPr="009A69CE">
        <w:rPr>
          <w:rFonts w:ascii="Times New Roman" w:eastAsia="Times New Roman" w:hAnsi="Times New Roman" w:cs="Times New Roman"/>
          <w:b/>
          <w:bCs/>
          <w:i/>
          <w:sz w:val="24"/>
          <w:szCs w:val="24"/>
          <w:lang w:val="sr-Cyrl-RS" w:eastAsia="sr-Latn-RS"/>
        </w:rPr>
        <w:t xml:space="preserve">Мрежа атмосферске канализације </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Са повећаним степеном урбанизације насеља битно се мења карактер сливне површине чиме се повећавају реални коефицијенти отицаја, а самим тим је угроженост од површинских вода већа. У наредном периоду мора знатно проширити мрежа атмосферске канализације чија је досадашња изграђеност на незадовољавајућем нивоу. Планском изградњом атмосферске канализације се поред смањења опасности од плављења терена побољшавају услови отицања са коловозних површина. Потребно је урадити атмосферску канализацију у профилима саобраћајница приликом њихових реконструкција и укључити у постојећу атмосферску мрежу. Димензионисање нопланираних грана атмосферске канализације одредити хидрауличким прорачуном (према максималном трогодишњем пљуску који се јавља на подручју Крушевца у трајању од 20мин, припадајуће сливне површине и коефицијенту отицаја).</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lastRenderedPageBreak/>
        <w:t>Изабране димензије цеви не треба да прекорачују минималне и максималне падове за усвојене пречнике.</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 xml:space="preserve">Минимална димензија уличних примарних и секундарних колектора износи </w:t>
      </w:r>
      <w:r w:rsidRPr="009A69CE">
        <w:rPr>
          <w:rFonts w:ascii="Times New Roman" w:eastAsia="Times New Roman" w:hAnsi="Times New Roman" w:cs="Tahoma"/>
          <w:sz w:val="24"/>
          <w:szCs w:val="24"/>
          <w:lang w:val="sr-Latn-RS" w:eastAsia="sr-Latn-RS"/>
        </w:rPr>
        <w:t xml:space="preserve">300мм, а бочних сливничких веза </w:t>
      </w:r>
      <w:r w:rsidRPr="009A69CE">
        <w:rPr>
          <w:rFonts w:ascii="Times New Roman" w:eastAsia="Times New Roman" w:hAnsi="Times New Roman" w:cs="Tahoma"/>
          <w:sz w:val="24"/>
          <w:szCs w:val="24"/>
          <w:lang w:val="sr-Latn-RS" w:eastAsia="sr-Latn-RS"/>
        </w:rPr>
        <w:t>200мм.</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Планирати изградњу канализационе мреже од пластичних материјала, отпорности на темено оптерећење према планираном уличном саобраћајном оптерећењу.</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Цеви обавезно поставити на постељици од песка, а ровове у којима се монтирају цеви обавезно затрпавати шљунком.</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Ширина и дубина ровова мора бити таква да задовољава услове безбедне монтаже цеви и да обезбеђује довољну заштиту од смрзавања и безбедног укрштаја са осталом инфраструктуром у саобраћајници.</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 xml:space="preserve">Атмосферске воде које се јављају од сливања из олучних вертикала и остале сливне површине је могуће мрежом затворених канала одвести до постојеће уличне атмосферске канализације. Није дозвољено мешање атмосферских и отпадних вода. </w:t>
      </w:r>
    </w:p>
    <w:p w:rsidR="009A69CE" w:rsidRPr="009A69CE" w:rsidRDefault="009A69CE" w:rsidP="009A69CE">
      <w:pPr>
        <w:snapToGrid w:val="0"/>
        <w:spacing w:before="120" w:after="0" w:line="240" w:lineRule="auto"/>
        <w:jc w:val="both"/>
        <w:rPr>
          <w:rFonts w:ascii="Times New Roman" w:eastAsia="Times New Roman" w:hAnsi="Times New Roman" w:cs="Times New Roman"/>
          <w:bCs/>
          <w:i/>
          <w:sz w:val="24"/>
          <w:szCs w:val="24"/>
          <w:lang w:val="sr-Cyrl-RS" w:eastAsia="sr-Latn-RS"/>
        </w:rPr>
      </w:pPr>
      <w:r w:rsidRPr="009A69CE">
        <w:rPr>
          <w:rFonts w:ascii="Times New Roman" w:eastAsia="Times New Roman" w:hAnsi="Times New Roman" w:cs="Times New Roman"/>
          <w:bCs/>
          <w:i/>
          <w:sz w:val="24"/>
          <w:szCs w:val="24"/>
          <w:lang w:val="sr-Cyrl-RS" w:eastAsia="sr-Latn-RS"/>
        </w:rPr>
        <w:t>Услови изградње</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градска канализациона мрежа је изведена по сепаратном систему, независно се одводе отпадне и атмосферске воде и оне се не смеју мешати;</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у ову канализациону мрежу се смеју упуштати само оне воде које потичу од атмосферских падавина;</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реципијенти за одвод ових вода су природни водотоци и приликом улива се не сме у њима мењати постојећи квалитет;</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мрежа се мора градити од материјала који су атестирани, хигијенски исправни и одобрени;</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мора се обезбедити апсолутна водонепропусност колектора и објеката на мрежи;</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сви елементи мреже морају бити лако доступни и приступачни ради интервенције;</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колектори се у рову постављају на постељици од песка, прописане дебљине, како би се у току експлоатације избегле накнадне деформације;</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колектори се у рову постављају тако да буде обезбеђена заштита од смрзавања, статичких и динамичких оптерећења;</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ровови у којима се постављају колектори морају бити насути шљунковитим материјалом, максималне крупноће честица 60мм у добро збијеним слојевима како на објекат не би могла да се пренесу динамична саобраћајна оптерећења (изузетно се ровови могу засипати земљом из ископа уколико се они постављају у травнатим површинама без саобраћајног оптерећења);</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изнад и испод ових инфраструктурних објеката се не смеју постављати било какви други објекти;</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 xml:space="preserve">атмосферске воде са појединачних парцела се одводе површински или системом канала у оквиру саме парцеле; </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атмосферске воде се превасходно одводе гравитационим путем;</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 xml:space="preserve">на канализационој мрежи се поставља довољан број ревизионих силаза како би се омогућила њена контрола у току експлоатације (ревизиони силази се постављају на свим преломима трасе у хоризонталном или вертикалном погледу и на правим </w:t>
      </w:r>
      <w:r w:rsidRPr="009A69CE">
        <w:rPr>
          <w:rFonts w:ascii="Times New Roman" w:eastAsia="Calibri" w:hAnsi="Times New Roman" w:cs="Times New Roman"/>
          <w:sz w:val="24"/>
          <w:szCs w:val="24"/>
          <w:lang w:val="sr-Latn-RS" w:eastAsia="sr-Latn-RS"/>
        </w:rPr>
        <w:lastRenderedPageBreak/>
        <w:t>деоницама на растојању не већем од 160D, а максималном од 50м);</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шахтове у које се вода директно слива са коловоза (шахтови са сливним решеткама од нодуларног лива са шарком димензија 490X320мм) градити са таложником дубине 40-50цм;</w:t>
      </w:r>
    </w:p>
    <w:p w:rsid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сливничке везе треба да су минималних димензија Ø 200 мм;</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шахтови треба да су од армирано-бетонски кружних (Ø 1000 мм) и конусних (Ø 600 мм) елемената;</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сливници треба да су од армирано-бетонских цеви Ø 600 мм са таложником дубине 30-40цм за тешко саобраћајно оптерећење D400;</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на сливнике монтирати сливне решетке;</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Cyrl-CS" w:eastAsia="x-none"/>
        </w:rPr>
      </w:pPr>
      <w:r w:rsidRPr="009A69CE">
        <w:rPr>
          <w:rFonts w:ascii="Times New Roman" w:eastAsia="Calibri" w:hAnsi="Times New Roman" w:cs="Times New Roman"/>
          <w:sz w:val="24"/>
          <w:szCs w:val="24"/>
          <w:lang w:val="sr-Latn-RS" w:eastAsia="sr-Latn-RS"/>
        </w:rPr>
        <w:t>димензионисање канализационе мреже се врши хидрауличким прорачуном, с тим што је минимална димензија уличног колектора Ø300мм</w:t>
      </w:r>
      <w:r w:rsidRPr="009A69CE">
        <w:rPr>
          <w:rFonts w:ascii="Times New Roman" w:eastAsia="Calibri" w:hAnsi="Times New Roman" w:cs="Times New Roman"/>
          <w:sz w:val="24"/>
          <w:szCs w:val="24"/>
          <w:lang w:val="sr-Cyrl-CS" w:eastAsia="x-none"/>
        </w:rPr>
        <w:t>.</w:t>
      </w:r>
    </w:p>
    <w:p w:rsidR="009A69CE" w:rsidRPr="009A69CE" w:rsidRDefault="009A69CE" w:rsidP="009A69CE">
      <w:pPr>
        <w:spacing w:before="120" w:after="0" w:line="240" w:lineRule="auto"/>
        <w:jc w:val="both"/>
        <w:outlineLvl w:val="3"/>
        <w:rPr>
          <w:rFonts w:ascii="Times New Roman" w:eastAsia="Times New Roman" w:hAnsi="Times New Roman" w:cs="Times New Roman"/>
          <w:b/>
          <w:noProof/>
          <w:sz w:val="24"/>
          <w:szCs w:val="24"/>
          <w:lang w:val="sr-Cyrl-RS" w:eastAsia="ar-SA"/>
        </w:rPr>
      </w:pPr>
      <w:bookmarkStart w:id="50" w:name="_Toc64020604"/>
      <w:r w:rsidRPr="009A69CE">
        <w:rPr>
          <w:rFonts w:ascii="Times New Roman" w:eastAsia="Times New Roman" w:hAnsi="Times New Roman" w:cs="Times New Roman"/>
          <w:b/>
          <w:noProof/>
          <w:sz w:val="24"/>
          <w:szCs w:val="24"/>
          <w:lang w:val="sr-Cyrl-RS" w:eastAsia="ar-SA"/>
        </w:rPr>
        <w:t>2.5.3. Електроенергетика</w:t>
      </w:r>
      <w:bookmarkEnd w:id="50"/>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Потребне једновремене снаге за планирани пословни простор рачунамо према потреби од 120W по м2 бруто развијене површине планираног пословног простора и уз фактор једновремености К=0,6, према следећем обрасцу</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Pjg</w:t>
      </w:r>
      <w:r w:rsidRPr="009A69CE">
        <w:rPr>
          <w:rFonts w:ascii="Times New Roman" w:eastAsia="Times New Roman" w:hAnsi="Times New Roman" w:cs="Tahoma"/>
          <w:sz w:val="24"/>
          <w:szCs w:val="24"/>
          <w:lang w:val="sr-Latn-RS" w:eastAsia="sr-Latn-RS"/>
        </w:rPr>
        <w:tab/>
        <w:t>=</w:t>
      </w:r>
      <w:r w:rsidRPr="009A69CE">
        <w:rPr>
          <w:rFonts w:ascii="Times New Roman" w:eastAsia="Times New Roman" w:hAnsi="Times New Roman" w:cs="Tahoma"/>
          <w:sz w:val="24"/>
          <w:szCs w:val="24"/>
          <w:lang w:val="sr-Latn-RS" w:eastAsia="sr-Latn-RS"/>
        </w:rPr>
        <w:tab/>
        <w:t>p</w:t>
      </w:r>
      <w:r w:rsidRPr="009A69CE">
        <w:rPr>
          <w:rFonts w:ascii="Times New Roman" w:eastAsia="Times New Roman" w:hAnsi="Times New Roman" w:cs="Tahoma"/>
          <w:sz w:val="24"/>
          <w:szCs w:val="24"/>
          <w:lang w:val="sr-Latn-RS" w:eastAsia="sr-Latn-RS"/>
        </w:rPr>
        <w:tab/>
        <w:t>x</w:t>
      </w:r>
      <w:r w:rsidRPr="009A69CE">
        <w:rPr>
          <w:rFonts w:ascii="Times New Roman" w:eastAsia="Times New Roman" w:hAnsi="Times New Roman" w:cs="Tahoma"/>
          <w:sz w:val="24"/>
          <w:szCs w:val="24"/>
          <w:lang w:val="sr-Latn-RS" w:eastAsia="sr-Latn-RS"/>
        </w:rPr>
        <w:tab/>
        <w:t>S</w:t>
      </w:r>
      <w:r w:rsidRPr="009A69CE">
        <w:rPr>
          <w:rFonts w:ascii="Times New Roman" w:eastAsia="Times New Roman" w:hAnsi="Times New Roman" w:cs="Tahoma"/>
          <w:sz w:val="24"/>
          <w:szCs w:val="24"/>
          <w:lang w:val="sr-Latn-RS" w:eastAsia="sr-Latn-RS"/>
        </w:rPr>
        <w:tab/>
        <w:t>x</w:t>
      </w:r>
      <w:r w:rsidRPr="009A69CE">
        <w:rPr>
          <w:rFonts w:ascii="Times New Roman" w:eastAsia="Times New Roman" w:hAnsi="Times New Roman" w:cs="Tahoma"/>
          <w:sz w:val="24"/>
          <w:szCs w:val="24"/>
          <w:lang w:val="sr-Latn-RS" w:eastAsia="sr-Latn-RS"/>
        </w:rPr>
        <w:tab/>
        <w:t>k</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где је (к) фактор једновремености, (S) бруто развијена површина планираног пословног простора и (p) потребна снага по м2 бруто развијених површина</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Максималну годишњу једновремену снагу за планиране стамбене јединице рачунамо према обрасц</w:t>
      </w:r>
      <w:r w:rsidRPr="009A69CE">
        <w:rPr>
          <w:rFonts w:ascii="Times New Roman" w:eastAsia="Times New Roman" w:hAnsi="Times New Roman" w:cs="Tahoma"/>
          <w:sz w:val="24"/>
          <w:szCs w:val="24"/>
          <w:lang w:val="sr-Cyrl-RS" w:eastAsia="sr-Latn-RS"/>
        </w:rPr>
        <w:t>у:</w:t>
      </w:r>
      <w:r w:rsidRPr="009A69CE">
        <w:rPr>
          <w:rFonts w:ascii="Times New Roman" w:eastAsia="Times New Roman" w:hAnsi="Times New Roman" w:cs="Tahoma"/>
          <w:sz w:val="24"/>
          <w:szCs w:val="24"/>
          <w:lang w:val="sr-Latn-RS" w:eastAsia="sr-Latn-RS"/>
        </w:rPr>
        <w:tab/>
      </w:r>
      <w:r w:rsidRPr="009A69CE">
        <w:rPr>
          <w:rFonts w:ascii="Times New Roman" w:eastAsia="Times New Roman" w:hAnsi="Times New Roman" w:cs="Tahoma"/>
          <w:sz w:val="24"/>
          <w:szCs w:val="24"/>
          <w:lang w:val="sr-Latn-RS" w:eastAsia="sr-Latn-RS"/>
        </w:rPr>
        <w:tab/>
      </w:r>
      <w:r w:rsidRPr="009A69CE">
        <w:rPr>
          <w:rFonts w:ascii="Times New Roman" w:eastAsia="Times New Roman" w:hAnsi="Times New Roman" w:cs="Tahoma"/>
          <w:sz w:val="24"/>
          <w:szCs w:val="24"/>
          <w:lang w:val="sr-Latn-RS" w:eastAsia="sr-Latn-RS"/>
        </w:rPr>
        <w:tab/>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p>
    <w:tbl>
      <w:tblPr>
        <w:tblW w:w="8698" w:type="dxa"/>
        <w:tblInd w:w="108" w:type="dxa"/>
        <w:tblLook w:val="04A0" w:firstRow="1" w:lastRow="0" w:firstColumn="1" w:lastColumn="0" w:noHBand="0" w:noVBand="1"/>
      </w:tblPr>
      <w:tblGrid>
        <w:gridCol w:w="510"/>
        <w:gridCol w:w="352"/>
        <w:gridCol w:w="336"/>
        <w:gridCol w:w="336"/>
        <w:gridCol w:w="516"/>
        <w:gridCol w:w="296"/>
        <w:gridCol w:w="636"/>
        <w:gridCol w:w="436"/>
        <w:gridCol w:w="636"/>
        <w:gridCol w:w="296"/>
        <w:gridCol w:w="352"/>
        <w:gridCol w:w="636"/>
        <w:gridCol w:w="336"/>
        <w:gridCol w:w="336"/>
        <w:gridCol w:w="636"/>
        <w:gridCol w:w="756"/>
        <w:gridCol w:w="403"/>
        <w:gridCol w:w="296"/>
        <w:gridCol w:w="756"/>
      </w:tblGrid>
      <w:tr w:rsidR="009A69CE" w:rsidRPr="009A69CE" w:rsidTr="009A69CE">
        <w:trPr>
          <w:trHeight w:val="300"/>
        </w:trPr>
        <w:tc>
          <w:tcPr>
            <w:tcW w:w="486" w:type="dxa"/>
            <w:noWrap/>
            <w:vAlign w:val="bottom"/>
          </w:tcPr>
          <w:p w:rsidR="009A69CE" w:rsidRPr="009A69CE" w:rsidRDefault="009A69CE" w:rsidP="009A69CE">
            <w:pPr>
              <w:spacing w:after="0" w:line="240" w:lineRule="auto"/>
              <w:rPr>
                <w:rFonts w:ascii="Times New Roman" w:eastAsia="Times New Roman" w:hAnsi="Times New Roman" w:cs="Times New Roman"/>
                <w:sz w:val="24"/>
                <w:szCs w:val="24"/>
                <w:lang w:eastAsia="ar-SA"/>
              </w:rPr>
            </w:pPr>
          </w:p>
        </w:tc>
        <w:tc>
          <w:tcPr>
            <w:tcW w:w="341"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32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32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49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290"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63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43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616" w:type="dxa"/>
            <w:noWrap/>
            <w:vAlign w:val="bottom"/>
            <w:hideMark/>
          </w:tcPr>
          <w:p w:rsidR="009A69CE" w:rsidRPr="009A69CE" w:rsidRDefault="009A69CE" w:rsidP="009A69CE">
            <w:pPr>
              <w:spacing w:after="0" w:line="240" w:lineRule="auto"/>
              <w:jc w:val="center"/>
              <w:rPr>
                <w:rFonts w:ascii="Times New Roman" w:eastAsia="Times New Roman" w:hAnsi="Times New Roman" w:cs="Times New Roman"/>
                <w:noProof/>
                <w:sz w:val="24"/>
                <w:szCs w:val="24"/>
                <w:lang w:eastAsia="ar-SA"/>
              </w:rPr>
            </w:pPr>
            <w:r w:rsidRPr="009A69CE">
              <w:rPr>
                <w:rFonts w:ascii="Times New Roman" w:eastAsia="Times New Roman" w:hAnsi="Times New Roman" w:cs="Times New Roman"/>
                <w:noProof/>
                <w:sz w:val="24"/>
                <w:szCs w:val="24"/>
                <w:lang w:eastAsia="ar-SA"/>
              </w:rPr>
              <w:t>0,35</w:t>
            </w:r>
          </w:p>
        </w:tc>
        <w:tc>
          <w:tcPr>
            <w:tcW w:w="290"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341"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63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32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32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636" w:type="dxa"/>
            <w:noWrap/>
            <w:vAlign w:val="bottom"/>
            <w:hideMark/>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r w:rsidRPr="009A69CE">
              <w:rPr>
                <w:rFonts w:ascii="Times New Roman" w:eastAsia="Times New Roman" w:hAnsi="Times New Roman" w:cs="Times New Roman"/>
                <w:noProof/>
                <w:sz w:val="24"/>
                <w:szCs w:val="24"/>
                <w:lang w:eastAsia="ar-SA"/>
              </w:rPr>
              <w:t>0,88</w:t>
            </w:r>
          </w:p>
        </w:tc>
        <w:tc>
          <w:tcPr>
            <w:tcW w:w="75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388" w:type="dxa"/>
            <w:noWrap/>
            <w:vAlign w:val="bottom"/>
            <w:hideMark/>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r w:rsidRPr="009A69CE">
              <w:rPr>
                <w:rFonts w:ascii="Times New Roman" w:eastAsia="Times New Roman" w:hAnsi="Times New Roman" w:cs="Times New Roman"/>
                <w:noProof/>
                <w:sz w:val="24"/>
                <w:szCs w:val="24"/>
                <w:lang w:eastAsia="ar-SA"/>
              </w:rPr>
              <w:t>m</w:t>
            </w:r>
          </w:p>
        </w:tc>
        <w:tc>
          <w:tcPr>
            <w:tcW w:w="290" w:type="dxa"/>
            <w:noWrap/>
            <w:vAlign w:val="bottom"/>
            <w:hideMark/>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r w:rsidRPr="009A69CE">
              <w:rPr>
                <w:rFonts w:ascii="Times New Roman" w:eastAsia="Times New Roman" w:hAnsi="Times New Roman" w:cs="Times New Roman"/>
                <w:noProof/>
                <w:sz w:val="24"/>
                <w:szCs w:val="24"/>
                <w:lang w:eastAsia="ar-SA"/>
              </w:rPr>
              <w:t>-</w:t>
            </w:r>
          </w:p>
        </w:tc>
        <w:tc>
          <w:tcPr>
            <w:tcW w:w="756" w:type="dxa"/>
            <w:noWrap/>
            <w:vAlign w:val="bottom"/>
            <w:hideMark/>
          </w:tcPr>
          <w:p w:rsidR="009A69CE" w:rsidRPr="009A69CE" w:rsidRDefault="009A69CE" w:rsidP="009A69CE">
            <w:pPr>
              <w:spacing w:after="0" w:line="240" w:lineRule="auto"/>
              <w:jc w:val="right"/>
              <w:rPr>
                <w:rFonts w:ascii="Times New Roman" w:eastAsia="Times New Roman" w:hAnsi="Times New Roman" w:cs="Times New Roman"/>
                <w:noProof/>
                <w:sz w:val="24"/>
                <w:szCs w:val="24"/>
                <w:lang w:eastAsia="ar-SA"/>
              </w:rPr>
            </w:pPr>
            <w:r w:rsidRPr="009A69CE">
              <w:rPr>
                <w:rFonts w:ascii="Times New Roman" w:eastAsia="Times New Roman" w:hAnsi="Times New Roman" w:cs="Times New Roman"/>
                <w:noProof/>
                <w:sz w:val="24"/>
                <w:szCs w:val="24"/>
                <w:lang w:eastAsia="ar-SA"/>
              </w:rPr>
              <w:t>1990</w:t>
            </w:r>
          </w:p>
        </w:tc>
      </w:tr>
      <w:tr w:rsidR="009A69CE" w:rsidRPr="009A69CE" w:rsidTr="009A69CE">
        <w:trPr>
          <w:trHeight w:val="300"/>
        </w:trPr>
        <w:tc>
          <w:tcPr>
            <w:tcW w:w="486" w:type="dxa"/>
            <w:noWrap/>
            <w:vAlign w:val="bottom"/>
            <w:hideMark/>
          </w:tcPr>
          <w:p w:rsidR="009A69CE" w:rsidRPr="009A69CE" w:rsidRDefault="009A69CE" w:rsidP="009A69CE">
            <w:pPr>
              <w:spacing w:after="0" w:line="240" w:lineRule="auto"/>
              <w:jc w:val="right"/>
              <w:rPr>
                <w:rFonts w:ascii="Times New Roman" w:eastAsia="Times New Roman" w:hAnsi="Times New Roman" w:cs="Times New Roman"/>
                <w:noProof/>
                <w:sz w:val="24"/>
                <w:szCs w:val="24"/>
                <w:lang w:eastAsia="ar-SA"/>
              </w:rPr>
            </w:pPr>
            <w:r w:rsidRPr="009A69CE">
              <w:rPr>
                <w:rFonts w:ascii="Times New Roman" w:eastAsia="Times New Roman" w:hAnsi="Times New Roman" w:cs="Times New Roman"/>
                <w:noProof/>
                <w:sz w:val="24"/>
                <w:szCs w:val="24"/>
                <w:lang w:eastAsia="ar-SA"/>
              </w:rPr>
              <w:t>Pjs</w:t>
            </w:r>
          </w:p>
        </w:tc>
        <w:tc>
          <w:tcPr>
            <w:tcW w:w="341" w:type="dxa"/>
            <w:noWrap/>
            <w:vAlign w:val="bottom"/>
            <w:hideMark/>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r w:rsidRPr="009A69CE">
              <w:rPr>
                <w:rFonts w:ascii="Times New Roman" w:eastAsia="Times New Roman" w:hAnsi="Times New Roman" w:cs="Times New Roman"/>
                <w:noProof/>
                <w:sz w:val="24"/>
                <w:szCs w:val="24"/>
                <w:lang w:eastAsia="ar-SA"/>
              </w:rPr>
              <w:t>=</w:t>
            </w:r>
          </w:p>
        </w:tc>
        <w:tc>
          <w:tcPr>
            <w:tcW w:w="326" w:type="dxa"/>
            <w:noWrap/>
            <w:vAlign w:val="bottom"/>
            <w:hideMark/>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r w:rsidRPr="009A69CE">
              <w:rPr>
                <w:rFonts w:ascii="Times New Roman" w:eastAsia="Times New Roman" w:hAnsi="Times New Roman" w:cs="Times New Roman"/>
                <w:noProof/>
                <w:sz w:val="24"/>
                <w:szCs w:val="24"/>
                <w:lang w:eastAsia="ar-SA"/>
              </w:rPr>
              <w:t>n</w:t>
            </w:r>
          </w:p>
        </w:tc>
        <w:tc>
          <w:tcPr>
            <w:tcW w:w="326" w:type="dxa"/>
            <w:noWrap/>
            <w:vAlign w:val="bottom"/>
            <w:hideMark/>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r w:rsidRPr="009A69CE">
              <w:rPr>
                <w:rFonts w:ascii="Times New Roman" w:eastAsia="Times New Roman" w:hAnsi="Times New Roman" w:cs="Times New Roman"/>
                <w:noProof/>
                <w:sz w:val="24"/>
                <w:szCs w:val="24"/>
                <w:lang w:eastAsia="ar-SA"/>
              </w:rPr>
              <w:t>x</w:t>
            </w:r>
          </w:p>
        </w:tc>
        <w:tc>
          <w:tcPr>
            <w:tcW w:w="496" w:type="dxa"/>
            <w:noWrap/>
            <w:vAlign w:val="bottom"/>
            <w:hideMark/>
          </w:tcPr>
          <w:p w:rsidR="009A69CE" w:rsidRPr="009A69CE" w:rsidRDefault="009A69CE" w:rsidP="009A69CE">
            <w:pPr>
              <w:spacing w:after="0" w:line="240" w:lineRule="auto"/>
              <w:jc w:val="right"/>
              <w:rPr>
                <w:rFonts w:ascii="Times New Roman" w:eastAsia="Times New Roman" w:hAnsi="Times New Roman" w:cs="Times New Roman"/>
                <w:noProof/>
                <w:sz w:val="24"/>
                <w:szCs w:val="24"/>
                <w:lang w:eastAsia="ar-SA"/>
              </w:rPr>
            </w:pPr>
            <w:r w:rsidRPr="009A69CE">
              <w:rPr>
                <w:rFonts w:ascii="Times New Roman" w:eastAsia="Times New Roman" w:hAnsi="Times New Roman" w:cs="Times New Roman"/>
                <w:noProof/>
                <w:sz w:val="24"/>
                <w:szCs w:val="24"/>
                <w:lang w:eastAsia="ar-SA"/>
              </w:rPr>
              <w:t>3,5</w:t>
            </w:r>
          </w:p>
        </w:tc>
        <w:tc>
          <w:tcPr>
            <w:tcW w:w="290" w:type="dxa"/>
            <w:noWrap/>
            <w:vAlign w:val="bottom"/>
            <w:hideMark/>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r w:rsidRPr="009A69CE">
              <w:rPr>
                <w:rFonts w:ascii="Times New Roman" w:eastAsia="Times New Roman" w:hAnsi="Times New Roman" w:cs="Times New Roman"/>
                <w:noProof/>
                <w:sz w:val="24"/>
                <w:szCs w:val="24"/>
                <w:lang w:eastAsia="ar-SA"/>
              </w:rPr>
              <w:t>(</w:t>
            </w:r>
          </w:p>
        </w:tc>
        <w:tc>
          <w:tcPr>
            <w:tcW w:w="636" w:type="dxa"/>
            <w:noWrap/>
            <w:vAlign w:val="bottom"/>
            <w:hideMark/>
          </w:tcPr>
          <w:p w:rsidR="009A69CE" w:rsidRPr="009A69CE" w:rsidRDefault="009A69CE" w:rsidP="009A69CE">
            <w:pPr>
              <w:spacing w:after="0" w:line="240" w:lineRule="auto"/>
              <w:jc w:val="right"/>
              <w:rPr>
                <w:rFonts w:ascii="Times New Roman" w:eastAsia="Times New Roman" w:hAnsi="Times New Roman" w:cs="Times New Roman"/>
                <w:noProof/>
                <w:sz w:val="24"/>
                <w:szCs w:val="24"/>
                <w:lang w:eastAsia="ar-SA"/>
              </w:rPr>
            </w:pPr>
            <w:r w:rsidRPr="009A69CE">
              <w:rPr>
                <w:rFonts w:ascii="Times New Roman" w:eastAsia="Times New Roman" w:hAnsi="Times New Roman" w:cs="Times New Roman"/>
                <w:noProof/>
                <w:sz w:val="24"/>
                <w:szCs w:val="24"/>
                <w:lang w:eastAsia="ar-SA"/>
              </w:rPr>
              <w:t>0,65</w:t>
            </w:r>
          </w:p>
        </w:tc>
        <w:tc>
          <w:tcPr>
            <w:tcW w:w="436" w:type="dxa"/>
            <w:noWrap/>
            <w:vAlign w:val="bottom"/>
            <w:hideMark/>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r w:rsidRPr="009A69CE">
              <w:rPr>
                <w:rFonts w:ascii="YuKorin" w:eastAsia="Times New Roman" w:hAnsi="YuKorin" w:cs="Times New Roman"/>
                <w:noProof/>
                <w:sz w:val="20"/>
                <w:szCs w:val="20"/>
              </w:rPr>
              <mc:AlternateContent>
                <mc:Choice Requires="wps">
                  <w:drawing>
                    <wp:anchor distT="0" distB="0" distL="114300" distR="114300" simplePos="0" relativeHeight="251660288" behindDoc="0" locked="0" layoutInCell="1" allowOverlap="1" wp14:anchorId="5553AB1B" wp14:editId="05D812F6">
                      <wp:simplePos x="0" y="0"/>
                      <wp:positionH relativeFrom="column">
                        <wp:posOffset>152400</wp:posOffset>
                      </wp:positionH>
                      <wp:positionV relativeFrom="paragraph">
                        <wp:posOffset>190500</wp:posOffset>
                      </wp:positionV>
                      <wp:extent cx="361950" cy="0"/>
                      <wp:effectExtent l="9525" t="9525" r="9525"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34C88" id="Straight Connector 7"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5pt" to="4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xzPJAIAAD8EAAAOAAAAZHJzL2Uyb0RvYy54bWysU02P2yAQvVfqf0DcE9vZJJtYcVaVnbSH&#10;7TZStj+AALZRMSAgcaKq/70D+Wi2vVRVfcADM/N482ZYPB07iQ7cOqFVgbNhihFXVDOhmgJ/fV0P&#10;Zhg5TxQjUite4BN3+Gn5/t2iNzkf6VZLxi0CEOXy3hS49d7kSeJoyzvihtpwBc5a24542NomYZb0&#10;gN7JZJSm06TXlhmrKXcOTquzEy8jfl1z6r/UteMeyQIDNx9XG9ddWJPlguSNJaYV9EKD/AOLjggF&#10;l96gKuIJ2lvxB1QnqNVO135IdZfouhaUxxqgmiz9rZptSwyPtYA4ztxkcv8Plr4cNhYJVuBHjBTp&#10;oEVbb4loWo9KrRQIqC16DDr1xuUQXqqNDZXSo9qaZ02/OaR02RLV8Mj39WQAJAsZyZuUsHEGbtv1&#10;nzWDGLL3Oop2rG2HainMp5AYwEEYdIxdOt26xI8eUTh8mGbzCfSSXl0JyQNCyDPW+Y9cdygYBZZC&#10;Bf1ITg7PzgdGv0LCsdJrIWWcAalQX+D5ZDSJCU5LwYIzhDnb7Epp0YGEKYpfLA8892FW7xWLYC0n&#10;bHWxPRHybMPlUgU8qAToXKzzmHyfp/PVbDUbD8aj6WowTqtq8GFdjgfTdfY4qR6qsqyyH4FaNs5b&#10;wRhXgd11ZLPx343E5fGch+02tDcZkrfoUS8ge/1H0rGpoY/nidhpdtrYa7NhSmPw5UWFZ3C/B/v+&#10;3S9/AgAA//8DAFBLAwQUAAYACAAAACEAEmUjmtoAAAAHAQAADwAAAGRycy9kb3ducmV2LnhtbEyP&#10;QUvDQBCF74L/YRnBm91tKlLTbEoR9SII1uh5k50mwd3ZkN2m8d874sGeHo83vPlesZ29ExOOsQ+k&#10;YblQIJCaYHtqNVTvTzdrEDEZssYFQg3fGGFbXl4UJrfhRG847VMruIRibjR0KQ25lLHp0Ju4CAMS&#10;Z4cwepPYjq20ozlxuXcyU+pOetMTf+jMgA8dNl/7o9ew+3x5XL1OtQ/O3rfVh/WVes60vr6adxsQ&#10;Cef0fwy/+IwOJTPV4Ug2Cqchu+UpScNKsXK+XrLWf16WhTznL38AAAD//wMAUEsBAi0AFAAGAAgA&#10;AAAhALaDOJL+AAAA4QEAABMAAAAAAAAAAAAAAAAAAAAAAFtDb250ZW50X1R5cGVzXS54bWxQSwEC&#10;LQAUAAYACAAAACEAOP0h/9YAAACUAQAACwAAAAAAAAAAAAAAAAAvAQAAX3JlbHMvLnJlbHNQSwEC&#10;LQAUAAYACAAAACEAce8czyQCAAA/BAAADgAAAAAAAAAAAAAAAAAuAgAAZHJzL2Uyb0RvYy54bWxQ&#10;SwECLQAUAAYACAAAACEAEmUjmtoAAAAHAQAADwAAAAAAAAAAAAAAAAB+BAAAZHJzL2Rvd25yZXYu&#10;eG1sUEsFBgAAAAAEAAQA8wAAAIUFAAAAAA==&#10;"/>
                  </w:pict>
                </mc:Fallback>
              </mc:AlternateContent>
            </w:r>
            <w:r w:rsidRPr="009A69CE">
              <w:rPr>
                <w:rFonts w:ascii="YuKorin" w:eastAsia="Times New Roman" w:hAnsi="YuKorin" w:cs="Times New Roman"/>
                <w:noProof/>
                <w:sz w:val="20"/>
                <w:szCs w:val="20"/>
              </w:rPr>
              <mc:AlternateContent>
                <mc:Choice Requires="wps">
                  <w:drawing>
                    <wp:anchor distT="0" distB="0" distL="114300" distR="114300" simplePos="0" relativeHeight="251661312" behindDoc="0" locked="0" layoutInCell="1" allowOverlap="1" wp14:anchorId="4D5C2D46" wp14:editId="6441C253">
                      <wp:simplePos x="0" y="0"/>
                      <wp:positionH relativeFrom="column">
                        <wp:posOffset>123825</wp:posOffset>
                      </wp:positionH>
                      <wp:positionV relativeFrom="paragraph">
                        <wp:posOffset>190500</wp:posOffset>
                      </wp:positionV>
                      <wp:extent cx="38100" cy="180975"/>
                      <wp:effectExtent l="9525" t="9525" r="9525" b="95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D3A9F" id="Straight Connector 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15pt" to="12.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CcJwIAAEMEAAAOAAAAZHJzL2Uyb0RvYy54bWysU02P2yAQvVfqf0DcE9vZJJtYcVaVnbSH&#10;7TZStj+AALZRMSAgcaKq/70D+eimvVRVfcADzLx5M/NYPB07iQ7cOqFVgbNhihFXVDOhmgJ/fV0P&#10;Zhg5TxQjUite4BN3+Gn5/t2iNzkf6VZLxi0CEOXy3hS49d7kSeJoyzvihtpwBZe1th3xsLVNwizp&#10;Ab2TyShNp0mvLTNWU+4cnFbnS7yM+HXNqf9S1457JAsM3HxcbVx3YU2WC5I3lphW0AsN8g8sOiIU&#10;JL1BVcQTtLfiD6hOUKudrv2Q6i7RdS0ojzVANVn6WzXblhgea4HmOHNrk/t/sPTlsLFIsAJPMVKk&#10;gxFtvSWiaT0qtVLQQG3RNPSpNy4H91JtbKiUHtXWPGv6zSGly5aohke+rycDIFmISO5CwsYZyLbr&#10;P2sGPmTvdWzasbYdqqUwn0JgAIfGoGOc0uk2JX70iMLhwyxLYZQUbrJZOn+cxFQkDygh1ljnP3Ld&#10;oWAUWAoVekhycnh2PrD65RKOlV4LKaMOpEJ9geeT0SQGOC0FC5fBzdlmV0qLDiQoKX6XvHduVu8V&#10;i2AtJ2x1sT0R8mxDcqkCHlQDdC7WWSrf5+l8NVvNxoPxaLoajNOqGnxYl+PBdJ09TqqHqiyr7Eeg&#10;lo3zVjDGVWB3lW02/jtZXB7QWXA34d7akNyjx34B2es/ko6DDbM8q2Kn2WljrwMHpUbny6sKT+Ht&#10;Huy3b3/5EwAA//8DAFBLAwQUAAYACAAAACEAPoHYGdoAAAAHAQAADwAAAGRycy9kb3ducmV2Lnht&#10;bEyPQUvEMBCF74L/IYzgzU3sUtmtTZdF1IsguFbPaTO2xWRSmmy3/nvHk3v8eI8335S7xTsx4xSH&#10;QBpuVwoEUhvsQJ2G+v3pZgMiJkPWuECo4Qcj7KrLi9IUNpzoDedD6gSPUCyMhj6lsZAytj16E1dh&#10;ROLsK0zeJMapk3YyJx73TmZK3UlvBuILvRnxocf2+3D0GvafL4/r17nxwdltV39YX6vnTOvrq2V/&#10;DyLhkv7L8KfP6lCxUxOOZKNwzNucmxrWil/iPMuZGw35JgdZlfLcv/oFAAD//wMAUEsBAi0AFAAG&#10;AAgAAAAhALaDOJL+AAAA4QEAABMAAAAAAAAAAAAAAAAAAAAAAFtDb250ZW50X1R5cGVzXS54bWxQ&#10;SwECLQAUAAYACAAAACEAOP0h/9YAAACUAQAACwAAAAAAAAAAAAAAAAAvAQAAX3JlbHMvLnJlbHNQ&#10;SwECLQAUAAYACAAAACEA6LAAnCcCAABDBAAADgAAAAAAAAAAAAAAAAAuAgAAZHJzL2Uyb0RvYy54&#10;bWxQSwECLQAUAAYACAAAACEAPoHYGdoAAAAHAQAADwAAAAAAAAAAAAAAAACBBAAAZHJzL2Rvd25y&#10;ZXYueG1sUEsFBgAAAAAEAAQA8wAAAIgFAAAAAA==&#10;"/>
                  </w:pict>
                </mc:Fallback>
              </mc:AlternateContent>
            </w:r>
            <w:r w:rsidRPr="009A69CE">
              <w:rPr>
                <w:rFonts w:ascii="YuKorin" w:eastAsia="Times New Roman" w:hAnsi="YuKorin" w:cs="Times New Roman"/>
                <w:noProof/>
                <w:sz w:val="20"/>
                <w:szCs w:val="20"/>
              </w:rPr>
              <mc:AlternateContent>
                <mc:Choice Requires="wps">
                  <w:drawing>
                    <wp:anchor distT="0" distB="0" distL="114300" distR="114300" simplePos="0" relativeHeight="251662336" behindDoc="0" locked="0" layoutInCell="1" allowOverlap="1" wp14:anchorId="49C8D992" wp14:editId="394F93B3">
                      <wp:simplePos x="0" y="0"/>
                      <wp:positionH relativeFrom="column">
                        <wp:posOffset>76200</wp:posOffset>
                      </wp:positionH>
                      <wp:positionV relativeFrom="paragraph">
                        <wp:posOffset>238125</wp:posOffset>
                      </wp:positionV>
                      <wp:extent cx="38100" cy="133350"/>
                      <wp:effectExtent l="9525" t="9525" r="9525" b="952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351E9" id="Straight Connector 5"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75pt" to="9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QXLQIAAE0EAAAOAAAAZHJzL2Uyb0RvYy54bWysVE2P2yAQvVfqf0DcE9v52CZWnFVlJ+1h&#10;20bKtncC2EbFgIDEiar+9x3IR7PtpaqaAxmYmcebmYcXj8dOogO3TmhV4GyYYsQV1UyopsBfn9eD&#10;GUbOE8WI1IoX+MQdfly+fbPoTc5HutWScYsARLm8NwVuvTd5kjja8o64oTZcgbPWtiMetrZJmCU9&#10;oHcyGaXpQ9Jry4zVlDsHp9XZiZcRv6459V/q2nGPZIGBm4+rjesurMlyQfLGEtMKeqFB/oFFR4SC&#10;S29QFfEE7a34A6oT1Gqnaz+kukt0XQvKYw1QTZb+Vs22JYbHWqA5ztza5P4fLP182FgkWIGnGCnS&#10;wYi23hLRtB6VWilooLZoGvrUG5dDeKk2NlRKj2prnjT97pDSZUtUwyPf55MBkCxkJK9SwsYZuG3X&#10;f9IMYsje69i0Y207VEthPobEaH0LVrgGWoSOcV6n27z40SMKh+NZlsJQKXiy8Xg8jeNMSB7wQq6x&#10;zn/gukPBKLAUKnST5OTw5Hzg9yskHCu9FlJGRUiF+gLPp6NpTHBaChacIczZZldKiw4kaCr+YrHg&#10;uQ+zeq9YBGs5YauL7YmQZxsulyrgQTVA52KdRfNjns5Xs9VsMpiMHlaDSVpVg/frcjJ4WGfvptW4&#10;Kssq+xmoZZO8FYxxFdhdBZxN/k4gl6d0lt5Nwrc2JK/RY7+A7PU/ko4jDlM962On2Wljr6MHzcbg&#10;y/sKj+J+D/b9V2D5AgAA//8DAFBLAwQUAAYACAAAACEATojdAtkAAAAHAQAADwAAAGRycy9kb3du&#10;cmV2LnhtbEyPQU7DMBBF90jcwRokdtRpURorxKlQpR6gpaq6dOMhibDHIXabcHumK1g+/dH/b6rN&#10;7J244Rj7QBqWiwwEUhNsT62G48fuRYGIyZA1LhBq+MEIm/rxoTKlDRPt8XZIreASiqXR0KU0lFLG&#10;pkNv4iIMSJx9htGbxDi20o5m4nLv5CrL1tKbnnihMwNuO2y+DlevwalMfZ+2xXTeW17ZnVxHxVLr&#10;56f5/Q1Ewjn9HcNdn9WhZqdLuJKNwjGv+JWk4bXIQdxzxXzRkKscZF3J//71LwAAAP//AwBQSwEC&#10;LQAUAAYACAAAACEAtoM4kv4AAADhAQAAEwAAAAAAAAAAAAAAAAAAAAAAW0NvbnRlbnRfVHlwZXNd&#10;LnhtbFBLAQItABQABgAIAAAAIQA4/SH/1gAAAJQBAAALAAAAAAAAAAAAAAAAAC8BAABfcmVscy8u&#10;cmVsc1BLAQItABQABgAIAAAAIQBnGXQXLQIAAE0EAAAOAAAAAAAAAAAAAAAAAC4CAABkcnMvZTJv&#10;RG9jLnhtbFBLAQItABQABgAIAAAAIQBOiN0C2QAAAAcBAAAPAAAAAAAAAAAAAAAAAIcEAABkcnMv&#10;ZG93bnJldi54bWxQSwUGAAAAAAQABADzAAAAjQUAAAAA&#10;"/>
                  </w:pict>
                </mc:Fallback>
              </mc:AlternateContent>
            </w:r>
            <w:r w:rsidRPr="009A69CE">
              <w:rPr>
                <w:rFonts w:ascii="YuKorin" w:eastAsia="Times New Roman" w:hAnsi="YuKorin" w:cs="Times New Roman"/>
                <w:noProof/>
                <w:sz w:val="20"/>
                <w:szCs w:val="20"/>
              </w:rPr>
              <mc:AlternateContent>
                <mc:Choice Requires="wps">
                  <w:drawing>
                    <wp:anchor distT="0" distB="0" distL="114300" distR="114300" simplePos="0" relativeHeight="251659264" behindDoc="0" locked="0" layoutInCell="1" allowOverlap="1" wp14:anchorId="3CE215D1" wp14:editId="486BB9F5">
                      <wp:simplePos x="0" y="0"/>
                      <wp:positionH relativeFrom="column">
                        <wp:posOffset>161925</wp:posOffset>
                      </wp:positionH>
                      <wp:positionV relativeFrom="paragraph">
                        <wp:posOffset>95250</wp:posOffset>
                      </wp:positionV>
                      <wp:extent cx="361950" cy="0"/>
                      <wp:effectExtent l="9525" t="9525" r="9525"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68BBB"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7.5pt" to="41.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6F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HyaZYspdJDeXAkpbnnGOv+J6x4Fo8RSqKAaKcjxxfnA&#10;gxS3kHCs9EZIGTsvFRpKvJhOpjHBaSlYcIYwZ9t9JS06kjA78YtFgecxzOqDYhGs44Str7YnQl5s&#10;uFyqgAeVAJ2rdRmOH4t0sZ6v5/kon8zWozyt69HHTZWPZpvsw7R+qquqzn4GalledIIxrgK726Bm&#10;+d8NwvXJXEbsPqp3GZK36FEvIHv7R9KxlaF7lznYa3be2luLYTZj8PUdheF/3IP9+NpXvwAAAP//&#10;AwBQSwMEFAAGAAgAAAAhAIAAxebaAAAABwEAAA8AAABkcnMvZG93bnJldi54bWxMj8FOwzAQRO9I&#10;/QdrkbhU1CEoVRXiVBWQGxcKFddtvCQR8TqN3Tbw9SziAMfZGc2+KdaT69WJxtB5NnCzSEAR1952&#10;3Bh4famuV6BCRLbYeyYDnxRgXc4uCsytP/MznbaxUVLCIUcDbYxDrnWoW3IYFn4gFu/djw6jyLHR&#10;dsSzlLtep0my1A47lg8tDnTfUv2xPToDodrRofqa1/Pk7bbxlB4enh7RmKvLaXMHKtIU/8Lwgy/o&#10;UArT3h/ZBtUbSLNMknLPZJL4q1T0/lfrstD/+ctvAAAA//8DAFBLAQItABQABgAIAAAAIQC2gziS&#10;/gAAAOEBAAATAAAAAAAAAAAAAAAAAAAAAABbQ29udGVudF9UeXBlc10ueG1sUEsBAi0AFAAGAAgA&#10;AAAhADj9If/WAAAAlAEAAAsAAAAAAAAAAAAAAAAALwEAAF9yZWxzLy5yZWxzUEsBAi0AFAAGAAgA&#10;AAAhAM+iboUcAgAANQQAAA4AAAAAAAAAAAAAAAAALgIAAGRycy9lMm9Eb2MueG1sUEsBAi0AFAAG&#10;AAgAAAAhAIAAxebaAAAABwEAAA8AAAAAAAAAAAAAAAAAdgQAAGRycy9kb3ducmV2LnhtbFBLBQYA&#10;AAAABAAEAPMAAAB9BQAAAAA=&#10;"/>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20"/>
            </w:tblGrid>
            <w:tr w:rsidR="009A69CE" w:rsidRPr="009A69CE" w:rsidTr="009A69CE">
              <w:trPr>
                <w:trHeight w:val="300"/>
                <w:tblCellSpacing w:w="0" w:type="dxa"/>
              </w:trPr>
              <w:tc>
                <w:tcPr>
                  <w:tcW w:w="220" w:type="dxa"/>
                  <w:noWrap/>
                  <w:vAlign w:val="bottom"/>
                  <w:hideMark/>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r w:rsidRPr="009A69CE">
                    <w:rPr>
                      <w:rFonts w:ascii="Times New Roman" w:eastAsia="Times New Roman" w:hAnsi="Times New Roman" w:cs="Times New Roman"/>
                      <w:noProof/>
                      <w:sz w:val="24"/>
                      <w:szCs w:val="24"/>
                      <w:lang w:eastAsia="ar-SA"/>
                    </w:rPr>
                    <w:t>+</w:t>
                  </w:r>
                </w:p>
              </w:tc>
            </w:tr>
          </w:tbl>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61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290" w:type="dxa"/>
            <w:noWrap/>
            <w:vAlign w:val="bottom"/>
            <w:hideMark/>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r w:rsidRPr="009A69CE">
              <w:rPr>
                <w:rFonts w:ascii="Times New Roman" w:eastAsia="Times New Roman" w:hAnsi="Times New Roman" w:cs="Times New Roman"/>
                <w:noProof/>
                <w:sz w:val="24"/>
                <w:szCs w:val="24"/>
                <w:lang w:eastAsia="ar-SA"/>
              </w:rPr>
              <w:t>)</w:t>
            </w:r>
          </w:p>
        </w:tc>
        <w:tc>
          <w:tcPr>
            <w:tcW w:w="341" w:type="dxa"/>
            <w:noWrap/>
            <w:vAlign w:val="bottom"/>
            <w:hideMark/>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r w:rsidRPr="009A69CE">
              <w:rPr>
                <w:rFonts w:ascii="Times New Roman" w:eastAsia="Times New Roman" w:hAnsi="Times New Roman" w:cs="Times New Roman"/>
                <w:noProof/>
                <w:sz w:val="24"/>
                <w:szCs w:val="24"/>
                <w:lang w:eastAsia="ar-SA"/>
              </w:rPr>
              <w:t>+</w:t>
            </w:r>
          </w:p>
        </w:tc>
        <w:tc>
          <w:tcPr>
            <w:tcW w:w="636" w:type="dxa"/>
            <w:noWrap/>
            <w:vAlign w:val="bottom"/>
            <w:hideMark/>
          </w:tcPr>
          <w:p w:rsidR="009A69CE" w:rsidRPr="009A69CE" w:rsidRDefault="009A69CE" w:rsidP="009A69CE">
            <w:pPr>
              <w:spacing w:after="0" w:line="240" w:lineRule="auto"/>
              <w:jc w:val="right"/>
              <w:rPr>
                <w:rFonts w:ascii="Times New Roman" w:eastAsia="Times New Roman" w:hAnsi="Times New Roman" w:cs="Times New Roman"/>
                <w:noProof/>
                <w:sz w:val="24"/>
                <w:szCs w:val="24"/>
                <w:lang w:eastAsia="ar-SA"/>
              </w:rPr>
            </w:pPr>
            <w:r w:rsidRPr="009A69CE">
              <w:rPr>
                <w:rFonts w:ascii="Times New Roman" w:eastAsia="Times New Roman" w:hAnsi="Times New Roman" w:cs="Times New Roman"/>
                <w:noProof/>
                <w:sz w:val="24"/>
                <w:szCs w:val="24"/>
                <w:lang w:eastAsia="ar-SA"/>
              </w:rPr>
              <w:t>2,86</w:t>
            </w:r>
          </w:p>
        </w:tc>
        <w:tc>
          <w:tcPr>
            <w:tcW w:w="326" w:type="dxa"/>
            <w:noWrap/>
            <w:vAlign w:val="bottom"/>
            <w:hideMark/>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r w:rsidRPr="009A69CE">
              <w:rPr>
                <w:rFonts w:ascii="Times New Roman" w:eastAsia="Times New Roman" w:hAnsi="Times New Roman" w:cs="Times New Roman"/>
                <w:noProof/>
                <w:sz w:val="24"/>
                <w:szCs w:val="24"/>
                <w:lang w:eastAsia="ar-SA"/>
              </w:rPr>
              <w:t>x</w:t>
            </w:r>
          </w:p>
        </w:tc>
        <w:tc>
          <w:tcPr>
            <w:tcW w:w="326" w:type="dxa"/>
            <w:noWrap/>
            <w:vAlign w:val="bottom"/>
            <w:hideMark/>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r w:rsidRPr="009A69CE">
              <w:rPr>
                <w:rFonts w:ascii="Times New Roman" w:eastAsia="Times New Roman" w:hAnsi="Times New Roman" w:cs="Times New Roman"/>
                <w:noProof/>
                <w:sz w:val="24"/>
                <w:szCs w:val="24"/>
                <w:lang w:eastAsia="ar-SA"/>
              </w:rPr>
              <w:t>n</w:t>
            </w:r>
          </w:p>
        </w:tc>
        <w:tc>
          <w:tcPr>
            <w:tcW w:w="636" w:type="dxa"/>
            <w:noWrap/>
            <w:vAlign w:val="bottom"/>
            <w:hideMark/>
          </w:tcPr>
          <w:p w:rsidR="009A69CE" w:rsidRPr="009A69CE" w:rsidRDefault="009A69CE" w:rsidP="009A69CE">
            <w:pPr>
              <w:spacing w:after="0" w:line="240" w:lineRule="auto"/>
              <w:jc w:val="center"/>
              <w:rPr>
                <w:rFonts w:ascii="Times New Roman" w:eastAsia="Times New Roman" w:hAnsi="Times New Roman" w:cs="Times New Roman"/>
                <w:noProof/>
                <w:sz w:val="24"/>
                <w:szCs w:val="24"/>
                <w:lang w:eastAsia="ar-SA"/>
              </w:rPr>
            </w:pPr>
            <w:r w:rsidRPr="009A69CE">
              <w:rPr>
                <w:rFonts w:ascii="Times New Roman" w:eastAsia="Times New Roman" w:hAnsi="Times New Roman" w:cs="Times New Roman"/>
                <w:noProof/>
                <w:sz w:val="24"/>
                <w:szCs w:val="24"/>
                <w:lang w:eastAsia="ar-SA"/>
              </w:rPr>
              <w:t>x</w:t>
            </w:r>
          </w:p>
        </w:tc>
        <w:tc>
          <w:tcPr>
            <w:tcW w:w="756" w:type="dxa"/>
            <w:noWrap/>
            <w:vAlign w:val="bottom"/>
            <w:hideMark/>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r w:rsidRPr="009A69CE">
              <w:rPr>
                <w:rFonts w:ascii="Times New Roman" w:eastAsia="Times New Roman" w:hAnsi="Times New Roman" w:cs="Times New Roman"/>
                <w:noProof/>
                <w:sz w:val="24"/>
                <w:szCs w:val="24"/>
                <w:lang w:eastAsia="ar-SA"/>
              </w:rPr>
              <w:t>1,015</w:t>
            </w:r>
          </w:p>
        </w:tc>
        <w:tc>
          <w:tcPr>
            <w:tcW w:w="388"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290"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75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r>
      <w:tr w:rsidR="009A69CE" w:rsidRPr="009A69CE" w:rsidTr="009A69CE">
        <w:trPr>
          <w:trHeight w:val="300"/>
        </w:trPr>
        <w:tc>
          <w:tcPr>
            <w:tcW w:w="48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341"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32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32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49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290"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63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43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616" w:type="dxa"/>
            <w:noWrap/>
            <w:vAlign w:val="bottom"/>
            <w:hideMark/>
          </w:tcPr>
          <w:p w:rsidR="009A69CE" w:rsidRPr="009A69CE" w:rsidRDefault="009A69CE" w:rsidP="009A69CE">
            <w:pPr>
              <w:spacing w:after="0" w:line="240" w:lineRule="auto"/>
              <w:jc w:val="center"/>
              <w:rPr>
                <w:rFonts w:ascii="Times New Roman" w:eastAsia="Times New Roman" w:hAnsi="Times New Roman" w:cs="Times New Roman"/>
                <w:noProof/>
                <w:sz w:val="24"/>
                <w:szCs w:val="24"/>
                <w:lang w:eastAsia="ar-SA"/>
              </w:rPr>
            </w:pPr>
            <w:r w:rsidRPr="009A69CE">
              <w:rPr>
                <w:rFonts w:ascii="Times New Roman" w:eastAsia="Times New Roman" w:hAnsi="Times New Roman" w:cs="Times New Roman"/>
                <w:noProof/>
                <w:sz w:val="24"/>
                <w:szCs w:val="24"/>
                <w:lang w:eastAsia="ar-SA"/>
              </w:rPr>
              <w:t>n</w:t>
            </w:r>
          </w:p>
        </w:tc>
        <w:tc>
          <w:tcPr>
            <w:tcW w:w="290"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341"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63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32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32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63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75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388"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290"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c>
          <w:tcPr>
            <w:tcW w:w="756" w:type="dxa"/>
            <w:noWrap/>
            <w:vAlign w:val="bottom"/>
          </w:tcPr>
          <w:p w:rsidR="009A69CE" w:rsidRPr="009A69CE" w:rsidRDefault="009A69CE" w:rsidP="009A69CE">
            <w:pPr>
              <w:spacing w:after="0" w:line="240" w:lineRule="auto"/>
              <w:rPr>
                <w:rFonts w:ascii="Times New Roman" w:eastAsia="Times New Roman" w:hAnsi="Times New Roman" w:cs="Times New Roman"/>
                <w:noProof/>
                <w:sz w:val="24"/>
                <w:szCs w:val="24"/>
                <w:lang w:eastAsia="ar-SA"/>
              </w:rPr>
            </w:pPr>
          </w:p>
        </w:tc>
      </w:tr>
    </w:tbl>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ab/>
      </w:r>
      <w:r w:rsidRPr="009A69CE">
        <w:rPr>
          <w:rFonts w:ascii="Times New Roman" w:eastAsia="Times New Roman" w:hAnsi="Times New Roman" w:cs="Tahoma"/>
          <w:sz w:val="24"/>
          <w:szCs w:val="24"/>
          <w:lang w:val="sr-Latn-RS" w:eastAsia="sr-Latn-RS"/>
        </w:rPr>
        <w:tab/>
      </w:r>
      <w:r w:rsidRPr="009A69CE">
        <w:rPr>
          <w:rFonts w:ascii="Times New Roman" w:eastAsia="Times New Roman" w:hAnsi="Times New Roman" w:cs="Tahoma"/>
          <w:sz w:val="24"/>
          <w:szCs w:val="24"/>
          <w:lang w:val="sr-Latn-RS" w:eastAsia="sr-Latn-RS"/>
        </w:rPr>
        <w:tab/>
      </w:r>
      <w:r w:rsidRPr="009A69CE">
        <w:rPr>
          <w:rFonts w:ascii="Times New Roman" w:eastAsia="Times New Roman" w:hAnsi="Times New Roman" w:cs="Tahoma"/>
          <w:sz w:val="24"/>
          <w:szCs w:val="24"/>
          <w:lang w:val="sr-Latn-RS" w:eastAsia="sr-Latn-RS"/>
        </w:rPr>
        <w:tab/>
      </w:r>
      <w:r w:rsidRPr="009A69CE">
        <w:rPr>
          <w:rFonts w:ascii="Times New Roman" w:eastAsia="Times New Roman" w:hAnsi="Times New Roman" w:cs="Tahoma"/>
          <w:sz w:val="24"/>
          <w:szCs w:val="24"/>
          <w:lang w:val="sr-Latn-RS" w:eastAsia="sr-Latn-RS"/>
        </w:rPr>
        <w:tab/>
      </w:r>
      <w:r w:rsidRPr="009A69CE">
        <w:rPr>
          <w:rFonts w:ascii="Times New Roman" w:eastAsia="Times New Roman" w:hAnsi="Times New Roman" w:cs="Tahoma"/>
          <w:sz w:val="24"/>
          <w:szCs w:val="24"/>
          <w:lang w:val="sr-Latn-RS" w:eastAsia="sr-Latn-RS"/>
        </w:rPr>
        <w:tab/>
      </w:r>
      <w:r w:rsidRPr="009A69CE">
        <w:rPr>
          <w:rFonts w:ascii="Times New Roman" w:eastAsia="Times New Roman" w:hAnsi="Times New Roman" w:cs="Tahoma"/>
          <w:sz w:val="24"/>
          <w:szCs w:val="24"/>
          <w:lang w:val="sr-Latn-RS" w:eastAsia="sr-Latn-RS"/>
        </w:rPr>
        <w:tab/>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где је (n) број планираних стамбених јединица, (m) година за коју рачунамо потребну снагу</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На основу претпостављених површина новопланираних пословних објеката и претпостављеног броја новопланираних станова, потребна је једновремена снага:</w:t>
      </w:r>
    </w:p>
    <w:p w:rsidR="009A69CE" w:rsidRPr="009A69CE" w:rsidRDefault="009A69CE" w:rsidP="009A69CE">
      <w:pPr>
        <w:spacing w:after="0" w:line="240" w:lineRule="auto"/>
        <w:jc w:val="center"/>
        <w:rPr>
          <w:rFonts w:ascii="Times New Roman" w:eastAsia="Times New Roman" w:hAnsi="Times New Roman" w:cs="Tahoma"/>
          <w:b/>
          <w:sz w:val="24"/>
          <w:szCs w:val="24"/>
          <w:lang w:val="sr-Latn-RS" w:eastAsia="sr-Latn-RS"/>
        </w:rPr>
      </w:pPr>
      <w:r w:rsidRPr="009A69CE">
        <w:rPr>
          <w:rFonts w:ascii="Times New Roman" w:eastAsia="Times New Roman" w:hAnsi="Times New Roman" w:cs="Tahoma"/>
          <w:b/>
          <w:sz w:val="24"/>
          <w:szCs w:val="24"/>
          <w:lang w:val="sr-Latn-RS" w:eastAsia="sr-Latn-RS"/>
        </w:rPr>
        <w:t>Pj=2028,8kW</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Овим планом је предвиђен оптималан број трафостаница 10/0,4кV потребних за напајање електричном енергијом новопланираних објеката и дефинисана су тачна места трафостаница и њихова места су дата у графичком прилогу. На основу претпостављене једновремене снаге, за напајање новопланираних објеката у границама предметног плана електричном енергијом потребно је изградити 3 (три) нових ТС 10/0,4кV снаге до 1х1000kVA типа MBTS-BS. Локације новопланираних трафостаница је обавезујућа, и свака измена локације подразумева и измену целог предметног плана.</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За напајање новопланираних трафостаница планирани су прикључни кабловски водови 10кV, којима се оне повезују на постојеће трафостанице</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Спољну расвету предвидети тако да буду задовољени основни светлотехнички услови.</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Трасе електроенергетских водова дате су у графичком прилогу.</w:t>
      </w:r>
    </w:p>
    <w:p w:rsidR="007574CB" w:rsidRDefault="007574CB" w:rsidP="009A69CE">
      <w:pPr>
        <w:spacing w:before="120" w:after="0" w:line="240" w:lineRule="auto"/>
        <w:jc w:val="both"/>
        <w:outlineLvl w:val="3"/>
        <w:rPr>
          <w:rFonts w:ascii="Times New Roman" w:eastAsia="Times New Roman" w:hAnsi="Times New Roman" w:cs="Times New Roman"/>
          <w:b/>
          <w:noProof/>
          <w:sz w:val="24"/>
          <w:szCs w:val="24"/>
          <w:lang w:val="sr-Cyrl-RS" w:eastAsia="ar-SA"/>
        </w:rPr>
      </w:pPr>
      <w:bookmarkStart w:id="51" w:name="_Toc64020605"/>
    </w:p>
    <w:p w:rsidR="009A69CE" w:rsidRPr="009A69CE" w:rsidRDefault="009A69CE" w:rsidP="009A69CE">
      <w:pPr>
        <w:spacing w:before="120" w:after="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2.5.4. ТК мрежа</w:t>
      </w:r>
      <w:bookmarkEnd w:id="51"/>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 xml:space="preserve">Овим планом је планирана изградња нове ТК мреже – подземним оптичким кабловима за постојеће и новопланиране стамбене и пословне објекте. Изградњом ове пасивне оптичке мреже биће омогућен прелазак свих корисника на мрежу оптичких каблова уз могућност пружања широкопојасних услуга. </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 xml:space="preserve">Трасе планиране ТК мреже дате су у графичком прилогу. </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 xml:space="preserve">Сви планирани ТК каблови се полажу у профилима саобрађајних површина према регулационим елементима датим на графичком прилогу. </w:t>
      </w:r>
    </w:p>
    <w:p w:rsidR="009A69CE" w:rsidRPr="009A69CE" w:rsidRDefault="009A69CE" w:rsidP="00656D58">
      <w:pPr>
        <w:snapToGrid w:val="0"/>
        <w:spacing w:after="0" w:line="240" w:lineRule="auto"/>
        <w:jc w:val="both"/>
        <w:rPr>
          <w:rFonts w:ascii="Times New Roman" w:eastAsia="Times New Roman" w:hAnsi="Times New Roman" w:cs="Times New Roman"/>
          <w:bCs/>
          <w:i/>
          <w:sz w:val="24"/>
          <w:szCs w:val="24"/>
          <w:lang w:val="sr-Cyrl-RS" w:eastAsia="sr-Latn-RS"/>
        </w:rPr>
      </w:pPr>
      <w:r w:rsidRPr="009A69CE">
        <w:rPr>
          <w:rFonts w:ascii="Times New Roman" w:eastAsia="Times New Roman" w:hAnsi="Times New Roman" w:cs="Times New Roman"/>
          <w:bCs/>
          <w:i/>
          <w:sz w:val="24"/>
          <w:szCs w:val="24"/>
          <w:lang w:val="sr-Cyrl-RS" w:eastAsia="sr-Latn-RS"/>
        </w:rPr>
        <w:t xml:space="preserve">Услови изградње за телекомуникационе објекте </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 xml:space="preserve">ТК мрежу градити у кабловској канализацији или директним полагањем у земљу. На прелазу испод коловоза саобраћајница као и на свим оним местима где се очекују већа механичка напрезања тла каблови се полажу кроз кабловску канализацију (заштитну цев). При укрштању са саобраћајницом угао укрштања треба да буде што ближе 90◦ и не мање од 30◦. </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 xml:space="preserve">Дозвољено је паралелно вођење енергетског и телекомуникационог кабла намеђусобном размаку од најмање (ЈУС Н. Ц0.101): </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 xml:space="preserve">0,5м за каблове 1kV и 10kV </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 xml:space="preserve">1м за каблове 35kV </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 xml:space="preserve">Укрштање енергетског и телекомуникационог кабла врши се на размаку од најмање 0,5м. Угао укрштања треба да буде најмање 30°, по могућности што ближе 90°; Енергетски кабл, се по правилу, поставља испод телекомуникационог кабла. Уколико не могу да се постигну захтевани размаци на тим местима се енергетски кабл провлачи кроз заштитну цев, али и тада размак не сме да буде мањи од 0,3м. Телекомуникациони каблови који служе искључиво за потребе електродистрибуције могу да се полажу у исти ров са енергетским кабловима, на најмањем размаку који се прорачуном покаже задовољавајући, али не мање од 0.2м. Дубина полагања каблова не сме бити мања од 0,8м. </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 xml:space="preserve">Дозвољено је паралелно вођење телекомуникационог кабла и водоводних цеви на међусобном размаку од најмање 0,6м. Укрштање телекомуникационог кабла и водоводне цеви врши се на размаку од најмање 0,5м. Угао укрштања треба да буде што ближе 90° а најмање 30°. </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 xml:space="preserve">Дозвољено је паралелно вођење телекомуникац. кабла и фекалне канализације на међусобном размаку од најмање 0,5м.Укрштање телекомуникац. кабла и цевовода фекалне канализације врши се на размаку од најмање 0,5м. Угао укрштања треба да буде што ближе 90◦ а најмање 30◦. </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 xml:space="preserve">Дозвољено је паралелно вођење телекомуникационог кабла и гасовода на међусобном размаку од најмање 0,4м. </w:t>
      </w:r>
    </w:p>
    <w:p w:rsid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Од регулационе линије зграда телекомуникациони кабл се води паралелно на растојању од најмање 0,5м.</w:t>
      </w:r>
    </w:p>
    <w:p w:rsidR="00981FDE" w:rsidRDefault="00981FDE" w:rsidP="00981FDE">
      <w:pPr>
        <w:widowControl w:val="0"/>
        <w:suppressAutoHyphens/>
        <w:snapToGrid w:val="0"/>
        <w:spacing w:after="0" w:line="240" w:lineRule="auto"/>
        <w:contextualSpacing/>
        <w:jc w:val="both"/>
        <w:rPr>
          <w:rFonts w:ascii="Times New Roman" w:eastAsia="Calibri" w:hAnsi="Times New Roman" w:cs="Times New Roman"/>
          <w:sz w:val="24"/>
          <w:szCs w:val="24"/>
          <w:lang w:val="sr-Latn-RS" w:eastAsia="sr-Latn-RS"/>
        </w:rPr>
      </w:pPr>
    </w:p>
    <w:p w:rsidR="00981FDE" w:rsidRDefault="00981FDE" w:rsidP="00981FDE">
      <w:pPr>
        <w:widowControl w:val="0"/>
        <w:suppressAutoHyphens/>
        <w:snapToGrid w:val="0"/>
        <w:spacing w:after="0" w:line="240" w:lineRule="auto"/>
        <w:contextualSpacing/>
        <w:jc w:val="both"/>
        <w:rPr>
          <w:rFonts w:ascii="Times New Roman" w:eastAsia="Calibri" w:hAnsi="Times New Roman" w:cs="Times New Roman"/>
          <w:sz w:val="24"/>
          <w:szCs w:val="24"/>
          <w:lang w:val="sr-Latn-RS" w:eastAsia="sr-Latn-RS"/>
        </w:rPr>
      </w:pPr>
    </w:p>
    <w:p w:rsidR="00981FDE" w:rsidRPr="009A69CE" w:rsidRDefault="00981FDE" w:rsidP="00981FDE">
      <w:pPr>
        <w:widowControl w:val="0"/>
        <w:suppressAutoHyphens/>
        <w:snapToGrid w:val="0"/>
        <w:spacing w:after="0" w:line="240" w:lineRule="auto"/>
        <w:contextualSpacing/>
        <w:jc w:val="both"/>
        <w:rPr>
          <w:rFonts w:ascii="Times New Roman" w:eastAsia="Calibri" w:hAnsi="Times New Roman" w:cs="Times New Roman"/>
          <w:sz w:val="24"/>
          <w:szCs w:val="24"/>
          <w:lang w:val="sr-Latn-RS" w:eastAsia="sr-Latn-RS"/>
        </w:rPr>
      </w:pPr>
    </w:p>
    <w:p w:rsidR="009A69CE" w:rsidRPr="009A69CE" w:rsidRDefault="009A69CE" w:rsidP="009A69CE">
      <w:pPr>
        <w:spacing w:before="120" w:after="0" w:line="240" w:lineRule="auto"/>
        <w:jc w:val="both"/>
        <w:outlineLvl w:val="3"/>
        <w:rPr>
          <w:rFonts w:ascii="Times New Roman" w:eastAsia="Times New Roman" w:hAnsi="Times New Roman" w:cs="Times New Roman"/>
          <w:b/>
          <w:noProof/>
          <w:sz w:val="24"/>
          <w:szCs w:val="24"/>
          <w:lang w:val="sr-Cyrl-RS" w:eastAsia="ar-SA"/>
        </w:rPr>
      </w:pPr>
      <w:bookmarkStart w:id="52" w:name="_Toc64020606"/>
      <w:r w:rsidRPr="009A69CE">
        <w:rPr>
          <w:rFonts w:ascii="Times New Roman" w:eastAsia="Times New Roman" w:hAnsi="Times New Roman" w:cs="Times New Roman"/>
          <w:b/>
          <w:noProof/>
          <w:sz w:val="24"/>
          <w:szCs w:val="24"/>
          <w:lang w:val="sr-Cyrl-RS" w:eastAsia="ar-SA"/>
        </w:rPr>
        <w:t xml:space="preserve">2.5.5. </w:t>
      </w:r>
      <w:bookmarkEnd w:id="52"/>
      <w:r w:rsidRPr="009A69CE">
        <w:rPr>
          <w:rFonts w:ascii="Times New Roman" w:eastAsia="Times New Roman" w:hAnsi="Times New Roman" w:cs="Times New Roman"/>
          <w:b/>
          <w:noProof/>
          <w:sz w:val="24"/>
          <w:szCs w:val="24"/>
          <w:lang w:val="sr-Cyrl-RS" w:eastAsia="ar-SA"/>
        </w:rPr>
        <w:t>Енергофлуиди</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Постојећи разводни градски гасовод, средњег притиска ПГР ИСТОК 1 од челичних цеви и дистрибутивна гсоводнаа мрежа од полиетиленских цеви. Постојећи и планирани гасоводи на планском подручју ПДР „Пејтон 3“ обезбеђују несметамо снабдевање  природним гасом.</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Нове трасе гасовода ПДР „Пејтон 3“ су од полиетиленских цеви.</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Дистрибутивни гасовод изводи се  од полиетиленских цеви МОП 4 бар.</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 xml:space="preserve">Новопланирани објекти несмеју угрозити стабилност, безбедност и поузданост рада постојеће и нове  гасоводне мреже. </w:t>
      </w:r>
    </w:p>
    <w:p w:rsidR="009A69CE" w:rsidRPr="009A69CE" w:rsidRDefault="009A69CE" w:rsidP="009A69CE">
      <w:pPr>
        <w:spacing w:after="0" w:line="240" w:lineRule="auto"/>
        <w:jc w:val="both"/>
        <w:rPr>
          <w:rFonts w:ascii="Times New Roman" w:eastAsia="Times New Roman" w:hAnsi="Times New Roman" w:cs="Tahoma"/>
          <w:i/>
          <w:sz w:val="24"/>
          <w:szCs w:val="24"/>
          <w:lang w:val="sr-Latn-RS" w:eastAsia="sr-Latn-RS"/>
        </w:rPr>
      </w:pPr>
      <w:r w:rsidRPr="009A69CE">
        <w:rPr>
          <w:rFonts w:ascii="Times New Roman" w:eastAsia="Times New Roman" w:hAnsi="Times New Roman" w:cs="Tahoma"/>
          <w:i/>
          <w:sz w:val="24"/>
          <w:szCs w:val="24"/>
          <w:lang w:val="sr-Latn-RS" w:eastAsia="sr-Latn-RS"/>
        </w:rPr>
        <w:t>Услови изградње гасоводне мреже</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Минимално растојање темеља објекта од гасовода средњег притиска је 3.0 м.</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Минимално растојање темеља објекта од гасовода ниског притиска је 1.0 м.</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Минимално висина надслоја у односу на укопани гасовод у зеленим површинама је објекта од гасовода је 0.8 м.</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Минимално висина надслоја у односу на укопани гасовод у тротоарима (од горње ивице гасоводне цеви до горње коте тротоара) је 1.0 м.</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Минимално висина надслоја у односу на укопани гасовод у коловоз саображајнице (од горње ивице гасоводне цеви до горње коте коловозне конструкције)  је 1.35 м, без примене посебне механичке заштите.</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Минимално висина надслоја у односу на укопани гасовод у коловоз саобраћајнице (од горње ивице гасоводне цеви до горње коте коловозне конструкције)  је 1.0 м, са механичком заштитом у заштитној цеви.</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 xml:space="preserve"> У зони 5.0 м лево и десно од осе постојећих гасовода није дозвољено надвишивање (насипање постојечег терена), скидање хумуса, односно промена апсолутне коте терена.</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За паралелно вођене других инфраструктурних инсталација обавезо је поштовање Правилника о условима за несметану и безбедну дистрибуцију природног гаса гасоводима притиска до 16.0 бар.</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У појасу ширине по 3.0 м са сваке стране рачунајући од осе гасовода минималног радног притиска МОП 16.0 и 4.0 бар, на местима укрштања и паралелног вођења, предвидети извођење свих земљаних радова ручним ископом.</w:t>
      </w:r>
    </w:p>
    <w:p w:rsidR="009A69CE" w:rsidRP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Приликом укрштања гасовода са регулисаним воденим токовима минимална висина надслоја од горње ивице гасовода до дна регулисаних корита водених токова износи 1,0m, односно приликом укрштања гасовода са нерегулисаним воденим токовима минимална висина надслoја од горњe ивице гасовода до дна нерегулисаних корита водених токова износи  1,5m.</w:t>
      </w:r>
    </w:p>
    <w:p w:rsidR="009A69CE" w:rsidRDefault="009A69CE" w:rsidP="009A69CE">
      <w:pPr>
        <w:widowControl w:val="0"/>
        <w:numPr>
          <w:ilvl w:val="0"/>
          <w:numId w:val="28"/>
        </w:numPr>
        <w:tabs>
          <w:tab w:val="num" w:pos="720"/>
        </w:tabs>
        <w:suppressAutoHyphens/>
        <w:snapToGrid w:val="0"/>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Приликом укрштања гасовода са железничком пругом минимална висина надслоја од горње ивице гасовода до горње ивице прага железничке пруге износи 1.5m.</w:t>
      </w:r>
    </w:p>
    <w:p w:rsidR="00981FDE" w:rsidRDefault="00981FDE" w:rsidP="00981FDE">
      <w:pPr>
        <w:widowControl w:val="0"/>
        <w:suppressAutoHyphens/>
        <w:snapToGrid w:val="0"/>
        <w:spacing w:after="0" w:line="240" w:lineRule="auto"/>
        <w:contextualSpacing/>
        <w:jc w:val="both"/>
        <w:rPr>
          <w:rFonts w:ascii="Times New Roman" w:eastAsia="Calibri" w:hAnsi="Times New Roman" w:cs="Times New Roman"/>
          <w:sz w:val="24"/>
          <w:szCs w:val="24"/>
          <w:lang w:val="sr-Latn-RS" w:eastAsia="sr-Latn-RS"/>
        </w:rPr>
      </w:pPr>
    </w:p>
    <w:p w:rsidR="00981FDE" w:rsidRDefault="00981FDE" w:rsidP="00981FDE">
      <w:pPr>
        <w:widowControl w:val="0"/>
        <w:suppressAutoHyphens/>
        <w:snapToGrid w:val="0"/>
        <w:spacing w:after="0" w:line="240" w:lineRule="auto"/>
        <w:contextualSpacing/>
        <w:jc w:val="both"/>
        <w:rPr>
          <w:rFonts w:ascii="Times New Roman" w:eastAsia="Calibri" w:hAnsi="Times New Roman" w:cs="Times New Roman"/>
          <w:sz w:val="24"/>
          <w:szCs w:val="24"/>
          <w:lang w:val="sr-Latn-RS" w:eastAsia="sr-Latn-RS"/>
        </w:rPr>
      </w:pPr>
    </w:p>
    <w:p w:rsidR="00981FDE" w:rsidRDefault="00981FDE" w:rsidP="00981FDE">
      <w:pPr>
        <w:widowControl w:val="0"/>
        <w:suppressAutoHyphens/>
        <w:snapToGrid w:val="0"/>
        <w:spacing w:after="0" w:line="240" w:lineRule="auto"/>
        <w:contextualSpacing/>
        <w:jc w:val="both"/>
        <w:rPr>
          <w:rFonts w:ascii="Times New Roman" w:eastAsia="Calibri" w:hAnsi="Times New Roman" w:cs="Times New Roman"/>
          <w:sz w:val="24"/>
          <w:szCs w:val="24"/>
          <w:lang w:val="sr-Latn-RS" w:eastAsia="sr-Latn-RS"/>
        </w:rPr>
      </w:pPr>
    </w:p>
    <w:p w:rsidR="00981FDE" w:rsidRDefault="00981FDE" w:rsidP="00981FDE">
      <w:pPr>
        <w:widowControl w:val="0"/>
        <w:suppressAutoHyphens/>
        <w:snapToGrid w:val="0"/>
        <w:spacing w:after="0" w:line="240" w:lineRule="auto"/>
        <w:contextualSpacing/>
        <w:jc w:val="both"/>
        <w:rPr>
          <w:rFonts w:ascii="Times New Roman" w:eastAsia="Calibri" w:hAnsi="Times New Roman" w:cs="Times New Roman"/>
          <w:sz w:val="24"/>
          <w:szCs w:val="24"/>
          <w:lang w:val="sr-Latn-RS" w:eastAsia="sr-Latn-RS"/>
        </w:rPr>
      </w:pPr>
    </w:p>
    <w:p w:rsidR="009A69CE" w:rsidRPr="009A69CE" w:rsidRDefault="009A69CE" w:rsidP="009A69CE">
      <w:pPr>
        <w:tabs>
          <w:tab w:val="left" w:pos="426"/>
          <w:tab w:val="left" w:pos="6184"/>
        </w:tabs>
        <w:spacing w:before="120" w:after="120" w:line="240" w:lineRule="auto"/>
        <w:jc w:val="both"/>
        <w:outlineLvl w:val="1"/>
        <w:rPr>
          <w:rFonts w:ascii="Times New Roman" w:eastAsia="Times New Roman" w:hAnsi="Times New Roman" w:cs="Tahoma"/>
          <w:b/>
          <w:iCs/>
          <w:sz w:val="24"/>
          <w:szCs w:val="24"/>
          <w:lang w:eastAsia="sr-Latn-RS"/>
        </w:rPr>
      </w:pPr>
      <w:bookmarkStart w:id="53" w:name="_Toc108598660"/>
      <w:r w:rsidRPr="009A69CE">
        <w:rPr>
          <w:rFonts w:ascii="Times New Roman" w:eastAsia="Times New Roman" w:hAnsi="Times New Roman" w:cs="Tahoma"/>
          <w:b/>
          <w:iCs/>
          <w:sz w:val="24"/>
          <w:szCs w:val="24"/>
          <w:lang w:eastAsia="sr-Latn-RS"/>
        </w:rPr>
        <w:lastRenderedPageBreak/>
        <w:t>2.6.  Услови за уређење зеленила на јавним и површинама остале намене</w:t>
      </w:r>
      <w:bookmarkEnd w:id="53"/>
    </w:p>
    <w:p w:rsidR="009A69CE" w:rsidRPr="009A69CE" w:rsidRDefault="009A69CE" w:rsidP="009A69CE">
      <w:pPr>
        <w:spacing w:after="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2.6.1. Зеленило на јавним површинама - зеленило јавног коришћења</w:t>
      </w:r>
    </w:p>
    <w:p w:rsidR="009A69CE" w:rsidRPr="009A69CE" w:rsidRDefault="009A69CE" w:rsidP="009A69CE">
      <w:pPr>
        <w:spacing w:after="0" w:line="240" w:lineRule="auto"/>
        <w:jc w:val="both"/>
        <w:rPr>
          <w:rFonts w:ascii="Times New Roman" w:eastAsia="Times New Roman" w:hAnsi="Times New Roman" w:cs="Tahoma"/>
          <w:b/>
          <w:i/>
          <w:sz w:val="24"/>
          <w:szCs w:val="24"/>
          <w:lang w:val="sr-Latn-RS" w:eastAsia="sr-Latn-RS"/>
        </w:rPr>
      </w:pPr>
      <w:r w:rsidRPr="009A69CE">
        <w:rPr>
          <w:rFonts w:ascii="Times New Roman" w:eastAsia="Times New Roman" w:hAnsi="Times New Roman" w:cs="Tahoma"/>
          <w:b/>
          <w:i/>
          <w:sz w:val="24"/>
          <w:szCs w:val="24"/>
          <w:lang w:val="sr-Latn-RS" w:eastAsia="sr-Latn-RS"/>
        </w:rPr>
        <w:t>Линеарно зеленило</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i/>
          <w:sz w:val="24"/>
          <w:szCs w:val="24"/>
          <w:u w:val="single"/>
          <w:lang w:val="sr-Latn-RS" w:eastAsia="sr-Latn-RS"/>
        </w:rPr>
        <w:t>Линеарно зеленило</w:t>
      </w:r>
      <w:r w:rsidRPr="009A69CE">
        <w:rPr>
          <w:rFonts w:ascii="Times New Roman" w:eastAsia="Times New Roman" w:hAnsi="Times New Roman" w:cs="Tahoma"/>
          <w:sz w:val="24"/>
          <w:szCs w:val="24"/>
          <w:lang w:val="sr-Latn-RS" w:eastAsia="sr-Latn-RS"/>
        </w:rPr>
        <w:t xml:space="preserve"> у обухвату Плана планира се у виду дрвореда на тротоарима и на скверовима који се у целој површини озелењавају.</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 xml:space="preserve">Дрвореди се планирају на улицама на којима тротоар има довољну ширину. Постављање дрвореда не сме да угрожава одвијање пешачког саобраћаја, због чега се препоручује формирање отвора за саднице у нивоу тротоара и постављање хоризонталних штитнитника за стабла. </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Уколико због комуналних инсталација није могућа класична садња, дрворед се може формирати у озиданим јамама или жардињерама.</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i/>
          <w:sz w:val="24"/>
          <w:szCs w:val="24"/>
          <w:u w:val="single"/>
          <w:lang w:val="sr-Latn-RS" w:eastAsia="sr-Latn-RS"/>
        </w:rPr>
        <w:t>Зеленило скверова</w:t>
      </w:r>
      <w:r w:rsidRPr="009A69CE">
        <w:rPr>
          <w:rFonts w:ascii="Times New Roman" w:eastAsia="Times New Roman" w:hAnsi="Times New Roman" w:cs="Tahoma"/>
          <w:sz w:val="24"/>
          <w:szCs w:val="24"/>
          <w:lang w:val="sr-Latn-RS" w:eastAsia="sr-Latn-RS"/>
        </w:rPr>
        <w:t xml:space="preserve"> се планира као декоративно зеленило са израженим хигијенско санитарним својствима и отпорношћу на градске услове. Избором врста обезбедити безбедно одвијање саобраћаја. Дозвољено је постављање клупа, корпи за отпатке, скулптура и сличних архитектонско-пејзажних елемената. Није дозвољена изградња игралишта за децу, спортских терена и организовање активности које угрожавају кориснике, као и одвијање саобраћаја.</w:t>
      </w:r>
    </w:p>
    <w:p w:rsidR="009A69CE" w:rsidRPr="009A69CE" w:rsidRDefault="009A69CE" w:rsidP="009A69CE">
      <w:pPr>
        <w:spacing w:after="0" w:line="240" w:lineRule="auto"/>
        <w:jc w:val="both"/>
        <w:rPr>
          <w:rFonts w:ascii="Times New Roman" w:eastAsia="Times New Roman" w:hAnsi="Times New Roman" w:cs="Tahoma"/>
          <w:i/>
          <w:sz w:val="24"/>
          <w:szCs w:val="24"/>
          <w:lang w:val="sr-Latn-RS" w:eastAsia="sr-Latn-RS"/>
        </w:rPr>
      </w:pPr>
      <w:r w:rsidRPr="009A69CE">
        <w:rPr>
          <w:rFonts w:ascii="Times New Roman" w:eastAsia="Times New Roman" w:hAnsi="Times New Roman" w:cs="Tahoma"/>
          <w:i/>
          <w:sz w:val="24"/>
          <w:szCs w:val="24"/>
          <w:lang w:val="sr-Latn-RS" w:eastAsia="sr-Latn-RS"/>
        </w:rPr>
        <w:t>За  линеарно зеленило важе следећи урбанистички услови:</w:t>
      </w:r>
    </w:p>
    <w:p w:rsidR="009A69CE" w:rsidRPr="009A69CE"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На градским улицама не смеју се користити стабла која имају јак површински коренов систем, као ни врсте са широком крошњом, ломљивим гранама, плодовима и сл., односно врсте које могу ометати саобраћај или изазвати повређивање учесника у саобраћају. </w:t>
      </w:r>
    </w:p>
    <w:p w:rsidR="009A69CE" w:rsidRPr="009A69CE"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Не смеју да се користе врсте које имају отровне делове, као и врсте које су детерминисане  као алергене.</w:t>
      </w:r>
    </w:p>
    <w:p w:rsidR="009A69CE"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Ради заштите подземних инсталација, стабла се могу садити у јамама које су озидане.</w:t>
      </w:r>
    </w:p>
    <w:p w:rsidR="009A69CE" w:rsidRPr="009A69CE"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p>
    <w:p w:rsidR="009A69CE" w:rsidRPr="009A69CE" w:rsidRDefault="009A69CE" w:rsidP="009A69CE">
      <w:pPr>
        <w:spacing w:after="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2.6.2. Зеленило на површинама остале намене - зеленило ограниченог коришћења</w:t>
      </w:r>
    </w:p>
    <w:p w:rsidR="009A69CE" w:rsidRPr="009A69CE" w:rsidRDefault="009A69CE" w:rsidP="009A69CE">
      <w:pPr>
        <w:spacing w:after="0" w:line="240" w:lineRule="auto"/>
        <w:jc w:val="both"/>
        <w:rPr>
          <w:rFonts w:ascii="Times New Roman" w:eastAsia="Times New Roman" w:hAnsi="Times New Roman" w:cs="Tahoma"/>
          <w:b/>
          <w:i/>
          <w:sz w:val="24"/>
          <w:szCs w:val="24"/>
          <w:lang w:val="sr-Latn-RS" w:eastAsia="sr-Latn-RS"/>
        </w:rPr>
      </w:pPr>
      <w:r w:rsidRPr="009A69CE">
        <w:rPr>
          <w:rFonts w:ascii="Times New Roman" w:eastAsia="Times New Roman" w:hAnsi="Times New Roman" w:cs="Tahoma"/>
          <w:b/>
          <w:i/>
          <w:sz w:val="24"/>
          <w:szCs w:val="24"/>
          <w:lang w:val="sr-Latn-RS" w:eastAsia="sr-Latn-RS"/>
        </w:rPr>
        <w:t xml:space="preserve">Зеленило у оквиру </w:t>
      </w:r>
      <w:r w:rsidRPr="009A69CE">
        <w:rPr>
          <w:rFonts w:ascii="Times New Roman" w:eastAsia="Times New Roman" w:hAnsi="Times New Roman" w:cs="Tahoma"/>
          <w:b/>
          <w:i/>
          <w:sz w:val="24"/>
          <w:szCs w:val="24"/>
          <w:lang w:val="sr-Cyrl-RS" w:eastAsia="sr-Latn-RS"/>
        </w:rPr>
        <w:t xml:space="preserve">породичног </w:t>
      </w:r>
      <w:r w:rsidRPr="009A69CE">
        <w:rPr>
          <w:rFonts w:ascii="Times New Roman" w:eastAsia="Times New Roman" w:hAnsi="Times New Roman" w:cs="Tahoma"/>
          <w:b/>
          <w:i/>
          <w:sz w:val="24"/>
          <w:szCs w:val="24"/>
          <w:lang w:val="sr-Latn-RS" w:eastAsia="sr-Latn-RS"/>
        </w:rPr>
        <w:t xml:space="preserve">становања </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Зеленило у оквиру становања, чини категорију зеленила ограниченог коришћења. Зеленило које се налази на земљишту за остале намене, представља углавном зеленило у функцији основне намене простора – становању са декоративном или утилитативном улогом.</w:t>
      </w:r>
    </w:p>
    <w:p w:rsidR="009A69CE" w:rsidRP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С обзиром да чини велику површину у оквиру Плана, учешће зеленила које се формира у овим зонама је веома важно. Основну вредност ове категорије, у погледу заштите животне средине, представља распрострањеност на целом подручју насеља и могућност квалитетног подизања и неговања и утилитарних и декоративних врста. Такође утиче на амбијенталну вредност насеља као и његову особеност.</w:t>
      </w:r>
    </w:p>
    <w:p w:rsidR="009A69CE" w:rsidRPr="009A69CE" w:rsidRDefault="009A69CE" w:rsidP="009A69CE">
      <w:pPr>
        <w:spacing w:after="0" w:line="240" w:lineRule="auto"/>
        <w:jc w:val="both"/>
        <w:rPr>
          <w:rFonts w:ascii="Times New Roman" w:eastAsia="Times New Roman" w:hAnsi="Times New Roman" w:cs="Tahoma"/>
          <w:b/>
          <w:i/>
          <w:sz w:val="24"/>
          <w:szCs w:val="24"/>
          <w:lang w:val="sr-Latn-RS" w:eastAsia="sr-Latn-RS"/>
        </w:rPr>
      </w:pPr>
      <w:r w:rsidRPr="009A69CE">
        <w:rPr>
          <w:rFonts w:ascii="Times New Roman" w:eastAsia="Times New Roman" w:hAnsi="Times New Roman" w:cs="Tahoma"/>
          <w:b/>
          <w:i/>
          <w:sz w:val="24"/>
          <w:szCs w:val="24"/>
          <w:lang w:val="sr-Latn-RS" w:eastAsia="sr-Latn-RS"/>
        </w:rPr>
        <w:t xml:space="preserve">Зеленило у оквиру објеката </w:t>
      </w:r>
      <w:r w:rsidRPr="009A69CE">
        <w:rPr>
          <w:rFonts w:ascii="Times New Roman" w:eastAsia="Times New Roman" w:hAnsi="Times New Roman" w:cs="Tahoma"/>
          <w:b/>
          <w:i/>
          <w:sz w:val="24"/>
          <w:szCs w:val="24"/>
          <w:lang w:val="sr-Cyrl-RS" w:eastAsia="sr-Latn-RS"/>
        </w:rPr>
        <w:t>вишепородичног становања</w:t>
      </w:r>
    </w:p>
    <w:p w:rsidR="009A69CE" w:rsidRPr="0060432B" w:rsidRDefault="009A69CE" w:rsidP="009A69CE">
      <w:pPr>
        <w:spacing w:after="0" w:line="240" w:lineRule="auto"/>
        <w:jc w:val="both"/>
        <w:rPr>
          <w:rFonts w:ascii="Times New Roman" w:eastAsia="Times New Roman" w:hAnsi="Times New Roman" w:cs="Tahoma"/>
          <w:sz w:val="24"/>
          <w:szCs w:val="24"/>
          <w:lang w:val="sr-Cyrl-RS" w:eastAsia="sr-Latn-RS"/>
        </w:rPr>
      </w:pPr>
      <w:r w:rsidRPr="009A69CE">
        <w:rPr>
          <w:rFonts w:ascii="Times New Roman" w:eastAsia="Times New Roman" w:hAnsi="Times New Roman" w:cs="Tahoma"/>
          <w:sz w:val="24"/>
          <w:szCs w:val="24"/>
          <w:lang w:val="sr-Latn-RS" w:eastAsia="sr-Latn-RS"/>
        </w:rPr>
        <w:t xml:space="preserve">Зеленило </w:t>
      </w:r>
      <w:r w:rsidRPr="009A69CE">
        <w:rPr>
          <w:rFonts w:ascii="Times New Roman" w:eastAsia="Times New Roman" w:hAnsi="Times New Roman" w:cs="Tahoma"/>
          <w:sz w:val="24"/>
          <w:szCs w:val="24"/>
          <w:lang w:val="sr-Cyrl-RS" w:eastAsia="sr-Latn-RS"/>
        </w:rPr>
        <w:t>на парцелама</w:t>
      </w:r>
      <w:r w:rsidRPr="009A69CE">
        <w:rPr>
          <w:rFonts w:ascii="Times New Roman" w:eastAsia="Times New Roman" w:hAnsi="Times New Roman" w:cs="Tahoma"/>
          <w:sz w:val="24"/>
          <w:szCs w:val="24"/>
          <w:lang w:val="sr-Latn-RS" w:eastAsia="sr-Latn-RS"/>
        </w:rPr>
        <w:t xml:space="preserve"> ових објеката планира се у функцији основне намене објекта, односно </w:t>
      </w:r>
      <w:r w:rsidRPr="0060432B">
        <w:rPr>
          <w:rFonts w:ascii="Times New Roman" w:eastAsia="Times New Roman" w:hAnsi="Times New Roman" w:cs="Tahoma"/>
          <w:sz w:val="24"/>
          <w:szCs w:val="24"/>
          <w:lang w:val="sr-Latn-RS" w:eastAsia="sr-Latn-RS"/>
        </w:rPr>
        <w:t>простора. Платои, стазе, урбани мобилијар, зеленило и архитектонско-пејзажни елементи треба да имају одговарајуће естетске карактеристике.</w:t>
      </w:r>
      <w:r w:rsidRPr="0060432B">
        <w:rPr>
          <w:rFonts w:ascii="Times New Roman" w:eastAsia="Times New Roman" w:hAnsi="Times New Roman" w:cs="Tahoma"/>
          <w:sz w:val="24"/>
          <w:szCs w:val="24"/>
          <w:lang w:val="sr-Cyrl-RS" w:eastAsia="sr-Latn-RS"/>
        </w:rPr>
        <w:t xml:space="preserve"> Минимално учешће зелених површина (дрвеће, жбуње, цветњаци и травњак), у директном контакту са тлом треба да износи 30%.</w:t>
      </w:r>
    </w:p>
    <w:p w:rsidR="009A69CE" w:rsidRPr="0060432B" w:rsidRDefault="009A69CE" w:rsidP="009A69CE">
      <w:pPr>
        <w:spacing w:after="0" w:line="240" w:lineRule="auto"/>
        <w:jc w:val="both"/>
        <w:rPr>
          <w:rFonts w:ascii="Times New Roman" w:eastAsia="Times New Roman" w:hAnsi="Times New Roman" w:cs="Tahoma"/>
          <w:b/>
          <w:i/>
          <w:sz w:val="24"/>
          <w:szCs w:val="24"/>
          <w:lang w:val="sr-Latn-RS" w:eastAsia="sr-Latn-RS"/>
        </w:rPr>
      </w:pPr>
      <w:r w:rsidRPr="0060432B">
        <w:rPr>
          <w:rFonts w:ascii="Times New Roman" w:eastAsia="Times New Roman" w:hAnsi="Times New Roman" w:cs="Tahoma"/>
          <w:b/>
          <w:i/>
          <w:sz w:val="24"/>
          <w:szCs w:val="24"/>
          <w:lang w:val="sr-Latn-RS" w:eastAsia="sr-Latn-RS"/>
        </w:rPr>
        <w:t>Зеленило у оквиру објеката</w:t>
      </w:r>
      <w:r w:rsidRPr="0060432B">
        <w:rPr>
          <w:rFonts w:ascii="Times New Roman" w:eastAsia="Times New Roman" w:hAnsi="Times New Roman" w:cs="Tahoma"/>
          <w:b/>
          <w:i/>
          <w:sz w:val="24"/>
          <w:szCs w:val="24"/>
          <w:lang w:val="sr-Cyrl-RS" w:eastAsia="sr-Latn-RS"/>
        </w:rPr>
        <w:t xml:space="preserve"> </w:t>
      </w:r>
      <w:r w:rsidRPr="0060432B">
        <w:rPr>
          <w:rFonts w:ascii="Times New Roman" w:eastAsia="Times New Roman" w:hAnsi="Times New Roman" w:cs="Tahoma"/>
          <w:b/>
          <w:i/>
          <w:sz w:val="24"/>
          <w:szCs w:val="24"/>
          <w:lang w:val="sr-Latn-RS" w:eastAsia="sr-Latn-RS"/>
        </w:rPr>
        <w:t>комерцијалних делатности</w:t>
      </w:r>
    </w:p>
    <w:p w:rsidR="009A69CE" w:rsidRPr="0060432B" w:rsidRDefault="009A69CE" w:rsidP="009A69CE">
      <w:pPr>
        <w:spacing w:after="0" w:line="240" w:lineRule="auto"/>
        <w:jc w:val="both"/>
        <w:rPr>
          <w:rFonts w:ascii="Times New Roman" w:eastAsia="Times New Roman" w:hAnsi="Times New Roman" w:cs="Tahoma"/>
          <w:sz w:val="24"/>
          <w:szCs w:val="24"/>
          <w:lang w:val="sr-Latn-RS" w:eastAsia="sr-Latn-RS"/>
        </w:rPr>
      </w:pPr>
      <w:r w:rsidRPr="0060432B">
        <w:rPr>
          <w:rFonts w:ascii="Times New Roman" w:eastAsia="Times New Roman" w:hAnsi="Times New Roman" w:cs="Tahoma"/>
          <w:sz w:val="24"/>
          <w:szCs w:val="24"/>
          <w:lang w:val="sr-Latn-RS" w:eastAsia="sr-Latn-RS"/>
        </w:rPr>
        <w:t xml:space="preserve">Површина зеленила, начин обраде и садржаји дефинишу се на основу врсте и функције објекта, при чему се морају поштовати нормативи и прописи који се односе на уређење </w:t>
      </w:r>
      <w:r w:rsidRPr="0060432B">
        <w:rPr>
          <w:rFonts w:ascii="Times New Roman" w:eastAsia="Times New Roman" w:hAnsi="Times New Roman" w:cs="Tahoma"/>
          <w:sz w:val="24"/>
          <w:szCs w:val="24"/>
          <w:lang w:val="sr-Latn-RS" w:eastAsia="sr-Latn-RS"/>
        </w:rPr>
        <w:lastRenderedPageBreak/>
        <w:t>простора, а на основу дефинисаних општих услова за одређену намену.</w:t>
      </w:r>
      <w:r w:rsidRPr="0060432B">
        <w:rPr>
          <w:rFonts w:ascii="Times New Roman" w:eastAsia="Times New Roman" w:hAnsi="Times New Roman" w:cs="Tahoma"/>
          <w:sz w:val="24"/>
          <w:szCs w:val="24"/>
          <w:lang w:val="sr-Cyrl-RS" w:eastAsia="sr-Latn-RS"/>
        </w:rPr>
        <w:t xml:space="preserve"> Минимално учешће зелених површина (дрвеће, жбуње, цветњаци и травњак), у директном ко</w:t>
      </w:r>
      <w:r w:rsidR="00236BEF" w:rsidRPr="0060432B">
        <w:rPr>
          <w:rFonts w:ascii="Times New Roman" w:eastAsia="Times New Roman" w:hAnsi="Times New Roman" w:cs="Tahoma"/>
          <w:sz w:val="24"/>
          <w:szCs w:val="24"/>
          <w:lang w:val="sr-Cyrl-RS" w:eastAsia="sr-Latn-RS"/>
        </w:rPr>
        <w:t>нтакту са тлом треба да износи 3</w:t>
      </w:r>
      <w:r w:rsidRPr="0060432B">
        <w:rPr>
          <w:rFonts w:ascii="Times New Roman" w:eastAsia="Times New Roman" w:hAnsi="Times New Roman" w:cs="Tahoma"/>
          <w:sz w:val="24"/>
          <w:szCs w:val="24"/>
          <w:lang w:val="sr-Cyrl-RS" w:eastAsia="sr-Latn-RS"/>
        </w:rPr>
        <w:t>0%.</w:t>
      </w:r>
    </w:p>
    <w:p w:rsidR="009A69CE" w:rsidRPr="009A69CE" w:rsidRDefault="009A69CE" w:rsidP="009A69CE">
      <w:pPr>
        <w:tabs>
          <w:tab w:val="left" w:pos="426"/>
          <w:tab w:val="left" w:pos="6184"/>
        </w:tabs>
        <w:spacing w:before="120" w:after="120" w:line="240" w:lineRule="auto"/>
        <w:jc w:val="both"/>
        <w:outlineLvl w:val="1"/>
        <w:rPr>
          <w:rFonts w:ascii="Times New Roman" w:eastAsia="Times New Roman" w:hAnsi="Times New Roman" w:cs="Tahoma"/>
          <w:b/>
          <w:iCs/>
          <w:sz w:val="24"/>
          <w:szCs w:val="24"/>
          <w:lang w:eastAsia="sr-Latn-RS"/>
        </w:rPr>
      </w:pPr>
      <w:bookmarkStart w:id="54" w:name="_Toc483487910"/>
      <w:bookmarkStart w:id="55" w:name="_Toc64020608"/>
      <w:bookmarkStart w:id="56" w:name="_Toc108598661"/>
      <w:r w:rsidRPr="009A69CE">
        <w:rPr>
          <w:rFonts w:ascii="Times New Roman" w:eastAsia="Times New Roman" w:hAnsi="Times New Roman" w:cs="Tahoma"/>
          <w:b/>
          <w:iCs/>
          <w:sz w:val="24"/>
          <w:szCs w:val="24"/>
          <w:lang w:eastAsia="sr-Latn-RS"/>
        </w:rPr>
        <w:t>2.7. Степен комуналне опремљености грађевинског земљишта по целинама или зонама који је потребан за издавање локацијских услова, односно грађевинске дозволе</w:t>
      </w:r>
      <w:bookmarkEnd w:id="54"/>
      <w:bookmarkEnd w:id="55"/>
      <w:bookmarkEnd w:id="56"/>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Локацијски услови издају се ако грађевинска парцела има излаз на јавну саобраћа</w:t>
      </w:r>
      <w:r w:rsidRPr="009A69CE">
        <w:rPr>
          <w:rFonts w:ascii="Times New Roman" w:eastAsia="Times New Roman" w:hAnsi="Times New Roman" w:cs="Times New Roman"/>
          <w:sz w:val="24"/>
          <w:szCs w:val="24"/>
          <w:lang w:val="sr-Cyrl-RS" w:eastAsia="sr-Latn-RS"/>
        </w:rPr>
        <w:t>ј</w:t>
      </w:r>
      <w:r w:rsidRPr="009A69CE">
        <w:rPr>
          <w:rFonts w:ascii="Times New Roman" w:eastAsia="Times New Roman" w:hAnsi="Times New Roman" w:cs="Times New Roman"/>
          <w:sz w:val="24"/>
          <w:szCs w:val="24"/>
          <w:lang w:val="sr-Latn-RS" w:eastAsia="sr-Latn-RS"/>
        </w:rPr>
        <w:t xml:space="preserve">ну површину у складу са рангом и правилима за најмању дозвољену ширину појаса регулације, у којој је изграђена или је планирана минимално водоводна, канализациона и електроенергетска мрежа. </w:t>
      </w:r>
    </w:p>
    <w:p w:rsidR="009A69CE" w:rsidRPr="009A69CE" w:rsidRDefault="0093669B" w:rsidP="009A69CE">
      <w:pPr>
        <w:tabs>
          <w:tab w:val="left" w:pos="426"/>
          <w:tab w:val="left" w:pos="6184"/>
        </w:tabs>
        <w:spacing w:before="120" w:after="120" w:line="240" w:lineRule="auto"/>
        <w:jc w:val="both"/>
        <w:outlineLvl w:val="1"/>
        <w:rPr>
          <w:rFonts w:ascii="Times New Roman" w:eastAsia="Times New Roman" w:hAnsi="Times New Roman" w:cs="Tahoma"/>
          <w:b/>
          <w:iCs/>
          <w:sz w:val="24"/>
          <w:szCs w:val="24"/>
          <w:lang w:val="sr-Cyrl-RS" w:eastAsia="sr-Latn-RS"/>
        </w:rPr>
      </w:pPr>
      <w:hyperlink w:anchor="_Toc418074575" w:history="1">
        <w:bookmarkStart w:id="57" w:name="_Toc483487911"/>
        <w:bookmarkStart w:id="58" w:name="_Toc64020609"/>
        <w:bookmarkStart w:id="59" w:name="_Toc108598662"/>
        <w:r w:rsidR="009A69CE" w:rsidRPr="009A69CE">
          <w:rPr>
            <w:rFonts w:ascii="Times New Roman" w:eastAsia="Times New Roman" w:hAnsi="Times New Roman" w:cs="Tahoma"/>
            <w:b/>
            <w:iCs/>
            <w:sz w:val="24"/>
            <w:szCs w:val="24"/>
            <w:lang w:val="sr-Cyrl-RS" w:eastAsia="sr-Latn-RS"/>
          </w:rPr>
          <w:t>2.8. Услови и мере заштите планом обухваћеног подручја</w:t>
        </w:r>
        <w:bookmarkEnd w:id="57"/>
        <w:bookmarkEnd w:id="58"/>
        <w:bookmarkEnd w:id="59"/>
        <w:r w:rsidR="009A69CE" w:rsidRPr="009A69CE">
          <w:rPr>
            <w:rFonts w:ascii="Times New Roman" w:eastAsia="Times New Roman" w:hAnsi="Times New Roman" w:cs="Tahoma"/>
            <w:b/>
            <w:iCs/>
            <w:webHidden/>
            <w:sz w:val="24"/>
            <w:szCs w:val="24"/>
            <w:lang w:val="sr-Cyrl-RS" w:eastAsia="sr-Latn-RS"/>
          </w:rPr>
          <w:tab/>
        </w:r>
      </w:hyperlink>
    </w:p>
    <w:p w:rsidR="009A69CE" w:rsidRPr="009A69CE" w:rsidRDefault="009A69CE" w:rsidP="009A69CE">
      <w:pPr>
        <w:spacing w:after="0" w:line="240" w:lineRule="auto"/>
        <w:jc w:val="both"/>
        <w:outlineLvl w:val="3"/>
        <w:rPr>
          <w:rFonts w:ascii="Times New Roman" w:eastAsia="Times New Roman" w:hAnsi="Times New Roman" w:cs="Times New Roman"/>
          <w:b/>
          <w:noProof/>
          <w:sz w:val="24"/>
          <w:szCs w:val="24"/>
          <w:lang w:val="sr-Cyrl-RS" w:eastAsia="ar-SA"/>
        </w:rPr>
      </w:pPr>
      <w:bookmarkStart w:id="60" w:name="_Toc64020610"/>
      <w:r w:rsidRPr="009A69CE">
        <w:rPr>
          <w:rFonts w:ascii="Times New Roman" w:eastAsia="Times New Roman" w:hAnsi="Times New Roman" w:cs="Times New Roman"/>
          <w:b/>
          <w:noProof/>
          <w:sz w:val="24"/>
          <w:szCs w:val="24"/>
          <w:lang w:val="sr-Cyrl-RS" w:eastAsia="ar-SA"/>
        </w:rPr>
        <w:t>2.8.1. Услови и мере заштите непокретних културних добара и амбијенталних целина и заштите културног наслеђа</w:t>
      </w:r>
      <w:bookmarkEnd w:id="60"/>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За потребе израде предметног Плана прибављени су конзерваторски услови надлежне службе заштите „Завода за заштиту споменика културе“ Краљево, бр.1189/2 од 09.11.2021.г.</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 xml:space="preserve">У оквиру граница предметног плана, а на основу података које поседује Завод у Краљеву у својој документацији, нема познатих- проглашених и евидентираних културних добара, нити добара који уживају заштиту по сили закона. </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Иако у границама плана нису лоцирани археолошки локалитети, они су специфични са становишта заштите јер се налазе испод површине земље и често није могуће знати за њихово постојање, тако да је прилком било каквих замљаних радова могуће наићи на до сада непознате остатке материјалне културе из прошлости, које у том случају уживају предходну заштиту по сили Закона.</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Ради заштите културног наслеђа неопходно је испоштовати следеће мере техничке заштите приликом коришћења предметног подручја:</w:t>
      </w:r>
    </w:p>
    <w:p w:rsidR="009A69CE" w:rsidRPr="009A69CE" w:rsidRDefault="009A69CE" w:rsidP="009A69CE">
      <w:pPr>
        <w:widowControl w:val="0"/>
        <w:tabs>
          <w:tab w:val="num" w:pos="720"/>
        </w:tabs>
        <w:suppressAutoHyphens/>
        <w:snapToGrid w:val="0"/>
        <w:spacing w:after="0" w:line="240" w:lineRule="auto"/>
        <w:jc w:val="both"/>
        <w:rPr>
          <w:rFonts w:ascii="Times New Roman" w:eastAsia="Times New Roman" w:hAnsi="Times New Roman" w:cs="Times New Roman"/>
          <w:sz w:val="24"/>
          <w:szCs w:val="24"/>
          <w:lang w:val="sr-Cyrl-CS" w:eastAsia="sr-Latn-RS"/>
        </w:rPr>
      </w:pPr>
      <w:r w:rsidRPr="009A69CE">
        <w:rPr>
          <w:rFonts w:ascii="Times New Roman" w:eastAsia="Times New Roman" w:hAnsi="Times New Roman" w:cs="Times New Roman"/>
          <w:sz w:val="24"/>
          <w:szCs w:val="24"/>
          <w:lang w:val="sr-Cyrl-CS" w:eastAsia="sr-Latn-RS"/>
        </w:rPr>
        <w:t xml:space="preserve">уколико се у току извођења грађевинских радова наиђе на до сада непознате археолошке слојеве, структуре или археолошке предмете (добра која уживају предходну заштиту по сили закона), извођач је дужан да одмах, без одлагања прекине радове и предузме мере заштите како налаз не би био уништен и оштећен, и како би се сачувао на месту и у положају у коме је откривен, као и да посменим путем, обавести надлежну службу заштите која ће у хитном поступку извршити увид на терену. </w:t>
      </w:r>
    </w:p>
    <w:p w:rsidR="009A69CE" w:rsidRPr="009A69CE" w:rsidRDefault="009A69CE" w:rsidP="009A69CE">
      <w:pPr>
        <w:widowControl w:val="0"/>
        <w:tabs>
          <w:tab w:val="num" w:pos="720"/>
        </w:tabs>
        <w:suppressAutoHyphens/>
        <w:snapToGrid w:val="0"/>
        <w:spacing w:after="0" w:line="240" w:lineRule="auto"/>
        <w:jc w:val="both"/>
        <w:rPr>
          <w:rFonts w:ascii="Times New Roman" w:eastAsia="Times New Roman" w:hAnsi="Times New Roman" w:cs="Times New Roman"/>
          <w:sz w:val="24"/>
          <w:szCs w:val="24"/>
          <w:lang w:val="sr-Cyrl-CS" w:eastAsia="sr-Latn-RS"/>
        </w:rPr>
      </w:pPr>
      <w:r w:rsidRPr="009A69CE">
        <w:rPr>
          <w:rFonts w:ascii="Times New Roman" w:eastAsia="Times New Roman" w:hAnsi="Times New Roman" w:cs="Times New Roman"/>
          <w:sz w:val="24"/>
          <w:szCs w:val="24"/>
          <w:lang w:val="sr-Cyrl-CS" w:eastAsia="sr-Latn-RS"/>
        </w:rPr>
        <w:t>уколико се на основу Закона утврди да је односна непокретност или ствар културно добро, даље извођење грађевинских радова и промена облика терена могу се дозволити након предходно обезбеђених археолошкох истраживања, уз адекватну презентацију налаза и уз услове и сагласности службе заштите.</w:t>
      </w:r>
    </w:p>
    <w:p w:rsidR="009A69CE" w:rsidRPr="009A69CE" w:rsidRDefault="009A69CE" w:rsidP="009A69CE">
      <w:pPr>
        <w:widowControl w:val="0"/>
        <w:tabs>
          <w:tab w:val="num" w:pos="720"/>
        </w:tabs>
        <w:suppressAutoHyphens/>
        <w:snapToGrid w:val="0"/>
        <w:spacing w:after="0" w:line="240" w:lineRule="auto"/>
        <w:jc w:val="both"/>
        <w:rPr>
          <w:rFonts w:ascii="Times New Roman" w:eastAsia="Times New Roman" w:hAnsi="Times New Roman" w:cs="Times New Roman"/>
          <w:sz w:val="24"/>
          <w:szCs w:val="24"/>
          <w:lang w:val="sr-Cyrl-CS" w:eastAsia="sr-Latn-RS"/>
        </w:rPr>
      </w:pPr>
      <w:r w:rsidRPr="009A69CE">
        <w:rPr>
          <w:rFonts w:ascii="Times New Roman" w:eastAsia="Times New Roman" w:hAnsi="Times New Roman" w:cs="Times New Roman"/>
          <w:sz w:val="24"/>
          <w:szCs w:val="24"/>
          <w:lang w:val="sr-Cyrl-CS" w:eastAsia="sr-Latn-RS"/>
        </w:rPr>
        <w:t>забрањено је неовлашћено прикупљање аерхолошког материјала.</w:t>
      </w:r>
    </w:p>
    <w:p w:rsidR="009A69CE" w:rsidRPr="009A69CE" w:rsidRDefault="009A69CE" w:rsidP="009A69CE">
      <w:pPr>
        <w:spacing w:before="120" w:after="0" w:line="240" w:lineRule="auto"/>
        <w:jc w:val="both"/>
        <w:outlineLvl w:val="3"/>
        <w:rPr>
          <w:rFonts w:ascii="Times New Roman" w:eastAsia="Times New Roman" w:hAnsi="Times New Roman" w:cs="Times New Roman"/>
          <w:b/>
          <w:noProof/>
          <w:sz w:val="24"/>
          <w:szCs w:val="24"/>
          <w:lang w:val="sr-Cyrl-RS" w:eastAsia="ar-SA"/>
        </w:rPr>
      </w:pPr>
      <w:bookmarkStart w:id="61" w:name="_Toc64020611"/>
      <w:r w:rsidRPr="009A69CE">
        <w:rPr>
          <w:rFonts w:ascii="Times New Roman" w:eastAsia="Times New Roman" w:hAnsi="Times New Roman" w:cs="Times New Roman"/>
          <w:b/>
          <w:noProof/>
          <w:sz w:val="24"/>
          <w:szCs w:val="24"/>
          <w:lang w:val="sr-Cyrl-RS" w:eastAsia="ar-SA"/>
        </w:rPr>
        <w:t>2.8.2. Услови и мере заштите природе и природних добара</w:t>
      </w:r>
      <w:bookmarkEnd w:id="61"/>
    </w:p>
    <w:p w:rsidR="009A69CE" w:rsidRPr="00BF7CEB" w:rsidRDefault="009A69CE" w:rsidP="009A69CE">
      <w:pPr>
        <w:spacing w:after="120" w:line="240" w:lineRule="auto"/>
        <w:jc w:val="both"/>
        <w:rPr>
          <w:rFonts w:ascii="Times New Roman" w:eastAsia="Times New Roman" w:hAnsi="Times New Roman" w:cs="Tahoma"/>
          <w:sz w:val="24"/>
          <w:szCs w:val="24"/>
          <w:lang w:val="sr-Cyrl-RS" w:eastAsia="ar-SA"/>
        </w:rPr>
      </w:pPr>
      <w:r w:rsidRPr="009A69CE">
        <w:rPr>
          <w:rFonts w:ascii="Times New Roman" w:eastAsia="Times New Roman" w:hAnsi="Times New Roman" w:cs="Tahoma"/>
          <w:sz w:val="24"/>
          <w:szCs w:val="20"/>
          <w:lang w:val="sr-Cyrl-RS" w:eastAsia="ar-SA"/>
        </w:rPr>
        <w:t xml:space="preserve">На основу Решења Завода за заштиту природе Србије, канцеларија у Нишу, 03 бр.021-3498/2, </w:t>
      </w:r>
      <w:r w:rsidRPr="00BF7CEB">
        <w:rPr>
          <w:rFonts w:ascii="Times New Roman" w:eastAsia="Times New Roman" w:hAnsi="Times New Roman" w:cs="Tahoma"/>
          <w:sz w:val="24"/>
          <w:szCs w:val="24"/>
          <w:lang w:val="sr-Cyrl-RS" w:eastAsia="ar-SA"/>
        </w:rPr>
        <w:t xml:space="preserve">од 08.11.2021. године, у обухвату плана нема заштићених подручја за које је спроведен или покренут поступак заштите. Просторни обухват плана се не налази унутар заштићеног </w:t>
      </w:r>
      <w:r w:rsidRPr="00BF7CEB">
        <w:rPr>
          <w:rFonts w:ascii="Times New Roman" w:eastAsia="Times New Roman" w:hAnsi="Times New Roman" w:cs="Tahoma"/>
          <w:sz w:val="24"/>
          <w:szCs w:val="24"/>
          <w:lang w:val="sr-Cyrl-RS" w:eastAsia="ar-SA"/>
        </w:rPr>
        <w:lastRenderedPageBreak/>
        <w:t>подручја за које је спроведен или покренут поступак заштите и не налази се у просторном обухвату еколошки значајног подручја Републике Србије.</w:t>
      </w:r>
    </w:p>
    <w:p w:rsidR="009A69CE" w:rsidRPr="00BF7CEB" w:rsidRDefault="009A69CE" w:rsidP="009A69CE">
      <w:pPr>
        <w:spacing w:before="120" w:after="0" w:line="240" w:lineRule="auto"/>
        <w:jc w:val="both"/>
        <w:outlineLvl w:val="3"/>
        <w:rPr>
          <w:rFonts w:ascii="Times New Roman" w:eastAsia="Times New Roman" w:hAnsi="Times New Roman" w:cs="Times New Roman"/>
          <w:b/>
          <w:noProof/>
          <w:sz w:val="24"/>
          <w:szCs w:val="24"/>
          <w:lang w:val="sr-Cyrl-RS" w:eastAsia="ar-SA"/>
        </w:rPr>
      </w:pPr>
      <w:bookmarkStart w:id="62" w:name="_Toc64020612"/>
      <w:r w:rsidRPr="00BF7CEB">
        <w:rPr>
          <w:rFonts w:ascii="Times New Roman" w:eastAsia="Times New Roman" w:hAnsi="Times New Roman" w:cs="Times New Roman"/>
          <w:b/>
          <w:noProof/>
          <w:sz w:val="24"/>
          <w:szCs w:val="24"/>
          <w:lang w:val="sr-Cyrl-RS" w:eastAsia="ar-SA"/>
        </w:rPr>
        <w:t>2.8.3. Услови и мере заштите животне средине</w:t>
      </w:r>
      <w:bookmarkEnd w:id="62"/>
    </w:p>
    <w:p w:rsidR="009A69CE" w:rsidRPr="00BF7CEB" w:rsidRDefault="009A69CE" w:rsidP="009A69CE">
      <w:pPr>
        <w:spacing w:after="120" w:line="240" w:lineRule="auto"/>
        <w:jc w:val="both"/>
        <w:rPr>
          <w:rFonts w:ascii="Times New Roman" w:eastAsia="SimSun" w:hAnsi="Times New Roman" w:cs="Mangal"/>
          <w:kern w:val="3"/>
          <w:sz w:val="24"/>
          <w:szCs w:val="24"/>
          <w:lang w:val="sr-Cyrl-RS" w:eastAsia="ar-SA" w:bidi="hi-IN"/>
        </w:rPr>
      </w:pPr>
      <w:r w:rsidRPr="00BF7CEB">
        <w:rPr>
          <w:rFonts w:ascii="Times New Roman" w:eastAsia="SimSun" w:hAnsi="Times New Roman" w:cs="Mangal"/>
          <w:kern w:val="3"/>
          <w:sz w:val="24"/>
          <w:szCs w:val="24"/>
          <w:lang w:val="sr-Cyrl-RS" w:eastAsia="ar-SA" w:bidi="hi-IN"/>
        </w:rPr>
        <w:t>У складу са чл.10 Одлуке о изради Плана детаљне регулације „Пејтон 3“ у Крушевцу  ( I број: 350-435/2020 усвојеној на седници одржаној 20.09.2019. г.) и на основу  Одлуке о неприступању изради стратешке процене утицаја  Плана детаљне регулације „Пејтон 3“ у Крушевцу на животну средину, IV бр. 350-417/2020 од 15.06.2020.г.  не приступа се изради Стратешке процене утицаја на животну средину.</w:t>
      </w:r>
    </w:p>
    <w:p w:rsidR="009A69CE" w:rsidRPr="00BF7CEB" w:rsidRDefault="009A69CE" w:rsidP="009A69CE">
      <w:pPr>
        <w:tabs>
          <w:tab w:val="left" w:pos="789"/>
        </w:tabs>
        <w:spacing w:after="0" w:line="240" w:lineRule="auto"/>
        <w:rPr>
          <w:rFonts w:ascii="Times New Roman" w:eastAsia="Times New Roman" w:hAnsi="Times New Roman" w:cs="Times New Roman"/>
          <w:i/>
          <w:sz w:val="24"/>
          <w:szCs w:val="24"/>
          <w:lang w:val="sr-Latn-RS" w:eastAsia="sr-Latn-RS"/>
        </w:rPr>
      </w:pPr>
      <w:r w:rsidRPr="00BF7CEB">
        <w:rPr>
          <w:rFonts w:ascii="Times New Roman" w:eastAsia="Times New Roman" w:hAnsi="Times New Roman" w:cs="Times New Roman"/>
          <w:i/>
          <w:sz w:val="24"/>
          <w:szCs w:val="24"/>
          <w:lang w:val="sr-Latn-RS" w:eastAsia="sr-Latn-RS"/>
        </w:rPr>
        <w:t>Опште мере и смернице</w:t>
      </w:r>
    </w:p>
    <w:p w:rsidR="009A69CE" w:rsidRPr="00BF7CEB" w:rsidRDefault="009A69CE" w:rsidP="009A69CE">
      <w:pPr>
        <w:spacing w:after="0" w:line="240" w:lineRule="auto"/>
        <w:jc w:val="both"/>
        <w:rPr>
          <w:rFonts w:ascii="Times New Roman" w:eastAsia="SimSun" w:hAnsi="Times New Roman" w:cs="Mangal"/>
          <w:kern w:val="3"/>
          <w:sz w:val="24"/>
          <w:szCs w:val="24"/>
          <w:lang w:val="sr-Cyrl-RS" w:eastAsia="ar-SA" w:bidi="hi-IN"/>
        </w:rPr>
      </w:pPr>
      <w:r w:rsidRPr="00BF7CEB">
        <w:rPr>
          <w:rFonts w:ascii="Times New Roman" w:eastAsia="SimSun" w:hAnsi="Times New Roman" w:cs="Mangal"/>
          <w:kern w:val="3"/>
          <w:sz w:val="24"/>
          <w:szCs w:val="24"/>
          <w:lang w:val="sr-Cyrl-RS" w:eastAsia="ar-SA" w:bidi="hi-IN"/>
        </w:rPr>
        <w:t>Забрањено је обављање делатности које стварају буку или загађење ваздуха, воде и земљишта и угрожавају животну средину. Евакуацију комуналног отпада вршити у складу са важећим прописима.</w:t>
      </w:r>
    </w:p>
    <w:p w:rsidR="009A69CE" w:rsidRPr="00BF7CEB" w:rsidRDefault="009A69CE" w:rsidP="009A69CE">
      <w:pPr>
        <w:spacing w:after="0" w:line="240" w:lineRule="auto"/>
        <w:jc w:val="both"/>
        <w:rPr>
          <w:rFonts w:ascii="Times New Roman" w:eastAsia="SimSun" w:hAnsi="Times New Roman" w:cs="Mangal"/>
          <w:kern w:val="3"/>
          <w:sz w:val="24"/>
          <w:szCs w:val="24"/>
          <w:lang w:val="sr-Cyrl-RS" w:eastAsia="ar-SA" w:bidi="hi-IN"/>
        </w:rPr>
      </w:pPr>
      <w:r w:rsidRPr="00BF7CEB">
        <w:rPr>
          <w:rFonts w:ascii="Times New Roman" w:eastAsia="SimSun" w:hAnsi="Times New Roman" w:cs="Mangal"/>
          <w:kern w:val="3"/>
          <w:sz w:val="24"/>
          <w:szCs w:val="24"/>
          <w:lang w:val="sr-Cyrl-RS" w:eastAsia="ar-SA" w:bidi="hi-IN"/>
        </w:rPr>
        <w:t>На подручју плана остварен је позитиван ниво заштите животне средине, обзиром да нису планирани извори који угрожавају квалитет ваздуха, воде и нема чиниоца који остварују прекомерну буку.</w:t>
      </w:r>
    </w:p>
    <w:p w:rsidR="009A69CE" w:rsidRPr="00BF7CEB" w:rsidRDefault="009A69CE" w:rsidP="009A69CE">
      <w:pPr>
        <w:spacing w:after="0" w:line="240" w:lineRule="auto"/>
        <w:jc w:val="both"/>
        <w:rPr>
          <w:rFonts w:ascii="Times New Roman" w:eastAsia="SimSun" w:hAnsi="Times New Roman" w:cs="Mangal"/>
          <w:kern w:val="3"/>
          <w:sz w:val="24"/>
          <w:szCs w:val="24"/>
          <w:lang w:val="sr-Latn-RS" w:eastAsia="sr-Latn-RS" w:bidi="hi-IN"/>
        </w:rPr>
      </w:pPr>
      <w:r w:rsidRPr="00BF7CEB">
        <w:rPr>
          <w:rFonts w:ascii="Times New Roman" w:eastAsia="SimSun" w:hAnsi="Times New Roman" w:cs="Mangal"/>
          <w:kern w:val="3"/>
          <w:sz w:val="24"/>
          <w:szCs w:val="24"/>
          <w:lang w:val="sr-Latn-RS" w:eastAsia="sr-Latn-RS" w:bidi="hi-IN"/>
        </w:rPr>
        <w:t xml:space="preserve">У реализацији овог Плана, а у интересу заштите животне морају бити поштоване </w:t>
      </w:r>
      <w:r w:rsidRPr="00BF7CEB">
        <w:rPr>
          <w:rFonts w:ascii="Times New Roman" w:eastAsia="SimSun" w:hAnsi="Times New Roman" w:cs="Mangal"/>
          <w:kern w:val="3"/>
          <w:sz w:val="24"/>
          <w:szCs w:val="24"/>
          <w:lang w:val="sr-Cyrl-RS" w:eastAsia="sr-Latn-RS" w:bidi="hi-IN"/>
        </w:rPr>
        <w:t xml:space="preserve">смернице и </w:t>
      </w:r>
      <w:r w:rsidRPr="00BF7CEB">
        <w:rPr>
          <w:rFonts w:ascii="Times New Roman" w:eastAsia="SimSun" w:hAnsi="Times New Roman" w:cs="Mangal"/>
          <w:kern w:val="3"/>
          <w:sz w:val="24"/>
          <w:szCs w:val="24"/>
          <w:lang w:val="sr-Latn-RS" w:eastAsia="sr-Latn-RS" w:bidi="hi-IN"/>
        </w:rPr>
        <w:t>мере заштите које се могу постићи применом датих урбанистичких параметара, комуналном опремљеношћу земљишта и планираним слободним и зеленим површинама.</w:t>
      </w:r>
    </w:p>
    <w:p w:rsidR="009A69CE" w:rsidRPr="00BF7CEB" w:rsidRDefault="009A69CE" w:rsidP="009A69CE">
      <w:pPr>
        <w:tabs>
          <w:tab w:val="left" w:pos="789"/>
        </w:tabs>
        <w:spacing w:after="0" w:line="240" w:lineRule="auto"/>
        <w:rPr>
          <w:rFonts w:ascii="Times New Roman" w:eastAsia="Times New Roman" w:hAnsi="Times New Roman" w:cs="Times New Roman"/>
          <w:i/>
          <w:sz w:val="24"/>
          <w:szCs w:val="24"/>
          <w:lang w:val="sr-Latn-RS" w:eastAsia="sr-Latn-RS"/>
        </w:rPr>
      </w:pPr>
      <w:r w:rsidRPr="00BF7CEB">
        <w:rPr>
          <w:rFonts w:ascii="Times New Roman" w:eastAsia="Times New Roman" w:hAnsi="Times New Roman" w:cs="Times New Roman"/>
          <w:i/>
          <w:sz w:val="24"/>
          <w:szCs w:val="24"/>
          <w:lang w:val="sr-Latn-RS" w:eastAsia="sr-Latn-RS"/>
        </w:rPr>
        <w:t xml:space="preserve">Смернице и мере заштите ваздуха за подручје Плана: </w:t>
      </w:r>
    </w:p>
    <w:p w:rsidR="009A69CE" w:rsidRPr="00BF7CEB" w:rsidRDefault="009A69CE" w:rsidP="009A69CE">
      <w:pPr>
        <w:spacing w:after="0" w:line="240" w:lineRule="auto"/>
        <w:jc w:val="both"/>
        <w:rPr>
          <w:rFonts w:ascii="Times New Roman" w:eastAsia="SimSun" w:hAnsi="Times New Roman" w:cs="Mangal"/>
          <w:kern w:val="3"/>
          <w:sz w:val="24"/>
          <w:szCs w:val="24"/>
          <w:lang w:val="sr-Latn-RS" w:eastAsia="sr-Latn-RS" w:bidi="hi-IN"/>
        </w:rPr>
      </w:pPr>
      <w:r w:rsidRPr="00BF7CEB">
        <w:rPr>
          <w:rFonts w:ascii="Times New Roman" w:eastAsia="SimSun" w:hAnsi="Times New Roman" w:cs="Mangal"/>
          <w:kern w:val="3"/>
          <w:sz w:val="24"/>
          <w:szCs w:val="24"/>
          <w:lang w:val="sr-Latn-RS" w:eastAsia="sr-Latn-RS" w:bidi="hi-IN"/>
        </w:rPr>
        <w:t xml:space="preserve">Заштита и очување квалитета ваздуха на подручју плана, обухвата мере превенције и контроле емисије загађујућих материја из свих извора загађења (покретних и стационарних), како би се спречио и умањио њихов утицај на квалитет ваздуха и минимизирали потенцијално негативни ефекти на животну средину и здравље становништва. </w:t>
      </w:r>
    </w:p>
    <w:p w:rsidR="009A69CE" w:rsidRPr="00BF7CEB" w:rsidRDefault="009A69CE" w:rsidP="009A69CE">
      <w:pPr>
        <w:spacing w:after="0" w:line="240" w:lineRule="auto"/>
        <w:jc w:val="both"/>
        <w:rPr>
          <w:rFonts w:ascii="Times New Roman" w:eastAsia="SimSun" w:hAnsi="Times New Roman" w:cs="Mangal"/>
          <w:kern w:val="3"/>
          <w:sz w:val="24"/>
          <w:szCs w:val="24"/>
          <w:lang w:val="sr-Latn-RS" w:eastAsia="sr-Latn-RS" w:bidi="hi-IN"/>
        </w:rPr>
      </w:pPr>
      <w:r w:rsidRPr="00BF7CEB">
        <w:rPr>
          <w:rFonts w:ascii="Times New Roman" w:eastAsia="SimSun" w:hAnsi="Times New Roman" w:cs="Mangal"/>
          <w:kern w:val="3"/>
          <w:sz w:val="24"/>
          <w:szCs w:val="24"/>
          <w:lang w:val="sr-Latn-RS" w:eastAsia="sr-Latn-RS" w:bidi="hi-IN"/>
        </w:rPr>
        <w:t>Заштита квалитета ваздуха и спречавање емисије у ваздух спроводи се у складу са Законом о заштити ваздуха („Сл. гласник РС”, бр.36/09 и 10/13-30) и одговарајућим Уредбама које регулишу ову област;</w:t>
      </w:r>
    </w:p>
    <w:p w:rsidR="009A69CE" w:rsidRPr="00BF7CEB" w:rsidRDefault="009A69CE" w:rsidP="009A69CE">
      <w:pPr>
        <w:tabs>
          <w:tab w:val="left" w:pos="789"/>
        </w:tabs>
        <w:spacing w:after="0" w:line="240" w:lineRule="auto"/>
        <w:rPr>
          <w:rFonts w:ascii="Times New Roman" w:eastAsia="Times New Roman" w:hAnsi="Times New Roman" w:cs="Times New Roman"/>
          <w:i/>
          <w:sz w:val="24"/>
          <w:szCs w:val="24"/>
          <w:lang w:val="sr-Latn-RS" w:eastAsia="sr-Latn-RS"/>
        </w:rPr>
      </w:pPr>
      <w:r w:rsidRPr="00BF7CEB">
        <w:rPr>
          <w:rFonts w:ascii="Times New Roman" w:eastAsia="Times New Roman" w:hAnsi="Times New Roman" w:cs="Times New Roman"/>
          <w:i/>
          <w:sz w:val="24"/>
          <w:szCs w:val="24"/>
          <w:lang w:val="sr-Latn-RS" w:eastAsia="sr-Latn-RS"/>
        </w:rPr>
        <w:t>Смернице и мере заштите вода:</w:t>
      </w:r>
    </w:p>
    <w:p w:rsidR="009A69CE" w:rsidRPr="00BF7CEB" w:rsidRDefault="009A69CE" w:rsidP="009A69CE">
      <w:pPr>
        <w:widowControl w:val="0"/>
        <w:tabs>
          <w:tab w:val="num" w:pos="720"/>
        </w:tabs>
        <w:suppressAutoHyphens/>
        <w:snapToGrid w:val="0"/>
        <w:spacing w:after="0" w:line="240" w:lineRule="auto"/>
        <w:jc w:val="both"/>
        <w:rPr>
          <w:rFonts w:ascii="Times New Roman" w:eastAsia="Times New Roman" w:hAnsi="Times New Roman" w:cs="Times New Roman"/>
          <w:sz w:val="24"/>
          <w:szCs w:val="24"/>
          <w:lang w:val="sr-Latn-RS" w:eastAsia="sr-Latn-RS"/>
        </w:rPr>
      </w:pPr>
      <w:r w:rsidRPr="00BF7CEB">
        <w:rPr>
          <w:rFonts w:ascii="Times New Roman" w:eastAsia="Times New Roman" w:hAnsi="Times New Roman" w:cs="Times New Roman"/>
          <w:sz w:val="24"/>
          <w:szCs w:val="24"/>
          <w:lang w:val="sr-Latn-RS" w:eastAsia="sr-Latn-RS"/>
        </w:rPr>
        <w:t>квалитет пречишћених атмосферских вода, пре упуштања у реципијент, мора да одговара II класи вода;</w:t>
      </w:r>
    </w:p>
    <w:p w:rsidR="009A69CE" w:rsidRPr="00BF7CEB" w:rsidRDefault="009A69CE" w:rsidP="009A69CE">
      <w:pPr>
        <w:widowControl w:val="0"/>
        <w:tabs>
          <w:tab w:val="num" w:pos="720"/>
        </w:tabs>
        <w:suppressAutoHyphens/>
        <w:snapToGrid w:val="0"/>
        <w:spacing w:after="0" w:line="240" w:lineRule="auto"/>
        <w:jc w:val="both"/>
        <w:rPr>
          <w:rFonts w:ascii="Times New Roman" w:eastAsia="Times New Roman" w:hAnsi="Times New Roman" w:cs="Times New Roman"/>
          <w:sz w:val="24"/>
          <w:szCs w:val="24"/>
          <w:lang w:val="sr-Latn-RS" w:eastAsia="sr-Latn-RS"/>
        </w:rPr>
      </w:pPr>
      <w:r w:rsidRPr="00BF7CEB">
        <w:rPr>
          <w:rFonts w:ascii="Times New Roman" w:eastAsia="Times New Roman" w:hAnsi="Times New Roman" w:cs="Times New Roman"/>
          <w:sz w:val="24"/>
          <w:szCs w:val="24"/>
          <w:lang w:val="sr-Latn-RS" w:eastAsia="sr-Latn-RS"/>
        </w:rPr>
        <w:t>проширење и реконструкција постојеће канализационе мреже и повезивање свих делова насеља на канализациону мрежу;</w:t>
      </w:r>
    </w:p>
    <w:p w:rsidR="009A69CE" w:rsidRPr="00BF7CEB" w:rsidRDefault="009A69CE" w:rsidP="009A69CE">
      <w:pPr>
        <w:tabs>
          <w:tab w:val="left" w:pos="789"/>
        </w:tabs>
        <w:spacing w:after="0" w:line="240" w:lineRule="auto"/>
        <w:rPr>
          <w:rFonts w:ascii="Times New Roman" w:eastAsia="Times New Roman" w:hAnsi="Times New Roman" w:cs="Times New Roman"/>
          <w:i/>
          <w:sz w:val="24"/>
          <w:szCs w:val="24"/>
          <w:lang w:val="sr-Latn-RS" w:eastAsia="sr-Latn-RS"/>
        </w:rPr>
      </w:pPr>
      <w:r w:rsidRPr="00BF7CEB">
        <w:rPr>
          <w:rFonts w:ascii="Times New Roman" w:eastAsia="Times New Roman" w:hAnsi="Times New Roman" w:cs="Times New Roman"/>
          <w:i/>
          <w:sz w:val="24"/>
          <w:szCs w:val="24"/>
          <w:lang w:val="sr-Latn-RS" w:eastAsia="sr-Latn-RS"/>
        </w:rPr>
        <w:t>Смернице и мере заштите земљишта обухватају:</w:t>
      </w:r>
    </w:p>
    <w:p w:rsidR="009A69CE" w:rsidRPr="00BF7CEB" w:rsidRDefault="009A69CE" w:rsidP="009A69CE">
      <w:pPr>
        <w:spacing w:after="0" w:line="240" w:lineRule="auto"/>
        <w:jc w:val="both"/>
        <w:rPr>
          <w:rFonts w:ascii="Times New Roman" w:eastAsia="Times New Roman" w:hAnsi="Times New Roman" w:cs="Times New Roman"/>
          <w:sz w:val="24"/>
          <w:szCs w:val="24"/>
          <w:lang w:val="sr-Cyrl-RS" w:eastAsia="ar-SA"/>
        </w:rPr>
      </w:pPr>
      <w:r w:rsidRPr="00BF7CEB">
        <w:rPr>
          <w:rFonts w:ascii="Times New Roman" w:eastAsia="Times New Roman" w:hAnsi="Times New Roman" w:cs="Times New Roman"/>
          <w:sz w:val="24"/>
          <w:szCs w:val="24"/>
          <w:lang w:val="sr-Cyrl-RS" w:eastAsia="ar-SA"/>
        </w:rPr>
        <w:t>Заштита земљишта најуже је повезана са заштитом ваздуха и воде, јер се многи од загађивача преко падавина, нагиба и пукотина у тлу и сл. преносе из вода у земљиште. Прикупљање комуналног отпада вршиће се постављањем контејнера за сакупљање комуналног отпада. Евакуацију комуналног отпада вршити у складу са важећим прописима.</w:t>
      </w:r>
    </w:p>
    <w:p w:rsidR="009A69CE" w:rsidRPr="00BF7CEB" w:rsidRDefault="009A69CE" w:rsidP="009A69CE">
      <w:pPr>
        <w:widowControl w:val="0"/>
        <w:tabs>
          <w:tab w:val="num" w:pos="720"/>
        </w:tabs>
        <w:suppressAutoHyphens/>
        <w:snapToGrid w:val="0"/>
        <w:spacing w:after="0" w:line="240" w:lineRule="auto"/>
        <w:jc w:val="both"/>
        <w:rPr>
          <w:rFonts w:ascii="Times New Roman" w:eastAsia="Times New Roman" w:hAnsi="Times New Roman" w:cs="Times New Roman"/>
          <w:sz w:val="24"/>
          <w:szCs w:val="24"/>
          <w:lang w:val="sr-Latn-RS" w:eastAsia="sr-Latn-RS"/>
        </w:rPr>
      </w:pPr>
      <w:r w:rsidRPr="00BF7CEB">
        <w:rPr>
          <w:rFonts w:ascii="Times New Roman" w:eastAsia="Times New Roman" w:hAnsi="Times New Roman" w:cs="Times New Roman"/>
          <w:sz w:val="24"/>
          <w:szCs w:val="24"/>
          <w:lang w:val="sr-Latn-RS" w:eastAsia="sr-Latn-RS"/>
        </w:rPr>
        <w:t>обавезно је прикључење на канализациону мрежу;</w:t>
      </w:r>
    </w:p>
    <w:p w:rsidR="009A69CE" w:rsidRPr="00BF7CEB" w:rsidRDefault="00656D58" w:rsidP="009A69CE">
      <w:pPr>
        <w:widowControl w:val="0"/>
        <w:tabs>
          <w:tab w:val="num" w:pos="720"/>
        </w:tabs>
        <w:suppressAutoHyphens/>
        <w:snapToGrid w:val="0"/>
        <w:spacing w:after="0" w:line="240" w:lineRule="auto"/>
        <w:jc w:val="both"/>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Cyrl-RS" w:eastAsia="sr-Latn-RS"/>
        </w:rPr>
        <w:t>Вл</w:t>
      </w:r>
      <w:r w:rsidR="009A69CE" w:rsidRPr="00BF7CEB">
        <w:rPr>
          <w:rFonts w:ascii="Times New Roman" w:eastAsia="Times New Roman" w:hAnsi="Times New Roman" w:cs="Times New Roman"/>
          <w:sz w:val="24"/>
          <w:szCs w:val="24"/>
          <w:lang w:val="sr-Latn-RS" w:eastAsia="sr-Latn-RS"/>
        </w:rPr>
        <w:t>асник/власници објеката који ће се градити су обавезни да простор за смештај контејнера обезбеде у оквиру парцеле на којој се објекат налази</w:t>
      </w:r>
    </w:p>
    <w:p w:rsidR="00981FDE" w:rsidRDefault="00981FDE" w:rsidP="009A69CE">
      <w:pPr>
        <w:tabs>
          <w:tab w:val="left" w:pos="789"/>
        </w:tabs>
        <w:spacing w:after="0" w:line="240" w:lineRule="auto"/>
        <w:rPr>
          <w:rFonts w:ascii="Times New Roman" w:eastAsia="Times New Roman" w:hAnsi="Times New Roman" w:cs="Times New Roman"/>
          <w:i/>
          <w:sz w:val="24"/>
          <w:szCs w:val="24"/>
          <w:lang w:val="sr-Latn-RS" w:eastAsia="sr-Latn-RS"/>
        </w:rPr>
      </w:pPr>
    </w:p>
    <w:p w:rsidR="00981FDE" w:rsidRDefault="00981FDE" w:rsidP="009A69CE">
      <w:pPr>
        <w:tabs>
          <w:tab w:val="left" w:pos="789"/>
        </w:tabs>
        <w:spacing w:after="0" w:line="240" w:lineRule="auto"/>
        <w:rPr>
          <w:rFonts w:ascii="Times New Roman" w:eastAsia="Times New Roman" w:hAnsi="Times New Roman" w:cs="Times New Roman"/>
          <w:i/>
          <w:sz w:val="24"/>
          <w:szCs w:val="24"/>
          <w:lang w:val="sr-Latn-RS" w:eastAsia="sr-Latn-RS"/>
        </w:rPr>
      </w:pPr>
    </w:p>
    <w:p w:rsidR="009A69CE" w:rsidRPr="00BF7CEB" w:rsidRDefault="009A69CE" w:rsidP="009A69CE">
      <w:pPr>
        <w:tabs>
          <w:tab w:val="left" w:pos="789"/>
        </w:tabs>
        <w:spacing w:after="0" w:line="240" w:lineRule="auto"/>
        <w:rPr>
          <w:rFonts w:ascii="Times New Roman" w:eastAsia="Times New Roman" w:hAnsi="Times New Roman" w:cs="Times New Roman"/>
          <w:i/>
          <w:sz w:val="24"/>
          <w:szCs w:val="24"/>
          <w:lang w:val="sr-Latn-RS" w:eastAsia="sr-Latn-RS"/>
        </w:rPr>
      </w:pPr>
      <w:r w:rsidRPr="00BF7CEB">
        <w:rPr>
          <w:rFonts w:ascii="Times New Roman" w:eastAsia="Times New Roman" w:hAnsi="Times New Roman" w:cs="Times New Roman"/>
          <w:i/>
          <w:sz w:val="24"/>
          <w:szCs w:val="24"/>
          <w:lang w:val="sr-Latn-RS" w:eastAsia="sr-Latn-RS"/>
        </w:rPr>
        <w:lastRenderedPageBreak/>
        <w:t>Еколошка компензација</w:t>
      </w:r>
    </w:p>
    <w:p w:rsidR="009A69CE" w:rsidRPr="00BF7CEB" w:rsidRDefault="009A69CE" w:rsidP="009A69CE">
      <w:pPr>
        <w:spacing w:after="0" w:line="240" w:lineRule="auto"/>
        <w:jc w:val="both"/>
        <w:rPr>
          <w:rFonts w:ascii="Times New Roman" w:eastAsia="Times New Roman" w:hAnsi="Times New Roman" w:cs="Times New Roman"/>
          <w:sz w:val="24"/>
          <w:szCs w:val="24"/>
          <w:lang w:val="sr-Cyrl-RS" w:eastAsia="ar-SA"/>
        </w:rPr>
      </w:pPr>
      <w:r w:rsidRPr="00BF7CEB">
        <w:rPr>
          <w:rFonts w:ascii="Times New Roman" w:eastAsia="Times New Roman" w:hAnsi="Times New Roman" w:cs="Times New Roman"/>
          <w:sz w:val="24"/>
          <w:szCs w:val="24"/>
          <w:lang w:val="sr-Cyrl-RS" w:eastAsia="ar-SA"/>
        </w:rPr>
        <w:t>Мере компензације се дефинишу са циљем ублажавања штетних последица реализације планских решења на животну средину и здравље људи на подручју Плана. Мере компензације на подручју Плана подразумевају пејзажно уређење појединачних парцела.</w:t>
      </w:r>
    </w:p>
    <w:p w:rsidR="009A69CE" w:rsidRPr="00BF7CEB" w:rsidRDefault="009A69CE" w:rsidP="009A69CE">
      <w:pPr>
        <w:widowControl w:val="0"/>
        <w:tabs>
          <w:tab w:val="num" w:pos="720"/>
        </w:tabs>
        <w:suppressAutoHyphens/>
        <w:snapToGrid w:val="0"/>
        <w:spacing w:after="0" w:line="240" w:lineRule="auto"/>
        <w:jc w:val="both"/>
        <w:rPr>
          <w:rFonts w:ascii="Times New Roman" w:eastAsia="Times New Roman" w:hAnsi="Times New Roman" w:cs="Times New Roman"/>
          <w:sz w:val="24"/>
          <w:szCs w:val="24"/>
          <w:lang w:val="sr-Latn-RS" w:eastAsia="sr-Latn-RS"/>
        </w:rPr>
      </w:pPr>
      <w:r w:rsidRPr="00BF7CEB">
        <w:rPr>
          <w:rFonts w:ascii="Times New Roman" w:eastAsia="Times New Roman" w:hAnsi="Times New Roman" w:cs="Times New Roman"/>
          <w:sz w:val="24"/>
          <w:szCs w:val="24"/>
          <w:lang w:val="sr-Latn-RS" w:eastAsia="sr-Latn-RS"/>
        </w:rPr>
        <w:t>промовисати пејзажно уређење појединачних парцела;</w:t>
      </w:r>
    </w:p>
    <w:p w:rsidR="009A69CE" w:rsidRPr="00BF7CEB" w:rsidRDefault="009A69CE" w:rsidP="009A69CE">
      <w:pPr>
        <w:widowControl w:val="0"/>
        <w:tabs>
          <w:tab w:val="num" w:pos="720"/>
        </w:tabs>
        <w:suppressAutoHyphens/>
        <w:snapToGrid w:val="0"/>
        <w:spacing w:after="0" w:line="240" w:lineRule="auto"/>
        <w:jc w:val="both"/>
        <w:rPr>
          <w:rFonts w:ascii="Times New Roman" w:eastAsia="Times New Roman" w:hAnsi="Times New Roman" w:cs="Times New Roman"/>
          <w:sz w:val="24"/>
          <w:szCs w:val="24"/>
          <w:lang w:val="sr-Latn-RS" w:eastAsia="sr-Latn-RS"/>
        </w:rPr>
      </w:pPr>
      <w:r w:rsidRPr="00BF7CEB">
        <w:rPr>
          <w:rFonts w:ascii="Times New Roman" w:eastAsia="Times New Roman" w:hAnsi="Times New Roman" w:cs="Times New Roman"/>
          <w:sz w:val="24"/>
          <w:szCs w:val="24"/>
          <w:lang w:val="sr-Latn-RS" w:eastAsia="sr-Latn-RS"/>
        </w:rPr>
        <w:t>формирати појас зеленила</w:t>
      </w:r>
      <w:r w:rsidRPr="00BF7CEB">
        <w:rPr>
          <w:rFonts w:ascii="Times New Roman" w:eastAsia="Times New Roman" w:hAnsi="Times New Roman" w:cs="Times New Roman"/>
          <w:sz w:val="24"/>
          <w:szCs w:val="24"/>
          <w:lang w:val="sr-Cyrl-RS" w:eastAsia="sr-Latn-RS"/>
        </w:rPr>
        <w:t>-дрвореде</w:t>
      </w:r>
      <w:r w:rsidRPr="00BF7CEB">
        <w:rPr>
          <w:rFonts w:ascii="Times New Roman" w:eastAsia="Times New Roman" w:hAnsi="Times New Roman" w:cs="Times New Roman"/>
          <w:sz w:val="24"/>
          <w:szCs w:val="24"/>
          <w:lang w:val="sr-Latn-RS" w:eastAsia="sr-Latn-RS"/>
        </w:rPr>
        <w:t xml:space="preserve"> дуж постојећих саобраћајница у складу са локацијским условима;</w:t>
      </w:r>
    </w:p>
    <w:p w:rsidR="009A69CE" w:rsidRPr="00BF7CEB" w:rsidRDefault="009A69CE" w:rsidP="009A69CE">
      <w:pPr>
        <w:widowControl w:val="0"/>
        <w:tabs>
          <w:tab w:val="num" w:pos="720"/>
        </w:tabs>
        <w:suppressAutoHyphens/>
        <w:snapToGrid w:val="0"/>
        <w:spacing w:after="0" w:line="240" w:lineRule="auto"/>
        <w:jc w:val="both"/>
        <w:rPr>
          <w:rFonts w:ascii="Times New Roman" w:eastAsia="Times New Roman" w:hAnsi="Times New Roman" w:cs="Times New Roman"/>
          <w:sz w:val="24"/>
          <w:szCs w:val="24"/>
          <w:lang w:val="sr-Latn-RS" w:eastAsia="sr-Latn-RS"/>
        </w:rPr>
      </w:pPr>
      <w:r w:rsidRPr="00BF7CEB">
        <w:rPr>
          <w:rFonts w:ascii="Times New Roman" w:eastAsia="Times New Roman" w:hAnsi="Times New Roman" w:cs="Times New Roman"/>
          <w:sz w:val="24"/>
          <w:szCs w:val="24"/>
          <w:lang w:val="sr-Latn-RS" w:eastAsia="sr-Latn-RS"/>
        </w:rPr>
        <w:t>повезати јавне зелене површине у једниствен систем зеленила.</w:t>
      </w:r>
    </w:p>
    <w:p w:rsidR="009A69CE" w:rsidRPr="00BF7CEB" w:rsidRDefault="009A69CE" w:rsidP="009A69CE">
      <w:pPr>
        <w:spacing w:before="120" w:after="0" w:line="240" w:lineRule="auto"/>
        <w:jc w:val="both"/>
        <w:outlineLvl w:val="3"/>
        <w:rPr>
          <w:rFonts w:ascii="Times New Roman" w:eastAsia="Times New Roman" w:hAnsi="Times New Roman" w:cs="Times New Roman"/>
          <w:b/>
          <w:noProof/>
          <w:sz w:val="24"/>
          <w:szCs w:val="24"/>
          <w:lang w:val="sr-Cyrl-RS" w:eastAsia="ar-SA"/>
        </w:rPr>
      </w:pPr>
      <w:bookmarkStart w:id="63" w:name="_Toc64020613"/>
      <w:r w:rsidRPr="00BF7CEB">
        <w:rPr>
          <w:rFonts w:ascii="Times New Roman" w:eastAsia="Times New Roman" w:hAnsi="Times New Roman" w:cs="Times New Roman"/>
          <w:b/>
          <w:noProof/>
          <w:sz w:val="24"/>
          <w:szCs w:val="24"/>
          <w:lang w:val="sr-Cyrl-RS" w:eastAsia="ar-SA"/>
        </w:rPr>
        <w:t>2.8.4. Услови и мере заштите од пожара</w:t>
      </w:r>
      <w:bookmarkEnd w:id="63"/>
    </w:p>
    <w:p w:rsidR="009A69CE" w:rsidRPr="00BF7CEB" w:rsidRDefault="009A69CE" w:rsidP="009A69CE">
      <w:pPr>
        <w:spacing w:after="0" w:line="240" w:lineRule="auto"/>
        <w:jc w:val="both"/>
        <w:rPr>
          <w:rFonts w:ascii="Times New Roman" w:eastAsia="Times New Roman" w:hAnsi="Times New Roman" w:cs="Times New Roman"/>
          <w:sz w:val="24"/>
          <w:szCs w:val="24"/>
          <w:lang w:val="sr-Cyrl-RS" w:eastAsia="ar-SA"/>
        </w:rPr>
      </w:pPr>
      <w:r w:rsidRPr="00BF7CEB">
        <w:rPr>
          <w:rFonts w:ascii="Times New Roman" w:eastAsia="Times New Roman" w:hAnsi="Times New Roman" w:cs="Times New Roman"/>
          <w:sz w:val="24"/>
          <w:szCs w:val="24"/>
          <w:lang w:val="sr-Cyrl-RS" w:eastAsia="ar-SA"/>
        </w:rPr>
        <w:t>Планом су обезбеђене следеће мере заштите од пожара:</w:t>
      </w:r>
    </w:p>
    <w:p w:rsidR="009A69CE" w:rsidRPr="00BF7CEB" w:rsidRDefault="009A69CE" w:rsidP="009A69CE">
      <w:pPr>
        <w:widowControl w:val="0"/>
        <w:tabs>
          <w:tab w:val="num" w:pos="720"/>
        </w:tabs>
        <w:suppressAutoHyphens/>
        <w:snapToGrid w:val="0"/>
        <w:spacing w:after="0" w:line="240" w:lineRule="auto"/>
        <w:jc w:val="both"/>
        <w:rPr>
          <w:rFonts w:ascii="Times New Roman" w:eastAsia="Times New Roman" w:hAnsi="Times New Roman" w:cs="Times New Roman"/>
          <w:sz w:val="24"/>
          <w:szCs w:val="24"/>
          <w:lang w:val="sr-Latn-RS" w:eastAsia="sr-Latn-RS"/>
        </w:rPr>
      </w:pPr>
      <w:r w:rsidRPr="00BF7CEB">
        <w:rPr>
          <w:rFonts w:ascii="Times New Roman" w:eastAsia="Times New Roman" w:hAnsi="Times New Roman" w:cs="Times New Roman"/>
          <w:sz w:val="24"/>
          <w:szCs w:val="24"/>
          <w:lang w:val="sr-Latn-RS" w:eastAsia="sr-Latn-RS"/>
        </w:rPr>
        <w:t>просторним распоредом планираних објеката формиране су неопходне удаљености између објеката које служе као противпожарне преграде,</w:t>
      </w:r>
    </w:p>
    <w:p w:rsidR="009A69CE" w:rsidRPr="00BF7CEB" w:rsidRDefault="009A69CE" w:rsidP="009A69CE">
      <w:pPr>
        <w:widowControl w:val="0"/>
        <w:tabs>
          <w:tab w:val="num" w:pos="720"/>
        </w:tabs>
        <w:suppressAutoHyphens/>
        <w:snapToGrid w:val="0"/>
        <w:spacing w:after="0" w:line="240" w:lineRule="auto"/>
        <w:jc w:val="both"/>
        <w:rPr>
          <w:rFonts w:ascii="Times New Roman" w:eastAsia="Times New Roman" w:hAnsi="Times New Roman" w:cs="Times New Roman"/>
          <w:sz w:val="24"/>
          <w:szCs w:val="24"/>
          <w:lang w:val="sr-Latn-RS" w:eastAsia="sr-Latn-RS"/>
        </w:rPr>
      </w:pPr>
      <w:r w:rsidRPr="00BF7CEB">
        <w:rPr>
          <w:rFonts w:ascii="Times New Roman" w:eastAsia="Times New Roman" w:hAnsi="Times New Roman" w:cs="Times New Roman"/>
          <w:sz w:val="24"/>
          <w:szCs w:val="24"/>
          <w:lang w:val="sr-Latn-RS" w:eastAsia="sr-Latn-RS"/>
        </w:rPr>
        <w:t>саобраћајна мрежа омогућава приступ ватрогасним возилима до  планираног објеката,</w:t>
      </w:r>
    </w:p>
    <w:p w:rsidR="009A69CE" w:rsidRPr="00BF7CEB" w:rsidRDefault="009A69CE" w:rsidP="009A69CE">
      <w:pPr>
        <w:widowControl w:val="0"/>
        <w:tabs>
          <w:tab w:val="num" w:pos="720"/>
        </w:tabs>
        <w:suppressAutoHyphens/>
        <w:snapToGrid w:val="0"/>
        <w:spacing w:after="0" w:line="240" w:lineRule="auto"/>
        <w:jc w:val="both"/>
        <w:rPr>
          <w:rFonts w:ascii="Times New Roman" w:eastAsia="Times New Roman" w:hAnsi="Times New Roman" w:cs="Times New Roman"/>
          <w:sz w:val="24"/>
          <w:szCs w:val="24"/>
          <w:lang w:val="sr-Latn-RS" w:eastAsia="sr-Latn-RS"/>
        </w:rPr>
      </w:pPr>
      <w:r w:rsidRPr="00BF7CEB">
        <w:rPr>
          <w:rFonts w:ascii="Times New Roman" w:eastAsia="Times New Roman" w:hAnsi="Times New Roman" w:cs="Times New Roman"/>
          <w:sz w:val="24"/>
          <w:szCs w:val="24"/>
          <w:lang w:val="sr-Latn-RS" w:eastAsia="sr-Latn-RS"/>
        </w:rPr>
        <w:t>водоводна мрежа, у склопу плана водовода и канализације, обезбеђује довољне количине воде за гашење пожара,</w:t>
      </w:r>
    </w:p>
    <w:p w:rsidR="009A69CE" w:rsidRPr="00BF7CEB" w:rsidRDefault="009A69CE" w:rsidP="009A69CE">
      <w:pPr>
        <w:widowControl w:val="0"/>
        <w:tabs>
          <w:tab w:val="num" w:pos="720"/>
        </w:tabs>
        <w:suppressAutoHyphens/>
        <w:snapToGrid w:val="0"/>
        <w:spacing w:after="0" w:line="240" w:lineRule="auto"/>
        <w:jc w:val="both"/>
        <w:rPr>
          <w:rFonts w:ascii="Times New Roman" w:eastAsia="Times New Roman" w:hAnsi="Times New Roman" w:cs="Times New Roman"/>
          <w:sz w:val="24"/>
          <w:szCs w:val="24"/>
          <w:lang w:val="sr-Latn-RS" w:eastAsia="sr-Latn-RS"/>
        </w:rPr>
      </w:pPr>
      <w:r w:rsidRPr="00BF7CEB">
        <w:rPr>
          <w:rFonts w:ascii="Times New Roman" w:eastAsia="Times New Roman" w:hAnsi="Times New Roman" w:cs="Times New Roman"/>
          <w:sz w:val="24"/>
          <w:szCs w:val="24"/>
          <w:lang w:val="sr-Latn-RS" w:eastAsia="sr-Latn-RS"/>
        </w:rPr>
        <w:t>електрична мрежа и инсталације су у складу са прописима из ове области,</w:t>
      </w:r>
    </w:p>
    <w:p w:rsidR="009A69CE" w:rsidRPr="00BF7CEB" w:rsidRDefault="009A69CE" w:rsidP="009A69CE">
      <w:pPr>
        <w:widowControl w:val="0"/>
        <w:tabs>
          <w:tab w:val="num" w:pos="720"/>
        </w:tabs>
        <w:suppressAutoHyphens/>
        <w:snapToGrid w:val="0"/>
        <w:spacing w:after="0" w:line="240" w:lineRule="auto"/>
        <w:jc w:val="both"/>
        <w:rPr>
          <w:rFonts w:ascii="Times New Roman" w:eastAsia="Times New Roman" w:hAnsi="Times New Roman" w:cs="Times New Roman"/>
          <w:sz w:val="24"/>
          <w:szCs w:val="24"/>
          <w:lang w:val="sr-Latn-RS" w:eastAsia="sr-Latn-RS"/>
        </w:rPr>
      </w:pPr>
      <w:r w:rsidRPr="00BF7CEB">
        <w:rPr>
          <w:rFonts w:ascii="Times New Roman" w:eastAsia="Times New Roman" w:hAnsi="Times New Roman" w:cs="Times New Roman"/>
          <w:sz w:val="24"/>
          <w:szCs w:val="24"/>
          <w:lang w:val="sr-Latn-RS" w:eastAsia="sr-Latn-RS"/>
        </w:rPr>
        <w:t>објекат мора бити снадбевени одговарајућим средствима за гашење пожара,</w:t>
      </w:r>
    </w:p>
    <w:p w:rsidR="009A69CE" w:rsidRPr="00BF7CEB" w:rsidRDefault="009A69CE" w:rsidP="009A69CE">
      <w:pPr>
        <w:widowControl w:val="0"/>
        <w:tabs>
          <w:tab w:val="num" w:pos="720"/>
        </w:tabs>
        <w:suppressAutoHyphens/>
        <w:snapToGrid w:val="0"/>
        <w:spacing w:after="0" w:line="240" w:lineRule="auto"/>
        <w:jc w:val="both"/>
        <w:rPr>
          <w:rFonts w:ascii="Times New Roman" w:eastAsia="Times New Roman" w:hAnsi="Times New Roman" w:cs="Times New Roman"/>
          <w:sz w:val="24"/>
          <w:szCs w:val="24"/>
          <w:lang w:val="sr-Latn-RS" w:eastAsia="sr-Latn-RS"/>
        </w:rPr>
      </w:pPr>
      <w:r w:rsidRPr="00BF7CEB">
        <w:rPr>
          <w:rFonts w:ascii="Times New Roman" w:eastAsia="Times New Roman" w:hAnsi="Times New Roman" w:cs="Times New Roman"/>
          <w:sz w:val="24"/>
          <w:szCs w:val="24"/>
          <w:lang w:val="sr-Latn-RS" w:eastAsia="sr-Latn-RS"/>
        </w:rPr>
        <w:t>уз инвестиционо - техничку документацију, за одређене врсте објеката у складу са члановима 33. и 34. Закона о заштити од пожара ("Сл.гласник РС", бр. 111/09, 20/15 и 87/18) урадити главни пројекат заштите од пожара.</w:t>
      </w:r>
    </w:p>
    <w:p w:rsidR="009A69CE" w:rsidRPr="00BF7CEB" w:rsidRDefault="009A69CE" w:rsidP="009A69CE">
      <w:pPr>
        <w:widowControl w:val="0"/>
        <w:suppressAutoHyphens/>
        <w:snapToGrid w:val="0"/>
        <w:spacing w:after="0" w:line="240" w:lineRule="auto"/>
        <w:jc w:val="both"/>
        <w:rPr>
          <w:rFonts w:ascii="Times New Roman" w:eastAsia="Times New Roman" w:hAnsi="Times New Roman" w:cs="Times New Roman"/>
          <w:i/>
          <w:sz w:val="24"/>
          <w:szCs w:val="24"/>
          <w:lang w:val="sr-Latn-RS" w:eastAsia="sr-Latn-RS"/>
        </w:rPr>
      </w:pPr>
      <w:r w:rsidRPr="00BF7CEB">
        <w:rPr>
          <w:rFonts w:ascii="Times New Roman" w:eastAsia="Times New Roman" w:hAnsi="Times New Roman" w:cs="Times New Roman"/>
          <w:i/>
          <w:sz w:val="24"/>
          <w:szCs w:val="24"/>
          <w:lang w:val="sr-Latn-RS" w:eastAsia="sr-Latn-RS"/>
        </w:rPr>
        <w:t>Урбанистичко - архитектонске мере</w:t>
      </w:r>
    </w:p>
    <w:p w:rsidR="009A69CE" w:rsidRPr="00BF7CEB" w:rsidRDefault="009A69CE" w:rsidP="009A69CE">
      <w:pPr>
        <w:widowControl w:val="0"/>
        <w:tabs>
          <w:tab w:val="num" w:pos="720"/>
        </w:tabs>
        <w:suppressAutoHyphens/>
        <w:snapToGrid w:val="0"/>
        <w:spacing w:after="0" w:line="240" w:lineRule="auto"/>
        <w:jc w:val="both"/>
        <w:rPr>
          <w:rFonts w:ascii="Times New Roman" w:eastAsia="Times New Roman" w:hAnsi="Times New Roman" w:cs="Times New Roman"/>
          <w:sz w:val="24"/>
          <w:szCs w:val="24"/>
          <w:lang w:val="sr-Latn-RS" w:eastAsia="sr-Latn-RS"/>
        </w:rPr>
      </w:pPr>
      <w:r w:rsidRPr="00BF7CEB">
        <w:rPr>
          <w:rFonts w:ascii="Times New Roman" w:eastAsia="Times New Roman" w:hAnsi="Times New Roman" w:cs="Times New Roman"/>
          <w:sz w:val="24"/>
          <w:szCs w:val="24"/>
          <w:lang w:val="sr-Latn-RS" w:eastAsia="sr-Latn-RS"/>
        </w:rPr>
        <w:t>Објекте урбанистички и архитектонски обликовати у свему према постојећим техничким прописима за заштиту од пожара, Закону о заштити од пожара („Сл. гласник РС“, бр. 111/09, 20/15 и 87/18), локалном Плану заштите од пожара, као и посебним градским одлукама.</w:t>
      </w:r>
    </w:p>
    <w:p w:rsidR="009A69CE" w:rsidRPr="00BF7CEB" w:rsidRDefault="009A69CE" w:rsidP="009A69CE">
      <w:pPr>
        <w:widowControl w:val="0"/>
        <w:tabs>
          <w:tab w:val="num" w:pos="720"/>
        </w:tabs>
        <w:suppressAutoHyphens/>
        <w:snapToGrid w:val="0"/>
        <w:spacing w:after="0" w:line="240" w:lineRule="auto"/>
        <w:jc w:val="both"/>
        <w:rPr>
          <w:rFonts w:ascii="Times New Roman" w:eastAsia="Times New Roman" w:hAnsi="Times New Roman" w:cs="Times New Roman"/>
          <w:sz w:val="24"/>
          <w:szCs w:val="24"/>
          <w:lang w:val="sr-Latn-RS" w:eastAsia="sr-Latn-RS"/>
        </w:rPr>
      </w:pPr>
      <w:r w:rsidRPr="00BF7CEB">
        <w:rPr>
          <w:rFonts w:ascii="Times New Roman" w:eastAsia="Times New Roman" w:hAnsi="Times New Roman" w:cs="Times New Roman"/>
          <w:sz w:val="24"/>
          <w:szCs w:val="24"/>
          <w:lang w:val="sr-Latn-RS" w:eastAsia="sr-Latn-RS"/>
        </w:rPr>
        <w:t>Мала спратност објекта омогућава брзу и ефикасну евакуацију људи и материјалних добара из објекта док слободне површине у оквиру пројекта представљају противпожарну преграду и простор на коме је могуће извршити евакуацију људи и материјалних добара.</w:t>
      </w:r>
    </w:p>
    <w:p w:rsidR="009A69CE" w:rsidRPr="00BF7CEB" w:rsidRDefault="009A69CE" w:rsidP="009A69CE">
      <w:pPr>
        <w:tabs>
          <w:tab w:val="left" w:pos="789"/>
        </w:tabs>
        <w:spacing w:after="0" w:line="240" w:lineRule="auto"/>
        <w:rPr>
          <w:rFonts w:ascii="Times New Roman" w:eastAsia="Times New Roman" w:hAnsi="Times New Roman" w:cs="Times New Roman"/>
          <w:i/>
          <w:sz w:val="24"/>
          <w:szCs w:val="24"/>
          <w:lang w:val="sr-Latn-RS" w:eastAsia="sr-Latn-RS"/>
        </w:rPr>
      </w:pPr>
      <w:r w:rsidRPr="00BF7CEB">
        <w:rPr>
          <w:rFonts w:ascii="Times New Roman" w:eastAsia="Times New Roman" w:hAnsi="Times New Roman" w:cs="Times New Roman"/>
          <w:i/>
          <w:sz w:val="24"/>
          <w:szCs w:val="24"/>
          <w:lang w:val="sr-Latn-RS" w:eastAsia="sr-Latn-RS"/>
        </w:rPr>
        <w:t>Мере при пројектовању и изградњи објеката</w:t>
      </w:r>
    </w:p>
    <w:p w:rsidR="009A69CE" w:rsidRPr="00BF7CEB" w:rsidRDefault="009A69CE" w:rsidP="009A69CE">
      <w:pPr>
        <w:spacing w:after="0" w:line="240" w:lineRule="auto"/>
        <w:jc w:val="both"/>
        <w:rPr>
          <w:rFonts w:ascii="Times New Roman" w:eastAsia="Times New Roman" w:hAnsi="Times New Roman" w:cs="Times New Roman"/>
          <w:sz w:val="24"/>
          <w:szCs w:val="24"/>
          <w:lang w:val="sr-Cyrl-RS" w:eastAsia="ar-SA"/>
        </w:rPr>
      </w:pPr>
      <w:r w:rsidRPr="00BF7CEB">
        <w:rPr>
          <w:rFonts w:ascii="Times New Roman" w:eastAsia="Times New Roman" w:hAnsi="Times New Roman" w:cs="Times New Roman"/>
          <w:sz w:val="24"/>
          <w:szCs w:val="24"/>
          <w:lang w:val="sr-Cyrl-RS" w:eastAsia="ar-SA"/>
        </w:rPr>
        <w:t>Организације које се баве пројектовањем, у обавези су да при пројектовању објеката разраде и мере заштите од пожара и то:</w:t>
      </w:r>
    </w:p>
    <w:p w:rsidR="009A69CE" w:rsidRPr="00BF7CEB"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BF7CEB">
        <w:rPr>
          <w:rFonts w:ascii="Times New Roman" w:eastAsia="Times New Roman" w:hAnsi="Times New Roman" w:cs="Times New Roman"/>
          <w:noProof/>
          <w:sz w:val="24"/>
          <w:szCs w:val="24"/>
          <w:lang w:val="sr-Cyrl-RS" w:eastAsia="ar-SA"/>
        </w:rPr>
        <w:t>у јавним, комерцијалним, и стамбеним објектима у свему се морају применити прописане мере за заштиту од пожара;</w:t>
      </w:r>
    </w:p>
    <w:p w:rsidR="009A69CE" w:rsidRPr="00BF7CEB"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BF7CEB">
        <w:rPr>
          <w:rFonts w:ascii="Times New Roman" w:eastAsia="Times New Roman" w:hAnsi="Times New Roman" w:cs="Times New Roman"/>
          <w:noProof/>
          <w:sz w:val="24"/>
          <w:szCs w:val="24"/>
          <w:lang w:val="sr-Cyrl-RS" w:eastAsia="ar-SA"/>
        </w:rPr>
        <w:t>по завршетку радова, обавезно је прибавити сагласност надлежног органа да су пројектоване мере заштите од пожара изведене;</w:t>
      </w:r>
    </w:p>
    <w:p w:rsidR="009A69CE" w:rsidRPr="00BF7CEB"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BF7CEB">
        <w:rPr>
          <w:rFonts w:ascii="Times New Roman" w:eastAsia="Times New Roman" w:hAnsi="Times New Roman" w:cs="Times New Roman"/>
          <w:noProof/>
          <w:sz w:val="24"/>
          <w:szCs w:val="24"/>
          <w:lang w:val="sr-Cyrl-RS" w:eastAsia="ar-SA"/>
        </w:rPr>
        <w:t>у објектима у којима се предвиђа коришћење, смештај и употреба уља за ложење или гасних котларница морају се обавезно применити технички прописи за ову врсту горива;</w:t>
      </w:r>
    </w:p>
    <w:p w:rsidR="009A69CE" w:rsidRPr="00BF7CEB"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BF7CEB">
        <w:rPr>
          <w:rFonts w:ascii="Times New Roman" w:eastAsia="Times New Roman" w:hAnsi="Times New Roman" w:cs="Times New Roman"/>
          <w:noProof/>
          <w:sz w:val="24"/>
          <w:szCs w:val="24"/>
          <w:lang w:val="sr-Cyrl-RS" w:eastAsia="ar-SA"/>
        </w:rPr>
        <w:t>електрична мрежа и инсталација морају бити у складу са прописима из ове области;</w:t>
      </w:r>
    </w:p>
    <w:p w:rsidR="009A69CE" w:rsidRPr="00BF7CEB"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BF7CEB">
        <w:rPr>
          <w:rFonts w:ascii="Times New Roman" w:eastAsia="Times New Roman" w:hAnsi="Times New Roman" w:cs="Times New Roman"/>
          <w:noProof/>
          <w:sz w:val="24"/>
          <w:szCs w:val="24"/>
          <w:lang w:val="sr-Cyrl-RS" w:eastAsia="ar-SA"/>
        </w:rPr>
        <w:t>нови објектат треба бити изграђени од тврдих, инертних и ватроотпорних материјала</w:t>
      </w:r>
    </w:p>
    <w:p w:rsidR="009A69CE" w:rsidRPr="00BF7CEB"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BF7CEB">
        <w:rPr>
          <w:rFonts w:ascii="Times New Roman" w:eastAsia="Times New Roman" w:hAnsi="Times New Roman" w:cs="Times New Roman"/>
          <w:noProof/>
          <w:sz w:val="24"/>
          <w:szCs w:val="24"/>
          <w:lang w:val="sr-Cyrl-RS" w:eastAsia="ar-SA"/>
        </w:rPr>
        <w:t>као и остале мере предвиђене правилницима из ове области.</w:t>
      </w:r>
    </w:p>
    <w:p w:rsidR="00981FDE" w:rsidRDefault="00981FDE" w:rsidP="009A69CE">
      <w:pPr>
        <w:spacing w:before="120" w:after="0" w:line="240" w:lineRule="auto"/>
        <w:jc w:val="both"/>
        <w:rPr>
          <w:rFonts w:ascii="Times New Roman" w:eastAsia="Times New Roman" w:hAnsi="Times New Roman" w:cs="Times New Roman"/>
          <w:sz w:val="24"/>
          <w:szCs w:val="24"/>
          <w:lang w:val="sr-Cyrl-RS" w:eastAsia="ar-SA"/>
        </w:rPr>
      </w:pPr>
    </w:p>
    <w:p w:rsidR="009A69CE" w:rsidRPr="00BF7CEB" w:rsidRDefault="009A69CE" w:rsidP="009A69CE">
      <w:pPr>
        <w:spacing w:before="120" w:after="0" w:line="240" w:lineRule="auto"/>
        <w:jc w:val="both"/>
        <w:rPr>
          <w:rFonts w:ascii="Times New Roman" w:eastAsia="Times New Roman" w:hAnsi="Times New Roman" w:cs="Times New Roman"/>
          <w:sz w:val="24"/>
          <w:szCs w:val="24"/>
          <w:lang w:val="sr-Cyrl-RS" w:eastAsia="ar-SA"/>
        </w:rPr>
      </w:pPr>
      <w:r w:rsidRPr="00BF7CEB">
        <w:rPr>
          <w:rFonts w:ascii="Times New Roman" w:eastAsia="Times New Roman" w:hAnsi="Times New Roman" w:cs="Times New Roman"/>
          <w:sz w:val="24"/>
          <w:szCs w:val="24"/>
          <w:lang w:val="sr-Cyrl-RS" w:eastAsia="ar-SA"/>
        </w:rPr>
        <w:lastRenderedPageBreak/>
        <w:t>Да би се одпоштовале мере заштите од пожара објекти се морају реализовети сагласно Закону о заштити од пожара ("Сл.гласник РС", бр. 111/09, 20/15 и 87/18), Закону о запаљивим</w:t>
      </w:r>
      <w:r w:rsidR="002600E2">
        <w:rPr>
          <w:rFonts w:ascii="Times New Roman" w:eastAsia="Times New Roman" w:hAnsi="Times New Roman" w:cs="Times New Roman"/>
          <w:sz w:val="24"/>
          <w:szCs w:val="24"/>
          <w:lang w:val="sr-Cyrl-RS" w:eastAsia="ar-SA"/>
        </w:rPr>
        <w:t xml:space="preserve"> </w:t>
      </w:r>
      <w:r w:rsidRPr="00BF7CEB">
        <w:rPr>
          <w:rFonts w:ascii="Times New Roman" w:eastAsia="Times New Roman" w:hAnsi="Times New Roman" w:cs="Times New Roman"/>
          <w:sz w:val="24"/>
          <w:szCs w:val="24"/>
          <w:lang w:val="sr-Cyrl-RS" w:eastAsia="ar-SA"/>
        </w:rPr>
        <w:t>течностима и запаљивим гасовима ("Сл. гласник РС" бр. 54/15), Правилнику о техничким нормативима за електричне инсталације ниског напона ("Сл.лист СФРЈ", бр.53/88, 54/88 и 28/95), Правилнику о техничким нормативима за хидрантсу мрежу за гашење пожара ("Сл.гласник РС", бр.3/18), Правилнику о техничким нормативима за приступне путеве, окретнице и уређене платое за ватрогасна возила у близини објекта повећаног ризика од пожара ("Сл.лист СРЈ", бр.8/95), Правилнику о техничким нормативима за заштиту складишта од пожара и експлозија ("Сл. лист СФРЈ" бр. 24/87), Правилнику о техничким нормативима за заштиту гаража за путничке аутомобиле од пожара и експлозија ("Сл. лист СЦГ" бр. 31/05), Правилнику о техничким нормативима за електроенергетска постројења називног напона изнад 1000 В ("Сл. лист СФРЈ'' бр. 4/74), Правилнику о техничким нормативима за детекцију експлозивних гасова и пара ("Сл. лист СФРЈ"  бр. 24/93), Правиднику о смештању и држању уља за ложење ("Сл. лист СФРЈ " бр. 45/67), Правилника о техничким нормативима за заштиту од пожара станбених и пословних објеката и објеката јавне намене ("Службени гласник РС", бр.22/19), и осталим важећим прописима из ове области.</w:t>
      </w:r>
    </w:p>
    <w:p w:rsidR="009A69CE" w:rsidRPr="00BF7CEB" w:rsidRDefault="009A69CE" w:rsidP="009A69CE">
      <w:pPr>
        <w:spacing w:after="0" w:line="240" w:lineRule="auto"/>
        <w:jc w:val="both"/>
        <w:rPr>
          <w:rFonts w:ascii="Times New Roman" w:eastAsia="Times New Roman" w:hAnsi="Times New Roman" w:cs="Times New Roman"/>
          <w:sz w:val="24"/>
          <w:szCs w:val="24"/>
          <w:lang w:val="sr-Cyrl-RS" w:eastAsia="ar-SA"/>
        </w:rPr>
      </w:pPr>
      <w:r w:rsidRPr="00BF7CEB">
        <w:rPr>
          <w:rFonts w:ascii="Times New Roman" w:eastAsia="Times New Roman" w:hAnsi="Times New Roman" w:cs="Times New Roman"/>
          <w:sz w:val="24"/>
          <w:szCs w:val="24"/>
          <w:lang w:val="sr-Cyrl-RS" w:eastAsia="ar-SA"/>
        </w:rPr>
        <w:t xml:space="preserve">Саставни део Плана су и предходни услови за зашиту од пожара издати од стране Министарства унитрашњих послова Републике Србије, Сектор за ванредне ситуације, Одељење за ванредне ситуације у Крушевцу 09.17.1 бр. 217-422/21 од 28.10.2021 год. </w:t>
      </w:r>
    </w:p>
    <w:p w:rsidR="009A69CE" w:rsidRPr="009A69CE" w:rsidRDefault="009A69CE" w:rsidP="009A69CE">
      <w:pPr>
        <w:spacing w:before="120" w:after="0" w:line="240" w:lineRule="auto"/>
        <w:jc w:val="both"/>
        <w:outlineLvl w:val="3"/>
        <w:rPr>
          <w:rFonts w:ascii="Times New Roman" w:eastAsia="Times New Roman" w:hAnsi="Times New Roman" w:cs="Times New Roman"/>
          <w:b/>
          <w:noProof/>
          <w:sz w:val="24"/>
          <w:szCs w:val="24"/>
          <w:lang w:val="sr-Cyrl-RS" w:eastAsia="ar-SA"/>
        </w:rPr>
      </w:pPr>
      <w:bookmarkStart w:id="64" w:name="_Toc64020614"/>
      <w:r w:rsidRPr="009A69CE">
        <w:rPr>
          <w:rFonts w:ascii="Times New Roman" w:eastAsia="Times New Roman" w:hAnsi="Times New Roman" w:cs="Times New Roman"/>
          <w:b/>
          <w:noProof/>
          <w:sz w:val="24"/>
          <w:szCs w:val="24"/>
          <w:lang w:val="sr-Cyrl-RS" w:eastAsia="ar-SA"/>
        </w:rPr>
        <w:t>2.8.5. Услови и мере заштите од елементарних непогода</w:t>
      </w:r>
      <w:bookmarkEnd w:id="64"/>
    </w:p>
    <w:p w:rsidR="009A69CE" w:rsidRDefault="009A69CE" w:rsidP="009A69CE">
      <w:pPr>
        <w:spacing w:after="0" w:line="240" w:lineRule="auto"/>
        <w:jc w:val="both"/>
        <w:rPr>
          <w:rFonts w:ascii="Times New Roman" w:eastAsia="Times New Roman" w:hAnsi="Times New Roman" w:cs="Tahoma"/>
          <w:sz w:val="24"/>
          <w:szCs w:val="24"/>
          <w:lang w:val="sr-Latn-RS" w:eastAsia="sr-Latn-RS"/>
        </w:rPr>
      </w:pPr>
      <w:r w:rsidRPr="009A69CE">
        <w:rPr>
          <w:rFonts w:ascii="Times New Roman" w:eastAsia="Times New Roman" w:hAnsi="Times New Roman" w:cs="Tahoma"/>
          <w:sz w:val="24"/>
          <w:szCs w:val="24"/>
          <w:lang w:val="sr-Latn-RS" w:eastAsia="sr-Latn-RS"/>
        </w:rPr>
        <w:t>Заштита становништва, материјалних и културних добара од природних непогода, планира се у складу са извршеном проценом угрожености и заснива се на јачању система управљања при ванредним ситуацијама и изради информационог система о природним непогодама. На основу Закона о ванредним ситуацијама, јединица локалне самоуправе израђује План заштите и спасавања у ванредним ситуацијама.</w:t>
      </w:r>
    </w:p>
    <w:p w:rsidR="009A69CE" w:rsidRPr="009A69CE" w:rsidRDefault="009A69CE" w:rsidP="009A69CE">
      <w:pPr>
        <w:spacing w:before="120" w:after="0" w:line="240" w:lineRule="auto"/>
        <w:jc w:val="both"/>
        <w:outlineLvl w:val="3"/>
        <w:rPr>
          <w:rFonts w:ascii="Times New Roman" w:eastAsia="Times New Roman" w:hAnsi="Times New Roman" w:cs="Times New Roman"/>
          <w:b/>
          <w:noProof/>
          <w:sz w:val="24"/>
          <w:szCs w:val="24"/>
          <w:lang w:val="sr-Cyrl-RS" w:eastAsia="ar-SA"/>
        </w:rPr>
      </w:pPr>
      <w:bookmarkStart w:id="65" w:name="_Toc64020615"/>
      <w:r w:rsidRPr="009A69CE">
        <w:rPr>
          <w:rFonts w:ascii="Times New Roman" w:eastAsia="Times New Roman" w:hAnsi="Times New Roman" w:cs="Times New Roman"/>
          <w:b/>
          <w:noProof/>
          <w:sz w:val="24"/>
          <w:szCs w:val="24"/>
          <w:lang w:val="sr-Cyrl-RS" w:eastAsia="ar-SA"/>
        </w:rPr>
        <w:t>2.8.6. Сеизмика</w:t>
      </w:r>
      <w:bookmarkEnd w:id="65"/>
    </w:p>
    <w:p w:rsidR="009A69CE" w:rsidRPr="009A69CE" w:rsidRDefault="009A69CE" w:rsidP="009A69CE">
      <w:pPr>
        <w:spacing w:after="0" w:line="240" w:lineRule="auto"/>
        <w:jc w:val="both"/>
        <w:rPr>
          <w:rFonts w:ascii="Times New Roman" w:eastAsia="Times New Roman" w:hAnsi="Times New Roman" w:cs="Tahoma"/>
          <w:sz w:val="24"/>
          <w:szCs w:val="20"/>
          <w:lang w:val="sr-Cyrl-RS" w:eastAsia="ar-SA"/>
        </w:rPr>
      </w:pPr>
      <w:r w:rsidRPr="009A69CE">
        <w:rPr>
          <w:rFonts w:ascii="Times New Roman" w:eastAsia="Times New Roman" w:hAnsi="Times New Roman" w:cs="Tahoma"/>
          <w:sz w:val="24"/>
          <w:szCs w:val="20"/>
          <w:lang w:val="sr-Cyrl-RS" w:eastAsia="ar-SA"/>
        </w:rPr>
        <w:t>На основу карата сеизмичких хазарда Републичког сеизмолошког завода, подручје обухваћено Планом у целини припада зони 8° МЦС, што представља условну повољност са аспекта сеизмичности и није област са сопственим трусним жариштем.</w:t>
      </w:r>
    </w:p>
    <w:p w:rsidR="009A69CE" w:rsidRPr="009A69CE" w:rsidRDefault="009A69CE" w:rsidP="009A69CE">
      <w:pPr>
        <w:spacing w:after="0" w:line="240" w:lineRule="auto"/>
        <w:jc w:val="both"/>
        <w:rPr>
          <w:rFonts w:ascii="Times New Roman" w:eastAsia="Times New Roman" w:hAnsi="Times New Roman" w:cs="Tahoma"/>
          <w:sz w:val="24"/>
          <w:szCs w:val="20"/>
          <w:lang w:val="sr-Cyrl-RS" w:eastAsia="ar-SA"/>
        </w:rPr>
      </w:pPr>
      <w:r w:rsidRPr="009A69CE">
        <w:rPr>
          <w:rFonts w:ascii="Times New Roman" w:eastAsia="Times New Roman" w:hAnsi="Times New Roman" w:cs="Tahoma"/>
          <w:sz w:val="24"/>
          <w:szCs w:val="20"/>
          <w:lang w:val="sr-Cyrl-RS" w:eastAsia="ar-SA"/>
        </w:rPr>
        <w:t>Ради заштите од земљотреса, планирани објекти морају бити реализовани у складу са прописима и техничким нормативима за изградњу објеката у сеизмичким подручјима.</w:t>
      </w:r>
    </w:p>
    <w:p w:rsidR="009A69CE" w:rsidRPr="009A69CE" w:rsidRDefault="009A69CE" w:rsidP="009A69CE">
      <w:pPr>
        <w:spacing w:before="120" w:after="0" w:line="240" w:lineRule="auto"/>
        <w:jc w:val="both"/>
        <w:outlineLvl w:val="3"/>
        <w:rPr>
          <w:rFonts w:ascii="Times New Roman" w:eastAsia="Times New Roman" w:hAnsi="Times New Roman" w:cs="Times New Roman"/>
          <w:b/>
          <w:noProof/>
          <w:sz w:val="24"/>
          <w:szCs w:val="24"/>
          <w:lang w:val="sr-Cyrl-RS" w:eastAsia="ar-SA"/>
        </w:rPr>
      </w:pPr>
      <w:bookmarkStart w:id="66" w:name="_Toc64020616"/>
      <w:r w:rsidRPr="009A69CE">
        <w:rPr>
          <w:rFonts w:ascii="Times New Roman" w:eastAsia="Times New Roman" w:hAnsi="Times New Roman" w:cs="Times New Roman"/>
          <w:b/>
          <w:noProof/>
          <w:sz w:val="24"/>
          <w:szCs w:val="24"/>
          <w:lang w:val="sr-Cyrl-RS" w:eastAsia="ar-SA"/>
        </w:rPr>
        <w:t>2.8.7. Услови прилагођавања потребама одбране земље и мере заштите од ратних дејстава</w:t>
      </w:r>
      <w:bookmarkEnd w:id="66"/>
    </w:p>
    <w:p w:rsidR="009A69CE" w:rsidRDefault="009A69CE" w:rsidP="009A69CE">
      <w:pPr>
        <w:spacing w:after="0" w:line="240" w:lineRule="auto"/>
        <w:jc w:val="both"/>
        <w:rPr>
          <w:rFonts w:ascii="Times New Roman" w:eastAsia="Times New Roman" w:hAnsi="Times New Roman" w:cs="Tahoma"/>
          <w:sz w:val="24"/>
          <w:szCs w:val="20"/>
          <w:lang w:val="sr-Cyrl-RS" w:eastAsia="ar-SA"/>
        </w:rPr>
      </w:pPr>
      <w:r w:rsidRPr="009A69CE">
        <w:rPr>
          <w:rFonts w:ascii="Times New Roman" w:eastAsia="Times New Roman" w:hAnsi="Times New Roman" w:cs="Tahoma"/>
          <w:sz w:val="24"/>
          <w:szCs w:val="20"/>
          <w:lang w:val="sr-Cyrl-RS" w:eastAsia="ar-SA"/>
        </w:rPr>
        <w:t>Према обавештењу достављеном од стране Министарства одбране, Сектор за материјалне ресурсе, Управа за инфраструктуру, број 17689-4 од 17.11.2021.год. за израду плана нема посебних услова и захтева за прилагођавање потребама одбране земље.</w:t>
      </w:r>
    </w:p>
    <w:p w:rsidR="00656D58" w:rsidRDefault="00656D58" w:rsidP="009A69CE">
      <w:pPr>
        <w:tabs>
          <w:tab w:val="left" w:pos="426"/>
          <w:tab w:val="left" w:pos="6184"/>
        </w:tabs>
        <w:spacing w:before="120" w:after="120" w:line="240" w:lineRule="auto"/>
        <w:jc w:val="both"/>
        <w:outlineLvl w:val="1"/>
        <w:rPr>
          <w:rFonts w:ascii="Times New Roman" w:eastAsia="Times New Roman" w:hAnsi="Times New Roman" w:cs="Tahoma"/>
          <w:b/>
          <w:iCs/>
          <w:sz w:val="24"/>
          <w:szCs w:val="24"/>
          <w:lang w:val="sr-Cyrl-RS" w:eastAsia="sr-Latn-RS"/>
        </w:rPr>
      </w:pPr>
      <w:bookmarkStart w:id="67" w:name="_Toc483487912"/>
      <w:bookmarkStart w:id="68" w:name="_Toc64020617"/>
    </w:p>
    <w:p w:rsidR="00981FDE" w:rsidRDefault="00981FDE" w:rsidP="009A69CE">
      <w:pPr>
        <w:tabs>
          <w:tab w:val="left" w:pos="426"/>
          <w:tab w:val="left" w:pos="6184"/>
        </w:tabs>
        <w:spacing w:before="120" w:after="120" w:line="240" w:lineRule="auto"/>
        <w:jc w:val="both"/>
        <w:outlineLvl w:val="1"/>
        <w:rPr>
          <w:rFonts w:ascii="Times New Roman" w:eastAsia="Times New Roman" w:hAnsi="Times New Roman" w:cs="Tahoma"/>
          <w:b/>
          <w:iCs/>
          <w:sz w:val="24"/>
          <w:szCs w:val="24"/>
          <w:lang w:val="sr-Cyrl-RS" w:eastAsia="sr-Latn-RS"/>
        </w:rPr>
      </w:pPr>
    </w:p>
    <w:p w:rsidR="00656D58" w:rsidRDefault="00656D58" w:rsidP="009A69CE">
      <w:pPr>
        <w:tabs>
          <w:tab w:val="left" w:pos="426"/>
          <w:tab w:val="left" w:pos="6184"/>
        </w:tabs>
        <w:spacing w:before="120" w:after="120" w:line="240" w:lineRule="auto"/>
        <w:jc w:val="both"/>
        <w:outlineLvl w:val="1"/>
        <w:rPr>
          <w:rFonts w:ascii="Times New Roman" w:eastAsia="Times New Roman" w:hAnsi="Times New Roman" w:cs="Tahoma"/>
          <w:b/>
          <w:iCs/>
          <w:sz w:val="24"/>
          <w:szCs w:val="24"/>
          <w:lang w:val="sr-Cyrl-RS" w:eastAsia="sr-Latn-RS"/>
        </w:rPr>
      </w:pPr>
    </w:p>
    <w:p w:rsidR="009A69CE" w:rsidRPr="009A69CE" w:rsidRDefault="009A69CE" w:rsidP="009A69CE">
      <w:pPr>
        <w:tabs>
          <w:tab w:val="left" w:pos="426"/>
          <w:tab w:val="left" w:pos="6184"/>
        </w:tabs>
        <w:spacing w:before="120" w:after="120" w:line="240" w:lineRule="auto"/>
        <w:jc w:val="both"/>
        <w:outlineLvl w:val="1"/>
        <w:rPr>
          <w:rFonts w:ascii="Times New Roman" w:eastAsia="Times New Roman" w:hAnsi="Times New Roman" w:cs="Tahoma"/>
          <w:b/>
          <w:iCs/>
          <w:sz w:val="24"/>
          <w:szCs w:val="24"/>
          <w:lang w:val="sr-Cyrl-RS" w:eastAsia="sr-Latn-RS"/>
        </w:rPr>
      </w:pPr>
      <w:bookmarkStart w:id="69" w:name="_Toc108598663"/>
      <w:r w:rsidRPr="009A69CE">
        <w:rPr>
          <w:rFonts w:ascii="Times New Roman" w:eastAsia="Times New Roman" w:hAnsi="Times New Roman" w:cs="Tahoma"/>
          <w:b/>
          <w:iCs/>
          <w:sz w:val="24"/>
          <w:szCs w:val="24"/>
          <w:lang w:val="sr-Cyrl-RS" w:eastAsia="sr-Latn-RS"/>
        </w:rPr>
        <w:lastRenderedPageBreak/>
        <w:t>2.9. Услови којима се површине и објекти јавне намене чине приступачним особама са инвалидитетом</w:t>
      </w:r>
      <w:bookmarkEnd w:id="67"/>
      <w:bookmarkEnd w:id="68"/>
      <w:bookmarkEnd w:id="69"/>
    </w:p>
    <w:p w:rsidR="009A69CE" w:rsidRPr="009A69CE" w:rsidRDefault="009A69CE" w:rsidP="009A69CE">
      <w:pPr>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Код пројектовања и изградње саобраћајних, пешачких и других површина намењених кретању, код прилаза објектима за јавно коришћење као и код објеката високоградње потребно је обезбедити услове за несметано кретање деце, старих, хендикепираних и инвалидних лица, применом одредби Правилника о техничким стандардима планирања, пројектовања и изградње објеката којим се осигурава несметано кретање и приступ особама са инвалидитетом, деци и старим особама („Службени гласник РС“, бр.22/15) и и уз поштовање одредби Закона о спречавању дискриминације особа са инвалидитетом („Службени гласник РС“, бр.33/06).</w:t>
      </w:r>
    </w:p>
    <w:p w:rsidR="009A69CE" w:rsidRPr="009A69CE" w:rsidRDefault="009A69CE" w:rsidP="009A69CE">
      <w:pPr>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sz w:val="24"/>
          <w:szCs w:val="24"/>
          <w:lang w:val="sr-Cyrl-RS" w:eastAsia="ar-SA"/>
        </w:rPr>
        <w:t>У складу са стандардима приступачности осигурати услове за несметано кретање на следећи начин:</w:t>
      </w:r>
    </w:p>
    <w:p w:rsidR="009A69CE" w:rsidRPr="009A69CE"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на свим пешачким прелазима висинску разлику између тротоара и коловоза неутралисати обарањем ивичњака;</w:t>
      </w:r>
    </w:p>
    <w:p w:rsidR="009A69CE" w:rsidRPr="009A69CE"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на радијусима укрштања саобраћајница као и интерних унутарблоковских саобраћајница са ободним саобраћајницама (на местима пешачких прелаза) планирати прелазне рампе за повезивање тротоара и коловоза;</w:t>
      </w:r>
    </w:p>
    <w:p w:rsidR="009A69CE" w:rsidRPr="009A69CE"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обезбедити рампе са дозвољеним падом ради несметаног приступа колица објекту,</w:t>
      </w:r>
    </w:p>
    <w:p w:rsidR="009A69CE" w:rsidRPr="009A69CE"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минималне ширине рампи за приступ објектима морају бити 90цм, а нагиб од 1:20 (5%) до 1:12 (8%);</w:t>
      </w:r>
    </w:p>
    <w:p w:rsidR="009A69CE" w:rsidRPr="009A69CE"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тротоари и пешачки прелази потребно је да имају нагиб до 5% (1:20), највиши попречни нагиб уличних тротоара и пешачких стаза управно на правац кретања износи 2%;</w:t>
      </w:r>
    </w:p>
    <w:p w:rsidR="009A69CE" w:rsidRPr="009A69CE"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избегавати различите нивое пешачких простора, а када је промена неизбежна, савладавати је и рампом поред степеништа.</w:t>
      </w:r>
    </w:p>
    <w:p w:rsidR="009A69CE" w:rsidRPr="009A69CE" w:rsidRDefault="0093669B" w:rsidP="009A69CE">
      <w:pPr>
        <w:tabs>
          <w:tab w:val="left" w:pos="426"/>
          <w:tab w:val="left" w:pos="6184"/>
        </w:tabs>
        <w:spacing w:before="120" w:after="120" w:line="240" w:lineRule="auto"/>
        <w:jc w:val="both"/>
        <w:outlineLvl w:val="1"/>
        <w:rPr>
          <w:rFonts w:ascii="Times New Roman" w:eastAsia="Times New Roman" w:hAnsi="Times New Roman" w:cs="Tahoma"/>
          <w:b/>
          <w:iCs/>
          <w:sz w:val="24"/>
          <w:szCs w:val="24"/>
          <w:lang w:val="sr-Cyrl-RS" w:eastAsia="sr-Latn-RS"/>
        </w:rPr>
      </w:pPr>
      <w:hyperlink w:anchor="_Toc418074575" w:history="1">
        <w:bookmarkStart w:id="70" w:name="_Toc483487913"/>
        <w:bookmarkStart w:id="71" w:name="_Toc64020618"/>
        <w:bookmarkStart w:id="72" w:name="_Toc108598664"/>
        <w:r w:rsidR="009A69CE" w:rsidRPr="009A69CE">
          <w:rPr>
            <w:rFonts w:ascii="Times New Roman" w:eastAsia="Times New Roman" w:hAnsi="Times New Roman" w:cs="Tahoma"/>
            <w:b/>
            <w:iCs/>
            <w:sz w:val="24"/>
            <w:szCs w:val="24"/>
            <w:lang w:val="sr-Cyrl-RS" w:eastAsia="sr-Latn-RS"/>
          </w:rPr>
          <w:t>2.10. Мере енергетске ефикасности објеката</w:t>
        </w:r>
        <w:bookmarkEnd w:id="70"/>
        <w:bookmarkEnd w:id="71"/>
        <w:bookmarkEnd w:id="72"/>
      </w:hyperlink>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CS" w:eastAsia="ar-SA"/>
        </w:rPr>
        <w:t>При пројектовању и изградњи објеката, у циљу повећања енергетске ефикасности обавезна је примена одговарајућих прописа за уштеду енергије и топлотну заштиту, енергетски ефикасних технологија, енегетски ефикасних материјала, система и уређаја, што треба да доведе до смањења укупне потрошње примарне енергије, а у складу са прописима из ове области, (Правилником о енергетској ефикасности зграда, „Сл. Гласник РС“, бр.61/11 и Правилником о условима, садржини и начину издавања сертификата о енергетским својствима зграда, („Сл. гласник РС“, бр.69/12 и 44/18-др.закон).</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CS" w:eastAsia="ar-SA"/>
        </w:rPr>
        <w:t>Према наведеним прописима дефинисани су енергетски разреди зграда у зависности од њихове намене. За планиране објекте планира се масимална годишња потрошња финалне енергије од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CS" w:eastAsia="ar-SA"/>
        </w:rPr>
        <w:t xml:space="preserve">60 kWh/(m2a) за стамбене зграде са више станова,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CS" w:eastAsia="ar-SA"/>
        </w:rPr>
        <w:t>65 kWh/(m2a) за стамбене зграде са једним станом,</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CS" w:eastAsia="ar-SA"/>
        </w:rPr>
        <w:t xml:space="preserve">55  kWh/(m2a) за управне и пословне зграде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CS" w:eastAsia="ar-SA"/>
        </w:rPr>
        <w:t>70  kWh/(m2a) за зграде намењене трговини и услужним делатностима</w:t>
      </w:r>
    </w:p>
    <w:p w:rsidR="009A69CE" w:rsidRPr="00BF7CEB" w:rsidRDefault="009A69CE" w:rsidP="00BF7CEB">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CS" w:eastAsia="ar-SA"/>
        </w:rPr>
        <w:t>90  kWh/(m2a) за зграде намењене туризму и угоститељству</w:t>
      </w:r>
    </w:p>
    <w:p w:rsidR="00981FDE" w:rsidRDefault="00981FDE" w:rsidP="009A69CE">
      <w:pPr>
        <w:spacing w:before="120" w:after="0" w:line="240" w:lineRule="auto"/>
        <w:jc w:val="both"/>
        <w:rPr>
          <w:rFonts w:ascii="Times New Roman" w:eastAsia="Times New Roman" w:hAnsi="Times New Roman" w:cs="Times New Roman"/>
          <w:i/>
          <w:noProof/>
          <w:sz w:val="24"/>
          <w:szCs w:val="24"/>
          <w:lang w:val="sr-Cyrl-CS" w:eastAsia="ar-SA"/>
        </w:rPr>
      </w:pPr>
    </w:p>
    <w:p w:rsidR="009A69CE" w:rsidRPr="00BF7CEB" w:rsidRDefault="009A69CE" w:rsidP="009A69CE">
      <w:pPr>
        <w:spacing w:before="120" w:after="0" w:line="240" w:lineRule="auto"/>
        <w:jc w:val="both"/>
        <w:rPr>
          <w:rFonts w:ascii="Times New Roman" w:eastAsia="Times New Roman" w:hAnsi="Times New Roman" w:cs="Times New Roman"/>
          <w:i/>
          <w:noProof/>
          <w:sz w:val="24"/>
          <w:szCs w:val="24"/>
          <w:lang w:val="sr-Cyrl-CS" w:eastAsia="ar-SA"/>
        </w:rPr>
      </w:pPr>
      <w:r w:rsidRPr="00BF7CEB">
        <w:rPr>
          <w:rFonts w:ascii="Times New Roman" w:eastAsia="Times New Roman" w:hAnsi="Times New Roman" w:cs="Times New Roman"/>
          <w:i/>
          <w:noProof/>
          <w:sz w:val="24"/>
          <w:szCs w:val="24"/>
          <w:lang w:val="sr-Cyrl-CS" w:eastAsia="ar-SA"/>
        </w:rPr>
        <w:lastRenderedPageBreak/>
        <w:t>Опште мере за унапређење енергетске ефикасности:</w:t>
      </w:r>
    </w:p>
    <w:p w:rsidR="009A69CE" w:rsidRPr="00853EFC" w:rsidRDefault="00853EFC" w:rsidP="00853EFC">
      <w:pPr>
        <w:pStyle w:val="ListParagraph"/>
        <w:widowControl w:val="0"/>
        <w:numPr>
          <w:ilvl w:val="0"/>
          <w:numId w:val="33"/>
        </w:numPr>
        <w:suppressAutoHyphens/>
        <w:snapToGrid w:val="0"/>
        <w:spacing w:after="0" w:line="240" w:lineRule="auto"/>
        <w:jc w:val="both"/>
        <w:rPr>
          <w:rFonts w:ascii="Times New Roman" w:eastAsia="Times New Roman" w:hAnsi="Times New Roman"/>
          <w:noProof/>
          <w:sz w:val="24"/>
          <w:szCs w:val="24"/>
          <w:lang w:val="sr-Cyrl-RS" w:eastAsia="ar-SA"/>
        </w:rPr>
      </w:pPr>
      <w:r w:rsidRPr="00853EFC">
        <w:rPr>
          <w:rFonts w:ascii="Times New Roman" w:eastAsia="Times New Roman" w:hAnsi="Times New Roman"/>
          <w:noProof/>
          <w:sz w:val="24"/>
          <w:szCs w:val="24"/>
          <w:lang w:val="sr-Cyrl-RS" w:eastAsia="ar-SA"/>
        </w:rPr>
        <w:t>р</w:t>
      </w:r>
      <w:r w:rsidR="009A69CE" w:rsidRPr="00853EFC">
        <w:rPr>
          <w:rFonts w:ascii="Times New Roman" w:eastAsia="Times New Roman" w:hAnsi="Times New Roman"/>
          <w:noProof/>
          <w:sz w:val="24"/>
          <w:szCs w:val="24"/>
          <w:lang w:val="sr-Cyrl-RS" w:eastAsia="ar-SA"/>
        </w:rPr>
        <w:t>ационална употреба квалитетних енергената и повећање енергетске ефикасности у производњи, дистрибуцији и коришћењу енергије код крајњих корисника енергетских услуга,</w:t>
      </w:r>
    </w:p>
    <w:p w:rsidR="009A69CE" w:rsidRPr="00BF7CEB" w:rsidRDefault="009A69CE" w:rsidP="00853EFC">
      <w:pPr>
        <w:pStyle w:val="ListParagraph"/>
        <w:widowControl w:val="0"/>
        <w:numPr>
          <w:ilvl w:val="0"/>
          <w:numId w:val="33"/>
        </w:numPr>
        <w:suppressAutoHyphens/>
        <w:snapToGrid w:val="0"/>
        <w:spacing w:after="0" w:line="240" w:lineRule="auto"/>
        <w:jc w:val="both"/>
        <w:rPr>
          <w:rFonts w:ascii="Times New Roman" w:eastAsia="Times New Roman" w:hAnsi="Times New Roman"/>
          <w:noProof/>
          <w:sz w:val="24"/>
          <w:szCs w:val="24"/>
          <w:lang w:val="sr-Cyrl-RS" w:eastAsia="ar-SA"/>
        </w:rPr>
      </w:pPr>
      <w:r w:rsidRPr="00BF7CEB">
        <w:rPr>
          <w:rFonts w:ascii="Times New Roman" w:eastAsia="Times New Roman" w:hAnsi="Times New Roman"/>
          <w:noProof/>
          <w:sz w:val="24"/>
          <w:szCs w:val="24"/>
          <w:lang w:val="sr-Cyrl-RS" w:eastAsia="ar-SA"/>
        </w:rPr>
        <w:t>рационално коришћење необновљивих природних и замена необновљивих извора енергије обновљивим где год је то могуће,</w:t>
      </w:r>
    </w:p>
    <w:p w:rsidR="009A69CE" w:rsidRPr="00BF7CEB" w:rsidRDefault="009A69CE" w:rsidP="00853EFC">
      <w:pPr>
        <w:pStyle w:val="ListParagraph"/>
        <w:widowControl w:val="0"/>
        <w:numPr>
          <w:ilvl w:val="0"/>
          <w:numId w:val="33"/>
        </w:numPr>
        <w:suppressAutoHyphens/>
        <w:snapToGrid w:val="0"/>
        <w:spacing w:after="0" w:line="240" w:lineRule="auto"/>
        <w:jc w:val="both"/>
        <w:rPr>
          <w:rFonts w:ascii="Times New Roman" w:eastAsia="Times New Roman" w:hAnsi="Times New Roman"/>
          <w:noProof/>
          <w:sz w:val="24"/>
          <w:szCs w:val="24"/>
          <w:lang w:val="sr-Cyrl-RS" w:eastAsia="ar-SA"/>
        </w:rPr>
      </w:pPr>
      <w:r w:rsidRPr="00BF7CEB">
        <w:rPr>
          <w:rFonts w:ascii="Times New Roman" w:eastAsia="Times New Roman" w:hAnsi="Times New Roman"/>
          <w:noProof/>
          <w:sz w:val="24"/>
          <w:szCs w:val="24"/>
          <w:lang w:val="sr-Cyrl-RS" w:eastAsia="ar-SA"/>
        </w:rPr>
        <w:t>подизање нивоа свести крајњих корисника о енергетској ефикасности, потреби за рационалним коришћењем енергије и уштеди која се може постићи спровођењем информативних кампања о енергетској ефикасности;</w:t>
      </w:r>
    </w:p>
    <w:p w:rsidR="009A69CE" w:rsidRPr="00BF7CEB"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CS" w:eastAsia="ar-SA"/>
        </w:rPr>
      </w:pPr>
      <w:r w:rsidRPr="00BF7CEB">
        <w:rPr>
          <w:rFonts w:ascii="Times New Roman" w:eastAsia="Times New Roman" w:hAnsi="Times New Roman" w:cs="Times New Roman"/>
          <w:noProof/>
          <w:sz w:val="24"/>
          <w:szCs w:val="24"/>
          <w:lang w:val="sr-Cyrl-CS" w:eastAsia="ar-SA"/>
        </w:rPr>
        <w:t>Европска директива EU 2002/91/EC о енергетској ефикасности зграда има за циљ повећање енергетских перформанси јавних, пословних и приватних објеката доприносећи ширим циљевима смањења емисије гасова са ефектом стаклене баште. Ова директива је дизајнирана да задовољи Кјото протокол и одговори на питања из Зелене књиге ЕУ о сигурном снабдевању енергијом. Овом директивом се постављају минимални захтеви енергетске ефикасности за све нове и постојеће зграде које пролазе кроз велике преправке.</w:t>
      </w:r>
    </w:p>
    <w:p w:rsidR="009A69CE" w:rsidRPr="00BF7CEB" w:rsidRDefault="009A69CE" w:rsidP="009A69CE">
      <w:pPr>
        <w:spacing w:after="0" w:line="240" w:lineRule="auto"/>
        <w:jc w:val="both"/>
        <w:rPr>
          <w:rFonts w:ascii="Times New Roman" w:eastAsia="Times New Roman" w:hAnsi="Times New Roman" w:cs="Times New Roman"/>
          <w:i/>
          <w:noProof/>
          <w:sz w:val="24"/>
          <w:szCs w:val="24"/>
          <w:lang w:val="sr-Cyrl-CS" w:eastAsia="ar-SA"/>
        </w:rPr>
      </w:pPr>
      <w:r w:rsidRPr="00BF7CEB">
        <w:rPr>
          <w:rFonts w:ascii="Times New Roman" w:eastAsia="Times New Roman" w:hAnsi="Times New Roman" w:cs="Times New Roman"/>
          <w:i/>
          <w:noProof/>
          <w:sz w:val="24"/>
          <w:szCs w:val="24"/>
          <w:lang w:val="sr-Cyrl-CS" w:eastAsia="ar-SA"/>
        </w:rPr>
        <w:t>Посебне мере за унапређење енергетске ефикасности:</w:t>
      </w:r>
    </w:p>
    <w:p w:rsidR="009A69CE" w:rsidRPr="00BF7CEB" w:rsidRDefault="009A69CE" w:rsidP="00853EFC">
      <w:pPr>
        <w:pStyle w:val="ListParagraph"/>
        <w:widowControl w:val="0"/>
        <w:numPr>
          <w:ilvl w:val="0"/>
          <w:numId w:val="33"/>
        </w:numPr>
        <w:suppressAutoHyphens/>
        <w:snapToGrid w:val="0"/>
        <w:spacing w:after="0" w:line="240" w:lineRule="auto"/>
        <w:jc w:val="both"/>
        <w:rPr>
          <w:rFonts w:ascii="Times New Roman" w:eastAsia="Times New Roman" w:hAnsi="Times New Roman"/>
          <w:noProof/>
          <w:sz w:val="24"/>
          <w:szCs w:val="24"/>
          <w:lang w:val="sr-Cyrl-RS" w:eastAsia="ar-SA"/>
        </w:rPr>
      </w:pPr>
      <w:r w:rsidRPr="00BF7CEB">
        <w:rPr>
          <w:rFonts w:ascii="Times New Roman" w:eastAsia="Times New Roman" w:hAnsi="Times New Roman"/>
          <w:noProof/>
          <w:sz w:val="24"/>
          <w:szCs w:val="24"/>
          <w:lang w:val="sr-Cyrl-RS" w:eastAsia="ar-SA"/>
        </w:rPr>
        <w:t>извођење грађевинских радова на свим објектима у границама Плана, у циљу повећања енергетске ефикасности - боља изолација, ефикасније грејање и хлађење;</w:t>
      </w:r>
    </w:p>
    <w:p w:rsidR="009A69CE" w:rsidRPr="00BF7CEB" w:rsidRDefault="009A69CE" w:rsidP="00853EFC">
      <w:pPr>
        <w:pStyle w:val="ListParagraph"/>
        <w:widowControl w:val="0"/>
        <w:numPr>
          <w:ilvl w:val="0"/>
          <w:numId w:val="33"/>
        </w:numPr>
        <w:suppressAutoHyphens/>
        <w:snapToGrid w:val="0"/>
        <w:spacing w:after="0" w:line="240" w:lineRule="auto"/>
        <w:jc w:val="both"/>
        <w:rPr>
          <w:rFonts w:ascii="Times New Roman" w:eastAsia="Times New Roman" w:hAnsi="Times New Roman"/>
          <w:noProof/>
          <w:sz w:val="24"/>
          <w:szCs w:val="24"/>
          <w:lang w:val="sr-Cyrl-RS" w:eastAsia="ar-SA"/>
        </w:rPr>
      </w:pPr>
      <w:r w:rsidRPr="00BF7CEB">
        <w:rPr>
          <w:rFonts w:ascii="Times New Roman" w:eastAsia="Times New Roman" w:hAnsi="Times New Roman"/>
          <w:noProof/>
          <w:sz w:val="24"/>
          <w:szCs w:val="24"/>
          <w:lang w:val="sr-Cyrl-RS" w:eastAsia="ar-SA"/>
        </w:rPr>
        <w:t>побољшање енергетске ефикасности јавне расвете - замена старих сијалица и светиљки новом опремом која смањује потрошњу;</w:t>
      </w:r>
    </w:p>
    <w:p w:rsidR="009A69CE" w:rsidRPr="00BF7CEB" w:rsidRDefault="009A69CE" w:rsidP="00853EFC">
      <w:pPr>
        <w:pStyle w:val="ListParagraph"/>
        <w:widowControl w:val="0"/>
        <w:numPr>
          <w:ilvl w:val="0"/>
          <w:numId w:val="33"/>
        </w:numPr>
        <w:suppressAutoHyphens/>
        <w:snapToGrid w:val="0"/>
        <w:spacing w:after="0" w:line="240" w:lineRule="auto"/>
        <w:jc w:val="both"/>
        <w:rPr>
          <w:rFonts w:ascii="Times New Roman" w:eastAsia="Times New Roman" w:hAnsi="Times New Roman"/>
          <w:noProof/>
          <w:sz w:val="24"/>
          <w:szCs w:val="24"/>
          <w:lang w:val="sr-Cyrl-RS" w:eastAsia="ar-SA"/>
        </w:rPr>
      </w:pPr>
      <w:r w:rsidRPr="00BF7CEB">
        <w:rPr>
          <w:rFonts w:ascii="Times New Roman" w:eastAsia="Times New Roman" w:hAnsi="Times New Roman"/>
          <w:noProof/>
          <w:sz w:val="24"/>
          <w:szCs w:val="24"/>
          <w:lang w:val="sr-Cyrl-RS" w:eastAsia="ar-SA"/>
        </w:rPr>
        <w:t>побољшање енергетске ефикасности водовода и канализације – уградњом фреквентних регулатора и пумпи са променљивим бројем обртаја; побољшање енергетске ефикасности даљинског грејања изградњом модерних подстаница, уградњом термостатских вентила.</w:t>
      </w:r>
    </w:p>
    <w:p w:rsidR="009A69CE" w:rsidRPr="009A69CE" w:rsidRDefault="009A69CE" w:rsidP="009A69CE">
      <w:pPr>
        <w:tabs>
          <w:tab w:val="left" w:pos="426"/>
          <w:tab w:val="left" w:pos="6184"/>
        </w:tabs>
        <w:spacing w:before="120" w:after="120" w:line="240" w:lineRule="auto"/>
        <w:jc w:val="both"/>
        <w:outlineLvl w:val="1"/>
        <w:rPr>
          <w:rFonts w:ascii="Times New Roman" w:eastAsia="Times New Roman" w:hAnsi="Times New Roman" w:cs="Tahoma"/>
          <w:b/>
          <w:iCs/>
          <w:sz w:val="24"/>
          <w:szCs w:val="24"/>
          <w:lang w:val="sr-Cyrl-RS" w:eastAsia="sr-Latn-RS"/>
        </w:rPr>
      </w:pPr>
      <w:bookmarkStart w:id="73" w:name="_Toc108598665"/>
      <w:r w:rsidRPr="009A69CE">
        <w:rPr>
          <w:rFonts w:ascii="Times New Roman" w:eastAsia="Times New Roman" w:hAnsi="Times New Roman" w:cs="Tahoma"/>
          <w:b/>
          <w:iCs/>
          <w:sz w:val="24"/>
          <w:szCs w:val="24"/>
          <w:lang w:val="sr-Cyrl-RS" w:eastAsia="sr-Latn-RS"/>
        </w:rPr>
        <w:t>2.11.  Управљање отпадом</w:t>
      </w:r>
      <w:bookmarkEnd w:id="73"/>
    </w:p>
    <w:p w:rsidR="009A69CE" w:rsidRPr="009A69CE" w:rsidRDefault="00853EFC"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Pr>
          <w:rFonts w:ascii="Times New Roman" w:eastAsia="Times New Roman" w:hAnsi="Times New Roman" w:cs="Times New Roman"/>
          <w:noProof/>
          <w:sz w:val="24"/>
          <w:szCs w:val="24"/>
          <w:lang w:val="sr-Cyrl-RS" w:eastAsia="ar-SA"/>
        </w:rPr>
        <w:t>З</w:t>
      </w:r>
      <w:r w:rsidR="009A69CE" w:rsidRPr="009A69CE">
        <w:rPr>
          <w:rFonts w:ascii="Times New Roman" w:eastAsia="Times New Roman" w:hAnsi="Times New Roman" w:cs="Times New Roman"/>
          <w:noProof/>
          <w:sz w:val="24"/>
          <w:szCs w:val="24"/>
          <w:lang w:val="sr-Cyrl-RS" w:eastAsia="ar-SA"/>
        </w:rPr>
        <w:t>абрањено је депоновање отпада ван посебних судова за сакупљљање отпада;</w:t>
      </w:r>
    </w:p>
    <w:p w:rsidR="009A69CE" w:rsidRPr="009A69CE" w:rsidRDefault="00853EFC"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Pr>
          <w:rFonts w:ascii="Times New Roman" w:eastAsia="Times New Roman" w:hAnsi="Times New Roman" w:cs="Times New Roman"/>
          <w:noProof/>
          <w:sz w:val="24"/>
          <w:szCs w:val="24"/>
          <w:lang w:val="sr-Cyrl-RS" w:eastAsia="ar-SA"/>
        </w:rPr>
        <w:t>О</w:t>
      </w:r>
      <w:r w:rsidR="009A69CE" w:rsidRPr="009A69CE">
        <w:rPr>
          <w:rFonts w:ascii="Times New Roman" w:eastAsia="Times New Roman" w:hAnsi="Times New Roman" w:cs="Times New Roman"/>
          <w:noProof/>
          <w:sz w:val="24"/>
          <w:szCs w:val="24"/>
          <w:lang w:val="sr-Cyrl-RS" w:eastAsia="ar-SA"/>
        </w:rPr>
        <w:t>бавезно је да се за сваку зграду или групу зграда, обезбеди простор за постављање судова (контејнери, канте) за сакупљање отпада, који треба да задовоље хигијенске и естетске захтеве и захтеве свих корисника јавних површина;</w:t>
      </w:r>
    </w:p>
    <w:p w:rsidR="009A69CE" w:rsidRPr="009A69CE" w:rsidRDefault="00853EFC"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Pr>
          <w:rFonts w:ascii="Times New Roman" w:eastAsia="Times New Roman" w:hAnsi="Times New Roman" w:cs="Times New Roman"/>
          <w:noProof/>
          <w:sz w:val="24"/>
          <w:szCs w:val="24"/>
          <w:lang w:val="sr-Cyrl-RS" w:eastAsia="ar-SA"/>
        </w:rPr>
        <w:t>Н</w:t>
      </w:r>
      <w:r w:rsidR="009A69CE" w:rsidRPr="009A69CE">
        <w:rPr>
          <w:rFonts w:ascii="Times New Roman" w:eastAsia="Times New Roman" w:hAnsi="Times New Roman" w:cs="Times New Roman"/>
          <w:noProof/>
          <w:sz w:val="24"/>
          <w:szCs w:val="24"/>
          <w:lang w:val="sr-Cyrl-RS" w:eastAsia="ar-SA"/>
        </w:rPr>
        <w:t>а локлацијама окупљања и јавним просторима (скверови, паркови, платои, паркиззи, пешачке комуникације и сл.), за комунали отпад постављају се корпе/канте за смеће;</w:t>
      </w:r>
    </w:p>
    <w:p w:rsidR="009A69CE" w:rsidRPr="009A69CE" w:rsidRDefault="00853EFC"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Pr>
          <w:rFonts w:ascii="Times New Roman" w:eastAsia="Times New Roman" w:hAnsi="Times New Roman" w:cs="Times New Roman"/>
          <w:noProof/>
          <w:sz w:val="24"/>
          <w:szCs w:val="24"/>
          <w:lang w:val="sr-Cyrl-RS" w:eastAsia="ar-SA"/>
        </w:rPr>
        <w:t>О</w:t>
      </w:r>
      <w:r w:rsidR="009A69CE" w:rsidRPr="009A69CE">
        <w:rPr>
          <w:rFonts w:ascii="Times New Roman" w:eastAsia="Times New Roman" w:hAnsi="Times New Roman" w:cs="Times New Roman"/>
          <w:noProof/>
          <w:sz w:val="24"/>
          <w:szCs w:val="24"/>
          <w:lang w:val="sr-Cyrl-RS" w:eastAsia="ar-SA"/>
        </w:rPr>
        <w:t>бјекти који имају туристичку, спортско-рекреативну и комерцијално-услужну делатност, морају имати посебне просторије за привремено одлагање комуналног одпада. Величина просторије се утврђује према броју корисника, а приступ овом простору мора бити повезан на приступни пут (преко мампе за приступ комуналног возила). Просторије се налазе у оквиру објеката као засебне, без прозора, са електричним осветљењем, са точећим местом за славину, холендером и Гајгер-сливником са решетком;</w:t>
      </w:r>
    </w:p>
    <w:p w:rsidR="009A69CE"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Чврст отпад са каректиристикама секундарних сировина и други рециклабилни отпад се организовано прикупља у посебним контејнерима (жичани за папир, картон и пластику, затворени контејнери за стакло).</w:t>
      </w:r>
    </w:p>
    <w:p w:rsidR="009A69CE" w:rsidRPr="009A69CE" w:rsidRDefault="009A69CE" w:rsidP="009A69CE">
      <w:pPr>
        <w:tabs>
          <w:tab w:val="left" w:pos="426"/>
          <w:tab w:val="left" w:pos="6184"/>
        </w:tabs>
        <w:spacing w:before="120" w:after="120" w:line="240" w:lineRule="auto"/>
        <w:jc w:val="both"/>
        <w:outlineLvl w:val="1"/>
        <w:rPr>
          <w:rFonts w:ascii="Times New Roman" w:eastAsia="Times New Roman" w:hAnsi="Times New Roman" w:cs="Times New Roman"/>
          <w:b/>
          <w:iCs/>
          <w:sz w:val="24"/>
          <w:szCs w:val="24"/>
          <w:lang w:eastAsia="sr-Latn-RS"/>
        </w:rPr>
      </w:pPr>
      <w:bookmarkStart w:id="74" w:name="_Toc108598666"/>
      <w:r w:rsidRPr="009A69CE">
        <w:rPr>
          <w:rFonts w:ascii="Times New Roman" w:eastAsia="Times New Roman" w:hAnsi="Times New Roman" w:cs="Times New Roman"/>
          <w:b/>
          <w:iCs/>
          <w:sz w:val="24"/>
          <w:szCs w:val="24"/>
          <w:lang w:eastAsia="sr-Latn-RS"/>
        </w:rPr>
        <w:lastRenderedPageBreak/>
        <w:t xml:space="preserve">2.12. </w:t>
      </w:r>
      <w:hyperlink w:anchor="_Toc418074578" w:history="1">
        <w:r w:rsidRPr="009A69CE">
          <w:rPr>
            <w:rFonts w:ascii="Times New Roman" w:eastAsia="Times New Roman" w:hAnsi="Times New Roman" w:cs="Times New Roman"/>
            <w:b/>
            <w:iCs/>
            <w:sz w:val="24"/>
            <w:szCs w:val="24"/>
            <w:lang w:eastAsia="sr-Latn-RS"/>
          </w:rPr>
          <w:t>Локације за које је обавезна израда урбанистичког пројекта, пројеката парцелације, одн. препарцелације и урбанистичко-архитектонског конкурса</w:t>
        </w:r>
        <w:bookmarkEnd w:id="74"/>
      </w:hyperlink>
    </w:p>
    <w:p w:rsidR="00981FDE" w:rsidRPr="009A69CE" w:rsidRDefault="009A69CE" w:rsidP="009A69CE">
      <w:pPr>
        <w:spacing w:after="0" w:line="240" w:lineRule="auto"/>
        <w:jc w:val="both"/>
        <w:rPr>
          <w:rFonts w:ascii="Times New Roman" w:eastAsia="Times New Roman" w:hAnsi="Times New Roman" w:cs="Times New Roman"/>
          <w:noProof/>
          <w:sz w:val="24"/>
          <w:szCs w:val="24"/>
          <w:lang w:val="sr-Cyrl-CS" w:eastAsia="sr-Latn-RS"/>
        </w:rPr>
      </w:pPr>
      <w:r w:rsidRPr="009A69CE">
        <w:rPr>
          <w:rFonts w:ascii="Times New Roman" w:eastAsia="Times New Roman" w:hAnsi="Times New Roman" w:cs="Times New Roman"/>
          <w:noProof/>
          <w:sz w:val="24"/>
          <w:szCs w:val="24"/>
          <w:lang w:val="sr-Cyrl-CS" w:eastAsia="sr-Latn-RS"/>
        </w:rPr>
        <w:t xml:space="preserve">Израда пројекта парцелације односно препарцелације обавезна је за формирање грађевинских парцела јавне намене. </w:t>
      </w:r>
    </w:p>
    <w:p w:rsidR="009A69CE" w:rsidRPr="009A69CE" w:rsidRDefault="009A69CE" w:rsidP="009A69CE">
      <w:pPr>
        <w:spacing w:after="0" w:line="240" w:lineRule="auto"/>
        <w:jc w:val="both"/>
        <w:rPr>
          <w:rFonts w:ascii="Times New Roman" w:eastAsia="Times New Roman" w:hAnsi="Times New Roman" w:cs="Times New Roman"/>
          <w:b/>
          <w:i/>
          <w:noProof/>
          <w:sz w:val="24"/>
          <w:szCs w:val="24"/>
          <w:lang w:val="sr-Cyrl-CS" w:eastAsia="sr-Latn-RS"/>
        </w:rPr>
      </w:pPr>
      <w:r w:rsidRPr="009A69CE">
        <w:rPr>
          <w:rFonts w:ascii="Times New Roman" w:eastAsia="Times New Roman" w:hAnsi="Times New Roman" w:cs="Times New Roman"/>
          <w:b/>
          <w:i/>
          <w:noProof/>
          <w:sz w:val="24"/>
          <w:szCs w:val="24"/>
          <w:lang w:val="sr-Cyrl-CS" w:eastAsia="sr-Latn-RS"/>
        </w:rPr>
        <w:t>Урбанистички пројекат се ради:</w:t>
      </w:r>
    </w:p>
    <w:p w:rsidR="009A69CE" w:rsidRPr="009A69CE"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Када је предвиђено планским документом или на захтев инвеститора, за потребе урбанистичко-архитектонског обликовања површина јавне намене и урбанистичко- архитектонску разраду локације.</w:t>
      </w:r>
    </w:p>
    <w:p w:rsidR="009A69CE" w:rsidRPr="009A69CE" w:rsidRDefault="00395E1F"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Pr>
          <w:rFonts w:ascii="Times New Roman" w:eastAsia="Times New Roman" w:hAnsi="Times New Roman" w:cs="Times New Roman"/>
          <w:noProof/>
          <w:sz w:val="24"/>
          <w:szCs w:val="24"/>
          <w:lang w:val="sr-Cyrl-RS" w:eastAsia="ar-SA"/>
        </w:rPr>
        <w:t>-</w:t>
      </w:r>
      <w:r w:rsidR="00BF7CEB">
        <w:rPr>
          <w:rFonts w:ascii="Times New Roman" w:eastAsia="Times New Roman" w:hAnsi="Times New Roman" w:cs="Times New Roman"/>
          <w:noProof/>
          <w:sz w:val="24"/>
          <w:szCs w:val="24"/>
          <w:lang w:val="sr-Cyrl-RS" w:eastAsia="ar-SA"/>
        </w:rPr>
        <w:t>У</w:t>
      </w:r>
      <w:r w:rsidR="009A69CE" w:rsidRPr="009A69CE">
        <w:rPr>
          <w:rFonts w:ascii="Times New Roman" w:eastAsia="Times New Roman" w:hAnsi="Times New Roman" w:cs="Times New Roman"/>
          <w:noProof/>
          <w:sz w:val="24"/>
          <w:szCs w:val="24"/>
          <w:lang w:val="sr-Cyrl-RS" w:eastAsia="ar-SA"/>
        </w:rPr>
        <w:t xml:space="preserve">рбанистички пројекат за урбанистичко-архитектонску разраду локације може се радити и за утврђивање промене и прецизно дефинисање планиране намене у оквиру планом дефинисане компатибилности, према процедури за потврђивање урбанистичког пројекта утврђеног Законом. (чл.61 Закон о планирању и изградњи („Сл.гласник РС“, бр.72/09, 81/09-испр., 64/10-одлука УС, 24/11, 121/12, 42/13-одлука УС, 50/13- одлука УС, 98/13- одлука УС, 132/2014, 145/14,83,/18, 31/19, 37/19-др.Закон 09/20 и 52/21) </w:t>
      </w:r>
    </w:p>
    <w:p w:rsidR="009A69CE" w:rsidRPr="009A69CE" w:rsidRDefault="00395E1F"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Pr>
          <w:rFonts w:ascii="Times New Roman" w:eastAsia="Times New Roman" w:hAnsi="Times New Roman" w:cs="Times New Roman"/>
          <w:noProof/>
          <w:sz w:val="24"/>
          <w:szCs w:val="24"/>
          <w:lang w:val="sr-Cyrl-RS" w:eastAsia="ar-SA"/>
        </w:rPr>
        <w:t>-З</w:t>
      </w:r>
      <w:r w:rsidR="009A69CE" w:rsidRPr="009A69CE">
        <w:rPr>
          <w:rFonts w:ascii="Times New Roman" w:eastAsia="Times New Roman" w:hAnsi="Times New Roman" w:cs="Times New Roman"/>
          <w:noProof/>
          <w:sz w:val="24"/>
          <w:szCs w:val="24"/>
          <w:lang w:val="sr-Cyrl-RS" w:eastAsia="ar-SA"/>
        </w:rPr>
        <w:t xml:space="preserve">а изградњу објеката комерцијалних делатности типа КД-041 </w:t>
      </w:r>
    </w:p>
    <w:p w:rsidR="009A69CE" w:rsidRPr="009A69CE" w:rsidRDefault="00395E1F"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Pr>
          <w:rFonts w:ascii="Times New Roman" w:eastAsia="Times New Roman" w:hAnsi="Times New Roman" w:cs="Times New Roman"/>
          <w:noProof/>
          <w:sz w:val="24"/>
          <w:szCs w:val="24"/>
          <w:lang w:val="sr-Cyrl-RS" w:eastAsia="ar-SA"/>
        </w:rPr>
        <w:t>-З</w:t>
      </w:r>
      <w:r w:rsidR="009A69CE" w:rsidRPr="009A69CE">
        <w:rPr>
          <w:rFonts w:ascii="Times New Roman" w:eastAsia="Times New Roman" w:hAnsi="Times New Roman" w:cs="Times New Roman"/>
          <w:noProof/>
          <w:sz w:val="24"/>
          <w:szCs w:val="24"/>
          <w:lang w:val="sr-Cyrl-RS" w:eastAsia="ar-SA"/>
        </w:rPr>
        <w:t xml:space="preserve">а изградњу објеката комерцијалних делатности као основног објекта (комерцијалне делатности заступљене 100% на парцели) </w:t>
      </w:r>
    </w:p>
    <w:p w:rsidR="009A69CE" w:rsidRPr="009A69CE" w:rsidRDefault="009A69CE" w:rsidP="009A69CE">
      <w:pPr>
        <w:widowControl w:val="0"/>
        <w:suppressAutoHyphens/>
        <w:snapToGrid w:val="0"/>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w:t>
      </w:r>
      <w:r w:rsidR="00395E1F">
        <w:rPr>
          <w:rFonts w:ascii="Times New Roman" w:eastAsia="Times New Roman" w:hAnsi="Times New Roman" w:cs="Times New Roman"/>
          <w:noProof/>
          <w:sz w:val="24"/>
          <w:szCs w:val="24"/>
          <w:lang w:val="sr-Cyrl-RS" w:eastAsia="ar-SA"/>
        </w:rPr>
        <w:t>-З</w:t>
      </w:r>
      <w:r w:rsidRPr="009A69CE">
        <w:rPr>
          <w:rFonts w:ascii="Times New Roman" w:eastAsia="Times New Roman" w:hAnsi="Times New Roman" w:cs="Times New Roman"/>
          <w:noProof/>
          <w:sz w:val="24"/>
          <w:szCs w:val="24"/>
          <w:lang w:val="sr-Cyrl-RS" w:eastAsia="ar-SA"/>
        </w:rPr>
        <w:t>а ремоделацију локације на  к.п.бр.5027/2 и 5028/2 КО Крушевац, у подцелини 3.4.3.1.  односно за планирану изградњуобјекта комерцијалних делатности.</w:t>
      </w:r>
    </w:p>
    <w:p w:rsidR="009A69CE" w:rsidRPr="009A69CE" w:rsidRDefault="009A69CE" w:rsidP="009A69CE">
      <w:pPr>
        <w:spacing w:before="120" w:after="0" w:line="240" w:lineRule="auto"/>
        <w:jc w:val="both"/>
        <w:rPr>
          <w:rFonts w:ascii="Times New Roman" w:eastAsia="Times New Roman" w:hAnsi="Times New Roman" w:cs="Times New Roman"/>
          <w:b/>
          <w:i/>
          <w:noProof/>
          <w:szCs w:val="20"/>
          <w:lang w:val="sr-Cyrl-CS" w:eastAsia="sr-Latn-RS"/>
        </w:rPr>
      </w:pPr>
      <w:r w:rsidRPr="009A69CE">
        <w:rPr>
          <w:rFonts w:ascii="Times New Roman" w:eastAsia="Times New Roman" w:hAnsi="Times New Roman" w:cs="Times New Roman"/>
          <w:b/>
          <w:i/>
          <w:noProof/>
          <w:szCs w:val="20"/>
          <w:lang w:val="sr-Cyrl-CS" w:eastAsia="sr-Latn-RS"/>
        </w:rPr>
        <w:t>Планом нису предвиђене локације односно простори за који се спроводи  урбанистичко-архитектонски конкурс обзиром да простор Плана нема атрактивне локације нити садржаје од општег интереса.</w:t>
      </w:r>
    </w:p>
    <w:p w:rsidR="003B0A33" w:rsidRDefault="003B0A33" w:rsidP="009A69CE">
      <w:pPr>
        <w:tabs>
          <w:tab w:val="left" w:pos="426"/>
          <w:tab w:val="left" w:pos="6184"/>
        </w:tabs>
        <w:spacing w:before="120" w:after="120" w:line="240" w:lineRule="auto"/>
        <w:jc w:val="both"/>
        <w:outlineLvl w:val="1"/>
        <w:rPr>
          <w:rFonts w:ascii="Times New Roman" w:eastAsia="Times New Roman" w:hAnsi="Times New Roman" w:cs="Tahoma"/>
          <w:b/>
          <w:iCs/>
          <w:sz w:val="32"/>
          <w:szCs w:val="32"/>
          <w:lang w:eastAsia="sr-Latn-RS"/>
        </w:rPr>
      </w:pPr>
    </w:p>
    <w:p w:rsidR="009A69CE" w:rsidRPr="009A69CE" w:rsidRDefault="009A69CE" w:rsidP="009A69CE">
      <w:pPr>
        <w:tabs>
          <w:tab w:val="left" w:pos="426"/>
          <w:tab w:val="left" w:pos="6184"/>
        </w:tabs>
        <w:spacing w:before="120" w:after="120" w:line="240" w:lineRule="auto"/>
        <w:jc w:val="both"/>
        <w:outlineLvl w:val="1"/>
        <w:rPr>
          <w:rFonts w:ascii="Times New Roman" w:eastAsia="Times New Roman" w:hAnsi="Times New Roman" w:cs="Tahoma"/>
          <w:b/>
          <w:iCs/>
          <w:sz w:val="32"/>
          <w:szCs w:val="32"/>
          <w:lang w:eastAsia="sr-Latn-RS"/>
        </w:rPr>
      </w:pPr>
      <w:bookmarkStart w:id="75" w:name="_Toc108598667"/>
      <w:r w:rsidRPr="009A69CE">
        <w:rPr>
          <w:rFonts w:ascii="Times New Roman" w:eastAsia="Times New Roman" w:hAnsi="Times New Roman" w:cs="Tahoma"/>
          <w:b/>
          <w:iCs/>
          <w:sz w:val="32"/>
          <w:szCs w:val="32"/>
          <w:lang w:eastAsia="sr-Latn-RS"/>
        </w:rPr>
        <w:t>ПРАВИЛА ГРАЂЕЊА</w:t>
      </w:r>
      <w:bookmarkEnd w:id="75"/>
    </w:p>
    <w:p w:rsidR="009A69CE" w:rsidRPr="009A69CE" w:rsidRDefault="009A69CE" w:rsidP="009A69CE">
      <w:pPr>
        <w:spacing w:before="120" w:after="120" w:line="240" w:lineRule="auto"/>
        <w:jc w:val="both"/>
        <w:rPr>
          <w:rFonts w:ascii="Times New Roman" w:eastAsia="Times New Roman" w:hAnsi="Times New Roman" w:cs="Times New Roman"/>
          <w:b/>
          <w:noProof/>
          <w:lang w:val="sr-Cyrl-RS" w:eastAsia="ar-SA"/>
        </w:rPr>
      </w:pPr>
      <w:r w:rsidRPr="009A69CE">
        <w:rPr>
          <w:rFonts w:ascii="Times New Roman" w:eastAsia="Times New Roman" w:hAnsi="Times New Roman" w:cs="Times New Roman"/>
          <w:b/>
          <w:noProof/>
          <w:lang w:val="sr-Cyrl-RS" w:eastAsia="ar-SA"/>
        </w:rPr>
        <w:t xml:space="preserve">Правила грађења у обухвату Плана дата су као: </w:t>
      </w:r>
    </w:p>
    <w:p w:rsidR="009A69CE" w:rsidRPr="009A69CE" w:rsidRDefault="009A69CE" w:rsidP="009A69CE">
      <w:pPr>
        <w:pStyle w:val="Tacka1"/>
      </w:pPr>
      <w:r w:rsidRPr="009A69CE">
        <w:t>општа правила грађења и</w:t>
      </w:r>
    </w:p>
    <w:p w:rsidR="009A69CE" w:rsidRPr="009A69CE" w:rsidRDefault="009A69CE" w:rsidP="009A69CE">
      <w:pPr>
        <w:pStyle w:val="Tacka1"/>
      </w:pPr>
      <w:r w:rsidRPr="009A69CE">
        <w:t xml:space="preserve">посебна правила грађења која се примењују заједно са општим правилима </w:t>
      </w:r>
    </w:p>
    <w:p w:rsidR="009A69CE" w:rsidRPr="009A69CE" w:rsidRDefault="009A69CE" w:rsidP="009A69CE">
      <w:pPr>
        <w:tabs>
          <w:tab w:val="left" w:pos="426"/>
          <w:tab w:val="left" w:pos="6184"/>
        </w:tabs>
        <w:spacing w:before="120" w:after="120" w:line="240" w:lineRule="auto"/>
        <w:jc w:val="both"/>
        <w:outlineLvl w:val="1"/>
        <w:rPr>
          <w:rFonts w:ascii="Times New Roman" w:eastAsia="Times New Roman" w:hAnsi="Times New Roman" w:cs="Tahoma"/>
          <w:b/>
          <w:iCs/>
          <w:sz w:val="28"/>
          <w:szCs w:val="28"/>
          <w:lang w:eastAsia="sr-Latn-RS"/>
        </w:rPr>
      </w:pPr>
      <w:bookmarkStart w:id="76" w:name="_Toc108598668"/>
      <w:r w:rsidRPr="009A69CE">
        <w:rPr>
          <w:rFonts w:ascii="Times New Roman" w:eastAsia="Times New Roman" w:hAnsi="Times New Roman" w:cs="Tahoma"/>
          <w:b/>
          <w:iCs/>
          <w:sz w:val="28"/>
          <w:szCs w:val="28"/>
          <w:lang w:eastAsia="sr-Latn-RS"/>
        </w:rPr>
        <w:t>3.1.Општа правила на простору Плана</w:t>
      </w:r>
      <w:bookmarkEnd w:id="76"/>
    </w:p>
    <w:p w:rsidR="009A69CE" w:rsidRPr="009A69CE" w:rsidRDefault="009A69CE" w:rsidP="009A69CE">
      <w:pPr>
        <w:spacing w:after="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3.1.1. Општа правила за парцелацију и препарцелацију и формирање грађевинске парцеле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Грађевинска парцела јесте део грађевинског земљишта, са приступом јавној саобраћајној површини, која је изграђена или планом предвиђена за изградњу која се дефинише координатама преломних тачака у државној пројекцији;</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Услови за формирање грађевинске парцеле дефинисани су регулационом линијом према јавној површини, границама према суседним парцелама и преломним тачкама, које су одређене геодетским елементима.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lastRenderedPageBreak/>
        <w:t>- Новоформирана регулациона линија, дата у Плану, уколико се не поклапа са постојећом катастарском границом парцеле, представља нову границу парцеле, односно поделу између јавне површине и површина за остале намене.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Грађевинска парцела има по правилу облик правоугаоника или трапеза. Изузетак може бити у случају када то подразумева постојеће катастарско, односно имовинско стање, постојећи терен или тип изградње.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Уколико парцела нема директан приступ на пут или другу јавну површину намењену за саобраћај, могуће је формирање приступног пута (приватни пролаз)</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noProof/>
          <w:sz w:val="24"/>
          <w:szCs w:val="24"/>
          <w:lang w:val="sr-Cyrl-RS" w:eastAsia="ar-SA"/>
        </w:rPr>
        <w:t>•</w:t>
      </w:r>
      <w:r w:rsidRPr="009A69CE">
        <w:rPr>
          <w:rFonts w:ascii="Times New Roman" w:eastAsia="Times New Roman" w:hAnsi="Times New Roman" w:cs="Times New Roman"/>
          <w:noProof/>
          <w:sz w:val="24"/>
          <w:szCs w:val="24"/>
          <w:lang w:val="sr-Cyrl-RS" w:eastAsia="ar-SA"/>
        </w:rPr>
        <w:tab/>
      </w:r>
      <w:r w:rsidRPr="009A69CE">
        <w:rPr>
          <w:rFonts w:ascii="Times New Roman" w:eastAsia="Times New Roman" w:hAnsi="Times New Roman" w:cs="Times New Roman"/>
          <w:sz w:val="24"/>
          <w:szCs w:val="24"/>
          <w:lang w:val="sr-Latn-RS" w:eastAsia="sr-Latn-RS"/>
        </w:rPr>
        <w:t>ширина приватног пролаза за парцеле намењене изградњи породичних стамбених објеката не може бити мања од 2,5м.</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w:t>
      </w:r>
      <w:r w:rsidRPr="009A69CE">
        <w:rPr>
          <w:rFonts w:ascii="Times New Roman" w:eastAsia="Times New Roman" w:hAnsi="Times New Roman" w:cs="Times New Roman"/>
          <w:sz w:val="24"/>
          <w:szCs w:val="24"/>
          <w:lang w:val="sr-Latn-RS" w:eastAsia="sr-Latn-RS"/>
        </w:rPr>
        <w:tab/>
        <w:t xml:space="preserve">ширина приватног пролаза за парцеле намењене изградњи објеката </w:t>
      </w:r>
      <w:r w:rsidRPr="009A69CE">
        <w:rPr>
          <w:rFonts w:ascii="Times New Roman" w:eastAsia="Times New Roman" w:hAnsi="Times New Roman" w:cs="Times New Roman"/>
          <w:sz w:val="24"/>
          <w:szCs w:val="24"/>
          <w:lang w:val="sr-Cyrl-RS" w:eastAsia="sr-Latn-RS"/>
        </w:rPr>
        <w:t xml:space="preserve">вишепородичног становања, </w:t>
      </w:r>
      <w:r w:rsidRPr="009A69CE">
        <w:rPr>
          <w:rFonts w:ascii="Times New Roman" w:eastAsia="Times New Roman" w:hAnsi="Times New Roman" w:cs="Times New Roman"/>
          <w:sz w:val="24"/>
          <w:szCs w:val="24"/>
          <w:lang w:val="sr-Latn-RS" w:eastAsia="sr-Latn-RS"/>
        </w:rPr>
        <w:t xml:space="preserve">комерцијалних, </w:t>
      </w:r>
      <w:r w:rsidRPr="009A69CE">
        <w:rPr>
          <w:rFonts w:ascii="Times New Roman" w:eastAsia="Times New Roman" w:hAnsi="Times New Roman" w:cs="Times New Roman"/>
          <w:sz w:val="24"/>
          <w:szCs w:val="24"/>
          <w:lang w:val="sr-Cyrl-RS" w:eastAsia="sr-Latn-RS"/>
        </w:rPr>
        <w:t xml:space="preserve">и </w:t>
      </w:r>
      <w:r w:rsidRPr="009A69CE">
        <w:rPr>
          <w:rFonts w:ascii="Times New Roman" w:eastAsia="Times New Roman" w:hAnsi="Times New Roman" w:cs="Times New Roman"/>
          <w:sz w:val="24"/>
          <w:szCs w:val="24"/>
          <w:lang w:val="sr-Latn-RS" w:eastAsia="sr-Latn-RS"/>
        </w:rPr>
        <w:t>пословних  садржаја не може бити мања од 5,0м.</w:t>
      </w:r>
    </w:p>
    <w:p w:rsidR="00C33B96" w:rsidRPr="00C33B96" w:rsidRDefault="009A69CE" w:rsidP="00C33B96">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Уколико грађевинска парцела има неправилан облик, пресек грађевинске линије и бочних граница парцеле представља минималну ширину парцеле (фронт)</w:t>
      </w:r>
    </w:p>
    <w:p w:rsidR="009A69CE" w:rsidRPr="009A69CE" w:rsidRDefault="009A69CE" w:rsidP="009A69CE">
      <w:pPr>
        <w:spacing w:before="120" w:after="0" w:line="240" w:lineRule="auto"/>
        <w:jc w:val="both"/>
        <w:rPr>
          <w:rFonts w:ascii="Times New Roman" w:eastAsia="Times New Roman" w:hAnsi="Times New Roman" w:cs="Times New Roman"/>
          <w:sz w:val="20"/>
          <w:szCs w:val="20"/>
          <w:lang w:val="sr-Latn-RS" w:eastAsia="sr-Latn-RS"/>
        </w:rPr>
      </w:pPr>
      <w:r w:rsidRPr="009A69CE">
        <w:rPr>
          <w:rFonts w:ascii="Times New Roman" w:eastAsia="Times New Roman" w:hAnsi="Times New Roman" w:cs="Times New Roman"/>
          <w:sz w:val="20"/>
          <w:szCs w:val="20"/>
          <w:lang w:val="sr-Cyrl-RS" w:eastAsia="sr-Latn-RS"/>
        </w:rPr>
        <w:t>ш</w:t>
      </w:r>
      <w:r w:rsidR="00C33B96">
        <w:rPr>
          <w:rFonts w:ascii="Times New Roman" w:eastAsia="Times New Roman" w:hAnsi="Times New Roman" w:cs="Times New Roman"/>
          <w:sz w:val="20"/>
          <w:szCs w:val="20"/>
          <w:lang w:val="sr-Latn-RS" w:eastAsia="sr-Latn-RS"/>
        </w:rPr>
        <w:t>ирина фрон</w:t>
      </w:r>
      <w:r w:rsidRPr="009A69CE">
        <w:rPr>
          <w:rFonts w:ascii="Times New Roman" w:eastAsia="Times New Roman" w:hAnsi="Times New Roman" w:cs="Times New Roman"/>
          <w:sz w:val="20"/>
          <w:szCs w:val="20"/>
          <w:lang w:val="sr-Latn-RS" w:eastAsia="sr-Latn-RS"/>
        </w:rPr>
        <w:t>та парцеле неправилног облика</w:t>
      </w:r>
    </w:p>
    <w:p w:rsidR="009A69CE" w:rsidRPr="009A69CE" w:rsidRDefault="009A69CE" w:rsidP="009A69CE">
      <w:pPr>
        <w:autoSpaceDE w:val="0"/>
        <w:autoSpaceDN w:val="0"/>
        <w:adjustRightInd w:val="0"/>
        <w:spacing w:after="0" w:line="240" w:lineRule="auto"/>
        <w:jc w:val="both"/>
        <w:rPr>
          <w:rFonts w:ascii="Times New Roman" w:eastAsia="Times New Roman" w:hAnsi="Times New Roman" w:cs="Times New Roman"/>
          <w:lang w:val="sr-Cyrl-RS" w:eastAsia="sr-Latn-RS"/>
        </w:rPr>
      </w:pPr>
      <w:r w:rsidRPr="009A69CE">
        <w:rPr>
          <w:rFonts w:ascii="Times New Roman" w:eastAsia="Times New Roman" w:hAnsi="Times New Roman" w:cs="Times New Roman"/>
          <w:noProof/>
          <w:sz w:val="24"/>
          <w:szCs w:val="24"/>
        </w:rPr>
        <w:drawing>
          <wp:inline distT="0" distB="0" distL="0" distR="0" wp14:anchorId="67C9CD55" wp14:editId="43D73435">
            <wp:extent cx="3581400" cy="1924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1924050"/>
                    </a:xfrm>
                    <a:prstGeom prst="rect">
                      <a:avLst/>
                    </a:prstGeom>
                    <a:noFill/>
                    <a:ln>
                      <a:noFill/>
                    </a:ln>
                  </pic:spPr>
                </pic:pic>
              </a:graphicData>
            </a:graphic>
          </wp:inline>
        </w:drawing>
      </w:r>
    </w:p>
    <w:p w:rsidR="009A69CE" w:rsidRPr="009A69CE" w:rsidRDefault="009A69CE" w:rsidP="009A69CE">
      <w:pPr>
        <w:spacing w:after="0" w:line="240" w:lineRule="auto"/>
        <w:jc w:val="both"/>
        <w:rPr>
          <w:rFonts w:ascii="Times New Roman" w:eastAsia="Times New Roman" w:hAnsi="Times New Roman" w:cs="Times New Roman"/>
          <w:noProof/>
          <w:lang w:val="sr-Cyrl-RS" w:eastAsia="ar-SA"/>
        </w:rPr>
      </w:pPr>
      <w:r w:rsidRPr="009A69CE">
        <w:rPr>
          <w:rFonts w:ascii="Times New Roman" w:eastAsia="Times New Roman" w:hAnsi="Times New Roman" w:cs="Times New Roman"/>
          <w:noProof/>
          <w:lang w:val="sr-Cyrl-RS" w:eastAsia="ar-SA"/>
        </w:rPr>
        <w:t xml:space="preserve">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Дозвољена је препарцелација и парцелација уз услов задовољавања минималне површине парцеле прописане Планом за одређену намену и обезбеђивање приступа парцели.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Грађевинска парцела се формира деобом или спајањем целих или делова катастарских парцела, односно парцелацијом или препарцелацијом до минимума прописаних планом.</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Исправка граница суседних катастарских парцела и спајање суседних катастарских парцела истог власника, вршиће се у складу са одговарајућим чланом Закона о планирању и изградњи. </w:t>
      </w:r>
    </w:p>
    <w:p w:rsidR="009A69CE" w:rsidRPr="009A69CE" w:rsidRDefault="009A69CE" w:rsidP="009A69CE">
      <w:pPr>
        <w:spacing w:before="120" w:after="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3.1.2. Општа правила регулације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Регулациона линија је линија која раздваја површину одређене јавне намене од површина предвиђених за друге јавне и остале намене.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Грађевинска линија јесте линија на, изнад и испод површине земље  и воде до које је дозвољено грађење основног габарита објекта.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Регулациона и грађевинска линија дефинисане су у графичком прилогу бр.3</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Објекат се поставља предњом фасадом на грађевинску линију, односно унутар површина у оквиру које је могућа изградња објекта, осим на местима где је грађевинска линија обавезујућа и као таква назначена у плану</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lastRenderedPageBreak/>
        <w:t>- За објекте које имају индиректну везу са јавним путем преко приватног пролаза растојање грађевинске од регулационе линије утврђује се у сваком конкретном случају.</w:t>
      </w:r>
    </w:p>
    <w:p w:rsid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Положај објекта не може се мењати у односу на Планом усвојено регулационо решење (растојање грађевинске од регулационе линије).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Подземне и подрумске етаже могу прећи задату грађевинску линију до граница парцеле, али не и регулациону линију према јавној површини. Она се дефинише посебно уколико се не поклапа са грађевинском линијом приземља. Стопе темеља не могу прелазити границу суседне парцеле.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Мрежа инфраструктуре (водовод, канализација, електрична мрежа, ТТ мрежа, гасна мрежа, даљинско грејање) поставља се у појасу регулације.</w:t>
      </w:r>
    </w:p>
    <w:p w:rsidR="009A69CE" w:rsidRPr="009A69CE" w:rsidRDefault="009A69CE" w:rsidP="009A69CE">
      <w:pPr>
        <w:spacing w:before="120" w:after="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 xml:space="preserve">3.1.3. Општа правила  за паркирање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Паркирање (партерно, гаражирање) се третира као компатибилна намена свим планираним наменама у Плану.</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Гараже се планирају у објекту или ван објекта на грађевинској парцели.</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Површине гаража објеката које се планирају надземно на грађевинској парцели урачунавају се при утврђивању индекса заузетости (ИЗ) односно индекса изграђености (ИИ). Подземне гараже се не урачунавају у индексе.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У зонама ка саобраћајницама, односно Ул. Видовданској и Ул.Покрова пресвете Богородице у просторима између грађевинске и регулационе линије није дозвољено формирање паркинга.</w:t>
      </w:r>
    </w:p>
    <w:p w:rsidR="009A69CE" w:rsidRPr="009A69CE" w:rsidRDefault="009A69CE" w:rsidP="009A69CE">
      <w:pPr>
        <w:spacing w:before="120" w:after="120" w:line="240" w:lineRule="auto"/>
        <w:jc w:val="both"/>
        <w:rPr>
          <w:rFonts w:ascii="Times New Roman" w:eastAsia="Times New Roman" w:hAnsi="Times New Roman" w:cs="Times New Roman"/>
          <w:noProof/>
          <w:sz w:val="24"/>
          <w:szCs w:val="24"/>
          <w:u w:val="single"/>
          <w:lang w:val="sr-Cyrl-RS" w:eastAsia="ar-SA"/>
        </w:rPr>
      </w:pPr>
      <w:r w:rsidRPr="009A69CE">
        <w:rPr>
          <w:rFonts w:ascii="Times New Roman" w:eastAsia="Times New Roman" w:hAnsi="Times New Roman" w:cs="Times New Roman"/>
          <w:noProof/>
          <w:sz w:val="24"/>
          <w:szCs w:val="24"/>
          <w:u w:val="single"/>
          <w:lang w:val="sr-Cyrl-RS" w:eastAsia="ar-SA"/>
        </w:rPr>
        <w:t>Паркирање се обезбеђује на следећи начин:</w:t>
      </w:r>
    </w:p>
    <w:p w:rsidR="009A69CE" w:rsidRPr="009A69CE" w:rsidRDefault="009A69CE" w:rsidP="009A69CE">
      <w:pPr>
        <w:spacing w:before="120" w:after="12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w:t>
      </w:r>
      <w:r w:rsidRPr="009A69CE">
        <w:rPr>
          <w:rFonts w:ascii="Times New Roman" w:eastAsia="Times New Roman" w:hAnsi="Times New Roman" w:cs="Times New Roman"/>
          <w:noProof/>
          <w:sz w:val="24"/>
          <w:szCs w:val="24"/>
          <w:lang w:eastAsia="ar-SA"/>
        </w:rPr>
        <w:t xml:space="preserve"> </w:t>
      </w:r>
      <w:r w:rsidRPr="009A69CE">
        <w:rPr>
          <w:rFonts w:ascii="Times New Roman" w:eastAsia="Times New Roman" w:hAnsi="Times New Roman" w:cs="Times New Roman"/>
          <w:i/>
          <w:noProof/>
          <w:sz w:val="24"/>
          <w:szCs w:val="24"/>
          <w:lang w:val="sr-Cyrl-RS" w:eastAsia="ar-SA"/>
        </w:rPr>
        <w:t>Становање</w:t>
      </w:r>
      <w:r w:rsidRPr="009A69CE">
        <w:rPr>
          <w:rFonts w:ascii="Times New Roman" w:eastAsia="Times New Roman" w:hAnsi="Times New Roman" w:cs="Times New Roman"/>
          <w:noProof/>
          <w:sz w:val="24"/>
          <w:szCs w:val="24"/>
          <w:lang w:val="sr-Cyrl-RS" w:eastAsia="ar-SA"/>
        </w:rPr>
        <w:t xml:space="preserve"> - за паркирање возила за сопствене потребе власници стамбених објеката обезбеђују простор на сопственој грађевинској парцели, изван површине јавног пута и то једно паркинг место или гаражно место на један стан и једно паркинг или једно гаражно место на 70м2 корисне површине пословног простора.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w:t>
      </w:r>
      <w:r w:rsidRPr="009A69CE">
        <w:rPr>
          <w:rFonts w:ascii="Times New Roman" w:eastAsia="Times New Roman" w:hAnsi="Times New Roman" w:cs="Times New Roman"/>
          <w:i/>
          <w:noProof/>
          <w:sz w:val="24"/>
          <w:szCs w:val="24"/>
          <w:lang w:val="sr-Cyrl-RS" w:eastAsia="ar-SA"/>
        </w:rPr>
        <w:t>Комерцијалне делатности</w:t>
      </w:r>
      <w:r w:rsidRPr="009A69CE">
        <w:rPr>
          <w:rFonts w:ascii="Times New Roman" w:eastAsia="Times New Roman" w:hAnsi="Times New Roman" w:cs="Times New Roman"/>
          <w:noProof/>
          <w:sz w:val="24"/>
          <w:szCs w:val="24"/>
          <w:lang w:val="sr-Cyrl-RS" w:eastAsia="ar-SA"/>
        </w:rPr>
        <w:t xml:space="preserve"> - за паркирање возила за сопствене потребе власници објеката обезбеђују простор на сопственој грађевинској парцели за смештај возила, и то једно паркинг место или једно гаражно место на 70м2 корисне површине пословног простора, осим за: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трговину на мало - једно ПМ на 100м2 корисног простора,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угоститељске објекте - једно ПМ на користан простор за осам столица,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хотелијерску установу - једно ПМ на користан простор за десет кревета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банка, здравствена, пословна, образовна или административна установа-  једно ПМ на 70м2 корисног простора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Спорт и рекреација - једно ПМ за 10 гледалаца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Привредне делатности - за паркирање возила за сопствене потребе (путничких и теретних возила), власници објеката привредних делатности обезбеђују простор на сопственој грађевинској парцели - једно паркинг место на 200м2 корисног простора.</w:t>
      </w:r>
    </w:p>
    <w:p w:rsidR="00981FDE" w:rsidRDefault="00981FDE" w:rsidP="009A69CE">
      <w:pPr>
        <w:spacing w:before="120" w:after="0" w:line="240" w:lineRule="auto"/>
        <w:jc w:val="both"/>
        <w:outlineLvl w:val="3"/>
        <w:rPr>
          <w:rFonts w:ascii="Times New Roman" w:eastAsia="Times New Roman" w:hAnsi="Times New Roman" w:cs="Times New Roman"/>
          <w:b/>
          <w:noProof/>
          <w:sz w:val="24"/>
          <w:szCs w:val="24"/>
          <w:lang w:val="sr-Cyrl-RS" w:eastAsia="ar-SA"/>
        </w:rPr>
      </w:pPr>
    </w:p>
    <w:p w:rsidR="00981FDE" w:rsidRDefault="00981FDE" w:rsidP="009A69CE">
      <w:pPr>
        <w:spacing w:before="120" w:after="0" w:line="240" w:lineRule="auto"/>
        <w:jc w:val="both"/>
        <w:outlineLvl w:val="3"/>
        <w:rPr>
          <w:rFonts w:ascii="Times New Roman" w:eastAsia="Times New Roman" w:hAnsi="Times New Roman" w:cs="Times New Roman"/>
          <w:b/>
          <w:noProof/>
          <w:sz w:val="24"/>
          <w:szCs w:val="24"/>
          <w:lang w:val="sr-Cyrl-RS" w:eastAsia="ar-SA"/>
        </w:rPr>
      </w:pPr>
    </w:p>
    <w:p w:rsidR="00981FDE" w:rsidRDefault="00981FDE" w:rsidP="009A69CE">
      <w:pPr>
        <w:spacing w:before="120" w:after="0" w:line="240" w:lineRule="auto"/>
        <w:jc w:val="both"/>
        <w:outlineLvl w:val="3"/>
        <w:rPr>
          <w:rFonts w:ascii="Times New Roman" w:eastAsia="Times New Roman" w:hAnsi="Times New Roman" w:cs="Times New Roman"/>
          <w:b/>
          <w:noProof/>
          <w:sz w:val="24"/>
          <w:szCs w:val="24"/>
          <w:lang w:val="sr-Cyrl-RS" w:eastAsia="ar-SA"/>
        </w:rPr>
      </w:pPr>
    </w:p>
    <w:p w:rsidR="009A69CE" w:rsidRPr="009A69CE" w:rsidRDefault="009A69CE" w:rsidP="009A69CE">
      <w:pPr>
        <w:spacing w:before="120" w:after="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lastRenderedPageBreak/>
        <w:t>3.1.4. Општа правила грађења</w:t>
      </w:r>
    </w:p>
    <w:p w:rsidR="009A69CE" w:rsidRPr="009A69CE" w:rsidRDefault="009A69CE" w:rsidP="009A69CE">
      <w:pPr>
        <w:widowControl w:val="0"/>
        <w:tabs>
          <w:tab w:val="left" w:pos="360"/>
          <w:tab w:val="left" w:pos="644"/>
        </w:tabs>
        <w:suppressAutoHyphens/>
        <w:spacing w:before="120" w:after="0" w:line="240" w:lineRule="auto"/>
        <w:jc w:val="both"/>
        <w:rPr>
          <w:rFonts w:ascii="Times New Roman" w:eastAsia="SimSun" w:hAnsi="Times New Roman" w:cs="Mangal"/>
          <w:b/>
          <w:bCs/>
          <w:kern w:val="1"/>
          <w:sz w:val="24"/>
          <w:szCs w:val="24"/>
          <w:lang w:val="sr-Cyrl-RS" w:eastAsia="hi-IN" w:bidi="hi-IN"/>
        </w:rPr>
      </w:pPr>
      <w:r w:rsidRPr="009A69CE">
        <w:rPr>
          <w:rFonts w:ascii="Times New Roman" w:eastAsia="SimSun" w:hAnsi="Times New Roman" w:cs="Mangal"/>
          <w:b/>
          <w:bCs/>
          <w:kern w:val="1"/>
          <w:sz w:val="24"/>
          <w:szCs w:val="24"/>
          <w:lang w:val="sr-Cyrl-RS" w:eastAsia="hi-IN" w:bidi="hi-IN"/>
        </w:rPr>
        <w:t xml:space="preserve">Врста и намена објеката који се могу градити </w:t>
      </w:r>
    </w:p>
    <w:p w:rsidR="009A69CE" w:rsidRPr="009A69CE" w:rsidRDefault="009A69CE" w:rsidP="009A69CE">
      <w:pPr>
        <w:spacing w:after="0" w:line="240" w:lineRule="auto"/>
        <w:jc w:val="both"/>
        <w:rPr>
          <w:rFonts w:ascii="Times New Roman" w:eastAsia="Times New Roman" w:hAnsi="Times New Roman" w:cs="Times New Roman"/>
          <w:i/>
          <w:noProof/>
          <w:sz w:val="24"/>
          <w:szCs w:val="24"/>
          <w:lang w:val="sr-Cyrl-RS" w:eastAsia="ar-SA"/>
        </w:rPr>
      </w:pPr>
      <w:r w:rsidRPr="009A69CE">
        <w:rPr>
          <w:rFonts w:ascii="Times New Roman" w:eastAsia="Times New Roman" w:hAnsi="Times New Roman" w:cs="Times New Roman"/>
          <w:i/>
          <w:noProof/>
          <w:sz w:val="24"/>
          <w:szCs w:val="24"/>
          <w:lang w:val="sr-Cyrl-RS" w:eastAsia="ar-SA"/>
        </w:rPr>
        <w:t xml:space="preserve">Дозвољена намена дата је </w:t>
      </w:r>
      <w:r w:rsidR="00C33B96">
        <w:rPr>
          <w:rFonts w:ascii="Times New Roman" w:eastAsia="Times New Roman" w:hAnsi="Times New Roman" w:cs="Times New Roman"/>
          <w:i/>
          <w:noProof/>
          <w:sz w:val="24"/>
          <w:szCs w:val="24"/>
          <w:lang w:val="sr-Cyrl-RS" w:eastAsia="ar-SA"/>
        </w:rPr>
        <w:t xml:space="preserve">у </w:t>
      </w:r>
      <w:r w:rsidRPr="009A69CE">
        <w:rPr>
          <w:rFonts w:ascii="Times New Roman" w:eastAsia="Times New Roman" w:hAnsi="Times New Roman" w:cs="Times New Roman"/>
          <w:i/>
          <w:noProof/>
          <w:sz w:val="24"/>
          <w:szCs w:val="24"/>
          <w:lang w:val="sr-Cyrl-RS" w:eastAsia="ar-SA"/>
        </w:rPr>
        <w:t>поглављу „2.2. Подела простора на карактеристичне урбанистичке  целине</w:t>
      </w:r>
      <w:r w:rsidRPr="009A69CE">
        <w:rPr>
          <w:rFonts w:ascii="Times New Roman" w:eastAsia="Times New Roman" w:hAnsi="Times New Roman" w:cs="Times New Roman"/>
          <w:i/>
          <w:noProof/>
          <w:sz w:val="24"/>
          <w:szCs w:val="24"/>
          <w:lang w:eastAsia="ar-SA"/>
        </w:rPr>
        <w:t xml:space="preserve"> </w:t>
      </w:r>
      <w:r w:rsidRPr="009A69CE">
        <w:rPr>
          <w:rFonts w:ascii="Times New Roman" w:eastAsia="Times New Roman" w:hAnsi="Times New Roman" w:cs="Times New Roman"/>
          <w:i/>
          <w:noProof/>
          <w:sz w:val="24"/>
          <w:szCs w:val="24"/>
          <w:lang w:val="sr-Cyrl-RS" w:eastAsia="ar-SA"/>
        </w:rPr>
        <w:t xml:space="preserve">и зоне  са планираном наменом површина и објеката  и  могућим компатибилним наменама“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Планом је дефинисана могућност изградње објеката планираних намена за сваку зону појединачно.</w:t>
      </w:r>
    </w:p>
    <w:p w:rsidR="009A69CE" w:rsidRPr="009A69CE" w:rsidRDefault="009A69CE" w:rsidP="009A69CE">
      <w:pPr>
        <w:spacing w:before="120" w:after="12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Становање</w:t>
      </w:r>
    </w:p>
    <w:p w:rsidR="009A69CE" w:rsidRPr="009A69CE" w:rsidRDefault="009A69CE" w:rsidP="009A69CE">
      <w:pPr>
        <w:spacing w:after="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i/>
          <w:sz w:val="24"/>
          <w:szCs w:val="24"/>
          <w:lang w:val="sr-Cyrl-CS" w:eastAsia="sr-Latn-RS"/>
        </w:rPr>
        <w:t>Породично становање – тип ПС-01</w:t>
      </w:r>
    </w:p>
    <w:p w:rsidR="009A69CE" w:rsidRPr="009A69CE" w:rsidRDefault="009A69CE" w:rsidP="009A69CE">
      <w:pPr>
        <w:spacing w:after="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Породични стамбени објекти са највише три стамбене јединице </w:t>
      </w:r>
    </w:p>
    <w:p w:rsidR="009A69CE" w:rsidRPr="009A69CE" w:rsidRDefault="009A69CE" w:rsidP="009A69CE">
      <w:pPr>
        <w:spacing w:before="120" w:after="0" w:line="240" w:lineRule="auto"/>
        <w:jc w:val="both"/>
        <w:rPr>
          <w:rFonts w:ascii="Times New Roman" w:eastAsia="Times New Roman" w:hAnsi="Times New Roman" w:cs="Times New Roman"/>
          <w:sz w:val="20"/>
          <w:szCs w:val="20"/>
          <w:lang w:val="sr-Latn-RS" w:eastAsia="sr-Latn-RS"/>
        </w:rPr>
      </w:pPr>
      <w:r w:rsidRPr="009A69CE">
        <w:rPr>
          <w:rFonts w:ascii="Times New Roman" w:eastAsia="Times New Roman" w:hAnsi="Times New Roman" w:cs="Times New Roman"/>
          <w:noProof/>
          <w:sz w:val="20"/>
          <w:szCs w:val="20"/>
          <w:lang w:val="sr-Cyrl-RS" w:eastAsia="ar-SA"/>
        </w:rPr>
        <w:t>урбанистички параметри породичног становања ПС-01 у зони 3.4.3.1.</w:t>
      </w:r>
    </w:p>
    <w:tbl>
      <w:tblPr>
        <w:tblW w:w="9190" w:type="dxa"/>
        <w:tblInd w:w="-5"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420" w:firstRow="1" w:lastRow="0" w:firstColumn="0" w:lastColumn="0" w:noHBand="0" w:noVBand="1"/>
      </w:tblPr>
      <w:tblGrid>
        <w:gridCol w:w="993"/>
        <w:gridCol w:w="1559"/>
        <w:gridCol w:w="2421"/>
        <w:gridCol w:w="1131"/>
        <w:gridCol w:w="1422"/>
        <w:gridCol w:w="1664"/>
      </w:tblGrid>
      <w:tr w:rsidR="009A69CE" w:rsidRPr="009A69CE" w:rsidTr="009A69CE">
        <w:trPr>
          <w:trHeight w:val="567"/>
        </w:trPr>
        <w:tc>
          <w:tcPr>
            <w:tcW w:w="993" w:type="dxa"/>
            <w:shd w:val="clear" w:color="auto" w:fill="808080" w:themeFill="background1" w:themeFillShade="80"/>
            <w:vAlign w:val="center"/>
            <w:hideMark/>
          </w:tcPr>
          <w:p w:rsidR="009A69CE" w:rsidRPr="009A69CE" w:rsidRDefault="009A69CE" w:rsidP="009A69CE">
            <w:pPr>
              <w:spacing w:after="0" w:line="240" w:lineRule="auto"/>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Тип</w:t>
            </w:r>
          </w:p>
        </w:tc>
        <w:tc>
          <w:tcPr>
            <w:tcW w:w="1559" w:type="dxa"/>
            <w:shd w:val="clear" w:color="auto" w:fill="808080" w:themeFill="background1" w:themeFillShade="80"/>
            <w:vAlign w:val="center"/>
            <w:hideMark/>
          </w:tcPr>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Спратност</w:t>
            </w:r>
          </w:p>
        </w:tc>
        <w:tc>
          <w:tcPr>
            <w:tcW w:w="2421" w:type="dxa"/>
            <w:shd w:val="clear" w:color="auto" w:fill="808080" w:themeFill="background1" w:themeFillShade="80"/>
            <w:vAlign w:val="center"/>
            <w:hideMark/>
          </w:tcPr>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Тип објекта</w:t>
            </w:r>
          </w:p>
        </w:tc>
        <w:tc>
          <w:tcPr>
            <w:tcW w:w="1131" w:type="dxa"/>
            <w:shd w:val="clear" w:color="auto" w:fill="808080" w:themeFill="background1" w:themeFillShade="80"/>
            <w:vAlign w:val="center"/>
            <w:hideMark/>
          </w:tcPr>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Макс.ИЗ (%)</w:t>
            </w:r>
          </w:p>
        </w:tc>
        <w:tc>
          <w:tcPr>
            <w:tcW w:w="1422" w:type="dxa"/>
            <w:shd w:val="clear" w:color="auto" w:fill="808080" w:themeFill="background1" w:themeFillShade="80"/>
            <w:vAlign w:val="center"/>
            <w:hideMark/>
          </w:tcPr>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Мин.</w:t>
            </w:r>
          </w:p>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П парц.(м</w:t>
            </w:r>
            <w:r w:rsidRPr="009A69CE">
              <w:rPr>
                <w:rFonts w:ascii="Times New Roman" w:eastAsia="Times New Roman" w:hAnsi="Times New Roman" w:cs="Times New Roman"/>
                <w:b/>
                <w:bCs/>
                <w:noProof/>
                <w:color w:val="FFFFFF" w:themeColor="background1"/>
                <w:sz w:val="20"/>
                <w:szCs w:val="20"/>
                <w:vertAlign w:val="superscript"/>
                <w:lang w:val="sr-Cyrl-RS" w:eastAsia="ar-SA"/>
              </w:rPr>
              <w:t>2</w:t>
            </w:r>
            <w:r w:rsidRPr="009A69CE">
              <w:rPr>
                <w:rFonts w:ascii="Times New Roman" w:eastAsia="Times New Roman" w:hAnsi="Times New Roman" w:cs="Times New Roman"/>
                <w:b/>
                <w:bCs/>
                <w:noProof/>
                <w:color w:val="FFFFFF" w:themeColor="background1"/>
                <w:sz w:val="20"/>
                <w:szCs w:val="20"/>
                <w:lang w:val="sr-Cyrl-RS" w:eastAsia="ar-SA"/>
              </w:rPr>
              <w:t>)</w:t>
            </w:r>
          </w:p>
        </w:tc>
        <w:tc>
          <w:tcPr>
            <w:tcW w:w="1664" w:type="dxa"/>
            <w:shd w:val="clear" w:color="auto" w:fill="808080" w:themeFill="background1" w:themeFillShade="80"/>
            <w:vAlign w:val="center"/>
            <w:hideMark/>
          </w:tcPr>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Мин. ширина фронта парц.(м)</w:t>
            </w:r>
          </w:p>
        </w:tc>
      </w:tr>
      <w:tr w:rsidR="009A69CE" w:rsidRPr="009A69CE" w:rsidTr="009A69CE">
        <w:trPr>
          <w:trHeight w:val="233"/>
        </w:trPr>
        <w:tc>
          <w:tcPr>
            <w:tcW w:w="993" w:type="dxa"/>
            <w:vMerge w:val="restart"/>
            <w:shd w:val="clear" w:color="auto" w:fill="808080" w:themeFill="background1" w:themeFillShade="80"/>
            <w:vAlign w:val="center"/>
          </w:tcPr>
          <w:p w:rsidR="009A69CE" w:rsidRPr="009A69CE" w:rsidRDefault="009A69CE" w:rsidP="009A69CE">
            <w:pPr>
              <w:spacing w:after="0" w:line="240" w:lineRule="auto"/>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ПС-01</w:t>
            </w:r>
          </w:p>
          <w:p w:rsidR="009A69CE" w:rsidRPr="009A69CE" w:rsidRDefault="009A69CE" w:rsidP="009A69CE">
            <w:pPr>
              <w:spacing w:after="0" w:line="240" w:lineRule="auto"/>
              <w:jc w:val="center"/>
              <w:rPr>
                <w:rFonts w:ascii="Times New Roman" w:eastAsia="Times New Roman" w:hAnsi="Times New Roman" w:cs="Times New Roman"/>
                <w:b/>
                <w:noProof/>
                <w:color w:val="FFFFFF" w:themeColor="background1"/>
                <w:sz w:val="20"/>
                <w:szCs w:val="20"/>
                <w:lang w:val="sr-Cyrl-RS" w:eastAsia="ar-SA"/>
              </w:rPr>
            </w:pPr>
          </w:p>
        </w:tc>
        <w:tc>
          <w:tcPr>
            <w:tcW w:w="1559" w:type="dxa"/>
            <w:vMerge w:val="restart"/>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до П+1+Пк</w:t>
            </w:r>
          </w:p>
        </w:tc>
        <w:tc>
          <w:tcPr>
            <w:tcW w:w="2421" w:type="dxa"/>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слободностојећи</w:t>
            </w:r>
          </w:p>
        </w:tc>
        <w:tc>
          <w:tcPr>
            <w:tcW w:w="1131" w:type="dxa"/>
            <w:vMerge w:val="restart"/>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45</w:t>
            </w:r>
          </w:p>
        </w:tc>
        <w:tc>
          <w:tcPr>
            <w:tcW w:w="1422" w:type="dxa"/>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Latn-RS" w:eastAsia="ar-SA"/>
              </w:rPr>
            </w:pPr>
            <w:r w:rsidRPr="009A69CE">
              <w:rPr>
                <w:rFonts w:ascii="Times New Roman" w:eastAsia="Times New Roman" w:hAnsi="Times New Roman" w:cs="Times New Roman"/>
                <w:noProof/>
                <w:sz w:val="20"/>
                <w:szCs w:val="20"/>
                <w:lang w:val="sr-Latn-RS" w:eastAsia="ar-SA"/>
              </w:rPr>
              <w:t>300</w:t>
            </w:r>
          </w:p>
        </w:tc>
        <w:tc>
          <w:tcPr>
            <w:tcW w:w="1664" w:type="dxa"/>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Latn-RS" w:eastAsia="ar-SA"/>
              </w:rPr>
            </w:pPr>
            <w:r w:rsidRPr="009A69CE">
              <w:rPr>
                <w:rFonts w:ascii="Times New Roman" w:eastAsia="Times New Roman" w:hAnsi="Times New Roman" w:cs="Times New Roman"/>
                <w:noProof/>
                <w:sz w:val="20"/>
                <w:szCs w:val="20"/>
                <w:lang w:val="sr-Latn-RS" w:eastAsia="ar-SA"/>
              </w:rPr>
              <w:t>12</w:t>
            </w:r>
          </w:p>
        </w:tc>
      </w:tr>
      <w:tr w:rsidR="009A69CE" w:rsidRPr="009A69CE" w:rsidTr="009A69CE">
        <w:trPr>
          <w:trHeight w:val="284"/>
        </w:trPr>
        <w:tc>
          <w:tcPr>
            <w:tcW w:w="993" w:type="dxa"/>
            <w:vMerge/>
            <w:shd w:val="clear" w:color="auto" w:fill="808080" w:themeFill="background1" w:themeFillShade="80"/>
            <w:vAlign w:val="center"/>
            <w:hideMark/>
          </w:tcPr>
          <w:p w:rsidR="009A69CE" w:rsidRPr="009A69CE" w:rsidRDefault="009A69CE" w:rsidP="009A69CE">
            <w:pPr>
              <w:spacing w:after="0" w:line="240" w:lineRule="auto"/>
              <w:rPr>
                <w:rFonts w:ascii="Tahoma" w:eastAsia="Calibri" w:hAnsi="Tahoma" w:cs="Times New Roman"/>
                <w:noProof/>
                <w:color w:val="2F5496" w:themeColor="accent5" w:themeShade="BF"/>
                <w:sz w:val="20"/>
                <w:szCs w:val="20"/>
                <w:lang w:eastAsia="ar-SA"/>
              </w:rPr>
            </w:pPr>
          </w:p>
        </w:tc>
        <w:tc>
          <w:tcPr>
            <w:tcW w:w="1559" w:type="dxa"/>
            <w:vMerge/>
            <w:vAlign w:val="center"/>
            <w:hideMark/>
          </w:tcPr>
          <w:p w:rsidR="009A69CE" w:rsidRPr="009A69CE" w:rsidRDefault="009A69CE" w:rsidP="009A69CE">
            <w:pPr>
              <w:spacing w:after="0" w:line="240" w:lineRule="auto"/>
              <w:rPr>
                <w:rFonts w:ascii="Tahoma" w:eastAsia="Calibri" w:hAnsi="Tahoma" w:cs="Times New Roman"/>
                <w:noProof/>
                <w:sz w:val="20"/>
                <w:szCs w:val="20"/>
                <w:lang w:val="sr-Cyrl-RS" w:eastAsia="ar-SA"/>
              </w:rPr>
            </w:pPr>
          </w:p>
        </w:tc>
        <w:tc>
          <w:tcPr>
            <w:tcW w:w="2421" w:type="dxa"/>
            <w:shd w:val="clear" w:color="auto" w:fill="E7E6E6" w:themeFill="background2"/>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eastAsia="ar-SA"/>
              </w:rPr>
            </w:pPr>
            <w:r w:rsidRPr="009A69CE">
              <w:rPr>
                <w:rFonts w:ascii="Times New Roman" w:eastAsia="Times New Roman" w:hAnsi="Times New Roman" w:cs="Times New Roman"/>
                <w:noProof/>
                <w:sz w:val="20"/>
                <w:szCs w:val="20"/>
                <w:lang w:val="sr-Cyrl-RS" w:eastAsia="ar-SA"/>
              </w:rPr>
              <w:t>прекинути низ</w:t>
            </w:r>
          </w:p>
        </w:tc>
        <w:tc>
          <w:tcPr>
            <w:tcW w:w="0" w:type="auto"/>
            <w:vMerge/>
            <w:vAlign w:val="center"/>
            <w:hideMark/>
          </w:tcPr>
          <w:p w:rsidR="009A69CE" w:rsidRPr="009A69CE" w:rsidRDefault="009A69CE" w:rsidP="009A69CE">
            <w:pPr>
              <w:spacing w:after="0" w:line="240" w:lineRule="auto"/>
              <w:rPr>
                <w:rFonts w:ascii="Tahoma" w:eastAsia="Calibri" w:hAnsi="Tahoma" w:cs="Times New Roman"/>
                <w:noProof/>
                <w:sz w:val="20"/>
                <w:szCs w:val="20"/>
                <w:lang w:val="sr-Cyrl-RS" w:eastAsia="ar-SA"/>
              </w:rPr>
            </w:pPr>
          </w:p>
        </w:tc>
        <w:tc>
          <w:tcPr>
            <w:tcW w:w="1422" w:type="dxa"/>
            <w:shd w:val="clear" w:color="auto" w:fill="E7E6E6" w:themeFill="background2"/>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250</w:t>
            </w:r>
          </w:p>
        </w:tc>
        <w:tc>
          <w:tcPr>
            <w:tcW w:w="1664" w:type="dxa"/>
            <w:shd w:val="clear" w:color="auto" w:fill="E7E6E6" w:themeFill="background2"/>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10</w:t>
            </w:r>
          </w:p>
        </w:tc>
      </w:tr>
      <w:tr w:rsidR="009A69CE" w:rsidRPr="009A69CE" w:rsidTr="009A69CE">
        <w:trPr>
          <w:trHeight w:val="284"/>
        </w:trPr>
        <w:tc>
          <w:tcPr>
            <w:tcW w:w="993" w:type="dxa"/>
            <w:vMerge/>
            <w:shd w:val="clear" w:color="auto" w:fill="808080" w:themeFill="background1" w:themeFillShade="80"/>
            <w:vAlign w:val="center"/>
            <w:hideMark/>
          </w:tcPr>
          <w:p w:rsidR="009A69CE" w:rsidRPr="009A69CE" w:rsidRDefault="009A69CE" w:rsidP="009A69CE">
            <w:pPr>
              <w:spacing w:after="0" w:line="240" w:lineRule="auto"/>
              <w:rPr>
                <w:rFonts w:ascii="Tahoma" w:eastAsia="Calibri" w:hAnsi="Tahoma" w:cs="Times New Roman"/>
                <w:noProof/>
                <w:color w:val="2F5496" w:themeColor="accent5" w:themeShade="BF"/>
                <w:sz w:val="20"/>
                <w:szCs w:val="20"/>
                <w:lang w:eastAsia="ar-SA"/>
              </w:rPr>
            </w:pPr>
          </w:p>
        </w:tc>
        <w:tc>
          <w:tcPr>
            <w:tcW w:w="1559" w:type="dxa"/>
            <w:vMerge/>
            <w:vAlign w:val="center"/>
            <w:hideMark/>
          </w:tcPr>
          <w:p w:rsidR="009A69CE" w:rsidRPr="009A69CE" w:rsidRDefault="009A69CE" w:rsidP="009A69CE">
            <w:pPr>
              <w:spacing w:after="0" w:line="240" w:lineRule="auto"/>
              <w:rPr>
                <w:rFonts w:ascii="Tahoma" w:eastAsia="Calibri" w:hAnsi="Tahoma" w:cs="Times New Roman"/>
                <w:noProof/>
                <w:sz w:val="20"/>
                <w:szCs w:val="20"/>
                <w:lang w:val="sr-Cyrl-RS" w:eastAsia="ar-SA"/>
              </w:rPr>
            </w:pPr>
          </w:p>
        </w:tc>
        <w:tc>
          <w:tcPr>
            <w:tcW w:w="2421" w:type="dxa"/>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двојни</w:t>
            </w:r>
          </w:p>
        </w:tc>
        <w:tc>
          <w:tcPr>
            <w:tcW w:w="0" w:type="auto"/>
            <w:vMerge/>
            <w:vAlign w:val="center"/>
            <w:hideMark/>
          </w:tcPr>
          <w:p w:rsidR="009A69CE" w:rsidRPr="009A69CE" w:rsidRDefault="009A69CE" w:rsidP="009A69CE">
            <w:pPr>
              <w:spacing w:after="0" w:line="240" w:lineRule="auto"/>
              <w:rPr>
                <w:rFonts w:ascii="Tahoma" w:eastAsia="Calibri" w:hAnsi="Tahoma" w:cs="Times New Roman"/>
                <w:noProof/>
                <w:sz w:val="20"/>
                <w:szCs w:val="20"/>
                <w:lang w:val="sr-Cyrl-RS" w:eastAsia="ar-SA"/>
              </w:rPr>
            </w:pPr>
          </w:p>
        </w:tc>
        <w:tc>
          <w:tcPr>
            <w:tcW w:w="1422" w:type="dxa"/>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2 х 250</w:t>
            </w:r>
          </w:p>
        </w:tc>
        <w:tc>
          <w:tcPr>
            <w:tcW w:w="1664" w:type="dxa"/>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2 х 10</w:t>
            </w:r>
          </w:p>
        </w:tc>
      </w:tr>
    </w:tbl>
    <w:p w:rsidR="009A69CE" w:rsidRPr="009A69CE" w:rsidRDefault="009A69CE" w:rsidP="009A69CE">
      <w:pPr>
        <w:spacing w:after="0" w:line="240" w:lineRule="auto"/>
        <w:jc w:val="both"/>
        <w:rPr>
          <w:rFonts w:ascii="Times New Roman" w:eastAsia="Times New Roman" w:hAnsi="Times New Roman" w:cs="Times New Roman"/>
          <w:noProof/>
          <w:color w:val="2F5496" w:themeColor="accent5" w:themeShade="BF"/>
          <w:lang w:val="sr-Cyrl-RS" w:eastAsia="sr-Latn-RS"/>
        </w:rPr>
      </w:pPr>
    </w:p>
    <w:p w:rsidR="009A69CE" w:rsidRDefault="009A69CE" w:rsidP="009A69CE">
      <w:pPr>
        <w:spacing w:after="0" w:line="240" w:lineRule="auto"/>
        <w:jc w:val="both"/>
        <w:rPr>
          <w:rFonts w:ascii="Times New Roman" w:eastAsia="Times New Roman" w:hAnsi="Times New Roman" w:cs="Times New Roman"/>
          <w:noProof/>
          <w:sz w:val="24"/>
          <w:szCs w:val="24"/>
          <w:lang w:val="sr-Cyrl-RS" w:eastAsia="sr-Latn-RS"/>
        </w:rPr>
      </w:pPr>
      <w:r w:rsidRPr="009A69CE">
        <w:rPr>
          <w:rFonts w:ascii="Times New Roman" w:eastAsia="Times New Roman" w:hAnsi="Times New Roman" w:cs="Times New Roman"/>
          <w:noProof/>
          <w:sz w:val="24"/>
          <w:szCs w:val="24"/>
          <w:lang w:val="sr-Cyrl-RS" w:eastAsia="sr-Latn-RS"/>
        </w:rPr>
        <w:t>-Изузетно, грађевинска парцела за изградњу породичног стамбеног објекта може бити (минимална) према катастарски затеченом стању. У том случају дозвољени урбанистички параметри су: спратност објекта П+1, ИЗ 40%, ширине фронта парцеле по катастарском стању.</w:t>
      </w:r>
    </w:p>
    <w:p w:rsidR="00F05A62" w:rsidRPr="009A69CE" w:rsidRDefault="00F05A62" w:rsidP="009A69CE">
      <w:pPr>
        <w:spacing w:after="0" w:line="240" w:lineRule="auto"/>
        <w:jc w:val="both"/>
        <w:rPr>
          <w:rFonts w:ascii="Times New Roman" w:eastAsia="Times New Roman" w:hAnsi="Times New Roman" w:cs="Times New Roman"/>
          <w:noProof/>
          <w:sz w:val="24"/>
          <w:szCs w:val="24"/>
          <w:lang w:val="sr-Cyrl-RS" w:eastAsia="sr-Latn-RS"/>
        </w:rPr>
      </w:pPr>
      <w:r w:rsidRPr="00F05A62">
        <w:rPr>
          <w:rFonts w:ascii="Times New Roman" w:eastAsia="Times New Roman" w:hAnsi="Times New Roman" w:cs="Times New Roman"/>
          <w:noProof/>
          <w:sz w:val="24"/>
          <w:szCs w:val="24"/>
          <w:lang w:val="sr-Cyrl-RS" w:eastAsia="sr-Latn-RS"/>
        </w:rPr>
        <w:t>- Изузетно, грађевинска парцела двојног објекта може бити мини</w:t>
      </w:r>
      <w:r>
        <w:rPr>
          <w:rFonts w:ascii="Times New Roman" w:eastAsia="Times New Roman" w:hAnsi="Times New Roman" w:cs="Times New Roman"/>
          <w:noProof/>
          <w:sz w:val="24"/>
          <w:szCs w:val="24"/>
          <w:lang w:val="sr-Cyrl-RS" w:eastAsia="sr-Latn-RS"/>
        </w:rPr>
        <w:t>мално 400м2 (2х200м2), у том случају</w:t>
      </w:r>
      <w:r w:rsidR="003E7327">
        <w:rPr>
          <w:rFonts w:ascii="Times New Roman" w:eastAsia="Times New Roman" w:hAnsi="Times New Roman" w:cs="Times New Roman"/>
          <w:noProof/>
          <w:sz w:val="24"/>
          <w:szCs w:val="24"/>
          <w:lang w:val="sr-Cyrl-RS" w:eastAsia="sr-Latn-RS"/>
        </w:rPr>
        <w:t>, д</w:t>
      </w:r>
      <w:r w:rsidRPr="00F05A62">
        <w:rPr>
          <w:rFonts w:ascii="Times New Roman" w:eastAsia="Times New Roman" w:hAnsi="Times New Roman" w:cs="Times New Roman"/>
          <w:noProof/>
          <w:sz w:val="24"/>
          <w:szCs w:val="24"/>
          <w:lang w:val="sr-Cyrl-RS" w:eastAsia="sr-Latn-RS"/>
        </w:rPr>
        <w:t>озвољени урбанистички параметри су: индекс заузетости 40%, највише укупно</w:t>
      </w:r>
      <w:r>
        <w:rPr>
          <w:rFonts w:ascii="Times New Roman" w:eastAsia="Times New Roman" w:hAnsi="Times New Roman" w:cs="Times New Roman"/>
          <w:noProof/>
          <w:sz w:val="24"/>
          <w:szCs w:val="24"/>
          <w:lang w:eastAsia="sr-Latn-RS"/>
        </w:rPr>
        <w:t xml:space="preserve"> </w:t>
      </w:r>
      <w:r>
        <w:rPr>
          <w:rFonts w:ascii="Times New Roman" w:eastAsia="Times New Roman" w:hAnsi="Times New Roman" w:cs="Times New Roman"/>
          <w:noProof/>
          <w:sz w:val="24"/>
          <w:szCs w:val="24"/>
          <w:lang w:val="sr-Cyrl-RS" w:eastAsia="sr-Latn-RS"/>
        </w:rPr>
        <w:t>по</w:t>
      </w:r>
      <w:r w:rsidRPr="00F05A62">
        <w:rPr>
          <w:rFonts w:ascii="Times New Roman" w:eastAsia="Times New Roman" w:hAnsi="Times New Roman" w:cs="Times New Roman"/>
          <w:noProof/>
          <w:sz w:val="24"/>
          <w:szCs w:val="24"/>
          <w:lang w:val="sr-Cyrl-RS" w:eastAsia="sr-Latn-RS"/>
        </w:rPr>
        <w:t xml:space="preserve"> 2 стамбене јединице и минимална ширина фронта парцеле 16м (2х8м).</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Уколико се стамбени објекат изграђен на међи уклања ради нове изградње, дозвољава се изградња новог стамбеног објекта такође на међи, али без постављања отвора на тој фасади. </w:t>
      </w:r>
    </w:p>
    <w:p w:rsidR="009A69CE" w:rsidRPr="009A69CE" w:rsidRDefault="009A69CE" w:rsidP="009A69CE">
      <w:pPr>
        <w:spacing w:after="0" w:line="240" w:lineRule="auto"/>
        <w:jc w:val="both"/>
        <w:rPr>
          <w:rFonts w:ascii="Times New Roman" w:eastAsia="SimSun" w:hAnsi="Times New Roman" w:cs="Times New Roman"/>
          <w:kern w:val="2"/>
          <w:sz w:val="24"/>
          <w:szCs w:val="24"/>
          <w:lang w:val="sr-Latn-CS" w:eastAsia="hi-IN" w:bidi="hi-IN"/>
        </w:rPr>
      </w:pPr>
      <w:r w:rsidRPr="009A69CE">
        <w:rPr>
          <w:rFonts w:ascii="Times New Roman" w:eastAsia="SimSun" w:hAnsi="Times New Roman" w:cs="Times New Roman"/>
          <w:kern w:val="2"/>
          <w:sz w:val="24"/>
          <w:szCs w:val="24"/>
          <w:lang w:val="sr-Cyrl-RS" w:eastAsia="hi-IN" w:bidi="hi-IN"/>
        </w:rPr>
        <w:t xml:space="preserve">- </w:t>
      </w:r>
      <w:r w:rsidRPr="009A69CE">
        <w:rPr>
          <w:rFonts w:ascii="Times New Roman" w:eastAsia="SimSun" w:hAnsi="Times New Roman" w:cs="Times New Roman"/>
          <w:kern w:val="2"/>
          <w:sz w:val="24"/>
          <w:szCs w:val="24"/>
          <w:lang w:val="sr-Latn-CS" w:eastAsia="hi-IN" w:bidi="hi-IN"/>
        </w:rPr>
        <w:t>Индекс заузетости за угаоне парцеле може бити за 20% већи од максималне вредности ИЗ.</w:t>
      </w:r>
    </w:p>
    <w:p w:rsidR="009A69CE" w:rsidRPr="009A69CE" w:rsidRDefault="009A69CE" w:rsidP="009A69CE">
      <w:pPr>
        <w:widowControl w:val="0"/>
        <w:tabs>
          <w:tab w:val="left" w:pos="360"/>
          <w:tab w:val="left" w:pos="644"/>
        </w:tabs>
        <w:suppressAutoHyphens/>
        <w:spacing w:after="0" w:line="240" w:lineRule="auto"/>
        <w:jc w:val="both"/>
        <w:rPr>
          <w:rFonts w:ascii="Times New Roman" w:eastAsia="SimSun" w:hAnsi="Times New Roman" w:cs="Times New Roman"/>
          <w:noProof/>
          <w:kern w:val="2"/>
          <w:sz w:val="24"/>
          <w:szCs w:val="24"/>
          <w:lang w:val="sr-Latn-CS" w:eastAsia="hi-IN" w:bidi="hi-IN"/>
        </w:rPr>
      </w:pPr>
      <w:r w:rsidRPr="009A69CE">
        <w:rPr>
          <w:rFonts w:ascii="Times New Roman" w:eastAsia="SimSun" w:hAnsi="Times New Roman" w:cs="Times New Roman"/>
          <w:noProof/>
          <w:kern w:val="2"/>
          <w:sz w:val="24"/>
          <w:szCs w:val="24"/>
          <w:lang w:val="sr-Latn-CS" w:eastAsia="hi-IN" w:bidi="hi-IN"/>
        </w:rPr>
        <w:t>-</w:t>
      </w:r>
      <w:r w:rsidRPr="009A69CE">
        <w:rPr>
          <w:rFonts w:ascii="Times New Roman" w:eastAsia="SimSun" w:hAnsi="Times New Roman" w:cs="Times New Roman"/>
          <w:noProof/>
          <w:kern w:val="2"/>
          <w:sz w:val="24"/>
          <w:szCs w:val="24"/>
          <w:lang w:val="sr-Cyrl-RS" w:eastAsia="hi-IN" w:bidi="hi-IN"/>
        </w:rPr>
        <w:t xml:space="preserve"> </w:t>
      </w:r>
      <w:r w:rsidRPr="009A69CE">
        <w:rPr>
          <w:rFonts w:ascii="Times New Roman" w:eastAsia="SimSun" w:hAnsi="Times New Roman" w:cs="Times New Roman"/>
          <w:noProof/>
          <w:kern w:val="2"/>
          <w:sz w:val="24"/>
          <w:szCs w:val="24"/>
          <w:lang w:val="sr-Latn-CS" w:eastAsia="hi-IN" w:bidi="hi-IN"/>
        </w:rPr>
        <w:t xml:space="preserve">Кровови се обавезно изводе као коси, вишеводни, уз поштовање нагиба према примењеном кровном покривачу. Максимални нагиб кровова је 25º. </w:t>
      </w:r>
    </w:p>
    <w:p w:rsidR="009A69CE" w:rsidRPr="009A69CE" w:rsidRDefault="009A69CE" w:rsidP="009A69CE">
      <w:pPr>
        <w:widowControl w:val="0"/>
        <w:tabs>
          <w:tab w:val="left" w:pos="360"/>
          <w:tab w:val="left" w:pos="644"/>
        </w:tabs>
        <w:suppressAutoHyphens/>
        <w:spacing w:after="0" w:line="240" w:lineRule="auto"/>
        <w:jc w:val="both"/>
        <w:rPr>
          <w:rFonts w:ascii="Times New Roman" w:eastAsia="SimSun" w:hAnsi="Times New Roman" w:cs="Times New Roman"/>
          <w:noProof/>
          <w:kern w:val="2"/>
          <w:sz w:val="24"/>
          <w:szCs w:val="24"/>
          <w:lang w:val="sr-Cyrl-RS" w:eastAsia="hi-IN" w:bidi="hi-IN"/>
        </w:rPr>
      </w:pPr>
      <w:r w:rsidRPr="009A69CE">
        <w:rPr>
          <w:rFonts w:ascii="Times New Roman" w:eastAsia="SimSun" w:hAnsi="Times New Roman" w:cs="Times New Roman"/>
          <w:noProof/>
          <w:kern w:val="2"/>
          <w:sz w:val="24"/>
          <w:szCs w:val="24"/>
          <w:lang w:val="sr-Cyrl-RS" w:eastAsia="hi-IN" w:bidi="hi-IN"/>
        </w:rPr>
        <w:t>- У оквиру породичног становања могуће су компатибилне делатности - комерцијалне делатности КД-02 и привреде делатности КД-03.</w:t>
      </w:r>
    </w:p>
    <w:p w:rsidR="009A69CE" w:rsidRPr="009A69CE" w:rsidRDefault="009A69CE" w:rsidP="009A69CE">
      <w:pPr>
        <w:widowControl w:val="0"/>
        <w:tabs>
          <w:tab w:val="left" w:pos="360"/>
          <w:tab w:val="left" w:pos="644"/>
        </w:tabs>
        <w:suppressAutoHyphens/>
        <w:spacing w:after="0" w:line="240" w:lineRule="auto"/>
        <w:jc w:val="both"/>
        <w:rPr>
          <w:rFonts w:ascii="Times New Roman" w:eastAsia="SimSun" w:hAnsi="Times New Roman" w:cs="Times New Roman"/>
          <w:noProof/>
          <w:kern w:val="2"/>
          <w:sz w:val="24"/>
          <w:szCs w:val="24"/>
          <w:lang w:val="sr-Cyrl-RS" w:eastAsia="hi-IN" w:bidi="hi-IN"/>
        </w:rPr>
      </w:pPr>
      <w:r w:rsidRPr="009A69CE">
        <w:rPr>
          <w:rFonts w:ascii="Times New Roman" w:eastAsia="SimSun" w:hAnsi="Times New Roman" w:cs="Times New Roman"/>
          <w:kern w:val="2"/>
          <w:sz w:val="24"/>
          <w:szCs w:val="24"/>
          <w:lang w:val="sr-Cyrl-RS" w:eastAsia="hi-IN" w:bidi="hi-IN"/>
        </w:rPr>
        <w:t>- Однос стамбене према компатибилној намени је 70%:30%</w:t>
      </w:r>
    </w:p>
    <w:p w:rsidR="009A69CE" w:rsidRPr="009A69CE" w:rsidRDefault="009A69CE" w:rsidP="009A69CE">
      <w:pPr>
        <w:widowControl w:val="0"/>
        <w:tabs>
          <w:tab w:val="left" w:pos="360"/>
          <w:tab w:val="left" w:pos="644"/>
        </w:tabs>
        <w:suppressAutoHyphens/>
        <w:spacing w:after="0" w:line="240" w:lineRule="auto"/>
        <w:jc w:val="both"/>
        <w:rPr>
          <w:rFonts w:ascii="Times New Roman" w:eastAsia="SimSun" w:hAnsi="Times New Roman" w:cs="Times New Roman"/>
          <w:noProof/>
          <w:kern w:val="2"/>
          <w:sz w:val="24"/>
          <w:szCs w:val="24"/>
          <w:lang w:val="sr-Cyrl-RS" w:eastAsia="hi-IN" w:bidi="hi-IN"/>
        </w:rPr>
      </w:pPr>
      <w:r w:rsidRPr="009A69CE">
        <w:rPr>
          <w:rFonts w:ascii="Times New Roman" w:eastAsia="SimSun" w:hAnsi="Times New Roman" w:cs="Times New Roman"/>
          <w:noProof/>
          <w:kern w:val="2"/>
          <w:sz w:val="24"/>
          <w:szCs w:val="24"/>
          <w:lang w:val="sr-Cyrl-RS" w:eastAsia="hi-IN" w:bidi="hi-IN"/>
        </w:rPr>
        <w:t>- У оквиру објекта могу се организовати садржаји који додатно генеришу потребу за паркинг местима, магацинским простором и сл. уз обавезу обезбеђивања недостајућих паркинг места.</w:t>
      </w:r>
    </w:p>
    <w:p w:rsidR="009A69CE" w:rsidRPr="00B956EB" w:rsidRDefault="009A69CE" w:rsidP="009A69CE">
      <w:pPr>
        <w:spacing w:after="0" w:line="240" w:lineRule="auto"/>
        <w:jc w:val="both"/>
        <w:rPr>
          <w:rFonts w:ascii="Times New Roman" w:eastAsia="SimSun" w:hAnsi="Times New Roman" w:cs="Times New Roman"/>
          <w:noProof/>
          <w:kern w:val="2"/>
          <w:sz w:val="24"/>
          <w:szCs w:val="24"/>
          <w:lang w:val="sr-Latn-CS" w:eastAsia="hi-IN" w:bidi="hi-IN"/>
        </w:rPr>
      </w:pPr>
      <w:r w:rsidRPr="00B956EB">
        <w:rPr>
          <w:rFonts w:ascii="Times New Roman" w:eastAsia="Times New Roman" w:hAnsi="Times New Roman" w:cs="Times New Roman"/>
          <w:noProof/>
          <w:sz w:val="24"/>
          <w:szCs w:val="24"/>
          <w:lang w:val="sr-Cyrl-RS" w:eastAsia="ar-SA"/>
        </w:rPr>
        <w:t>-</w:t>
      </w:r>
      <w:r w:rsidRPr="00B956EB">
        <w:rPr>
          <w:rFonts w:ascii="Times New Roman" w:eastAsia="SimSun" w:hAnsi="Times New Roman" w:cs="Times New Roman"/>
          <w:noProof/>
          <w:kern w:val="2"/>
          <w:sz w:val="24"/>
          <w:szCs w:val="24"/>
          <w:lang w:val="sr-Latn-CS" w:eastAsia="hi-IN" w:bidi="hi-IN"/>
        </w:rPr>
        <w:t xml:space="preserve"> Минимални проценат уређених зелених </w:t>
      </w:r>
      <w:r w:rsidRPr="00B956EB">
        <w:rPr>
          <w:rFonts w:ascii="Times New Roman" w:eastAsia="SimSun" w:hAnsi="Times New Roman" w:cs="Times New Roman"/>
          <w:noProof/>
          <w:kern w:val="2"/>
          <w:sz w:val="24"/>
          <w:szCs w:val="24"/>
          <w:lang w:val="sr-Cyrl-RS" w:eastAsia="hi-IN" w:bidi="hi-IN"/>
        </w:rPr>
        <w:t>површина</w:t>
      </w:r>
      <w:r w:rsidRPr="00B956EB">
        <w:rPr>
          <w:rFonts w:ascii="Times New Roman" w:eastAsia="SimSun" w:hAnsi="Times New Roman" w:cs="Times New Roman"/>
          <w:noProof/>
          <w:kern w:val="2"/>
          <w:sz w:val="24"/>
          <w:szCs w:val="24"/>
          <w:lang w:val="sr-Latn-CS" w:eastAsia="hi-IN" w:bidi="hi-IN"/>
        </w:rPr>
        <w:t xml:space="preserve"> износи 30%.</w:t>
      </w:r>
    </w:p>
    <w:p w:rsidR="009A69CE" w:rsidRPr="009A69CE" w:rsidRDefault="009A69CE" w:rsidP="009A69CE">
      <w:pPr>
        <w:spacing w:after="0" w:line="240" w:lineRule="auto"/>
        <w:jc w:val="both"/>
        <w:rPr>
          <w:rFonts w:ascii="Times New Roman" w:eastAsia="SimSun" w:hAnsi="Times New Roman" w:cs="Times New Roman"/>
          <w:noProof/>
          <w:kern w:val="2"/>
          <w:sz w:val="24"/>
          <w:szCs w:val="24"/>
          <w:lang w:val="sr-Latn-CS" w:eastAsia="hi-IN" w:bidi="hi-IN"/>
        </w:rPr>
      </w:pPr>
      <w:r w:rsidRPr="00B956EB">
        <w:rPr>
          <w:rFonts w:ascii="Times New Roman" w:eastAsia="SimSun" w:hAnsi="Times New Roman" w:cs="Times New Roman"/>
          <w:noProof/>
          <w:kern w:val="2"/>
          <w:sz w:val="24"/>
          <w:szCs w:val="24"/>
          <w:lang w:val="sr-Cyrl-RS" w:eastAsia="hi-IN" w:bidi="hi-IN"/>
        </w:rPr>
        <w:t xml:space="preserve">- </w:t>
      </w:r>
      <w:r w:rsidRPr="00B956EB">
        <w:rPr>
          <w:rFonts w:ascii="Times New Roman" w:eastAsia="SimSun" w:hAnsi="Times New Roman" w:cs="Times New Roman"/>
          <w:noProof/>
          <w:kern w:val="2"/>
          <w:sz w:val="24"/>
          <w:szCs w:val="24"/>
          <w:lang w:val="sr-Latn-CS" w:eastAsia="hi-IN" w:bidi="hi-IN"/>
        </w:rPr>
        <w:t>Минимални проценат</w:t>
      </w:r>
      <w:r w:rsidR="00B956EB">
        <w:rPr>
          <w:rFonts w:ascii="Times New Roman" w:eastAsia="SimSun" w:hAnsi="Times New Roman" w:cs="Times New Roman"/>
          <w:noProof/>
          <w:kern w:val="2"/>
          <w:sz w:val="24"/>
          <w:szCs w:val="24"/>
          <w:lang w:val="sr-Latn-CS" w:eastAsia="hi-IN" w:bidi="hi-IN"/>
        </w:rPr>
        <w:t xml:space="preserve"> слободних површина износи 25%.</w:t>
      </w:r>
    </w:p>
    <w:p w:rsidR="009A69CE" w:rsidRPr="009A69CE" w:rsidRDefault="009A69CE" w:rsidP="009A69CE">
      <w:pPr>
        <w:spacing w:before="120" w:after="0" w:line="240" w:lineRule="auto"/>
        <w:jc w:val="both"/>
        <w:rPr>
          <w:rFonts w:ascii="Times New Roman" w:eastAsia="Times New Roman" w:hAnsi="Times New Roman" w:cs="Times New Roman"/>
          <w:b/>
          <w:i/>
          <w:sz w:val="24"/>
          <w:szCs w:val="24"/>
          <w:lang w:val="sr-Cyrl-RS" w:eastAsia="sr-Latn-RS"/>
        </w:rPr>
      </w:pPr>
      <w:r w:rsidRPr="009A69CE">
        <w:rPr>
          <w:rFonts w:ascii="Times New Roman" w:eastAsia="Times New Roman" w:hAnsi="Times New Roman" w:cs="Times New Roman"/>
          <w:b/>
          <w:i/>
          <w:sz w:val="24"/>
          <w:szCs w:val="24"/>
          <w:lang w:val="sr-Cyrl-CS" w:eastAsia="sr-Latn-RS"/>
        </w:rPr>
        <w:t>Вишепородично становање – тип ВС-01</w:t>
      </w:r>
      <w:r w:rsidRPr="009A69CE">
        <w:rPr>
          <w:rFonts w:ascii="Times New Roman" w:eastAsia="Times New Roman" w:hAnsi="Times New Roman" w:cs="Times New Roman"/>
          <w:b/>
          <w:i/>
          <w:sz w:val="24"/>
          <w:szCs w:val="24"/>
          <w:lang w:val="sr-Cyrl-RS" w:eastAsia="sr-Latn-RS"/>
        </w:rPr>
        <w:t xml:space="preserve"> и ВС-03</w:t>
      </w:r>
    </w:p>
    <w:p w:rsidR="009A69CE" w:rsidRDefault="009A69CE" w:rsidP="009A69CE">
      <w:pPr>
        <w:spacing w:after="0" w:line="240" w:lineRule="auto"/>
        <w:jc w:val="both"/>
        <w:rPr>
          <w:rFonts w:ascii="Times New Roman" w:eastAsia="Times New Roman" w:hAnsi="Times New Roman" w:cs="Times New Roman"/>
          <w:noProof/>
          <w:lang w:val="sr-Cyrl-RS" w:eastAsia="ar-SA"/>
        </w:rPr>
      </w:pPr>
      <w:r w:rsidRPr="009A69CE">
        <w:rPr>
          <w:rFonts w:ascii="Times New Roman" w:eastAsia="Times New Roman" w:hAnsi="Times New Roman" w:cs="Times New Roman"/>
          <w:noProof/>
          <w:lang w:val="sr-Cyrl-RS" w:eastAsia="ar-SA"/>
        </w:rPr>
        <w:t xml:space="preserve">- Вишепородични стамбени објекти </w:t>
      </w:r>
      <w:r w:rsidRPr="009A69CE">
        <w:rPr>
          <w:rFonts w:ascii="Times New Roman" w:eastAsia="Times New Roman" w:hAnsi="Times New Roman" w:cs="Times New Roman"/>
          <w:noProof/>
          <w:lang w:eastAsia="ar-SA"/>
        </w:rPr>
        <w:t xml:space="preserve"> </w:t>
      </w:r>
      <w:r w:rsidRPr="009A69CE">
        <w:rPr>
          <w:rFonts w:ascii="Times New Roman" w:eastAsia="Times New Roman" w:hAnsi="Times New Roman" w:cs="Times New Roman"/>
          <w:noProof/>
          <w:lang w:val="sr-Cyrl-RS" w:eastAsia="ar-SA"/>
        </w:rPr>
        <w:t>су са 4 и више стамбених јединица. За новопланиране објекте дати су следећи параметри:</w:t>
      </w:r>
    </w:p>
    <w:p w:rsidR="00656D58" w:rsidRDefault="00656D58" w:rsidP="009A69CE">
      <w:pPr>
        <w:spacing w:after="0" w:line="240" w:lineRule="auto"/>
        <w:jc w:val="both"/>
        <w:rPr>
          <w:rFonts w:ascii="Times New Roman" w:eastAsia="Times New Roman" w:hAnsi="Times New Roman" w:cs="Times New Roman"/>
          <w:noProof/>
          <w:lang w:val="sr-Cyrl-RS" w:eastAsia="ar-SA"/>
        </w:rPr>
      </w:pPr>
    </w:p>
    <w:p w:rsidR="00981FDE" w:rsidRPr="009A69CE" w:rsidRDefault="00981FDE" w:rsidP="009A69CE">
      <w:pPr>
        <w:spacing w:after="0" w:line="240" w:lineRule="auto"/>
        <w:jc w:val="both"/>
        <w:rPr>
          <w:rFonts w:ascii="Times New Roman" w:eastAsia="Times New Roman" w:hAnsi="Times New Roman" w:cs="Times New Roman"/>
          <w:noProof/>
          <w:lang w:val="sr-Cyrl-RS" w:eastAsia="ar-SA"/>
        </w:rPr>
      </w:pPr>
    </w:p>
    <w:p w:rsidR="009A69CE" w:rsidRPr="009A69CE" w:rsidRDefault="009A69CE" w:rsidP="009A69CE">
      <w:pPr>
        <w:spacing w:before="120" w:after="0" w:line="240" w:lineRule="auto"/>
        <w:jc w:val="both"/>
        <w:rPr>
          <w:rFonts w:ascii="Times New Roman" w:eastAsia="Times New Roman" w:hAnsi="Times New Roman" w:cs="Times New Roman"/>
          <w:noProof/>
          <w:sz w:val="20"/>
          <w:szCs w:val="20"/>
          <w:lang w:val="sr-Latn-RS" w:eastAsia="sr-Latn-RS"/>
        </w:rPr>
      </w:pPr>
      <w:r w:rsidRPr="009A69CE">
        <w:rPr>
          <w:rFonts w:ascii="Times New Roman" w:eastAsia="Times New Roman" w:hAnsi="Times New Roman" w:cs="Times New Roman"/>
          <w:noProof/>
          <w:sz w:val="20"/>
          <w:szCs w:val="20"/>
          <w:lang w:val="sr-Cyrl-RS" w:eastAsia="ar-SA"/>
        </w:rPr>
        <w:lastRenderedPageBreak/>
        <w:t>параметри вишепородичног становања ВС-01 у зони  3.4.3.3.</w:t>
      </w:r>
    </w:p>
    <w:tbl>
      <w:tblPr>
        <w:tblW w:w="8959" w:type="dxa"/>
        <w:tblInd w:w="108"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420" w:firstRow="1" w:lastRow="0" w:firstColumn="0" w:lastColumn="0" w:noHBand="0" w:noVBand="1"/>
      </w:tblPr>
      <w:tblGrid>
        <w:gridCol w:w="1080"/>
        <w:gridCol w:w="1260"/>
        <w:gridCol w:w="2160"/>
        <w:gridCol w:w="1057"/>
        <w:gridCol w:w="1560"/>
        <w:gridCol w:w="1842"/>
      </w:tblGrid>
      <w:tr w:rsidR="009A69CE" w:rsidRPr="009A69CE" w:rsidTr="009A69CE">
        <w:trPr>
          <w:trHeight w:val="567"/>
        </w:trPr>
        <w:tc>
          <w:tcPr>
            <w:tcW w:w="1080" w:type="dxa"/>
            <w:shd w:val="clear" w:color="auto" w:fill="808080" w:themeFill="background1" w:themeFillShade="80"/>
            <w:vAlign w:val="center"/>
            <w:hideMark/>
          </w:tcPr>
          <w:p w:rsidR="009A69CE" w:rsidRPr="009A69CE" w:rsidRDefault="009A69CE" w:rsidP="009A69CE">
            <w:pPr>
              <w:spacing w:after="0" w:line="240" w:lineRule="auto"/>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Тип</w:t>
            </w:r>
          </w:p>
        </w:tc>
        <w:tc>
          <w:tcPr>
            <w:tcW w:w="1260" w:type="dxa"/>
            <w:shd w:val="clear" w:color="auto" w:fill="808080" w:themeFill="background1" w:themeFillShade="80"/>
            <w:vAlign w:val="center"/>
            <w:hideMark/>
          </w:tcPr>
          <w:p w:rsidR="009A69CE" w:rsidRPr="009A69CE" w:rsidRDefault="009A69CE" w:rsidP="009A69CE">
            <w:pPr>
              <w:spacing w:after="0" w:line="240" w:lineRule="auto"/>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Спратност</w:t>
            </w:r>
          </w:p>
        </w:tc>
        <w:tc>
          <w:tcPr>
            <w:tcW w:w="2160" w:type="dxa"/>
            <w:shd w:val="clear" w:color="auto" w:fill="808080" w:themeFill="background1" w:themeFillShade="80"/>
            <w:vAlign w:val="center"/>
            <w:hideMark/>
          </w:tcPr>
          <w:p w:rsidR="009A69CE" w:rsidRPr="009A69CE" w:rsidRDefault="009A69CE" w:rsidP="009A69CE">
            <w:pPr>
              <w:spacing w:after="0" w:line="240" w:lineRule="auto"/>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Тип објекта</w:t>
            </w:r>
          </w:p>
        </w:tc>
        <w:tc>
          <w:tcPr>
            <w:tcW w:w="1057" w:type="dxa"/>
            <w:shd w:val="clear" w:color="auto" w:fill="808080" w:themeFill="background1" w:themeFillShade="80"/>
            <w:vAlign w:val="center"/>
            <w:hideMark/>
          </w:tcPr>
          <w:p w:rsidR="009A69CE" w:rsidRPr="009A69CE" w:rsidRDefault="009A69CE" w:rsidP="009A69CE">
            <w:pPr>
              <w:spacing w:after="0" w:line="240" w:lineRule="auto"/>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Макс.ИЗ (%)</w:t>
            </w:r>
          </w:p>
        </w:tc>
        <w:tc>
          <w:tcPr>
            <w:tcW w:w="1560" w:type="dxa"/>
            <w:shd w:val="clear" w:color="auto" w:fill="808080" w:themeFill="background1" w:themeFillShade="80"/>
            <w:vAlign w:val="center"/>
            <w:hideMark/>
          </w:tcPr>
          <w:p w:rsidR="009A69CE" w:rsidRPr="009A69CE" w:rsidRDefault="009A69CE" w:rsidP="009A69CE">
            <w:pPr>
              <w:spacing w:after="0" w:line="240" w:lineRule="auto"/>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Мин.</w:t>
            </w:r>
          </w:p>
          <w:p w:rsidR="009A69CE" w:rsidRPr="009A69CE" w:rsidRDefault="009A69CE" w:rsidP="009A69CE">
            <w:pPr>
              <w:spacing w:after="0" w:line="240" w:lineRule="auto"/>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П парц.(м2)</w:t>
            </w:r>
          </w:p>
        </w:tc>
        <w:tc>
          <w:tcPr>
            <w:tcW w:w="1842" w:type="dxa"/>
            <w:shd w:val="clear" w:color="auto" w:fill="808080" w:themeFill="background1" w:themeFillShade="80"/>
            <w:vAlign w:val="center"/>
            <w:hideMark/>
          </w:tcPr>
          <w:p w:rsidR="009A69CE" w:rsidRPr="009A69CE" w:rsidRDefault="009A69CE" w:rsidP="009A69CE">
            <w:pPr>
              <w:spacing w:after="0" w:line="240" w:lineRule="auto"/>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Мин. ширина фронта парц.(м)</w:t>
            </w:r>
          </w:p>
        </w:tc>
      </w:tr>
      <w:tr w:rsidR="004A5881" w:rsidRPr="009A69CE" w:rsidTr="009A69CE">
        <w:trPr>
          <w:trHeight w:val="305"/>
        </w:trPr>
        <w:tc>
          <w:tcPr>
            <w:tcW w:w="1080" w:type="dxa"/>
            <w:vMerge w:val="restart"/>
            <w:shd w:val="clear" w:color="auto" w:fill="808080" w:themeFill="background1" w:themeFillShade="80"/>
            <w:vAlign w:val="center"/>
            <w:hideMark/>
          </w:tcPr>
          <w:p w:rsidR="004A5881" w:rsidRPr="009A69CE" w:rsidRDefault="004A5881" w:rsidP="009A69CE">
            <w:pPr>
              <w:spacing w:after="0" w:line="240" w:lineRule="auto"/>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ВС-01</w:t>
            </w:r>
          </w:p>
          <w:p w:rsidR="004A5881" w:rsidRPr="009A69CE" w:rsidRDefault="004A5881" w:rsidP="009A69CE">
            <w:pPr>
              <w:spacing w:after="0" w:line="240" w:lineRule="auto"/>
              <w:rPr>
                <w:rFonts w:ascii="Times New Roman" w:eastAsia="Times New Roman" w:hAnsi="Times New Roman" w:cs="Times New Roman"/>
                <w:noProof/>
                <w:color w:val="2F5496" w:themeColor="accent5" w:themeShade="BF"/>
                <w:sz w:val="20"/>
                <w:szCs w:val="20"/>
                <w:lang w:val="sr-Cyrl-RS" w:eastAsia="ar-SA"/>
              </w:rPr>
            </w:pPr>
          </w:p>
        </w:tc>
        <w:tc>
          <w:tcPr>
            <w:tcW w:w="1260" w:type="dxa"/>
            <w:vMerge w:val="restart"/>
            <w:vAlign w:val="center"/>
            <w:hideMark/>
          </w:tcPr>
          <w:p w:rsidR="004A5881" w:rsidRPr="009A69CE" w:rsidRDefault="004A5881"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СУ+П+2</w:t>
            </w:r>
          </w:p>
        </w:tc>
        <w:tc>
          <w:tcPr>
            <w:tcW w:w="2160" w:type="dxa"/>
            <w:vAlign w:val="center"/>
            <w:hideMark/>
          </w:tcPr>
          <w:p w:rsidR="004A5881" w:rsidRPr="009A69CE" w:rsidRDefault="004A5881"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непрекинути низ</w:t>
            </w:r>
          </w:p>
        </w:tc>
        <w:tc>
          <w:tcPr>
            <w:tcW w:w="1057" w:type="dxa"/>
            <w:vMerge w:val="restart"/>
            <w:vAlign w:val="center"/>
            <w:hideMark/>
          </w:tcPr>
          <w:p w:rsidR="004A5881" w:rsidRPr="009A69CE" w:rsidRDefault="004A5881"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50</w:t>
            </w:r>
          </w:p>
        </w:tc>
        <w:tc>
          <w:tcPr>
            <w:tcW w:w="1560" w:type="dxa"/>
            <w:vAlign w:val="center"/>
            <w:hideMark/>
          </w:tcPr>
          <w:p w:rsidR="004A5881" w:rsidRPr="009A69CE" w:rsidRDefault="004A5881"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450</w:t>
            </w:r>
          </w:p>
        </w:tc>
        <w:tc>
          <w:tcPr>
            <w:tcW w:w="1842" w:type="dxa"/>
            <w:vAlign w:val="center"/>
            <w:hideMark/>
          </w:tcPr>
          <w:p w:rsidR="004A5881" w:rsidRPr="009A69CE" w:rsidRDefault="004A5881"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12</w:t>
            </w:r>
          </w:p>
        </w:tc>
      </w:tr>
      <w:tr w:rsidR="004A5881" w:rsidRPr="009A69CE" w:rsidTr="004A5881">
        <w:trPr>
          <w:trHeight w:val="102"/>
        </w:trPr>
        <w:tc>
          <w:tcPr>
            <w:tcW w:w="0" w:type="auto"/>
            <w:vMerge/>
            <w:shd w:val="clear" w:color="auto" w:fill="808080" w:themeFill="background1" w:themeFillShade="80"/>
            <w:vAlign w:val="center"/>
            <w:hideMark/>
          </w:tcPr>
          <w:p w:rsidR="004A5881" w:rsidRPr="009A69CE" w:rsidRDefault="004A5881" w:rsidP="009A69CE">
            <w:pPr>
              <w:spacing w:after="0" w:line="240" w:lineRule="auto"/>
              <w:rPr>
                <w:rFonts w:ascii="Tahoma" w:eastAsia="Calibri" w:hAnsi="Tahoma" w:cs="Times New Roman"/>
                <w:noProof/>
                <w:color w:val="2F5496" w:themeColor="accent5" w:themeShade="BF"/>
                <w:sz w:val="20"/>
                <w:szCs w:val="20"/>
                <w:lang w:val="sr-Cyrl-RS" w:eastAsia="ar-SA"/>
              </w:rPr>
            </w:pPr>
          </w:p>
        </w:tc>
        <w:tc>
          <w:tcPr>
            <w:tcW w:w="0" w:type="auto"/>
            <w:vMerge/>
            <w:vAlign w:val="center"/>
            <w:hideMark/>
          </w:tcPr>
          <w:p w:rsidR="004A5881" w:rsidRPr="009A69CE" w:rsidRDefault="004A5881" w:rsidP="009A69CE">
            <w:pPr>
              <w:spacing w:after="0" w:line="240" w:lineRule="auto"/>
              <w:rPr>
                <w:rFonts w:ascii="Tahoma" w:eastAsia="Calibri" w:hAnsi="Tahoma" w:cs="Times New Roman"/>
                <w:noProof/>
                <w:sz w:val="20"/>
                <w:szCs w:val="20"/>
                <w:lang w:val="sr-Cyrl-RS" w:eastAsia="ar-SA"/>
              </w:rPr>
            </w:pPr>
          </w:p>
        </w:tc>
        <w:tc>
          <w:tcPr>
            <w:tcW w:w="2160" w:type="dxa"/>
            <w:vAlign w:val="center"/>
            <w:hideMark/>
          </w:tcPr>
          <w:p w:rsidR="004A5881" w:rsidRPr="009A69CE" w:rsidRDefault="004A5881"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прекинути низ</w:t>
            </w:r>
          </w:p>
        </w:tc>
        <w:tc>
          <w:tcPr>
            <w:tcW w:w="1057" w:type="dxa"/>
            <w:vMerge/>
            <w:vAlign w:val="center"/>
            <w:hideMark/>
          </w:tcPr>
          <w:p w:rsidR="004A5881" w:rsidRPr="009A69CE" w:rsidRDefault="004A5881" w:rsidP="009A69CE">
            <w:pPr>
              <w:spacing w:after="0" w:line="240" w:lineRule="auto"/>
              <w:rPr>
                <w:rFonts w:ascii="Tahoma" w:eastAsia="Calibri" w:hAnsi="Tahoma" w:cs="Times New Roman"/>
                <w:noProof/>
                <w:sz w:val="20"/>
                <w:szCs w:val="20"/>
                <w:lang w:val="sr-Cyrl-RS" w:eastAsia="ar-SA"/>
              </w:rPr>
            </w:pPr>
          </w:p>
        </w:tc>
        <w:tc>
          <w:tcPr>
            <w:tcW w:w="1560" w:type="dxa"/>
            <w:vAlign w:val="center"/>
            <w:hideMark/>
          </w:tcPr>
          <w:p w:rsidR="004A5881" w:rsidRPr="009A69CE" w:rsidRDefault="004A5881"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500</w:t>
            </w:r>
          </w:p>
        </w:tc>
        <w:tc>
          <w:tcPr>
            <w:tcW w:w="1842" w:type="dxa"/>
            <w:vAlign w:val="center"/>
            <w:hideMark/>
          </w:tcPr>
          <w:p w:rsidR="004A5881" w:rsidRPr="009A69CE" w:rsidRDefault="004A5881"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15</w:t>
            </w:r>
          </w:p>
        </w:tc>
      </w:tr>
      <w:tr w:rsidR="004A5881" w:rsidRPr="009A69CE" w:rsidTr="009A69CE">
        <w:trPr>
          <w:trHeight w:val="101"/>
        </w:trPr>
        <w:tc>
          <w:tcPr>
            <w:tcW w:w="0" w:type="auto"/>
            <w:vMerge/>
            <w:shd w:val="clear" w:color="auto" w:fill="808080" w:themeFill="background1" w:themeFillShade="80"/>
            <w:vAlign w:val="center"/>
          </w:tcPr>
          <w:p w:rsidR="004A5881" w:rsidRPr="009A69CE" w:rsidRDefault="004A5881" w:rsidP="009A69CE">
            <w:pPr>
              <w:spacing w:after="0" w:line="240" w:lineRule="auto"/>
              <w:rPr>
                <w:rFonts w:ascii="Tahoma" w:eastAsia="Calibri" w:hAnsi="Tahoma" w:cs="Times New Roman"/>
                <w:noProof/>
                <w:color w:val="2F5496" w:themeColor="accent5" w:themeShade="BF"/>
                <w:sz w:val="20"/>
                <w:szCs w:val="20"/>
                <w:lang w:val="sr-Cyrl-RS" w:eastAsia="ar-SA"/>
              </w:rPr>
            </w:pPr>
          </w:p>
        </w:tc>
        <w:tc>
          <w:tcPr>
            <w:tcW w:w="0" w:type="auto"/>
            <w:vMerge/>
            <w:vAlign w:val="center"/>
          </w:tcPr>
          <w:p w:rsidR="004A5881" w:rsidRPr="009A69CE" w:rsidRDefault="004A5881" w:rsidP="009A69CE">
            <w:pPr>
              <w:spacing w:after="0" w:line="240" w:lineRule="auto"/>
              <w:rPr>
                <w:rFonts w:ascii="Tahoma" w:eastAsia="Calibri" w:hAnsi="Tahoma" w:cs="Times New Roman"/>
                <w:noProof/>
                <w:sz w:val="20"/>
                <w:szCs w:val="20"/>
                <w:lang w:val="sr-Cyrl-RS" w:eastAsia="ar-SA"/>
              </w:rPr>
            </w:pPr>
          </w:p>
        </w:tc>
        <w:tc>
          <w:tcPr>
            <w:tcW w:w="2160" w:type="dxa"/>
            <w:vAlign w:val="center"/>
          </w:tcPr>
          <w:p w:rsidR="004A5881" w:rsidRPr="009A69CE" w:rsidRDefault="004A5881" w:rsidP="009A69CE">
            <w:pPr>
              <w:spacing w:after="0" w:line="240" w:lineRule="auto"/>
              <w:jc w:val="center"/>
              <w:rPr>
                <w:rFonts w:ascii="Times New Roman" w:eastAsia="Times New Roman" w:hAnsi="Times New Roman" w:cs="Times New Roman"/>
                <w:noProof/>
                <w:sz w:val="20"/>
                <w:szCs w:val="20"/>
                <w:lang w:val="sr-Cyrl-RS" w:eastAsia="ar-SA"/>
              </w:rPr>
            </w:pPr>
            <w:r>
              <w:rPr>
                <w:rFonts w:ascii="Times New Roman" w:eastAsia="Times New Roman" w:hAnsi="Times New Roman" w:cs="Times New Roman"/>
                <w:noProof/>
                <w:sz w:val="20"/>
                <w:szCs w:val="20"/>
                <w:lang w:val="sr-Cyrl-RS" w:eastAsia="ar-SA"/>
              </w:rPr>
              <w:t>слободностојећи</w:t>
            </w:r>
          </w:p>
        </w:tc>
        <w:tc>
          <w:tcPr>
            <w:tcW w:w="1057" w:type="dxa"/>
            <w:vAlign w:val="center"/>
          </w:tcPr>
          <w:p w:rsidR="004A5881" w:rsidRPr="004A5881" w:rsidRDefault="004A5881" w:rsidP="004A5881">
            <w:pPr>
              <w:spacing w:after="0" w:line="240" w:lineRule="auto"/>
              <w:jc w:val="center"/>
              <w:rPr>
                <w:rFonts w:ascii="Times New Roman" w:eastAsia="Times New Roman" w:hAnsi="Times New Roman" w:cs="Times New Roman"/>
                <w:noProof/>
                <w:sz w:val="20"/>
                <w:szCs w:val="20"/>
                <w:lang w:val="sr-Cyrl-RS" w:eastAsia="ar-SA"/>
              </w:rPr>
            </w:pPr>
            <w:r w:rsidRPr="004A5881">
              <w:rPr>
                <w:rFonts w:ascii="Times New Roman" w:eastAsia="Times New Roman" w:hAnsi="Times New Roman" w:cs="Times New Roman"/>
                <w:noProof/>
                <w:sz w:val="20"/>
                <w:szCs w:val="20"/>
                <w:lang w:val="sr-Cyrl-RS" w:eastAsia="ar-SA"/>
              </w:rPr>
              <w:t>45</w:t>
            </w:r>
          </w:p>
        </w:tc>
        <w:tc>
          <w:tcPr>
            <w:tcW w:w="1560" w:type="dxa"/>
            <w:vAlign w:val="center"/>
          </w:tcPr>
          <w:p w:rsidR="004A5881" w:rsidRPr="009A69CE" w:rsidRDefault="004A5881" w:rsidP="009A69CE">
            <w:pPr>
              <w:spacing w:after="0" w:line="240" w:lineRule="auto"/>
              <w:jc w:val="center"/>
              <w:rPr>
                <w:rFonts w:ascii="Times New Roman" w:eastAsia="Times New Roman" w:hAnsi="Times New Roman" w:cs="Times New Roman"/>
                <w:noProof/>
                <w:sz w:val="20"/>
                <w:szCs w:val="20"/>
                <w:lang w:val="sr-Cyrl-RS" w:eastAsia="ar-SA"/>
              </w:rPr>
            </w:pPr>
            <w:r>
              <w:rPr>
                <w:rFonts w:ascii="Times New Roman" w:eastAsia="Times New Roman" w:hAnsi="Times New Roman" w:cs="Times New Roman"/>
                <w:noProof/>
                <w:sz w:val="20"/>
                <w:szCs w:val="20"/>
                <w:lang w:val="sr-Cyrl-RS" w:eastAsia="ar-SA"/>
              </w:rPr>
              <w:t>600</w:t>
            </w:r>
          </w:p>
        </w:tc>
        <w:tc>
          <w:tcPr>
            <w:tcW w:w="1842" w:type="dxa"/>
            <w:vAlign w:val="center"/>
          </w:tcPr>
          <w:p w:rsidR="004A5881" w:rsidRPr="009A69CE" w:rsidRDefault="004A5881" w:rsidP="009A69CE">
            <w:pPr>
              <w:spacing w:after="0" w:line="240" w:lineRule="auto"/>
              <w:jc w:val="center"/>
              <w:rPr>
                <w:rFonts w:ascii="Times New Roman" w:eastAsia="Times New Roman" w:hAnsi="Times New Roman" w:cs="Times New Roman"/>
                <w:noProof/>
                <w:sz w:val="20"/>
                <w:szCs w:val="20"/>
                <w:lang w:val="sr-Cyrl-RS" w:eastAsia="ar-SA"/>
              </w:rPr>
            </w:pPr>
            <w:r>
              <w:rPr>
                <w:rFonts w:ascii="Times New Roman" w:eastAsia="Times New Roman" w:hAnsi="Times New Roman" w:cs="Times New Roman"/>
                <w:noProof/>
                <w:sz w:val="20"/>
                <w:szCs w:val="20"/>
                <w:lang w:val="sr-Cyrl-RS" w:eastAsia="ar-SA"/>
              </w:rPr>
              <w:t>20</w:t>
            </w:r>
          </w:p>
        </w:tc>
      </w:tr>
    </w:tbl>
    <w:p w:rsidR="009A69CE" w:rsidRPr="009A69CE" w:rsidRDefault="004A5881" w:rsidP="009A69CE">
      <w:pPr>
        <w:spacing w:after="0" w:line="240" w:lineRule="auto"/>
        <w:jc w:val="both"/>
        <w:rPr>
          <w:rFonts w:ascii="Times New Roman" w:eastAsia="Times New Roman" w:hAnsi="Times New Roman" w:cs="Tahoma"/>
          <w:sz w:val="24"/>
          <w:szCs w:val="24"/>
          <w:lang w:val="sr-Cyrl-RS" w:eastAsia="sr-Latn-RS"/>
        </w:rPr>
      </w:pPr>
      <w:r>
        <w:rPr>
          <w:rFonts w:ascii="Times New Roman" w:eastAsia="Times New Roman" w:hAnsi="Times New Roman" w:cs="Tahoma"/>
          <w:sz w:val="24"/>
          <w:szCs w:val="24"/>
          <w:lang w:val="sr-Cyrl-RS" w:eastAsia="sr-Latn-RS"/>
        </w:rPr>
        <w:t>-</w:t>
      </w:r>
      <w:r w:rsidR="009A69CE" w:rsidRPr="009A69CE">
        <w:rPr>
          <w:rFonts w:ascii="Times New Roman" w:eastAsia="Times New Roman" w:hAnsi="Times New Roman" w:cs="Tahoma"/>
          <w:sz w:val="24"/>
          <w:szCs w:val="24"/>
          <w:lang w:val="sr-Cyrl-RS" w:eastAsia="sr-Latn-RS"/>
        </w:rPr>
        <w:t xml:space="preserve"> Минимално учешће зелених површина (дрвеће, жбуње, цветњаци и травњак), у директном</w:t>
      </w:r>
    </w:p>
    <w:p w:rsidR="009A69CE" w:rsidRPr="009A69CE" w:rsidRDefault="009A69CE" w:rsidP="009A69CE">
      <w:pPr>
        <w:spacing w:after="0" w:line="240" w:lineRule="auto"/>
        <w:jc w:val="both"/>
        <w:rPr>
          <w:rFonts w:ascii="Times New Roman" w:eastAsia="Times New Roman" w:hAnsi="Times New Roman" w:cs="Tahoma"/>
          <w:sz w:val="24"/>
          <w:szCs w:val="24"/>
          <w:lang w:val="sr-Cyrl-RS" w:eastAsia="sr-Latn-RS"/>
        </w:rPr>
      </w:pPr>
      <w:r w:rsidRPr="009A69CE">
        <w:rPr>
          <w:rFonts w:ascii="Times New Roman" w:eastAsia="Times New Roman" w:hAnsi="Times New Roman" w:cs="Tahoma"/>
          <w:sz w:val="24"/>
          <w:szCs w:val="24"/>
          <w:lang w:val="sr-Cyrl-RS" w:eastAsia="sr-Latn-RS"/>
        </w:rPr>
        <w:t xml:space="preserve">   контакту са тлом треба да износи 30%.</w:t>
      </w:r>
    </w:p>
    <w:p w:rsidR="009A69CE" w:rsidRPr="009A69CE" w:rsidRDefault="009A69CE" w:rsidP="009A69CE">
      <w:pPr>
        <w:spacing w:after="0" w:line="240" w:lineRule="auto"/>
        <w:jc w:val="both"/>
        <w:rPr>
          <w:rFonts w:ascii="Times New Roman" w:eastAsia="SimSun" w:hAnsi="Times New Roman" w:cs="Times New Roman"/>
          <w:noProof/>
          <w:kern w:val="2"/>
          <w:sz w:val="24"/>
          <w:szCs w:val="24"/>
          <w:lang w:val="sr-Latn-CS" w:eastAsia="hi-IN" w:bidi="hi-IN"/>
        </w:rPr>
      </w:pPr>
      <w:r w:rsidRPr="009A69CE">
        <w:rPr>
          <w:rFonts w:ascii="Times New Roman" w:eastAsia="SimSun" w:hAnsi="Times New Roman" w:cs="Times New Roman"/>
          <w:noProof/>
          <w:kern w:val="2"/>
          <w:sz w:val="24"/>
          <w:szCs w:val="24"/>
          <w:lang w:val="sr-Cyrl-RS" w:eastAsia="hi-IN" w:bidi="hi-IN"/>
        </w:rPr>
        <w:t xml:space="preserve">- </w:t>
      </w:r>
      <w:r w:rsidRPr="009A69CE">
        <w:rPr>
          <w:rFonts w:ascii="Times New Roman" w:eastAsia="SimSun" w:hAnsi="Times New Roman" w:cs="Times New Roman"/>
          <w:noProof/>
          <w:kern w:val="2"/>
          <w:sz w:val="24"/>
          <w:szCs w:val="24"/>
          <w:lang w:val="sr-Latn-CS" w:eastAsia="hi-IN" w:bidi="hi-IN"/>
        </w:rPr>
        <w:t>Минимални проценат слободних површина износи 20%.</w:t>
      </w:r>
    </w:p>
    <w:p w:rsidR="009A69CE" w:rsidRPr="009A69CE" w:rsidRDefault="009A69CE" w:rsidP="009A69CE">
      <w:pPr>
        <w:spacing w:before="120" w:after="0" w:line="240" w:lineRule="auto"/>
        <w:jc w:val="both"/>
        <w:rPr>
          <w:rFonts w:ascii="Times New Roman" w:eastAsia="Times New Roman" w:hAnsi="Times New Roman" w:cs="Times New Roman"/>
          <w:noProof/>
          <w:sz w:val="20"/>
          <w:szCs w:val="20"/>
          <w:lang w:val="sr-Latn-RS" w:eastAsia="sr-Latn-RS"/>
        </w:rPr>
      </w:pPr>
      <w:r w:rsidRPr="009A69CE">
        <w:rPr>
          <w:rFonts w:ascii="Times New Roman" w:eastAsia="Times New Roman" w:hAnsi="Times New Roman" w:cs="Times New Roman"/>
          <w:noProof/>
          <w:sz w:val="20"/>
          <w:szCs w:val="20"/>
          <w:lang w:val="sr-Cyrl-RS" w:eastAsia="ar-SA"/>
        </w:rPr>
        <w:t>урбанистички параметри вишепородичног становања ВС-01 у зони  3.4.3.4.</w:t>
      </w:r>
    </w:p>
    <w:tbl>
      <w:tblPr>
        <w:tblW w:w="8959" w:type="dxa"/>
        <w:tblInd w:w="108"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420" w:firstRow="1" w:lastRow="0" w:firstColumn="0" w:lastColumn="0" w:noHBand="0" w:noVBand="1"/>
      </w:tblPr>
      <w:tblGrid>
        <w:gridCol w:w="1080"/>
        <w:gridCol w:w="1260"/>
        <w:gridCol w:w="2160"/>
        <w:gridCol w:w="1057"/>
        <w:gridCol w:w="1560"/>
        <w:gridCol w:w="1842"/>
      </w:tblGrid>
      <w:tr w:rsidR="009A69CE" w:rsidRPr="009A69CE" w:rsidTr="009A69CE">
        <w:trPr>
          <w:trHeight w:val="567"/>
        </w:trPr>
        <w:tc>
          <w:tcPr>
            <w:tcW w:w="1080" w:type="dxa"/>
            <w:shd w:val="clear" w:color="auto" w:fill="808080" w:themeFill="background1" w:themeFillShade="80"/>
            <w:vAlign w:val="center"/>
            <w:hideMark/>
          </w:tcPr>
          <w:p w:rsidR="009A69CE" w:rsidRPr="009A69CE" w:rsidRDefault="009A69CE" w:rsidP="009A69CE">
            <w:pPr>
              <w:spacing w:after="0" w:line="240" w:lineRule="auto"/>
              <w:rPr>
                <w:rFonts w:ascii="Times New Roman" w:eastAsia="Times New Roman" w:hAnsi="Times New Roman" w:cs="Times New Roman"/>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Тип</w:t>
            </w:r>
          </w:p>
        </w:tc>
        <w:tc>
          <w:tcPr>
            <w:tcW w:w="1260" w:type="dxa"/>
            <w:shd w:val="clear" w:color="auto" w:fill="808080" w:themeFill="background1" w:themeFillShade="80"/>
            <w:vAlign w:val="center"/>
            <w:hideMark/>
          </w:tcPr>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Спратност</w:t>
            </w:r>
          </w:p>
        </w:tc>
        <w:tc>
          <w:tcPr>
            <w:tcW w:w="2160" w:type="dxa"/>
            <w:shd w:val="clear" w:color="auto" w:fill="808080" w:themeFill="background1" w:themeFillShade="80"/>
            <w:vAlign w:val="center"/>
            <w:hideMark/>
          </w:tcPr>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Тип објекта</w:t>
            </w:r>
          </w:p>
        </w:tc>
        <w:tc>
          <w:tcPr>
            <w:tcW w:w="1057" w:type="dxa"/>
            <w:shd w:val="clear" w:color="auto" w:fill="808080" w:themeFill="background1" w:themeFillShade="80"/>
            <w:vAlign w:val="center"/>
            <w:hideMark/>
          </w:tcPr>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Макс.ИЗ (%)</w:t>
            </w:r>
          </w:p>
        </w:tc>
        <w:tc>
          <w:tcPr>
            <w:tcW w:w="1560" w:type="dxa"/>
            <w:shd w:val="clear" w:color="auto" w:fill="808080" w:themeFill="background1" w:themeFillShade="80"/>
            <w:vAlign w:val="center"/>
            <w:hideMark/>
          </w:tcPr>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Мин.</w:t>
            </w:r>
          </w:p>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П парц.(м</w:t>
            </w:r>
            <w:r w:rsidRPr="009A69CE">
              <w:rPr>
                <w:rFonts w:ascii="Times New Roman" w:eastAsia="Times New Roman" w:hAnsi="Times New Roman" w:cs="Times New Roman"/>
                <w:b/>
                <w:bCs/>
                <w:noProof/>
                <w:color w:val="FFFFFF" w:themeColor="background1"/>
                <w:sz w:val="20"/>
                <w:szCs w:val="20"/>
                <w:vertAlign w:val="superscript"/>
                <w:lang w:val="sr-Cyrl-RS" w:eastAsia="ar-SA"/>
              </w:rPr>
              <w:t>2</w:t>
            </w:r>
            <w:r w:rsidRPr="009A69CE">
              <w:rPr>
                <w:rFonts w:ascii="Times New Roman" w:eastAsia="Times New Roman" w:hAnsi="Times New Roman" w:cs="Times New Roman"/>
                <w:b/>
                <w:bCs/>
                <w:noProof/>
                <w:color w:val="FFFFFF" w:themeColor="background1"/>
                <w:sz w:val="20"/>
                <w:szCs w:val="20"/>
                <w:lang w:val="sr-Cyrl-RS" w:eastAsia="ar-SA"/>
              </w:rPr>
              <w:t>)</w:t>
            </w:r>
          </w:p>
        </w:tc>
        <w:tc>
          <w:tcPr>
            <w:tcW w:w="1842" w:type="dxa"/>
            <w:shd w:val="clear" w:color="auto" w:fill="808080" w:themeFill="background1" w:themeFillShade="80"/>
            <w:vAlign w:val="center"/>
            <w:hideMark/>
          </w:tcPr>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Мин. ширина фронта парц.(м)</w:t>
            </w:r>
          </w:p>
        </w:tc>
      </w:tr>
      <w:tr w:rsidR="009A69CE" w:rsidRPr="009A69CE" w:rsidTr="009A69CE">
        <w:trPr>
          <w:trHeight w:val="305"/>
        </w:trPr>
        <w:tc>
          <w:tcPr>
            <w:tcW w:w="1080" w:type="dxa"/>
            <w:shd w:val="clear" w:color="auto" w:fill="808080" w:themeFill="background1" w:themeFillShade="80"/>
            <w:vAlign w:val="center"/>
            <w:hideMark/>
          </w:tcPr>
          <w:p w:rsidR="009A69CE" w:rsidRPr="009A69CE" w:rsidRDefault="009A69CE" w:rsidP="009A69CE">
            <w:pPr>
              <w:spacing w:after="0" w:line="240" w:lineRule="auto"/>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ВС-01</w:t>
            </w:r>
          </w:p>
          <w:p w:rsidR="009A69CE" w:rsidRPr="009A69CE" w:rsidRDefault="009A69CE" w:rsidP="009A69CE">
            <w:pPr>
              <w:spacing w:after="0" w:line="240" w:lineRule="auto"/>
              <w:rPr>
                <w:rFonts w:ascii="Times New Roman" w:eastAsia="Times New Roman" w:hAnsi="Times New Roman" w:cs="Times New Roman"/>
                <w:noProof/>
                <w:color w:val="FFFFFF" w:themeColor="background1"/>
                <w:sz w:val="20"/>
                <w:szCs w:val="20"/>
                <w:lang w:val="sr-Cyrl-RS" w:eastAsia="ar-SA"/>
              </w:rPr>
            </w:pPr>
          </w:p>
        </w:tc>
        <w:tc>
          <w:tcPr>
            <w:tcW w:w="1260" w:type="dxa"/>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СУ+П+2</w:t>
            </w:r>
          </w:p>
        </w:tc>
        <w:tc>
          <w:tcPr>
            <w:tcW w:w="2160" w:type="dxa"/>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слободностојећи</w:t>
            </w:r>
          </w:p>
        </w:tc>
        <w:tc>
          <w:tcPr>
            <w:tcW w:w="1057" w:type="dxa"/>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45</w:t>
            </w:r>
          </w:p>
        </w:tc>
        <w:tc>
          <w:tcPr>
            <w:tcW w:w="1560" w:type="dxa"/>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600</w:t>
            </w:r>
          </w:p>
        </w:tc>
        <w:tc>
          <w:tcPr>
            <w:tcW w:w="1842" w:type="dxa"/>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18</w:t>
            </w:r>
          </w:p>
        </w:tc>
      </w:tr>
    </w:tbl>
    <w:p w:rsidR="009A69CE" w:rsidRPr="00B956EB" w:rsidRDefault="003B0A33" w:rsidP="009A69CE">
      <w:pPr>
        <w:spacing w:after="0" w:line="240" w:lineRule="auto"/>
        <w:jc w:val="both"/>
        <w:rPr>
          <w:rFonts w:ascii="Times New Roman" w:eastAsia="Times New Roman" w:hAnsi="Times New Roman" w:cs="Tahoma"/>
          <w:sz w:val="24"/>
          <w:szCs w:val="24"/>
          <w:lang w:val="sr-Cyrl-RS" w:eastAsia="sr-Latn-RS"/>
        </w:rPr>
      </w:pPr>
      <w:r>
        <w:rPr>
          <w:rFonts w:ascii="Times New Roman" w:eastAsia="Times New Roman" w:hAnsi="Times New Roman" w:cs="Tahoma"/>
          <w:sz w:val="24"/>
          <w:szCs w:val="24"/>
          <w:lang w:val="sr-Cyrl-RS" w:eastAsia="sr-Latn-RS"/>
        </w:rPr>
        <w:t>-</w:t>
      </w:r>
      <w:r w:rsidR="009A69CE" w:rsidRPr="00B956EB">
        <w:rPr>
          <w:rFonts w:ascii="Times New Roman" w:eastAsia="Times New Roman" w:hAnsi="Times New Roman" w:cs="Tahoma"/>
          <w:sz w:val="24"/>
          <w:szCs w:val="24"/>
          <w:lang w:val="sr-Cyrl-RS" w:eastAsia="sr-Latn-RS"/>
        </w:rPr>
        <w:t xml:space="preserve"> Минимално учешће зелених површина (дрвеће, жбуње, цветњаци и травњак), у директном</w:t>
      </w:r>
    </w:p>
    <w:p w:rsidR="009A69CE" w:rsidRPr="00B956EB" w:rsidRDefault="009A69CE" w:rsidP="009A69CE">
      <w:pPr>
        <w:spacing w:after="0" w:line="240" w:lineRule="auto"/>
        <w:jc w:val="both"/>
        <w:rPr>
          <w:rFonts w:ascii="Times New Roman" w:eastAsia="Times New Roman" w:hAnsi="Times New Roman" w:cs="Tahoma"/>
          <w:sz w:val="24"/>
          <w:szCs w:val="24"/>
          <w:lang w:val="sr-Cyrl-RS" w:eastAsia="sr-Latn-RS"/>
        </w:rPr>
      </w:pPr>
      <w:r w:rsidRPr="00B956EB">
        <w:rPr>
          <w:rFonts w:ascii="Times New Roman" w:eastAsia="Times New Roman" w:hAnsi="Times New Roman" w:cs="Tahoma"/>
          <w:sz w:val="24"/>
          <w:szCs w:val="24"/>
          <w:lang w:val="sr-Cyrl-RS" w:eastAsia="sr-Latn-RS"/>
        </w:rPr>
        <w:t xml:space="preserve">   контакту са тлом треба да износи 30%.</w:t>
      </w:r>
    </w:p>
    <w:p w:rsidR="009A69CE" w:rsidRPr="00B956EB" w:rsidRDefault="009A69CE" w:rsidP="009A69CE">
      <w:pPr>
        <w:spacing w:after="0" w:line="240" w:lineRule="auto"/>
        <w:jc w:val="both"/>
        <w:rPr>
          <w:rFonts w:ascii="Times New Roman" w:eastAsia="SimSun" w:hAnsi="Times New Roman" w:cs="Times New Roman"/>
          <w:noProof/>
          <w:kern w:val="2"/>
          <w:sz w:val="24"/>
          <w:szCs w:val="24"/>
          <w:lang w:val="sr-Latn-CS" w:eastAsia="hi-IN" w:bidi="hi-IN"/>
        </w:rPr>
      </w:pPr>
      <w:r w:rsidRPr="00B956EB">
        <w:rPr>
          <w:rFonts w:ascii="Times New Roman" w:eastAsia="SimSun" w:hAnsi="Times New Roman" w:cs="Times New Roman"/>
          <w:noProof/>
          <w:kern w:val="2"/>
          <w:sz w:val="24"/>
          <w:szCs w:val="24"/>
          <w:lang w:val="sr-Cyrl-RS" w:eastAsia="hi-IN" w:bidi="hi-IN"/>
        </w:rPr>
        <w:t xml:space="preserve">- </w:t>
      </w:r>
      <w:r w:rsidRPr="00B956EB">
        <w:rPr>
          <w:rFonts w:ascii="Times New Roman" w:eastAsia="SimSun" w:hAnsi="Times New Roman" w:cs="Times New Roman"/>
          <w:noProof/>
          <w:kern w:val="2"/>
          <w:sz w:val="24"/>
          <w:szCs w:val="24"/>
          <w:lang w:val="sr-Latn-CS" w:eastAsia="hi-IN" w:bidi="hi-IN"/>
        </w:rPr>
        <w:t>Минимални проценат слободних површина износи 25%.</w:t>
      </w:r>
    </w:p>
    <w:p w:rsidR="009A69CE" w:rsidRPr="009A69CE" w:rsidRDefault="009A69CE" w:rsidP="009A69CE">
      <w:pPr>
        <w:spacing w:before="120" w:after="0" w:line="240" w:lineRule="auto"/>
        <w:jc w:val="both"/>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урбанистички параметри вишепородичног становања ВС-32 у зони 3.4.3.2.</w:t>
      </w:r>
    </w:p>
    <w:tbl>
      <w:tblPr>
        <w:tblW w:w="9075" w:type="dxa"/>
        <w:tblInd w:w="108" w:type="dxa"/>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tblLayout w:type="fixed"/>
        <w:tblLook w:val="0420" w:firstRow="1" w:lastRow="0" w:firstColumn="0" w:lastColumn="0" w:noHBand="0" w:noVBand="1"/>
      </w:tblPr>
      <w:tblGrid>
        <w:gridCol w:w="876"/>
        <w:gridCol w:w="1250"/>
        <w:gridCol w:w="1818"/>
        <w:gridCol w:w="1586"/>
        <w:gridCol w:w="1702"/>
        <w:gridCol w:w="1843"/>
      </w:tblGrid>
      <w:tr w:rsidR="009A69CE" w:rsidRPr="009A69CE" w:rsidTr="009A69CE">
        <w:trPr>
          <w:trHeight w:val="615"/>
        </w:trPr>
        <w:tc>
          <w:tcPr>
            <w:tcW w:w="876" w:type="dxa"/>
            <w:shd w:val="clear" w:color="auto" w:fill="808080" w:themeFill="background1" w:themeFillShade="80"/>
            <w:vAlign w:val="center"/>
            <w:hideMark/>
          </w:tcPr>
          <w:p w:rsidR="009A69CE" w:rsidRPr="009A69CE" w:rsidRDefault="009A69CE" w:rsidP="009A69CE">
            <w:pPr>
              <w:spacing w:after="0" w:line="240" w:lineRule="auto"/>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Тип</w:t>
            </w:r>
          </w:p>
        </w:tc>
        <w:tc>
          <w:tcPr>
            <w:tcW w:w="1250" w:type="dxa"/>
            <w:shd w:val="clear" w:color="auto" w:fill="808080" w:themeFill="background1" w:themeFillShade="80"/>
            <w:vAlign w:val="center"/>
            <w:hideMark/>
          </w:tcPr>
          <w:p w:rsidR="009A69CE" w:rsidRPr="009A69CE" w:rsidRDefault="009A69CE" w:rsidP="009A69CE">
            <w:pPr>
              <w:spacing w:after="0" w:line="240" w:lineRule="auto"/>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Спратност</w:t>
            </w:r>
          </w:p>
        </w:tc>
        <w:tc>
          <w:tcPr>
            <w:tcW w:w="1818" w:type="dxa"/>
            <w:shd w:val="clear" w:color="auto" w:fill="808080" w:themeFill="background1" w:themeFillShade="80"/>
            <w:vAlign w:val="center"/>
            <w:hideMark/>
          </w:tcPr>
          <w:p w:rsidR="009A69CE" w:rsidRPr="009A69CE" w:rsidRDefault="009A69CE" w:rsidP="009A69CE">
            <w:pPr>
              <w:spacing w:after="0" w:line="240" w:lineRule="auto"/>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Тип објекта</w:t>
            </w:r>
          </w:p>
        </w:tc>
        <w:tc>
          <w:tcPr>
            <w:tcW w:w="1586" w:type="dxa"/>
            <w:shd w:val="clear" w:color="auto" w:fill="808080" w:themeFill="background1" w:themeFillShade="80"/>
            <w:vAlign w:val="center"/>
            <w:hideMark/>
          </w:tcPr>
          <w:p w:rsidR="009A69CE" w:rsidRPr="009A69CE" w:rsidRDefault="009A69CE" w:rsidP="009A69CE">
            <w:pPr>
              <w:spacing w:after="0" w:line="240" w:lineRule="auto"/>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Макс.</w:t>
            </w:r>
          </w:p>
          <w:p w:rsidR="009A69CE" w:rsidRPr="009A69CE" w:rsidRDefault="009A69CE" w:rsidP="009A69CE">
            <w:pPr>
              <w:spacing w:after="0" w:line="240" w:lineRule="auto"/>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ИЗ (%)</w:t>
            </w:r>
          </w:p>
        </w:tc>
        <w:tc>
          <w:tcPr>
            <w:tcW w:w="1702" w:type="dxa"/>
            <w:shd w:val="clear" w:color="auto" w:fill="808080" w:themeFill="background1" w:themeFillShade="80"/>
            <w:vAlign w:val="center"/>
            <w:hideMark/>
          </w:tcPr>
          <w:p w:rsidR="009A69CE" w:rsidRPr="009A69CE" w:rsidRDefault="009A69CE" w:rsidP="009A69CE">
            <w:pPr>
              <w:spacing w:after="0" w:line="240" w:lineRule="auto"/>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Мин.</w:t>
            </w:r>
          </w:p>
          <w:p w:rsidR="009A69CE" w:rsidRPr="009A69CE" w:rsidRDefault="009A69CE" w:rsidP="009A69CE">
            <w:pPr>
              <w:spacing w:after="0" w:line="240" w:lineRule="auto"/>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П парц.(м2)</w:t>
            </w:r>
          </w:p>
        </w:tc>
        <w:tc>
          <w:tcPr>
            <w:tcW w:w="1843" w:type="dxa"/>
            <w:shd w:val="clear" w:color="auto" w:fill="808080" w:themeFill="background1" w:themeFillShade="80"/>
            <w:vAlign w:val="center"/>
            <w:hideMark/>
          </w:tcPr>
          <w:p w:rsidR="009A69CE" w:rsidRPr="009A69CE" w:rsidRDefault="009A69CE" w:rsidP="009A69CE">
            <w:pPr>
              <w:spacing w:after="0" w:line="240" w:lineRule="auto"/>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Мин.</w:t>
            </w:r>
          </w:p>
          <w:p w:rsidR="009A69CE" w:rsidRPr="009A69CE" w:rsidRDefault="009A69CE" w:rsidP="009A69CE">
            <w:pPr>
              <w:spacing w:after="0" w:line="240" w:lineRule="auto"/>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ширина фронта парц. (м)</w:t>
            </w:r>
          </w:p>
        </w:tc>
      </w:tr>
      <w:tr w:rsidR="009A69CE" w:rsidRPr="009A69CE" w:rsidTr="009A69CE">
        <w:trPr>
          <w:trHeight w:val="578"/>
        </w:trPr>
        <w:tc>
          <w:tcPr>
            <w:tcW w:w="876" w:type="dxa"/>
            <w:vMerge w:val="restart"/>
            <w:shd w:val="clear" w:color="auto" w:fill="808080" w:themeFill="background1" w:themeFillShade="80"/>
            <w:vAlign w:val="center"/>
            <w:hideMark/>
          </w:tcPr>
          <w:p w:rsidR="009A69CE" w:rsidRPr="009A69CE" w:rsidRDefault="009A69CE" w:rsidP="009A69CE">
            <w:pPr>
              <w:spacing w:after="0" w:line="240" w:lineRule="auto"/>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ВС-03</w:t>
            </w:r>
          </w:p>
        </w:tc>
        <w:tc>
          <w:tcPr>
            <w:tcW w:w="1250" w:type="dxa"/>
            <w:vMerge w:val="restart"/>
            <w:shd w:val="clear" w:color="auto" w:fill="FFFFFF"/>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 xml:space="preserve"> П+3+Пс</w:t>
            </w:r>
          </w:p>
        </w:tc>
        <w:tc>
          <w:tcPr>
            <w:tcW w:w="1818" w:type="dxa"/>
            <w:shd w:val="clear" w:color="auto" w:fill="auto"/>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непрекинути низ</w:t>
            </w:r>
          </w:p>
        </w:tc>
        <w:tc>
          <w:tcPr>
            <w:tcW w:w="1586" w:type="dxa"/>
            <w:shd w:val="clear" w:color="auto" w:fill="auto"/>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45</w:t>
            </w:r>
          </w:p>
        </w:tc>
        <w:tc>
          <w:tcPr>
            <w:tcW w:w="1702" w:type="dxa"/>
            <w:shd w:val="clear" w:color="auto" w:fill="auto"/>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600</w:t>
            </w:r>
          </w:p>
        </w:tc>
        <w:tc>
          <w:tcPr>
            <w:tcW w:w="1843" w:type="dxa"/>
            <w:shd w:val="clear" w:color="auto" w:fill="auto"/>
            <w:vAlign w:val="center"/>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15</w:t>
            </w:r>
          </w:p>
        </w:tc>
      </w:tr>
      <w:tr w:rsidR="009A69CE" w:rsidRPr="009A69CE" w:rsidTr="009A69CE">
        <w:trPr>
          <w:trHeight w:val="284"/>
        </w:trPr>
        <w:tc>
          <w:tcPr>
            <w:tcW w:w="876" w:type="dxa"/>
            <w:vMerge/>
            <w:shd w:val="clear" w:color="auto" w:fill="808080" w:themeFill="background1" w:themeFillShade="80"/>
            <w:vAlign w:val="center"/>
            <w:hideMark/>
          </w:tcPr>
          <w:p w:rsidR="009A69CE" w:rsidRPr="009A69CE" w:rsidRDefault="009A69CE" w:rsidP="009A69CE">
            <w:pPr>
              <w:spacing w:after="0" w:line="240" w:lineRule="auto"/>
              <w:rPr>
                <w:rFonts w:ascii="Times New Roman" w:eastAsia="Times New Roman" w:hAnsi="Times New Roman" w:cs="Times New Roman"/>
                <w:noProof/>
                <w:color w:val="2F5496" w:themeColor="accent5" w:themeShade="BF"/>
                <w:sz w:val="20"/>
                <w:szCs w:val="20"/>
                <w:lang w:val="sr-Cyrl-RS" w:eastAsia="ar-SA"/>
              </w:rPr>
            </w:pPr>
          </w:p>
        </w:tc>
        <w:tc>
          <w:tcPr>
            <w:tcW w:w="1250" w:type="dxa"/>
            <w:vMerge/>
            <w:vAlign w:val="center"/>
            <w:hideMark/>
          </w:tcPr>
          <w:p w:rsidR="009A69CE" w:rsidRPr="009A69CE" w:rsidRDefault="009A69CE" w:rsidP="009A69CE">
            <w:pPr>
              <w:spacing w:after="0" w:line="240" w:lineRule="auto"/>
              <w:rPr>
                <w:rFonts w:ascii="Times New Roman" w:eastAsia="Times New Roman" w:hAnsi="Times New Roman" w:cs="Times New Roman"/>
                <w:noProof/>
                <w:sz w:val="20"/>
                <w:szCs w:val="20"/>
                <w:lang w:val="sr-Cyrl-RS" w:eastAsia="ar-SA"/>
              </w:rPr>
            </w:pPr>
          </w:p>
        </w:tc>
        <w:tc>
          <w:tcPr>
            <w:tcW w:w="1818" w:type="dxa"/>
            <w:shd w:val="clear" w:color="auto" w:fill="auto"/>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прекинути низ</w:t>
            </w:r>
          </w:p>
        </w:tc>
        <w:tc>
          <w:tcPr>
            <w:tcW w:w="1586" w:type="dxa"/>
            <w:shd w:val="clear" w:color="auto" w:fill="auto"/>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45</w:t>
            </w:r>
          </w:p>
        </w:tc>
        <w:tc>
          <w:tcPr>
            <w:tcW w:w="1702" w:type="dxa"/>
            <w:shd w:val="clear" w:color="auto" w:fill="auto"/>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600</w:t>
            </w:r>
          </w:p>
        </w:tc>
        <w:tc>
          <w:tcPr>
            <w:tcW w:w="1843" w:type="dxa"/>
            <w:shd w:val="clear" w:color="auto" w:fill="auto"/>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15</w:t>
            </w:r>
          </w:p>
        </w:tc>
      </w:tr>
    </w:tbl>
    <w:p w:rsidR="009A69CE" w:rsidRPr="00B956EB" w:rsidRDefault="003B0A33" w:rsidP="009A69CE">
      <w:pPr>
        <w:spacing w:after="0" w:line="240" w:lineRule="auto"/>
        <w:jc w:val="both"/>
        <w:rPr>
          <w:rFonts w:ascii="Times New Roman" w:eastAsia="Times New Roman" w:hAnsi="Times New Roman" w:cs="Tahoma"/>
          <w:sz w:val="24"/>
          <w:szCs w:val="24"/>
          <w:lang w:val="sr-Cyrl-RS" w:eastAsia="sr-Latn-RS"/>
        </w:rPr>
      </w:pPr>
      <w:r>
        <w:rPr>
          <w:rFonts w:ascii="Times New Roman" w:eastAsia="Times New Roman" w:hAnsi="Times New Roman" w:cs="Tahoma"/>
          <w:sz w:val="24"/>
          <w:szCs w:val="24"/>
          <w:lang w:val="sr-Cyrl-RS" w:eastAsia="sr-Latn-RS"/>
        </w:rPr>
        <w:t>-</w:t>
      </w:r>
      <w:r w:rsidR="009A69CE" w:rsidRPr="00B956EB">
        <w:rPr>
          <w:rFonts w:ascii="Times New Roman" w:eastAsia="Times New Roman" w:hAnsi="Times New Roman" w:cs="Tahoma"/>
          <w:sz w:val="24"/>
          <w:szCs w:val="24"/>
          <w:lang w:val="sr-Cyrl-RS" w:eastAsia="sr-Latn-RS"/>
        </w:rPr>
        <w:t xml:space="preserve"> Минимално учешће зелених површина (дрвеће, жбуње, цветњаци и травњак), у директном</w:t>
      </w:r>
    </w:p>
    <w:p w:rsidR="009A69CE" w:rsidRPr="00B956EB" w:rsidRDefault="009A69CE" w:rsidP="009A69CE">
      <w:pPr>
        <w:spacing w:after="0" w:line="240" w:lineRule="auto"/>
        <w:jc w:val="both"/>
        <w:rPr>
          <w:rFonts w:ascii="Times New Roman" w:eastAsia="Times New Roman" w:hAnsi="Times New Roman" w:cs="Tahoma"/>
          <w:sz w:val="24"/>
          <w:szCs w:val="24"/>
          <w:lang w:val="sr-Cyrl-RS" w:eastAsia="sr-Latn-RS"/>
        </w:rPr>
      </w:pPr>
      <w:r w:rsidRPr="00B956EB">
        <w:rPr>
          <w:rFonts w:ascii="Times New Roman" w:eastAsia="Times New Roman" w:hAnsi="Times New Roman" w:cs="Tahoma"/>
          <w:sz w:val="24"/>
          <w:szCs w:val="24"/>
          <w:lang w:val="sr-Cyrl-RS" w:eastAsia="sr-Latn-RS"/>
        </w:rPr>
        <w:t xml:space="preserve">   контакту са тлом треба да износи 30%.</w:t>
      </w:r>
    </w:p>
    <w:p w:rsidR="009A69CE" w:rsidRPr="00B956EB" w:rsidRDefault="009A69CE" w:rsidP="009A69CE">
      <w:pPr>
        <w:spacing w:after="0" w:line="240" w:lineRule="auto"/>
        <w:jc w:val="both"/>
        <w:rPr>
          <w:rFonts w:ascii="Times New Roman" w:eastAsia="SimSun" w:hAnsi="Times New Roman" w:cs="Times New Roman"/>
          <w:noProof/>
          <w:kern w:val="2"/>
          <w:sz w:val="24"/>
          <w:szCs w:val="24"/>
          <w:lang w:val="sr-Latn-CS" w:eastAsia="hi-IN" w:bidi="hi-IN"/>
        </w:rPr>
      </w:pPr>
      <w:r w:rsidRPr="00B956EB">
        <w:rPr>
          <w:rFonts w:ascii="Times New Roman" w:eastAsia="SimSun" w:hAnsi="Times New Roman" w:cs="Times New Roman"/>
          <w:noProof/>
          <w:kern w:val="2"/>
          <w:sz w:val="24"/>
          <w:szCs w:val="24"/>
          <w:lang w:val="sr-Cyrl-RS" w:eastAsia="hi-IN" w:bidi="hi-IN"/>
        </w:rPr>
        <w:t xml:space="preserve">- </w:t>
      </w:r>
      <w:r w:rsidRPr="00B956EB">
        <w:rPr>
          <w:rFonts w:ascii="Times New Roman" w:eastAsia="SimSun" w:hAnsi="Times New Roman" w:cs="Times New Roman"/>
          <w:noProof/>
          <w:kern w:val="2"/>
          <w:sz w:val="24"/>
          <w:szCs w:val="24"/>
          <w:lang w:val="sr-Latn-CS" w:eastAsia="hi-IN" w:bidi="hi-IN"/>
        </w:rPr>
        <w:t>Минимални проценат слободних површина износи 25%.</w:t>
      </w:r>
    </w:p>
    <w:p w:rsidR="009A69CE" w:rsidRPr="009A69CE" w:rsidRDefault="009A69CE" w:rsidP="009A69CE">
      <w:pPr>
        <w:spacing w:before="120" w:after="0" w:line="240" w:lineRule="auto"/>
        <w:jc w:val="both"/>
        <w:rPr>
          <w:rFonts w:ascii="Times New Roman" w:eastAsia="Times New Roman" w:hAnsi="Times New Roman" w:cs="Times New Roman"/>
          <w:i/>
          <w:noProof/>
          <w:lang w:val="sr-Cyrl-RS" w:eastAsia="ar-SA"/>
        </w:rPr>
      </w:pPr>
      <w:r w:rsidRPr="00B956EB">
        <w:rPr>
          <w:rFonts w:ascii="Times New Roman" w:eastAsia="Times New Roman" w:hAnsi="Times New Roman" w:cs="Times New Roman"/>
          <w:noProof/>
          <w:lang w:val="sr-Cyrl-RS" w:eastAsia="ar-SA"/>
        </w:rPr>
        <w:t>*</w:t>
      </w:r>
      <w:r w:rsidRPr="00B956EB">
        <w:rPr>
          <w:rFonts w:ascii="Times New Roman" w:eastAsia="Times New Roman" w:hAnsi="Times New Roman" w:cs="Times New Roman"/>
          <w:i/>
          <w:noProof/>
          <w:lang w:val="sr-Cyrl-RS" w:eastAsia="ar-SA"/>
        </w:rPr>
        <w:t xml:space="preserve">дата спратност П+2+Пс подразумева: приземље, 2 спрата  и повучени </w:t>
      </w:r>
      <w:r w:rsidRPr="009A69CE">
        <w:rPr>
          <w:rFonts w:ascii="Times New Roman" w:eastAsia="Times New Roman" w:hAnsi="Times New Roman" w:cs="Times New Roman"/>
          <w:i/>
          <w:noProof/>
          <w:lang w:val="sr-Cyrl-RS" w:eastAsia="ar-SA"/>
        </w:rPr>
        <w:t>спрат</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У оквиру објеката становања, могу бити заступљене и друге компатибилне намене из области јавних функција, комерцијалних и других делатности (трговина, пословање, услуге, финансије и сл.), еколошки и функционално примерене зони становања.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У оквиру намене становања, могућа је у приватном власништву изградња објеката намењених образовању, здравству,  социјалној заштити, дечијој заштити, култури, али само под условом да задовоље нормативе и критеријуме за одговарајућу делатност.</w:t>
      </w:r>
    </w:p>
    <w:p w:rsidR="009A69CE" w:rsidRPr="009A69CE" w:rsidRDefault="009A69CE" w:rsidP="009A69CE">
      <w:pPr>
        <w:spacing w:after="0" w:line="240" w:lineRule="auto"/>
        <w:jc w:val="both"/>
        <w:rPr>
          <w:rFonts w:ascii="Times New Roman" w:eastAsia="SimSun" w:hAnsi="Times New Roman" w:cs="Times New Roman"/>
          <w:kern w:val="2"/>
          <w:sz w:val="24"/>
          <w:szCs w:val="24"/>
          <w:lang w:val="sr-Cyrl-RS" w:eastAsia="hi-IN" w:bidi="hi-IN"/>
        </w:rPr>
      </w:pPr>
      <w:r w:rsidRPr="009A69CE">
        <w:rPr>
          <w:rFonts w:ascii="Times New Roman" w:eastAsia="SimSun" w:hAnsi="Times New Roman" w:cs="Times New Roman"/>
          <w:kern w:val="2"/>
          <w:sz w:val="24"/>
          <w:szCs w:val="24"/>
          <w:lang w:val="sr-Cyrl-RS" w:eastAsia="hi-IN" w:bidi="hi-IN"/>
        </w:rPr>
        <w:t>- Завршна кота плоче изнад приземља и кровни венци представљају основне елементе који дефинишу висинску регулацију објекта. У формирању низа обавезно водити рачуна о суседима и усаглашавању ових елемената са суседним објектима уз минимална одступања.</w:t>
      </w:r>
    </w:p>
    <w:p w:rsidR="009A69CE" w:rsidRPr="009A69CE" w:rsidRDefault="009A69CE" w:rsidP="009A69CE">
      <w:pPr>
        <w:spacing w:after="0" w:line="240" w:lineRule="auto"/>
        <w:jc w:val="both"/>
        <w:rPr>
          <w:rFonts w:ascii="Times New Roman" w:eastAsia="SimSun" w:hAnsi="Times New Roman" w:cs="Times New Roman"/>
          <w:kern w:val="2"/>
          <w:sz w:val="24"/>
          <w:szCs w:val="24"/>
          <w:lang w:val="sr-Cyrl-RS" w:eastAsia="hi-IN" w:bidi="hi-IN"/>
        </w:rPr>
      </w:pPr>
      <w:r w:rsidRPr="009A69CE">
        <w:rPr>
          <w:rFonts w:ascii="Times New Roman" w:eastAsia="SimSun" w:hAnsi="Times New Roman" w:cs="Times New Roman"/>
          <w:kern w:val="2"/>
          <w:sz w:val="24"/>
          <w:szCs w:val="24"/>
          <w:lang w:val="sr-Cyrl-RS" w:eastAsia="hi-IN" w:bidi="hi-IN"/>
        </w:rPr>
        <w:t xml:space="preserve">- Однос стамбене према компатибилној намени је 75%:25% </w:t>
      </w:r>
    </w:p>
    <w:p w:rsidR="009A69CE" w:rsidRPr="009A69CE" w:rsidRDefault="009A69CE" w:rsidP="009A69CE">
      <w:pPr>
        <w:spacing w:after="0" w:line="240" w:lineRule="auto"/>
        <w:jc w:val="both"/>
        <w:rPr>
          <w:rFonts w:ascii="Times New Roman" w:eastAsia="SimSun" w:hAnsi="Times New Roman" w:cs="Times New Roman"/>
          <w:kern w:val="2"/>
          <w:sz w:val="24"/>
          <w:szCs w:val="24"/>
          <w:lang w:val="sr-Latn-CS" w:eastAsia="hi-IN" w:bidi="hi-IN"/>
        </w:rPr>
      </w:pPr>
      <w:r w:rsidRPr="009A69CE">
        <w:rPr>
          <w:rFonts w:ascii="Times New Roman" w:eastAsia="SimSun" w:hAnsi="Times New Roman" w:cs="Times New Roman"/>
          <w:kern w:val="2"/>
          <w:sz w:val="24"/>
          <w:szCs w:val="24"/>
          <w:lang w:val="sr-Cyrl-RS" w:eastAsia="hi-IN" w:bidi="hi-IN"/>
        </w:rPr>
        <w:t xml:space="preserve">- </w:t>
      </w:r>
      <w:r w:rsidRPr="009A69CE">
        <w:rPr>
          <w:rFonts w:ascii="Times New Roman" w:eastAsia="SimSun" w:hAnsi="Times New Roman" w:cs="Times New Roman"/>
          <w:kern w:val="2"/>
          <w:sz w:val="24"/>
          <w:szCs w:val="24"/>
          <w:lang w:val="sr-Latn-CS" w:eastAsia="hi-IN" w:bidi="hi-IN"/>
        </w:rPr>
        <w:t>Индекс заузетости за угаоне парцеле може бити за 10% већи од максималне вредности ИЗ.</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RS" w:eastAsia="ar-SA"/>
        </w:rPr>
        <w:t xml:space="preserve">- </w:t>
      </w:r>
      <w:r w:rsidRPr="009A69CE">
        <w:rPr>
          <w:rFonts w:ascii="Times New Roman" w:eastAsia="Times New Roman" w:hAnsi="Times New Roman" w:cs="Times New Roman"/>
          <w:noProof/>
          <w:sz w:val="24"/>
          <w:szCs w:val="24"/>
          <w:lang w:val="sr-Cyrl-CS" w:eastAsia="ar-SA"/>
        </w:rPr>
        <w:t xml:space="preserve">За све наведене типове објеката, без обзира на </w:t>
      </w:r>
      <w:r w:rsidRPr="009A69CE">
        <w:rPr>
          <w:rFonts w:ascii="Times New Roman" w:eastAsia="Times New Roman" w:hAnsi="Times New Roman" w:cs="Times New Roman"/>
          <w:noProof/>
          <w:sz w:val="24"/>
          <w:szCs w:val="24"/>
          <w:lang w:val="sr-Cyrl-RS" w:eastAsia="ar-SA"/>
        </w:rPr>
        <w:t>зоне у</w:t>
      </w:r>
      <w:r w:rsidRPr="009A69CE">
        <w:rPr>
          <w:rFonts w:ascii="Times New Roman" w:eastAsia="Times New Roman" w:hAnsi="Times New Roman" w:cs="Times New Roman"/>
          <w:noProof/>
          <w:sz w:val="24"/>
          <w:szCs w:val="24"/>
          <w:lang w:val="sr-Cyrl-CS" w:eastAsia="ar-SA"/>
        </w:rPr>
        <w:t xml:space="preserve"> којој се налазе, морају бити претходно задовољени услови: из домена обезбеђивања довољног броја гаражних и</w:t>
      </w:r>
      <w:r w:rsidRPr="009A69CE">
        <w:rPr>
          <w:rFonts w:ascii="Times New Roman" w:eastAsia="Times New Roman" w:hAnsi="Times New Roman" w:cs="Times New Roman"/>
          <w:noProof/>
          <w:sz w:val="24"/>
          <w:szCs w:val="24"/>
          <w:lang w:val="sr-Cyrl-RS" w:eastAsia="ar-SA"/>
        </w:rPr>
        <w:t>ли</w:t>
      </w:r>
      <w:r w:rsidRPr="009A69CE">
        <w:rPr>
          <w:rFonts w:ascii="Times New Roman" w:eastAsia="Times New Roman" w:hAnsi="Times New Roman" w:cs="Times New Roman"/>
          <w:noProof/>
          <w:sz w:val="24"/>
          <w:szCs w:val="24"/>
          <w:lang w:val="sr-Cyrl-CS" w:eastAsia="ar-SA"/>
        </w:rPr>
        <w:t xml:space="preserve"> паркинг места, приступних саобраћајница, стаза, места за контејнере, минимума слободних површина.</w:t>
      </w:r>
    </w:p>
    <w:p w:rsidR="009A69CE" w:rsidRPr="009A69CE" w:rsidRDefault="009A69CE" w:rsidP="009A69CE">
      <w:pPr>
        <w:spacing w:after="0" w:line="240" w:lineRule="auto"/>
        <w:jc w:val="both"/>
        <w:rPr>
          <w:rFonts w:ascii="Times New Roman" w:eastAsia="Times New Roman" w:hAnsi="Times New Roman" w:cs="Times New Roman"/>
          <w:sz w:val="24"/>
          <w:szCs w:val="24"/>
          <w:lang w:val="sr-Cyrl-RS" w:eastAsia="ar-SA"/>
        </w:rPr>
      </w:pPr>
      <w:r w:rsidRPr="009A69CE">
        <w:rPr>
          <w:rFonts w:ascii="Times New Roman" w:eastAsia="Times New Roman" w:hAnsi="Times New Roman" w:cs="Times New Roman"/>
          <w:noProof/>
          <w:sz w:val="24"/>
          <w:szCs w:val="24"/>
          <w:lang w:val="sr-Cyrl-RS" w:eastAsia="ar-SA"/>
        </w:rPr>
        <w:lastRenderedPageBreak/>
        <w:t>- Грађевинске линије повучених етажа дате су у графичком прилогу бр.3</w:t>
      </w:r>
    </w:p>
    <w:p w:rsidR="009A69CE" w:rsidRPr="009A69CE" w:rsidRDefault="009A69CE" w:rsidP="009A69CE">
      <w:pPr>
        <w:spacing w:before="120" w:after="12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Могуће компатибилне (допунске) намене објеката који се могу градити</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 Подразумевају обављање свих врста непроизводних делатности, (трговина, угоститељство, финансије, услуге, пословање и сл.). чији су садржаји еколошки и функционално примерени становању и  планираним наменама у окружењу.</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У зонама вишепородичног становања комерцијални објекти се могу градити и на парцелама мањим од 600м2, а већим од 300м2.</w:t>
      </w:r>
    </w:p>
    <w:p w:rsidR="009A69CE" w:rsidRPr="009A69CE" w:rsidRDefault="009A69CE" w:rsidP="009A69CE">
      <w:pPr>
        <w:spacing w:after="0" w:line="240" w:lineRule="auto"/>
        <w:jc w:val="both"/>
        <w:rPr>
          <w:rFonts w:ascii="Times New Roman" w:eastAsia="Times New Roman" w:hAnsi="Times New Roman" w:cs="Times New Roman"/>
          <w:b/>
          <w:i/>
          <w:sz w:val="24"/>
          <w:szCs w:val="24"/>
          <w:lang w:val="sr-Cyrl-RS" w:eastAsia="sr-Latn-RS"/>
        </w:rPr>
      </w:pPr>
      <w:r w:rsidRPr="009A69CE">
        <w:rPr>
          <w:rFonts w:ascii="Times New Roman" w:eastAsia="Times New Roman" w:hAnsi="Times New Roman" w:cs="Times New Roman"/>
          <w:b/>
          <w:i/>
          <w:sz w:val="24"/>
          <w:szCs w:val="24"/>
          <w:lang w:val="sr-Cyrl-RS" w:eastAsia="sr-Latn-RS"/>
        </w:rPr>
        <w:t>Комерцијалне делатности – тип КД-02</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садржаји компатибилних намена могу се организовати у приземним или другим етажама стамбеног објекта или као самостални објекат на парцели и то:</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b/>
          <w:noProof/>
          <w:sz w:val="24"/>
          <w:szCs w:val="24"/>
          <w:lang w:val="sr-Cyrl-RS" w:eastAsia="ar-SA"/>
        </w:rPr>
        <w:t>-</w:t>
      </w:r>
      <w:r w:rsidRPr="009A69CE">
        <w:rPr>
          <w:rFonts w:ascii="Times New Roman" w:eastAsia="Times New Roman" w:hAnsi="Times New Roman" w:cs="Times New Roman"/>
          <w:noProof/>
          <w:sz w:val="24"/>
          <w:szCs w:val="24"/>
          <w:lang w:val="sr-Cyrl-RS" w:eastAsia="ar-SA"/>
        </w:rPr>
        <w:t xml:space="preserve"> објекти комерцијалне делатности макс.</w:t>
      </w:r>
      <w:r w:rsidR="00166AE4">
        <w:rPr>
          <w:rFonts w:ascii="Times New Roman" w:eastAsia="Times New Roman" w:hAnsi="Times New Roman" w:cs="Times New Roman"/>
          <w:noProof/>
          <w:sz w:val="24"/>
          <w:szCs w:val="24"/>
          <w:lang w:val="sr-Cyrl-RS" w:eastAsia="ar-SA"/>
        </w:rPr>
        <w:t xml:space="preserve">спратности </w:t>
      </w:r>
      <w:r w:rsidRPr="009A69CE">
        <w:rPr>
          <w:rFonts w:ascii="Times New Roman" w:eastAsia="Times New Roman" w:hAnsi="Times New Roman" w:cs="Times New Roman"/>
          <w:noProof/>
          <w:sz w:val="24"/>
          <w:szCs w:val="24"/>
          <w:lang w:val="sr-Cyrl-RS" w:eastAsia="ar-SA"/>
        </w:rPr>
        <w:t xml:space="preserve">П у оквиру становања типа ПС-01, </w:t>
      </w:r>
    </w:p>
    <w:p w:rsidR="009A69CE" w:rsidRPr="00B956EB"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објекти комерцијалне делатности који се граде као основни објекат на парцели</w:t>
      </w:r>
      <w:r w:rsidRPr="009A69CE">
        <w:rPr>
          <w:rFonts w:ascii="Times New Roman" w:eastAsia="Times New Roman" w:hAnsi="Times New Roman" w:cs="Times New Roman"/>
          <w:noProof/>
          <w:sz w:val="24"/>
          <w:szCs w:val="24"/>
          <w:lang w:val="sr-Cyrl-CS" w:eastAsia="ar-SA"/>
        </w:rPr>
        <w:t xml:space="preserve"> </w:t>
      </w:r>
      <w:r w:rsidRPr="009A69CE">
        <w:rPr>
          <w:rFonts w:ascii="Times New Roman" w:eastAsia="Times New Roman" w:hAnsi="Times New Roman" w:cs="Times New Roman"/>
          <w:noProof/>
          <w:sz w:val="24"/>
          <w:szCs w:val="24"/>
          <w:lang w:val="sr-Cyrl-RS" w:eastAsia="ar-SA"/>
        </w:rPr>
        <w:t xml:space="preserve">у оквиру </w:t>
      </w:r>
      <w:r w:rsidRPr="00B956EB">
        <w:rPr>
          <w:rFonts w:ascii="Times New Roman" w:eastAsia="Times New Roman" w:hAnsi="Times New Roman" w:cs="Times New Roman"/>
          <w:noProof/>
          <w:sz w:val="24"/>
          <w:szCs w:val="24"/>
          <w:lang w:val="sr-Cyrl-RS" w:eastAsia="ar-SA"/>
        </w:rPr>
        <w:t>становања типа  ВС</w:t>
      </w:r>
      <w:r w:rsidR="00B956EB" w:rsidRPr="00B956EB">
        <w:rPr>
          <w:rFonts w:ascii="Times New Roman" w:eastAsia="Times New Roman" w:hAnsi="Times New Roman" w:cs="Times New Roman"/>
          <w:noProof/>
          <w:sz w:val="24"/>
          <w:szCs w:val="24"/>
          <w:lang w:val="sr-Cyrl-RS" w:eastAsia="ar-SA"/>
        </w:rPr>
        <w:t>-01 је  макс. спратности Су+П+2</w:t>
      </w:r>
      <w:r w:rsidRPr="00B956EB">
        <w:rPr>
          <w:rFonts w:ascii="Times New Roman" w:eastAsia="Times New Roman" w:hAnsi="Times New Roman" w:cs="Times New Roman"/>
          <w:noProof/>
          <w:sz w:val="24"/>
          <w:szCs w:val="24"/>
          <w:lang w:val="sr-Cyrl-RS" w:eastAsia="ar-SA"/>
        </w:rPr>
        <w:t xml:space="preserve">, остали </w:t>
      </w:r>
      <w:r w:rsidR="00B956EB" w:rsidRPr="00B956EB">
        <w:rPr>
          <w:rFonts w:ascii="Times New Roman" w:eastAsia="Times New Roman" w:hAnsi="Times New Roman" w:cs="Times New Roman"/>
          <w:noProof/>
          <w:sz w:val="24"/>
          <w:szCs w:val="24"/>
          <w:lang w:val="sr-Cyrl-RS" w:eastAsia="ar-SA"/>
        </w:rPr>
        <w:t>урбанистички</w:t>
      </w:r>
      <w:r w:rsidRPr="00B956EB">
        <w:rPr>
          <w:rFonts w:ascii="Times New Roman" w:eastAsia="Times New Roman" w:hAnsi="Times New Roman" w:cs="Times New Roman"/>
          <w:noProof/>
          <w:sz w:val="24"/>
          <w:szCs w:val="24"/>
          <w:lang w:val="sr-Cyrl-RS" w:eastAsia="ar-SA"/>
        </w:rPr>
        <w:t xml:space="preserve"> параметри су истоветни као за објекте становања типа-ВС-01</w:t>
      </w:r>
    </w:p>
    <w:p w:rsidR="009A69CE" w:rsidRPr="00B956EB"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B956EB">
        <w:rPr>
          <w:rFonts w:ascii="Times New Roman" w:eastAsia="Times New Roman" w:hAnsi="Times New Roman" w:cs="Times New Roman"/>
          <w:noProof/>
          <w:sz w:val="24"/>
          <w:szCs w:val="24"/>
          <w:lang w:val="sr-Cyrl-RS" w:eastAsia="ar-SA"/>
        </w:rPr>
        <w:t>- објекти комерцијалне делатности који се граде као основни објекат на парцели у оквиру становања типа  ВС-03 је макс спратности. П+3+Пс, остали урбанистички параметри су истоветни  као за објекте становања типа  ВС-03.</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у оквиру зона са вишепородичним становањем, намена дефинисана као компатибилна може бити и једина.</w:t>
      </w:r>
    </w:p>
    <w:p w:rsidR="009A69CE" w:rsidRPr="009A69CE" w:rsidRDefault="009A69CE" w:rsidP="009A69CE">
      <w:pPr>
        <w:spacing w:after="0" w:line="240" w:lineRule="auto"/>
        <w:jc w:val="both"/>
        <w:rPr>
          <w:rFonts w:ascii="Times New Roman" w:eastAsia="Times New Roman" w:hAnsi="Times New Roman" w:cs="Times New Roman"/>
          <w:noProof/>
          <w:vanish/>
          <w:sz w:val="24"/>
          <w:szCs w:val="24"/>
          <w:lang w:val="sr-Cyrl-RS" w:eastAsia="ar-SA"/>
        </w:rPr>
      </w:pPr>
    </w:p>
    <w:p w:rsidR="009A69CE" w:rsidRPr="009A69CE" w:rsidRDefault="009A69CE" w:rsidP="009A69CE">
      <w:pPr>
        <w:spacing w:after="0" w:line="240" w:lineRule="auto"/>
        <w:jc w:val="both"/>
        <w:rPr>
          <w:rFonts w:ascii="Times New Roman" w:eastAsia="Times New Roman" w:hAnsi="Times New Roman" w:cs="Times New Roman"/>
          <w:b/>
          <w:i/>
          <w:sz w:val="24"/>
          <w:szCs w:val="24"/>
          <w:lang w:val="sr-Cyrl-RS" w:eastAsia="sr-Latn-RS"/>
        </w:rPr>
      </w:pPr>
      <w:r w:rsidRPr="009A69CE">
        <w:rPr>
          <w:rFonts w:ascii="Times New Roman" w:eastAsia="Times New Roman" w:hAnsi="Times New Roman" w:cs="Times New Roman"/>
          <w:b/>
          <w:i/>
          <w:sz w:val="24"/>
          <w:szCs w:val="24"/>
          <w:lang w:val="sr-Cyrl-RS" w:eastAsia="sr-Latn-RS"/>
        </w:rPr>
        <w:t xml:space="preserve"> Комерцијалне делатности– тип КД-041,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Комерцијалне делатности типа КД-041 подразумевају изградњу објеката у функцији туризма: хотели, мотели, коначишта, апартмани, spa и wellnes центри и сл.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У зависности од просторних могућности, ове комерцијалне делатности, могу се допунити садржајима спорта и рекреације партерног типа СР-03 (терени за разне врсе спортова)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У оквиру становања типа  ВС-01 објекти комерцијалне делатности типа КД-041 граде се као основни објекат на парцели,  макс. спратности Су+П+2. Остали урбанистички параметри су истоветни као за објекте становања типа-ВС-01</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У оквиру становања типа  ВС-03- објекти комерцијалне делатности КД-041 граде  се као основни објекат на парцели, макс спратности. П+3+Пс. Остали урбанистички параметри су истоветни  као за објекте становања типа  ВС-03.</w:t>
      </w:r>
    </w:p>
    <w:p w:rsidR="009A69CE" w:rsidRPr="009A69CE" w:rsidRDefault="009A69CE" w:rsidP="009A69CE">
      <w:pPr>
        <w:spacing w:after="0" w:line="240" w:lineRule="auto"/>
        <w:jc w:val="both"/>
        <w:rPr>
          <w:rFonts w:ascii="Times New Roman" w:eastAsia="Times New Roman" w:hAnsi="Times New Roman" w:cs="Times New Roman"/>
          <w:b/>
          <w:i/>
          <w:sz w:val="24"/>
          <w:szCs w:val="24"/>
          <w:lang w:val="sr-Cyrl-RS" w:eastAsia="sr-Latn-RS"/>
        </w:rPr>
      </w:pPr>
      <w:r w:rsidRPr="009A69CE">
        <w:rPr>
          <w:rFonts w:ascii="Times New Roman" w:eastAsia="Times New Roman" w:hAnsi="Times New Roman" w:cs="Times New Roman"/>
          <w:b/>
          <w:i/>
          <w:sz w:val="24"/>
          <w:szCs w:val="24"/>
          <w:lang w:val="sr-Cyrl-RS" w:eastAsia="sr-Latn-RS"/>
        </w:rPr>
        <w:t xml:space="preserve">Привредне делатности – тип ПД-03,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Привредне делатности овог типа подразумевају мање производне јединице, мању занатску производњу, породичне радионице, мануфактуру  и сл. које  еколошки и функционално морају бити примерене зони становања.</w:t>
      </w:r>
    </w:p>
    <w:p w:rsidR="00656D58"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Ове делатности могу бити организоване у оквиру стамбеног објекта само у урбанистичкој зони 3.4.3.1 са породичним становањем.</w:t>
      </w:r>
    </w:p>
    <w:p w:rsidR="009A69CE" w:rsidRPr="009A69CE" w:rsidRDefault="009A69CE" w:rsidP="009A69CE">
      <w:pPr>
        <w:spacing w:after="0" w:line="240" w:lineRule="auto"/>
        <w:jc w:val="both"/>
        <w:rPr>
          <w:rFonts w:ascii="Times New Roman" w:eastAsia="Times New Roman" w:hAnsi="Times New Roman" w:cs="Times New Roman"/>
          <w:b/>
          <w:i/>
          <w:sz w:val="24"/>
          <w:szCs w:val="24"/>
          <w:lang w:val="sr-Cyrl-RS" w:eastAsia="sr-Latn-RS"/>
        </w:rPr>
      </w:pPr>
      <w:r w:rsidRPr="009A69CE">
        <w:rPr>
          <w:rFonts w:ascii="Times New Roman" w:eastAsia="Times New Roman" w:hAnsi="Times New Roman" w:cs="Times New Roman"/>
          <w:b/>
          <w:i/>
          <w:sz w:val="24"/>
          <w:szCs w:val="24"/>
          <w:lang w:val="sr-Cyrl-RS" w:eastAsia="sr-Latn-RS"/>
        </w:rPr>
        <w:t xml:space="preserve">Спорт и рекреација -  тип СР-03,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Могућа је изградња објеката партерног типа за различите врсте спортова и рекреације у зонама односно парцелама на којима се реализују објекти комерцијалних делатности типа КД-041 уколико то дозвољавају просторне могућности уз предходно задовољавање основних урбанистички параметара (паркирање, зелене површине )</w:t>
      </w:r>
    </w:p>
    <w:p w:rsidR="009A69CE" w:rsidRPr="009A69CE" w:rsidRDefault="009A69CE" w:rsidP="009A69CE">
      <w:pPr>
        <w:spacing w:after="0" w:line="240" w:lineRule="auto"/>
        <w:jc w:val="both"/>
        <w:rPr>
          <w:rFonts w:ascii="Times New Roman" w:eastAsia="Times New Roman" w:hAnsi="Times New Roman" w:cs="Times New Roman"/>
          <w:b/>
          <w:i/>
          <w:sz w:val="24"/>
          <w:szCs w:val="24"/>
          <w:lang w:val="sr-Cyrl-RS" w:eastAsia="sr-Latn-RS"/>
        </w:rPr>
      </w:pPr>
      <w:r w:rsidRPr="009A69CE">
        <w:rPr>
          <w:rFonts w:ascii="Times New Roman" w:eastAsia="Times New Roman" w:hAnsi="Times New Roman" w:cs="Times New Roman"/>
          <w:b/>
          <w:i/>
          <w:sz w:val="24"/>
          <w:szCs w:val="24"/>
          <w:lang w:val="sr-Cyrl-RS" w:eastAsia="sr-Latn-RS"/>
        </w:rPr>
        <w:lastRenderedPageBreak/>
        <w:t>Остале компатибилне намене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Пејзажно уређење, скулптуре, фонтане, мобилијар и урбана опрема компатибилна је са свим планираним наменама и могу се без посебних услова реализовати на свим површинама.</w:t>
      </w:r>
    </w:p>
    <w:p w:rsidR="009A69CE" w:rsidRPr="009A69CE" w:rsidRDefault="009A69CE" w:rsidP="009A69CE">
      <w:pPr>
        <w:spacing w:before="120" w:after="12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Изградња помоћних објеката</w:t>
      </w:r>
    </w:p>
    <w:p w:rsidR="009A69CE" w:rsidRPr="00166AE4" w:rsidRDefault="009A69CE" w:rsidP="009A69CE">
      <w:pPr>
        <w:spacing w:before="120" w:after="12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На грађевинским парцелама са породичним становањем, дозвољена је изградња помоћних објеката: гараже, оставе, радионице, летње кухиње, вртни павиљони, стаклене баште, отворени и затворени базени, фонтане и сл, максималне висине 5м и максималне спратности П, чија пов</w:t>
      </w:r>
      <w:r w:rsidR="00166AE4">
        <w:rPr>
          <w:rFonts w:ascii="Times New Roman" w:eastAsia="Times New Roman" w:hAnsi="Times New Roman" w:cs="Times New Roman"/>
          <w:noProof/>
          <w:sz w:val="24"/>
          <w:szCs w:val="24"/>
          <w:lang w:val="sr-Cyrl-RS" w:eastAsia="ar-SA"/>
        </w:rPr>
        <w:t>ршина улази у макс. ИЗ парцеле.</w:t>
      </w:r>
    </w:p>
    <w:p w:rsidR="009A69CE" w:rsidRPr="009A69CE" w:rsidRDefault="009A69CE" w:rsidP="009A69CE">
      <w:pPr>
        <w:spacing w:before="120" w:after="12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Врста и намена објеката чија је изградња забрањена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Забрањена је изградња објеката који су у супротности са наменом утврђеном Планом.</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Забрањена је изградња помоћних објекта на парцелама вишепородичне стамбене изградње и комерцијалних делатности типа КД-02 и КД-041.</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Објекти чија је изградња забрањена су сви објекти који својим радом угрожавају и нарушавају параметре животне средине (буком, вибрацијама, гасовима, мири¬сима, отпадним водама и другим штетним дејствима или визуелно), као и сви остали објекти за које се може захтевати процена утицаја на животну средину, а за које се у прописаној процедури не обезбеди сагласност.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Забрањена је изградња на свим постојећим и планираним јавним површинама или на објектима или коридорима постојеће и планиране инфраструктуре. </w:t>
      </w:r>
    </w:p>
    <w:p w:rsidR="009A69CE" w:rsidRPr="009A69CE" w:rsidRDefault="009A69CE" w:rsidP="009A69CE">
      <w:pPr>
        <w:spacing w:before="120" w:after="12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Изградња других објеката на истој грађевинској парцели</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На истој грађевинској парцели дозвољава се изградња више објеката исте или компатибилне намене осим ако није другачије наглашено посебним правилима грађења.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При утврђивању индекса заузетости грађевинске парцеле, урачунава се површина свих објеката на парцели.</w:t>
      </w:r>
    </w:p>
    <w:p w:rsidR="009A69CE" w:rsidRPr="009A69CE" w:rsidRDefault="009A69CE" w:rsidP="009A69CE">
      <w:pPr>
        <w:spacing w:before="120" w:after="12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Урбанистички показатељи</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Урбанистички показатељи дати су као максималне дозвољене вредности које се не могу прекорачити и односе се на: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Индекс заузетости (ИЗ) парцеле је однос габарита хоризонталне пројекције изграђеног или планираног објекта и укупне површине грађевинске парцеле, изражен у процентима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Максимална спратност објеката, као параметар којим се одређује висинска регулација, дефинисана је, по планираним наменама</w:t>
      </w:r>
    </w:p>
    <w:p w:rsidR="009A69CE" w:rsidRPr="009A69CE" w:rsidRDefault="009A69CE" w:rsidP="009A69CE">
      <w:pPr>
        <w:spacing w:before="120" w:after="12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Вертикална регулација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Висина објекта је растојање од нулте коте објекта до коте слемена (за објекте са косим кровом), односно до коте венца највише тачке фасадног платна (за објекте са равним кровом).</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Висина објекта одређује се у односу на фасаду објекта постављеној према улици, односно приступној јавној површини. Нулта кота је тачка пресека линије терена и вертикалне осе објекта.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Висина објекта дефинисана је прописаном спратношћу</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lastRenderedPageBreak/>
        <w:t xml:space="preserve">- Завршна кота плоче изнад приземља и кровни венци представљају основне елементе који дефинишу висинску регулацију објекта. У формирању низа обавезно водити рачуна о суседима и усаглашавању ових елемената на суседним објектима уз минимална одступања.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Свака изградња галерије или међуспратних етажа у објекту сматра се засебном спратном етажом (рачуна се као изградња спрата)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Објекти могу имати подрумске етаже ако не постоје сметње геотехничке и хидротехничке природе, тј. дубину и начин фундирања обавезно ускладити са карактером тла.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Поткровне етаже дозвољене су само на објектима породичног становања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Висина надзидка стамбене поткровне етаже  износи највише 1,6м, рачунајући од коте готовог пода поткровне етаже до тачке прелома завршне кровне косине, а одређује се на месту грађевинске линије основног габарита објекта и као таква може се појавити на највише 50% дужине сваке фасаде обј</w:t>
      </w:r>
      <w:r w:rsidR="00166AE4">
        <w:rPr>
          <w:rFonts w:ascii="Times New Roman" w:eastAsia="Times New Roman" w:hAnsi="Times New Roman" w:cs="Times New Roman"/>
          <w:noProof/>
          <w:sz w:val="24"/>
          <w:szCs w:val="24"/>
          <w:lang w:val="sr-Cyrl-RS" w:eastAsia="ar-SA"/>
        </w:rPr>
        <w:t>екта.</w:t>
      </w:r>
    </w:p>
    <w:p w:rsidR="009A69CE" w:rsidRPr="009A69CE" w:rsidRDefault="009A69CE" w:rsidP="009A69CE">
      <w:pPr>
        <w:spacing w:before="120" w:after="12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Удаљеност објеката од границе грађ. парцеле породичних стамбених објеката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Најмање дозвољено растојање новог објекта  од линије суседне грађевинске парцеле за: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слободностојеће објекте од линије суседних грађевинских парцела је 2,0м</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слободностојеће објекте од линије суседних грађевинских парцела ако је 1,5м дозвољени су само отвори помоћних просторија и степеништа, мин. парапета 1,6;</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-На парцелама мањим од 3ара (према затеченом катастарском стању), за изградњу породичног стамбеног објекта или за изграђене објекте који се уклањају ради изградње новог, нови објекти се могу постављати на растојању од 1,0м  од линије суседне грађевинске парцеле. Дозвољеи су отвори искључиво са високим парапетом.</w:t>
      </w:r>
    </w:p>
    <w:p w:rsidR="009A69CE" w:rsidRPr="009A69CE" w:rsidRDefault="009A69CE" w:rsidP="009A69CE">
      <w:pPr>
        <w:spacing w:before="120" w:after="12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Правила за реконструкцију, доградњу и адаптацију постојећих објеката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Грађевинска линија је обавезујућа за изградњу нових објеката.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Постојећи објекти чији су параметри мањи од планираних  могу се доградити/надградити у оквиру максимално дозвољених урбанистичких параметара датих Планом</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Постојећи објекти, чији су параметри (индекс заузетости, спратност) већи од параметара датих овим Планом, задржавају постојеће параметре без могућности увећавања.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Објекти на постојећим катастарским парцелама чији су параметри мањи од Планом дефинисаних (површина парцеле, ширина фронта) и уколико је индекс заузетости већи од максимално дозвољеног овим Планом, могу се надградити. У том случају урбанистички параметри су: максимална спратност П+1, индекс заузетости је постојећи,</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 Објекти на постојећим катастарским парцелама чији су параметри мањи од Планом дефинисаних (површина парцеле, ширина фронта) моу се доградити/надградитии, у том случају  урбанистички параметри су: максимална спратност П+1, индекс заузетости 40%,</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На постојећим објектима се могу изводити све интервенције потребне за функционисање, побољшање, унапређење и осавремењавање објеката: адаптација, санација, реконструкција (извођење радова у постојећем хоризонталном и вертикалном габариту објекта), замена кровне конструкције, инвестиционо и текуће (редовно) одржавање објекта.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На простору између регулационе и грађевинске линије до привођења планираној урбанистичкој вертикалној и хоризонталној регулацији, дозвољено је само инвестиционо и текуће (редовно) одржавање постојећих објекта.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lastRenderedPageBreak/>
        <w:t xml:space="preserve">- Свака интервенција на постојећем објекту мора бити изведена у складу са техничким прописима и на начин који ничим не угрожава стабилност постојеће конструкције односно стабилност објекта у непосредном контакту.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За изграђене објекте чија су међусобна удаљења и удаљења од граница парцела мања од вредности утврђених овим Планом, у случају реконструкције и доградње на суседним странама није дозвољено постављање нових отвора стамбених просторија.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Изграђени објекти на међи у случају реконструкције и доградње не могу имати отворе на тим фасадама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За постојеће објекте, израда термоизолације у дебљини слоја која је прописана важећим Правилником, неће се сматрати променом грађевинске линије.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Израда конструктивних стубова (на нивоу терена) ради надзиђивања етажа неће се сматрати променом грађевинске линије.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Свака интервенција зависиће од фактичког стања и биће утврђена за сваки случај посебно уз обавезно поштовање параметара утврђених Планом, који се односи на дозвољену намену,  индекс изграђено</w:t>
      </w:r>
      <w:r w:rsidR="00166AE4">
        <w:rPr>
          <w:rFonts w:ascii="Times New Roman" w:eastAsia="Times New Roman" w:hAnsi="Times New Roman" w:cs="Times New Roman"/>
          <w:noProof/>
          <w:sz w:val="24"/>
          <w:szCs w:val="24"/>
          <w:lang w:val="sr-Cyrl-RS" w:eastAsia="ar-SA"/>
        </w:rPr>
        <w:t xml:space="preserve">сти, планирану спратност и др. </w:t>
      </w:r>
    </w:p>
    <w:p w:rsidR="009A69CE" w:rsidRPr="009A69CE" w:rsidRDefault="009A69CE" w:rsidP="009A69CE">
      <w:pPr>
        <w:spacing w:before="120" w:after="12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 xml:space="preserve">Грађевински елементи објекта – излози и надстршнице </w:t>
      </w:r>
    </w:p>
    <w:p w:rsidR="009A69CE" w:rsidRPr="009A69CE" w:rsidRDefault="009A69CE" w:rsidP="009A69CE">
      <w:pPr>
        <w:widowControl w:val="0"/>
        <w:tabs>
          <w:tab w:val="left" w:pos="360"/>
          <w:tab w:val="left" w:pos="644"/>
        </w:tabs>
        <w:suppressAutoHyphens/>
        <w:spacing w:after="0" w:line="240" w:lineRule="auto"/>
        <w:jc w:val="both"/>
        <w:rPr>
          <w:rFonts w:ascii="Times New Roman" w:eastAsia="Times New Roman" w:hAnsi="Times New Roman" w:cs="Times New Roman"/>
          <w:sz w:val="24"/>
          <w:szCs w:val="24"/>
          <w:lang w:val="sr-Cyrl-RS" w:eastAsia="sr-Latn-RS"/>
        </w:rPr>
      </w:pPr>
      <w:r w:rsidRPr="009A69CE">
        <w:rPr>
          <w:rFonts w:ascii="Times New Roman" w:eastAsia="Times New Roman" w:hAnsi="Times New Roman" w:cs="Times New Roman"/>
          <w:sz w:val="24"/>
          <w:szCs w:val="24"/>
          <w:lang w:val="sr-Cyrl-RS" w:eastAsia="sr-Latn-RS"/>
        </w:rPr>
        <w:t>- Грађевински елементи на нивоу приземља могу прећи грађевинску линију, рачунајући од основног габарита објекта до хоризонталне пројекције испада и то:</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излози локала - 0,30м, по целој висини, када најмања ширина тротоара износи 3,0м (испод те ширине тротоара није дозвољена изградња испада излога локала у приземљу),</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транспарентне браварске конзолне надстрешнице у зони приземне етаже – макси</w:t>
      </w:r>
      <w:r w:rsidRPr="009A69CE">
        <w:rPr>
          <w:rFonts w:ascii="Times New Roman" w:eastAsia="Times New Roman" w:hAnsi="Times New Roman" w:cs="Times New Roman"/>
          <w:sz w:val="24"/>
          <w:szCs w:val="24"/>
          <w:lang w:val="sr-Latn-RS" w:eastAsia="sr-Latn-RS"/>
        </w:rPr>
        <w:softHyphen/>
        <w:t>ма</w:t>
      </w:r>
      <w:r w:rsidRPr="009A69CE">
        <w:rPr>
          <w:rFonts w:ascii="Times New Roman" w:eastAsia="Times New Roman" w:hAnsi="Times New Roman" w:cs="Times New Roman"/>
          <w:sz w:val="24"/>
          <w:szCs w:val="24"/>
          <w:lang w:val="sr-Latn-RS" w:eastAsia="sr-Latn-RS"/>
        </w:rPr>
        <w:softHyphen/>
        <w:t>лно 2,0м по целој ширини објекта са висином изнад 3,0м,</w:t>
      </w:r>
      <w:r w:rsidRPr="009A69CE">
        <w:rPr>
          <w:rFonts w:ascii="Times New Roman" w:eastAsia="Times New Roman" w:hAnsi="Times New Roman" w:cs="Times New Roman"/>
          <w:sz w:val="24"/>
          <w:szCs w:val="24"/>
          <w:lang w:val="sr-Cyrl-RS" w:eastAsia="sr-Latn-RS"/>
        </w:rPr>
        <w:t>за грађевински линију већу од 3.0м</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Cyrl-RS" w:eastAsia="sr-Latn-RS"/>
        </w:rPr>
        <w:t xml:space="preserve">за грађевинску линију од 3.0м и мању од 3.0м. </w:t>
      </w:r>
      <w:r w:rsidRPr="009A69CE">
        <w:rPr>
          <w:rFonts w:ascii="Times New Roman" w:eastAsia="Times New Roman" w:hAnsi="Times New Roman" w:cs="Times New Roman"/>
          <w:sz w:val="24"/>
          <w:szCs w:val="24"/>
          <w:lang w:val="sr-Latn-RS" w:eastAsia="sr-Latn-RS"/>
        </w:rPr>
        <w:t>транспарентне браварске конзолне надстрешнице у зони приземне етаже – макси</w:t>
      </w:r>
      <w:r w:rsidRPr="009A69CE">
        <w:rPr>
          <w:rFonts w:ascii="Times New Roman" w:eastAsia="Times New Roman" w:hAnsi="Times New Roman" w:cs="Times New Roman"/>
          <w:sz w:val="24"/>
          <w:szCs w:val="24"/>
          <w:lang w:val="sr-Latn-RS" w:eastAsia="sr-Latn-RS"/>
        </w:rPr>
        <w:softHyphen/>
        <w:t>ма</w:t>
      </w:r>
      <w:r w:rsidRPr="009A69CE">
        <w:rPr>
          <w:rFonts w:ascii="Times New Roman" w:eastAsia="Times New Roman" w:hAnsi="Times New Roman" w:cs="Times New Roman"/>
          <w:sz w:val="24"/>
          <w:szCs w:val="24"/>
          <w:lang w:val="sr-Latn-RS" w:eastAsia="sr-Latn-RS"/>
        </w:rPr>
        <w:softHyphen/>
        <w:t>лно 1.2м по целој ширини објекта са висином изнад 3,0м,</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конзолне рекламе - 1,2м на висини изнад 3,0</w:t>
      </w:r>
      <w:r w:rsidRPr="009A69CE">
        <w:rPr>
          <w:rFonts w:ascii="Times New Roman" w:eastAsia="Times New Roman" w:hAnsi="Times New Roman" w:cs="Times New Roman"/>
          <w:sz w:val="24"/>
          <w:szCs w:val="24"/>
          <w:lang w:val="sr-Cyrl-RS" w:eastAsia="sr-Latn-RS"/>
        </w:rPr>
        <w:t>м</w:t>
      </w:r>
      <w:r w:rsidRPr="009A69CE">
        <w:rPr>
          <w:rFonts w:ascii="Times New Roman" w:eastAsia="Times New Roman" w:hAnsi="Times New Roman" w:cs="Times New Roman"/>
          <w:sz w:val="24"/>
          <w:szCs w:val="24"/>
          <w:lang w:val="sr-Latn-RS" w:eastAsia="sr-Latn-RS"/>
        </w:rPr>
        <w:t>.</w:t>
      </w:r>
    </w:p>
    <w:p w:rsidR="009A69CE" w:rsidRPr="009A69CE" w:rsidRDefault="009A69CE" w:rsidP="009A69CE">
      <w:pPr>
        <w:spacing w:before="120" w:after="12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Грађевински елементи објеката – испади (еркери, доксати,балкони) на објектима породичног становања</w:t>
      </w:r>
    </w:p>
    <w:p w:rsidR="009A69CE" w:rsidRPr="009A69CE" w:rsidRDefault="009A69CE" w:rsidP="009A69CE">
      <w:pPr>
        <w:widowControl w:val="0"/>
        <w:tabs>
          <w:tab w:val="left" w:pos="360"/>
          <w:tab w:val="left" w:pos="644"/>
        </w:tabs>
        <w:suppressAutoHyphens/>
        <w:spacing w:after="0" w:line="240" w:lineRule="auto"/>
        <w:jc w:val="both"/>
        <w:rPr>
          <w:rFonts w:ascii="Times New Roman" w:eastAsia="Times New Roman" w:hAnsi="Times New Roman" w:cs="Times New Roman"/>
          <w:sz w:val="24"/>
          <w:szCs w:val="24"/>
          <w:lang w:val="sr-Cyrl-RS" w:eastAsia="sr-Latn-RS"/>
        </w:rPr>
      </w:pPr>
      <w:r w:rsidRPr="009A69CE">
        <w:rPr>
          <w:rFonts w:ascii="Times New Roman" w:eastAsia="Times New Roman" w:hAnsi="Times New Roman" w:cs="Times New Roman"/>
          <w:sz w:val="24"/>
          <w:szCs w:val="24"/>
          <w:lang w:val="sr-Cyrl-RS" w:eastAsia="sr-Latn-RS"/>
        </w:rPr>
        <w:t>- Грађевински елементи (еркери, доксати, балкони, улазне надстрешнице са и без стубова) на нивоу првог спрата могу да пређу грађевинску  линију (рачунајући од основног габарита објекта до хоризонталне пројекције испада на следећи начин:</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на делу објекта према предњем дворишту ако је грађевинска линија на 3м – 1,6м, али укупна површина грађе¬винских елемената не може прећи 50% уличне фасаде изнад приземља,</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на делу објекта према предњем дворишту ако је грађевинска мања од  3м – 1м, али укупна површина грађе¬винских елемената не може прећи 30% уличне фасаде изнад приземља,</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на делу објекта према бочном дворишту (најмањег растојања од суседне грађевинске парцеле од 1,5м) – 0,6м, али укупна површина грађевинских елемената не може прећи 30% бочне фасаде изнад приземља,</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 xml:space="preserve">на делу објекта према бочном дворишту уколико је растојање од суседне грађ.парцеле мање од 1,5 нису дозвољени испади </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lastRenderedPageBreak/>
        <w:t>на делу објекта према бочном дворишту (најмањег растојања од суседне грађевинске парцеле од 2,0м) – 0,9м, али укупна површина грађевинских елемената не може прећи 30% бочне фасаде изнад приземља,</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на делу објекта према бочном дворишту (ако је растојање од суседне грађ.парцеле мање  од 2,0) – 0,5м, али укупна површина грађевинских елемената не може прећи 30% бочне фасаде изнад приземља,</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на делу према задњем дворишту (најмањег растојања од суседне грађевинске парцеле од 5м) – 1,6м, али укупна површина грађевинских елемената не може прећи 30% задње фасаде изнад приземља.</w:t>
      </w:r>
    </w:p>
    <w:p w:rsidR="009A69CE" w:rsidRPr="009A69CE" w:rsidRDefault="009A69CE" w:rsidP="009A69CE">
      <w:pPr>
        <w:spacing w:before="120" w:after="12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 xml:space="preserve">Кота пода приземља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Кота пода приземља одређује се у односу на коту нивелете јавног или приступног пута, односно према нултој коти објекта.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Кота приземља нових објеката на равном терену не може бити нижа од коте нивелете јавног или приступног пута и може бити највише 1.20м виша од нулте коте.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Кота приземља објеката нестамбене намене може бити максимално 0,2м виша од коте тротоара, а денивелација до 1,2м савладава се унутар објекта.</w:t>
      </w:r>
    </w:p>
    <w:p w:rsidR="009A69CE" w:rsidRDefault="009A69CE" w:rsidP="00166AE4">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Кота пода приземља за објекте на терену у паду одређује се применом Правилника о општим правилима за парцелацију, регулацију и</w:t>
      </w:r>
      <w:r w:rsidR="00166AE4">
        <w:rPr>
          <w:rFonts w:ascii="Times New Roman" w:eastAsia="Times New Roman" w:hAnsi="Times New Roman" w:cs="Times New Roman"/>
          <w:noProof/>
          <w:sz w:val="24"/>
          <w:szCs w:val="24"/>
          <w:lang w:val="sr-Cyrl-RS" w:eastAsia="ar-SA"/>
        </w:rPr>
        <w:t xml:space="preserve"> изградњу (Сл.Гл.РС бр.22/2015)</w:t>
      </w:r>
    </w:p>
    <w:p w:rsidR="009A69CE" w:rsidRPr="009A69CE" w:rsidRDefault="009A69CE" w:rsidP="009A69CE">
      <w:pPr>
        <w:spacing w:before="120" w:after="12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Отворене спољне степенице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Отворене спољне степенице могу се постављати на предњи део објекта ако је грађевинска линија најмање 3,0м увучена у односу на регулациону линију и ако савлађују висину до 0,9м.</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Степенице којима се савладава висина већа од 0,9м морају бити увучене у габарит објекта, остала висинска разлика савладава се унутар објекта односно грађ.линије.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Напомена: ово правило важи у обухвату Плана, осим ако није назначено посебним правилима грађења да се не примењује. </w:t>
      </w:r>
    </w:p>
    <w:p w:rsidR="009A69CE" w:rsidRPr="009A69CE" w:rsidRDefault="009A69CE" w:rsidP="009A69CE">
      <w:pPr>
        <w:spacing w:before="120" w:after="12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 xml:space="preserve">Услови и начин обезбеђивања приступа парцели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Свака новоформирана грађевинска парцела мора имати приступ јавној саобраћајној површини, која је изграђена или планом предвиђена за изградњу.</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Уколико парцела нема директан приступ на пут или другу јавну површину намењену за саобраћај, могуће је формирање приватног пролаза у складу са правилима датим у тачки 3.1.1.</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 Прилази комерцијалним, пословним и др.садржајима морају бити организовани тако да не ометају функцију становања.</w:t>
      </w:r>
    </w:p>
    <w:p w:rsidR="009A69CE" w:rsidRPr="009A69CE" w:rsidRDefault="009A69CE" w:rsidP="009A69CE">
      <w:pPr>
        <w:spacing w:before="120" w:after="12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Пасажи и пролази</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Колски приступ унутрашњем дворишту код породичних стамбених објеката, може се обезбедити преко пасажа, минималне ширине 2,5м и минималне слободне висине од  3,0м. (од коте финално обрађеног коловоза до најниже тачке обрађеног плафона)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Колски приступ унутрашњем дворишту код објеката вишепородичног становања, објеката комерцијалних делатности и осталих нестамбених намена, приступ унутрашњости парцеле  </w:t>
      </w:r>
      <w:r w:rsidRPr="009A69CE">
        <w:rPr>
          <w:rFonts w:ascii="Times New Roman" w:eastAsia="Times New Roman" w:hAnsi="Times New Roman" w:cs="Times New Roman"/>
          <w:noProof/>
          <w:sz w:val="24"/>
          <w:szCs w:val="24"/>
          <w:lang w:val="sr-Cyrl-RS" w:eastAsia="ar-SA"/>
        </w:rPr>
        <w:lastRenderedPageBreak/>
        <w:t xml:space="preserve">може се обезбедити преко пасажа минималне ширине 3,0м и минималне слободне висине од 3,5м. (од коте финално обрађеног коловоза до најниже тачке обрађеног плафона) </w:t>
      </w:r>
    </w:p>
    <w:p w:rsidR="009A69CE" w:rsidRPr="009A69CE" w:rsidRDefault="009A69CE" w:rsidP="009A69CE">
      <w:pPr>
        <w:spacing w:before="120" w:after="12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Правила за архитектонско обликовање објеката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Дозвољено је коришћење свих врста материјала за изградњу објеката који подлежу важећим стандардима, технички и биолошки исправних.</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Кровови се изводе као коси, вишеводни, уз поштовање нагиба према примењеном кровном покривачу, изузетно могу бити равни уколико одговара архитектонској форми објекта односно  врсту и облик крова прилагодити намени објекта и обликовним карактеристикама окружења.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Није дозвољена изградња лучних кровова.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Није дозвољено да се надзиђивањем постојећег или изградњом новог крова, формирају поткровне етаже у више нивоа.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Кровне баџе могу заузимати највише 50% кровне равни у фронталној пројекцији.</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Максимална дозвољена чиста висина кровне баџе је 2,6м од коте пода.</w:t>
      </w:r>
    </w:p>
    <w:p w:rsidR="009A69CE" w:rsidRPr="009A69CE" w:rsidRDefault="009A69CE" w:rsidP="009A69CE">
      <w:pPr>
        <w:spacing w:before="120" w:after="12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Услови за прикључење објеката на мрежу комуналне инфраструктуре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Прикључивање објеката на комуналну и осталу инфраструктуру реализоваће се према условима надлежних комуналних предузећа.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Планом су одређене трасе планираних инфраструктурних водова, а њихова међусобна удаљеност и место полагања дефинисаће се техничком документацијом уз поштовање параметара датих Планом.</w:t>
      </w:r>
    </w:p>
    <w:p w:rsidR="009A69CE" w:rsidRPr="009A69CE" w:rsidRDefault="009A69CE" w:rsidP="009A69CE">
      <w:pPr>
        <w:spacing w:before="120" w:after="12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 xml:space="preserve"> Услови ограђивања грађевинских парцела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Грађевинске парцеле за изградњу вишепородичних,  комерцијалних и пословних објеката  по правилу се не ограђују.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Грађевинске парцеле за породично становање могу се ограђивати зиданом оградом максималне висине 0,9м, или транспарентном оградом максималне висине 1,4м, рачунајући од коте тротоара.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Зидане и друге врсте ограда постављају се тако да сви елементи ограде (темељи, ограда, стубови ограде и капије) буду на грађевинској парцели која се ограђује.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Врата и капије на уличној огради не могу се отварати ван регулационе линије.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Парцеле чија је кота нивелете виша од 0,9м од суседне, могу се ограђивати транспрентном оградом максималне висине 1,4м која се може постављати на подзид. Висина подзида одређује се за сваки конкретни случај.</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Зиданa непрозирна ограда између парцела подиже се до висине 1,4м уз сагласност суседа, тако да стубови ограде буду на земљишту власника ограде.</w:t>
      </w:r>
    </w:p>
    <w:p w:rsid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Ограде парцела на углу не могу бити више од 0,9м рачунајући од коте тротоара, односно</w:t>
      </w:r>
      <w:r w:rsidRPr="009A69CE">
        <w:rPr>
          <w:rFonts w:ascii="Times New Roman" w:eastAsia="Times New Roman" w:hAnsi="Times New Roman" w:cs="Times New Roman"/>
          <w:b/>
          <w:noProof/>
          <w:sz w:val="24"/>
          <w:szCs w:val="24"/>
          <w:lang w:val="sr-Cyrl-RS" w:eastAsia="ar-SA"/>
        </w:rPr>
        <w:t xml:space="preserve"> </w:t>
      </w:r>
      <w:r w:rsidRPr="009A69CE">
        <w:rPr>
          <w:rFonts w:ascii="Times New Roman" w:eastAsia="Times New Roman" w:hAnsi="Times New Roman" w:cs="Times New Roman"/>
          <w:noProof/>
          <w:sz w:val="24"/>
          <w:szCs w:val="24"/>
          <w:lang w:val="sr-Cyrl-RS" w:eastAsia="ar-SA"/>
        </w:rPr>
        <w:t>јавног пута, због прегледности раскрснице. Ограде морају бити транспарентне са максималном висином парапета 0,4м. Дужина ограде на углу парцеле која је висине 0,9м одређује  се за сваки конкретни случај.</w:t>
      </w:r>
    </w:p>
    <w:p w:rsidR="0003369F" w:rsidRPr="009A69CE" w:rsidRDefault="0003369F" w:rsidP="009A69CE">
      <w:pPr>
        <w:spacing w:after="0" w:line="240" w:lineRule="auto"/>
        <w:jc w:val="both"/>
        <w:rPr>
          <w:rFonts w:ascii="Times New Roman" w:eastAsia="Times New Roman" w:hAnsi="Times New Roman" w:cs="Times New Roman"/>
          <w:noProof/>
          <w:sz w:val="24"/>
          <w:szCs w:val="24"/>
          <w:lang w:val="sr-Cyrl-RS" w:eastAsia="ar-SA"/>
        </w:rPr>
      </w:pPr>
    </w:p>
    <w:p w:rsidR="009A69CE" w:rsidRPr="009A69CE" w:rsidRDefault="009A69CE" w:rsidP="009A69CE">
      <w:pPr>
        <w:spacing w:before="120" w:after="12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lastRenderedPageBreak/>
        <w:t>Oдводњавање површинских вода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Утврђено је нивелационим решењем на нивоу Плана ( граф.прилог бр.4)</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Површинске воде са једне грађевинске парцеле не могу се усмеравати ка суседним грађевинским парцелама, већ према улици, односно регулисаној атмосферској канализацији са најмањим падом од 1,5%</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Објекти који се налазе на међи или њеној близини морају решити одводњавање са кровова и одвођење атмосферске воде са терена тако да ничим не угрожавају суседну парцелу и објекте.</w:t>
      </w:r>
    </w:p>
    <w:p w:rsidR="009A69CE" w:rsidRPr="009A69CE" w:rsidRDefault="009A69CE" w:rsidP="009A69CE">
      <w:pPr>
        <w:spacing w:before="120" w:after="12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 xml:space="preserve">Постављање контејнера за одлагање смећа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Поступање са комуналним отпадом – мора бити у складу са прописима и Локалним планом управљања отпадом. Сакупљање, транспорт, третман и одлагање комуналног отпада мора бити организовано преко надлежног комуналног предузећа. За ефикасно и еколошки прихватљиво управљање отпадом на подручју Плана, потребно је: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Обезбеђивање контејнера за одлагање смећа реализују се у складу са нормативима и то: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1 контејнер на 500м2 корисне површине пословног простора.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1 контејнер на 1000м2 корисне стамбене површине</w:t>
      </w:r>
    </w:p>
    <w:p w:rsid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Контејнери се смештају у оквиру грађевинске парцеле, у габариту објекта или изван габарита објекта, тако да се обезбеди несметани приступ  возилима надлежног предузећа (рампе и сл.).</w:t>
      </w:r>
    </w:p>
    <w:p w:rsidR="009A69CE" w:rsidRPr="009A69CE" w:rsidRDefault="009A69CE" w:rsidP="009A69CE">
      <w:pPr>
        <w:spacing w:before="120" w:after="120" w:line="240" w:lineRule="auto"/>
        <w:jc w:val="both"/>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 xml:space="preserve">Инжењерско геолоши услови </w:t>
      </w:r>
    </w:p>
    <w:p w:rsidR="009A69CE" w:rsidRPr="009A69CE" w:rsidRDefault="009A69CE" w:rsidP="009A69CE">
      <w:pPr>
        <w:spacing w:before="120" w:after="12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У фази израде техничке документације, у зависности од врсте објеката, израдити Елаборат о геотехничким условима изградње.</w:t>
      </w:r>
    </w:p>
    <w:p w:rsidR="009A69CE" w:rsidRPr="009A69CE" w:rsidRDefault="009A69CE" w:rsidP="009A69CE">
      <w:pPr>
        <w:tabs>
          <w:tab w:val="left" w:pos="426"/>
          <w:tab w:val="left" w:pos="6184"/>
        </w:tabs>
        <w:spacing w:before="120" w:after="120" w:line="240" w:lineRule="auto"/>
        <w:jc w:val="both"/>
        <w:outlineLvl w:val="1"/>
        <w:rPr>
          <w:rFonts w:ascii="Times New Roman" w:eastAsia="Times New Roman" w:hAnsi="Times New Roman" w:cs="Tahoma"/>
          <w:b/>
          <w:iCs/>
          <w:sz w:val="28"/>
          <w:szCs w:val="28"/>
          <w:lang w:eastAsia="sr-Latn-RS"/>
        </w:rPr>
      </w:pPr>
      <w:bookmarkStart w:id="77" w:name="_Toc108598669"/>
      <w:r w:rsidRPr="009A69CE">
        <w:rPr>
          <w:rFonts w:ascii="Times New Roman" w:eastAsia="Times New Roman" w:hAnsi="Times New Roman" w:cs="Tahoma"/>
          <w:b/>
          <w:iCs/>
          <w:sz w:val="28"/>
          <w:szCs w:val="28"/>
          <w:lang w:eastAsia="sr-Latn-RS"/>
        </w:rPr>
        <w:t>3.2.</w:t>
      </w:r>
      <w:r w:rsidRPr="009A69CE">
        <w:rPr>
          <w:rFonts w:ascii="Times New Roman" w:eastAsia="Times New Roman" w:hAnsi="Times New Roman" w:cs="Tahoma"/>
          <w:b/>
          <w:iCs/>
          <w:sz w:val="28"/>
          <w:szCs w:val="28"/>
          <w:lang w:val="sr-Cyrl-RS" w:eastAsia="sr-Latn-RS"/>
        </w:rPr>
        <w:t>Посебна</w:t>
      </w:r>
      <w:r w:rsidRPr="009A69CE">
        <w:rPr>
          <w:rFonts w:ascii="Times New Roman" w:eastAsia="Times New Roman" w:hAnsi="Times New Roman" w:cs="Tahoma"/>
          <w:b/>
          <w:iCs/>
          <w:sz w:val="28"/>
          <w:szCs w:val="28"/>
          <w:lang w:eastAsia="sr-Latn-RS"/>
        </w:rPr>
        <w:t xml:space="preserve"> правила грађења</w:t>
      </w:r>
      <w:bookmarkEnd w:id="77"/>
      <w:r w:rsidRPr="009A69CE">
        <w:rPr>
          <w:rFonts w:ascii="Times New Roman" w:eastAsia="Times New Roman" w:hAnsi="Times New Roman" w:cs="Tahoma"/>
          <w:b/>
          <w:iCs/>
          <w:sz w:val="28"/>
          <w:szCs w:val="28"/>
          <w:lang w:eastAsia="sr-Latn-RS"/>
        </w:rPr>
        <w:t xml:space="preserve"> </w:t>
      </w:r>
    </w:p>
    <w:p w:rsidR="009A69CE" w:rsidRPr="009A69CE" w:rsidRDefault="009A69CE" w:rsidP="009A69CE">
      <w:pPr>
        <w:spacing w:before="120" w:after="12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3.2.1. Посебна правила грађења за зону 3.4.3.1.</w:t>
      </w:r>
    </w:p>
    <w:p w:rsidR="009A69CE" w:rsidRPr="009A69CE" w:rsidRDefault="009A69CE" w:rsidP="009A69CE">
      <w:pPr>
        <w:spacing w:after="0" w:line="240" w:lineRule="auto"/>
        <w:jc w:val="both"/>
        <w:rPr>
          <w:rFonts w:ascii="Times New Roman" w:eastAsia="Times New Roman" w:hAnsi="Times New Roman" w:cs="Times New Roman"/>
          <w:b/>
          <w:i/>
          <w:noProof/>
          <w:sz w:val="24"/>
          <w:szCs w:val="24"/>
          <w:lang w:val="sr-Cyrl-RS" w:eastAsia="ar-SA"/>
        </w:rPr>
      </w:pPr>
      <w:r w:rsidRPr="009A69CE">
        <w:rPr>
          <w:rFonts w:ascii="Times New Roman" w:eastAsia="Times New Roman" w:hAnsi="Times New Roman" w:cs="Times New Roman"/>
          <w:b/>
          <w:i/>
          <w:noProof/>
          <w:sz w:val="24"/>
          <w:szCs w:val="24"/>
          <w:lang w:val="sr-Cyrl-RS" w:eastAsia="ar-SA"/>
        </w:rPr>
        <w:t>Породично становање тип ПС-01</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Изузетно, грађевинска парцела за изградњу породичног стамбеног објекта може бити (минимална ) према катастарски затеченом стању. Дозвољени урбанистички параметри су: спратност објекта П+1; индекс заузетости 40%; ширина фронта парцеле по катастарском стању.</w:t>
      </w:r>
    </w:p>
    <w:p w:rsidR="009A69CE" w:rsidRPr="009A69CE" w:rsidRDefault="009A69CE" w:rsidP="009A69CE">
      <w:pPr>
        <w:spacing w:after="0" w:line="240" w:lineRule="auto"/>
        <w:jc w:val="both"/>
        <w:rPr>
          <w:rFonts w:ascii="Times New Roman" w:eastAsia="Times New Roman" w:hAnsi="Times New Roman" w:cs="Times New Roman"/>
          <w:b/>
          <w:i/>
          <w:noProof/>
          <w:sz w:val="24"/>
          <w:szCs w:val="24"/>
          <w:lang w:val="sr-Cyrl-RS" w:eastAsia="ar-SA"/>
        </w:rPr>
      </w:pPr>
      <w:r w:rsidRPr="009A69CE">
        <w:rPr>
          <w:rFonts w:ascii="Times New Roman" w:eastAsia="Times New Roman" w:hAnsi="Times New Roman" w:cs="Times New Roman"/>
          <w:b/>
          <w:i/>
          <w:noProof/>
          <w:sz w:val="24"/>
          <w:szCs w:val="24"/>
          <w:lang w:val="sr-Cyrl-RS" w:eastAsia="ar-SA"/>
        </w:rPr>
        <w:t>Комерцијалне делатности тип КД-02</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За изградњу објекта комерцијалних делатности на к.п.бр.5027/2 и 5028/2 КО Крушевац важе следећа правила: основни тип изградње је слободностојећи објекат,  макс.спратност објекта је П+1+Пк, ИЗ је 50%, фронт парцеле представља новоформирана граница парцеле према Ул. Гаврила .Принципа, минимално удаљење од суседног стамбеног објекта је 4,0м;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Паркирање се обезбеђује на сопственој грађевинској парцели власника објекта према правилима за паркирање датим у тачки 3.1.3.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Обавезна је  ближа разрада Урбанистичким пројектом.</w:t>
      </w:r>
    </w:p>
    <w:p w:rsidR="009A69CE" w:rsidRPr="009A69CE" w:rsidRDefault="009A69CE" w:rsidP="009A69CE">
      <w:pPr>
        <w:spacing w:before="120" w:after="0" w:line="240" w:lineRule="auto"/>
        <w:jc w:val="both"/>
        <w:rPr>
          <w:rFonts w:ascii="Times New Roman" w:eastAsia="Times New Roman" w:hAnsi="Times New Roman" w:cs="Times New Roman"/>
          <w:b/>
          <w:i/>
          <w:noProof/>
          <w:sz w:val="24"/>
          <w:szCs w:val="24"/>
          <w:lang w:val="sr-Cyrl-RS" w:eastAsia="ar-SA"/>
        </w:rPr>
      </w:pPr>
      <w:r w:rsidRPr="009A69CE">
        <w:rPr>
          <w:rFonts w:ascii="Times New Roman" w:eastAsia="Times New Roman" w:hAnsi="Times New Roman" w:cs="Times New Roman"/>
          <w:b/>
          <w:i/>
          <w:noProof/>
          <w:sz w:val="24"/>
          <w:szCs w:val="24"/>
          <w:lang w:val="sr-Cyrl-RS" w:eastAsia="ar-SA"/>
        </w:rPr>
        <w:t xml:space="preserve">Комерцијалне делатности типа  КД-041.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Планирана је  изградња објеката комерцијалних делатности које подразумевају делатности у функцији туризма: хотеле, хостеле, мотеле, коначишта, апартмане.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lastRenderedPageBreak/>
        <w:t xml:space="preserve">- Објекти типа КД-041 могуће је реализовати само уз улицу  Гаврила Принципа и то од укрштаја улице Војводе Степе до укрштаја улице Пусторечке  са улицом Гаврила Принципа..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За изградњу овог типа објеката важе следећа правила: </w:t>
      </w:r>
    </w:p>
    <w:p w:rsidR="009A69CE" w:rsidRPr="009A69CE" w:rsidRDefault="009A69CE" w:rsidP="009A69CE">
      <w:pPr>
        <w:spacing w:before="120" w:after="0" w:line="240" w:lineRule="auto"/>
        <w:jc w:val="both"/>
        <w:rPr>
          <w:rFonts w:ascii="Times New Roman" w:eastAsia="Times New Roman" w:hAnsi="Times New Roman" w:cs="Times New Roman"/>
          <w:noProof/>
          <w:sz w:val="20"/>
          <w:szCs w:val="20"/>
          <w:lang w:val="sr-Latn-RS" w:eastAsia="sr-Latn-RS"/>
        </w:rPr>
      </w:pPr>
      <w:r w:rsidRPr="009A69CE">
        <w:rPr>
          <w:rFonts w:ascii="Times New Roman" w:eastAsia="Times New Roman" w:hAnsi="Times New Roman" w:cs="Times New Roman"/>
          <w:noProof/>
          <w:sz w:val="20"/>
          <w:szCs w:val="20"/>
          <w:lang w:val="sr-Cyrl-RS" w:eastAsia="ar-SA"/>
        </w:rPr>
        <w:t>урбанистички параметри комерцијалних делатности КД-041</w:t>
      </w:r>
    </w:p>
    <w:tbl>
      <w:tblPr>
        <w:tblW w:w="8959" w:type="dxa"/>
        <w:tblInd w:w="108" w:type="dxa"/>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20" w:firstRow="1" w:lastRow="0" w:firstColumn="0" w:lastColumn="0" w:noHBand="0" w:noVBand="1"/>
      </w:tblPr>
      <w:tblGrid>
        <w:gridCol w:w="1080"/>
        <w:gridCol w:w="1260"/>
        <w:gridCol w:w="2160"/>
        <w:gridCol w:w="1057"/>
        <w:gridCol w:w="1560"/>
        <w:gridCol w:w="1842"/>
      </w:tblGrid>
      <w:tr w:rsidR="009A69CE" w:rsidRPr="009A69CE" w:rsidTr="009A69CE">
        <w:trPr>
          <w:trHeight w:val="567"/>
        </w:trPr>
        <w:tc>
          <w:tcPr>
            <w:tcW w:w="1080" w:type="dxa"/>
            <w:shd w:val="clear" w:color="auto" w:fill="808080" w:themeFill="background1" w:themeFillShade="80"/>
            <w:vAlign w:val="center"/>
            <w:hideMark/>
          </w:tcPr>
          <w:p w:rsidR="009A69CE" w:rsidRPr="009A69CE" w:rsidRDefault="009A69CE" w:rsidP="009A69CE">
            <w:pPr>
              <w:spacing w:after="0" w:line="240" w:lineRule="auto"/>
              <w:rPr>
                <w:rFonts w:ascii="Times New Roman" w:eastAsia="Times New Roman" w:hAnsi="Times New Roman" w:cs="Times New Roman"/>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Тип</w:t>
            </w:r>
          </w:p>
        </w:tc>
        <w:tc>
          <w:tcPr>
            <w:tcW w:w="1260" w:type="dxa"/>
            <w:shd w:val="clear" w:color="auto" w:fill="808080" w:themeFill="background1" w:themeFillShade="80"/>
            <w:vAlign w:val="center"/>
            <w:hideMark/>
          </w:tcPr>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Спратност</w:t>
            </w:r>
          </w:p>
        </w:tc>
        <w:tc>
          <w:tcPr>
            <w:tcW w:w="2160" w:type="dxa"/>
            <w:shd w:val="clear" w:color="auto" w:fill="808080" w:themeFill="background1" w:themeFillShade="80"/>
            <w:vAlign w:val="center"/>
            <w:hideMark/>
          </w:tcPr>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Тип објекта</w:t>
            </w:r>
          </w:p>
        </w:tc>
        <w:tc>
          <w:tcPr>
            <w:tcW w:w="1057" w:type="dxa"/>
            <w:shd w:val="clear" w:color="auto" w:fill="808080" w:themeFill="background1" w:themeFillShade="80"/>
            <w:vAlign w:val="center"/>
            <w:hideMark/>
          </w:tcPr>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Макс.ИЗ (%)</w:t>
            </w:r>
          </w:p>
        </w:tc>
        <w:tc>
          <w:tcPr>
            <w:tcW w:w="1560" w:type="dxa"/>
            <w:shd w:val="clear" w:color="auto" w:fill="808080" w:themeFill="background1" w:themeFillShade="80"/>
            <w:vAlign w:val="center"/>
            <w:hideMark/>
          </w:tcPr>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Мин.</w:t>
            </w:r>
          </w:p>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П парц.(м</w:t>
            </w:r>
            <w:r w:rsidRPr="009A69CE">
              <w:rPr>
                <w:rFonts w:ascii="Times New Roman" w:eastAsia="Times New Roman" w:hAnsi="Times New Roman" w:cs="Times New Roman"/>
                <w:b/>
                <w:bCs/>
                <w:noProof/>
                <w:color w:val="FFFFFF" w:themeColor="background1"/>
                <w:sz w:val="20"/>
                <w:szCs w:val="20"/>
                <w:vertAlign w:val="superscript"/>
                <w:lang w:val="sr-Cyrl-RS" w:eastAsia="ar-SA"/>
              </w:rPr>
              <w:t>2</w:t>
            </w:r>
            <w:r w:rsidRPr="009A69CE">
              <w:rPr>
                <w:rFonts w:ascii="Times New Roman" w:eastAsia="Times New Roman" w:hAnsi="Times New Roman" w:cs="Times New Roman"/>
                <w:b/>
                <w:bCs/>
                <w:noProof/>
                <w:color w:val="FFFFFF" w:themeColor="background1"/>
                <w:sz w:val="20"/>
                <w:szCs w:val="20"/>
                <w:lang w:val="sr-Cyrl-RS" w:eastAsia="ar-SA"/>
              </w:rPr>
              <w:t>)</w:t>
            </w:r>
          </w:p>
        </w:tc>
        <w:tc>
          <w:tcPr>
            <w:tcW w:w="1842" w:type="dxa"/>
            <w:shd w:val="clear" w:color="auto" w:fill="808080" w:themeFill="background1" w:themeFillShade="80"/>
            <w:vAlign w:val="center"/>
            <w:hideMark/>
          </w:tcPr>
          <w:p w:rsidR="009A69CE" w:rsidRPr="009A69CE" w:rsidRDefault="009A69CE" w:rsidP="009A69CE">
            <w:pPr>
              <w:spacing w:after="0" w:line="240" w:lineRule="auto"/>
              <w:jc w:val="center"/>
              <w:rPr>
                <w:rFonts w:ascii="Times New Roman" w:eastAsia="Times New Roman" w:hAnsi="Times New Roman" w:cs="Times New Roman"/>
                <w:b/>
                <w:bCs/>
                <w:noProof/>
                <w:color w:val="FFFFFF" w:themeColor="background1"/>
                <w:sz w:val="20"/>
                <w:szCs w:val="20"/>
                <w:lang w:val="sr-Cyrl-RS" w:eastAsia="ar-SA"/>
              </w:rPr>
            </w:pPr>
            <w:r w:rsidRPr="009A69CE">
              <w:rPr>
                <w:rFonts w:ascii="Times New Roman" w:eastAsia="Times New Roman" w:hAnsi="Times New Roman" w:cs="Times New Roman"/>
                <w:b/>
                <w:bCs/>
                <w:noProof/>
                <w:color w:val="FFFFFF" w:themeColor="background1"/>
                <w:sz w:val="20"/>
                <w:szCs w:val="20"/>
                <w:lang w:val="sr-Cyrl-RS" w:eastAsia="ar-SA"/>
              </w:rPr>
              <w:t>Мин. ширина фронта парц.(м)</w:t>
            </w:r>
          </w:p>
        </w:tc>
      </w:tr>
      <w:tr w:rsidR="009A69CE" w:rsidRPr="009A69CE" w:rsidTr="009A69CE">
        <w:trPr>
          <w:trHeight w:val="305"/>
        </w:trPr>
        <w:tc>
          <w:tcPr>
            <w:tcW w:w="1080" w:type="dxa"/>
            <w:shd w:val="clear" w:color="auto" w:fill="808080" w:themeFill="background1" w:themeFillShade="80"/>
            <w:vAlign w:val="center"/>
            <w:hideMark/>
          </w:tcPr>
          <w:p w:rsidR="009A69CE" w:rsidRPr="009A69CE" w:rsidRDefault="009A69CE" w:rsidP="009A69CE">
            <w:pPr>
              <w:spacing w:after="0" w:line="240" w:lineRule="auto"/>
              <w:rPr>
                <w:rFonts w:ascii="Times New Roman" w:eastAsia="Times New Roman" w:hAnsi="Times New Roman" w:cs="Times New Roman"/>
                <w:noProof/>
                <w:color w:val="FFFFFF" w:themeColor="background1"/>
                <w:sz w:val="20"/>
                <w:szCs w:val="20"/>
                <w:lang w:val="sr-Cyrl-RS" w:eastAsia="ar-SA"/>
              </w:rPr>
            </w:pPr>
          </w:p>
          <w:p w:rsidR="009A69CE" w:rsidRPr="009A69CE" w:rsidRDefault="009A69CE" w:rsidP="009A69CE">
            <w:pPr>
              <w:spacing w:after="0" w:line="240" w:lineRule="auto"/>
              <w:rPr>
                <w:rFonts w:ascii="Times New Roman" w:eastAsia="Times New Roman" w:hAnsi="Times New Roman" w:cs="Times New Roman"/>
                <w:b/>
                <w:noProof/>
                <w:color w:val="FFFFFF" w:themeColor="background1"/>
                <w:sz w:val="20"/>
                <w:szCs w:val="20"/>
                <w:lang w:val="sr-Cyrl-RS" w:eastAsia="ar-SA"/>
              </w:rPr>
            </w:pPr>
            <w:r w:rsidRPr="009A69CE">
              <w:rPr>
                <w:rFonts w:ascii="Times New Roman" w:eastAsia="Times New Roman" w:hAnsi="Times New Roman" w:cs="Times New Roman"/>
                <w:b/>
                <w:noProof/>
                <w:color w:val="FFFFFF" w:themeColor="background1"/>
                <w:sz w:val="20"/>
                <w:szCs w:val="20"/>
                <w:lang w:val="sr-Cyrl-RS" w:eastAsia="ar-SA"/>
              </w:rPr>
              <w:t>КД-041</w:t>
            </w:r>
          </w:p>
          <w:p w:rsidR="009A69CE" w:rsidRPr="009A69CE" w:rsidRDefault="009A69CE" w:rsidP="009A69CE">
            <w:pPr>
              <w:spacing w:after="0" w:line="240" w:lineRule="auto"/>
              <w:rPr>
                <w:rFonts w:ascii="Times New Roman" w:eastAsia="Times New Roman" w:hAnsi="Times New Roman" w:cs="Times New Roman"/>
                <w:noProof/>
                <w:color w:val="FFFFFF" w:themeColor="background1"/>
                <w:sz w:val="20"/>
                <w:szCs w:val="20"/>
                <w:lang w:val="sr-Cyrl-RS" w:eastAsia="ar-SA"/>
              </w:rPr>
            </w:pPr>
          </w:p>
        </w:tc>
        <w:tc>
          <w:tcPr>
            <w:tcW w:w="1260" w:type="dxa"/>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П+2</w:t>
            </w:r>
          </w:p>
        </w:tc>
        <w:tc>
          <w:tcPr>
            <w:tcW w:w="2160" w:type="dxa"/>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слободностојећи</w:t>
            </w:r>
          </w:p>
        </w:tc>
        <w:tc>
          <w:tcPr>
            <w:tcW w:w="1057" w:type="dxa"/>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45</w:t>
            </w:r>
          </w:p>
        </w:tc>
        <w:tc>
          <w:tcPr>
            <w:tcW w:w="1560" w:type="dxa"/>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600</w:t>
            </w:r>
          </w:p>
        </w:tc>
        <w:tc>
          <w:tcPr>
            <w:tcW w:w="1842" w:type="dxa"/>
            <w:vAlign w:val="center"/>
            <w:hideMark/>
          </w:tcPr>
          <w:p w:rsidR="009A69CE" w:rsidRPr="009A69CE" w:rsidRDefault="009A69CE" w:rsidP="009A69CE">
            <w:pPr>
              <w:spacing w:after="0" w:line="240" w:lineRule="auto"/>
              <w:jc w:val="center"/>
              <w:rPr>
                <w:rFonts w:ascii="Times New Roman" w:eastAsia="Times New Roman" w:hAnsi="Times New Roman" w:cs="Times New Roman"/>
                <w:noProof/>
                <w:sz w:val="20"/>
                <w:szCs w:val="20"/>
                <w:lang w:val="sr-Cyrl-RS" w:eastAsia="ar-SA"/>
              </w:rPr>
            </w:pPr>
            <w:r w:rsidRPr="009A69CE">
              <w:rPr>
                <w:rFonts w:ascii="Times New Roman" w:eastAsia="Times New Roman" w:hAnsi="Times New Roman" w:cs="Times New Roman"/>
                <w:noProof/>
                <w:sz w:val="20"/>
                <w:szCs w:val="20"/>
                <w:lang w:val="sr-Cyrl-RS" w:eastAsia="ar-SA"/>
              </w:rPr>
              <w:t>20</w:t>
            </w:r>
          </w:p>
        </w:tc>
      </w:tr>
    </w:tbl>
    <w:p w:rsidR="009A69CE" w:rsidRPr="009A69CE" w:rsidRDefault="009A69CE" w:rsidP="009A69CE">
      <w:pPr>
        <w:spacing w:after="0" w:line="240" w:lineRule="auto"/>
        <w:jc w:val="both"/>
        <w:rPr>
          <w:rFonts w:ascii="Times New Roman" w:eastAsia="Times New Roman" w:hAnsi="Times New Roman" w:cs="Times New Roman"/>
          <w:noProof/>
          <w:color w:val="002060"/>
          <w:lang w:val="sr-Cyrl-RS" w:eastAsia="ar-SA"/>
        </w:rPr>
      </w:pP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RS" w:eastAsia="ar-SA"/>
        </w:rPr>
        <w:t>- Минимални проценат зелених површина је 20% од површине парцеле.</w:t>
      </w:r>
      <w:r w:rsidRPr="009A69CE">
        <w:rPr>
          <w:rFonts w:ascii="Times New Roman" w:eastAsia="Times New Roman" w:hAnsi="Times New Roman" w:cs="Times New Roman"/>
          <w:noProof/>
          <w:sz w:val="24"/>
          <w:szCs w:val="24"/>
          <w:lang w:val="sr-Cyrl-CS" w:eastAsia="ar-SA"/>
        </w:rPr>
        <w:t xml:space="preserve">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Уз објекте овог типа дозвољена је реализација објеката и садржаја спорта и рекреације партерног типа СР-03  (различити спортски терени, отворени базени и сл.).  уколико на парцели постоје просторне могућности.</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Обавезно је обезбеђење потребног броја паркинг места на сопственој парцели власника објекта у складу са правилима паркирања датим у тачки 3.1.3.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Обавезна је  ближа разрада Урбанистичким пројектом.</w:t>
      </w:r>
    </w:p>
    <w:p w:rsidR="009A69CE" w:rsidRPr="009A69CE" w:rsidRDefault="009A69CE" w:rsidP="009A69CE">
      <w:pPr>
        <w:spacing w:after="0" w:line="240" w:lineRule="auto"/>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Посебно водити рачуна о усклађености елемената фасада на деловима објеката према јавним површинама, обликовању и обради фасада (фасадној профилацији, детаљима) са циљем постизања вишег квалитета урбаних и архитектонских вредности градског подручја.</w:t>
      </w:r>
    </w:p>
    <w:p w:rsidR="009A69CE" w:rsidRDefault="009A69CE" w:rsidP="009A69CE">
      <w:pPr>
        <w:spacing w:before="120" w:after="12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3.2.2. Посебна правила грађења за зону  3.4.3.2.</w:t>
      </w:r>
    </w:p>
    <w:p w:rsidR="00D33E2E" w:rsidRDefault="00D33E2E" w:rsidP="00D33E2E">
      <w:pPr>
        <w:spacing w:after="0" w:line="240" w:lineRule="auto"/>
        <w:jc w:val="both"/>
        <w:rPr>
          <w:rFonts w:ascii="Times New Roman" w:eastAsia="Times New Roman" w:hAnsi="Times New Roman" w:cs="Times New Roman"/>
          <w:b/>
          <w:i/>
          <w:noProof/>
          <w:sz w:val="24"/>
          <w:szCs w:val="24"/>
          <w:lang w:val="sr-Cyrl-RS" w:eastAsia="ar-SA"/>
        </w:rPr>
      </w:pPr>
      <w:r w:rsidRPr="009A69CE">
        <w:rPr>
          <w:rFonts w:ascii="Times New Roman" w:eastAsia="Times New Roman" w:hAnsi="Times New Roman" w:cs="Times New Roman"/>
          <w:b/>
          <w:i/>
          <w:noProof/>
          <w:sz w:val="24"/>
          <w:szCs w:val="24"/>
          <w:lang w:val="sr-Cyrl-RS" w:eastAsia="ar-SA"/>
        </w:rPr>
        <w:t>В</w:t>
      </w:r>
      <w:r>
        <w:rPr>
          <w:rFonts w:ascii="Times New Roman" w:eastAsia="Times New Roman" w:hAnsi="Times New Roman" w:cs="Times New Roman"/>
          <w:b/>
          <w:i/>
          <w:noProof/>
          <w:sz w:val="24"/>
          <w:szCs w:val="24"/>
          <w:lang w:val="sr-Cyrl-RS" w:eastAsia="ar-SA"/>
        </w:rPr>
        <w:t>ишепородично становање тип ВС-03</w:t>
      </w:r>
      <w:r w:rsidRPr="009A69CE">
        <w:rPr>
          <w:rFonts w:ascii="Times New Roman" w:eastAsia="Times New Roman" w:hAnsi="Times New Roman" w:cs="Times New Roman"/>
          <w:b/>
          <w:i/>
          <w:noProof/>
          <w:sz w:val="24"/>
          <w:szCs w:val="24"/>
          <w:lang w:val="sr-Cyrl-RS" w:eastAsia="ar-SA"/>
        </w:rPr>
        <w:t>, Комерцијалне делатности КД-02 и КД-041</w:t>
      </w:r>
    </w:p>
    <w:p w:rsidR="00D33E2E" w:rsidRPr="00D33E2E" w:rsidRDefault="00D33E2E" w:rsidP="00D33E2E">
      <w:pPr>
        <w:spacing w:after="0" w:line="240" w:lineRule="auto"/>
        <w:jc w:val="both"/>
        <w:rPr>
          <w:rFonts w:ascii="Times New Roman" w:eastAsia="Times New Roman" w:hAnsi="Times New Roman" w:cs="Times New Roman"/>
          <w:noProof/>
          <w:sz w:val="24"/>
          <w:szCs w:val="24"/>
          <w:lang w:val="sr-Cyrl-RS" w:eastAsia="ar-SA"/>
        </w:rPr>
      </w:pPr>
      <w:r>
        <w:rPr>
          <w:rFonts w:ascii="Times New Roman" w:eastAsia="Times New Roman" w:hAnsi="Times New Roman" w:cs="Times New Roman"/>
          <w:noProof/>
          <w:sz w:val="24"/>
          <w:szCs w:val="24"/>
          <w:lang w:val="sr-Cyrl-RS" w:eastAsia="ar-SA"/>
        </w:rPr>
        <w:t>-Спратност објеката је П+3+Пс</w:t>
      </w:r>
    </w:p>
    <w:p w:rsidR="009A69CE" w:rsidRPr="009A69CE" w:rsidRDefault="00D33E2E" w:rsidP="009A69CE">
      <w:pPr>
        <w:spacing w:after="0" w:line="240" w:lineRule="auto"/>
        <w:jc w:val="both"/>
        <w:rPr>
          <w:rFonts w:ascii="Times New Roman" w:eastAsia="Times New Roman" w:hAnsi="Times New Roman" w:cs="Times New Roman"/>
          <w:noProof/>
          <w:sz w:val="24"/>
          <w:szCs w:val="24"/>
          <w:lang w:val="sr-Cyrl-RS" w:eastAsia="ar-SA"/>
        </w:rPr>
      </w:pPr>
      <w:r>
        <w:rPr>
          <w:rFonts w:ascii="Times New Roman" w:eastAsia="Times New Roman" w:hAnsi="Times New Roman" w:cs="Times New Roman"/>
          <w:noProof/>
          <w:sz w:val="24"/>
          <w:szCs w:val="24"/>
          <w:lang w:val="sr-Cyrl-RS" w:eastAsia="ar-SA"/>
        </w:rPr>
        <w:t>- Грађевинске линије према Ул. Видовданској јсуобавезујуће</w:t>
      </w:r>
      <w:r w:rsidR="009A69CE" w:rsidRPr="009A69CE">
        <w:rPr>
          <w:rFonts w:ascii="Times New Roman" w:eastAsia="Times New Roman" w:hAnsi="Times New Roman" w:cs="Times New Roman"/>
          <w:noProof/>
          <w:sz w:val="24"/>
          <w:szCs w:val="24"/>
          <w:lang w:val="sr-Cyrl-RS" w:eastAsia="ar-SA"/>
        </w:rPr>
        <w:t>.</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Колски приступи се обезбеђују из секундарних саобраћајних јавних површина.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Висина кота пода приземња за нестамбене намене (на равном терену) је 0,2м у односу на завршну коту тротоара. Већа висина до 0,9. савладава се унутар габарита објекта.</w:t>
      </w:r>
    </w:p>
    <w:p w:rsidR="009A69CE" w:rsidRPr="009A69CE" w:rsidRDefault="009A69CE" w:rsidP="009A69CE">
      <w:pPr>
        <w:spacing w:after="0" w:line="240" w:lineRule="auto"/>
        <w:jc w:val="both"/>
        <w:rPr>
          <w:rFonts w:ascii="Times New Roman" w:eastAsia="SimSun" w:hAnsi="Times New Roman" w:cs="Times New Roman"/>
          <w:kern w:val="1"/>
          <w:sz w:val="24"/>
          <w:szCs w:val="24"/>
          <w:lang w:val="sr-Cyrl-RS" w:eastAsia="hi-IN" w:bidi="hi-IN"/>
        </w:rPr>
      </w:pPr>
      <w:r w:rsidRPr="009A69CE">
        <w:rPr>
          <w:rFonts w:ascii="Times New Roman" w:eastAsia="SimSun" w:hAnsi="Times New Roman" w:cs="Times New Roman"/>
          <w:kern w:val="1"/>
          <w:sz w:val="24"/>
          <w:szCs w:val="24"/>
          <w:lang w:val="sr-Cyrl-RS" w:eastAsia="hi-IN" w:bidi="hi-IN"/>
        </w:rPr>
        <w:t xml:space="preserve">- </w:t>
      </w:r>
      <w:r w:rsidRPr="009A69CE">
        <w:rPr>
          <w:rFonts w:ascii="Times New Roman" w:eastAsia="SimSun" w:hAnsi="Times New Roman" w:cs="Times New Roman"/>
          <w:kern w:val="1"/>
          <w:sz w:val="24"/>
          <w:szCs w:val="24"/>
          <w:lang w:val="sr-Latn-CS" w:eastAsia="hi-IN" w:bidi="hi-IN"/>
        </w:rPr>
        <w:t xml:space="preserve">Доња кота плоче изнад приземља објекта и кровни венци представљају основне елементе који </w:t>
      </w:r>
      <w:r w:rsidRPr="009A69CE">
        <w:rPr>
          <w:rFonts w:ascii="Times New Roman" w:eastAsia="SimSun" w:hAnsi="Times New Roman" w:cs="Times New Roman"/>
          <w:kern w:val="1"/>
          <w:sz w:val="24"/>
          <w:szCs w:val="24"/>
          <w:lang w:val="sr-Cyrl-RS" w:eastAsia="hi-IN" w:bidi="hi-IN"/>
        </w:rPr>
        <w:t xml:space="preserve">се медјусопно усклађују (уз минимална одступања) и </w:t>
      </w:r>
      <w:r w:rsidRPr="009A69CE">
        <w:rPr>
          <w:rFonts w:ascii="Times New Roman" w:eastAsia="SimSun" w:hAnsi="Times New Roman" w:cs="Times New Roman"/>
          <w:kern w:val="1"/>
          <w:sz w:val="24"/>
          <w:szCs w:val="24"/>
          <w:lang w:val="sr-Latn-CS" w:eastAsia="hi-IN" w:bidi="hi-IN"/>
        </w:rPr>
        <w:t xml:space="preserve">дефинишу висинску регулацију објекта.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RS" w:eastAsia="ar-SA"/>
        </w:rPr>
        <w:t>- На бочним зидовима објеката који се граде у низу забрањено је постављање отвора на тим странама.</w:t>
      </w:r>
      <w:r w:rsidRPr="009A69CE">
        <w:rPr>
          <w:rFonts w:ascii="Times New Roman" w:eastAsia="Times New Roman" w:hAnsi="Times New Roman" w:cs="Times New Roman"/>
          <w:noProof/>
          <w:sz w:val="24"/>
          <w:szCs w:val="24"/>
          <w:lang w:val="sr-Cyrl-CS" w:eastAsia="ar-SA"/>
        </w:rPr>
        <w:t xml:space="preserve">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Забрањено је затварање, застакљивање , озиђивање  и сл. повученог спрата. Форма повученог спрата изградње мора да остане препознатљива.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Као компатибилна намена могућа је изградња објекта комерцијалних делатности са истим параметрима који важе и за вишепородични објекат.</w:t>
      </w:r>
    </w:p>
    <w:p w:rsid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Минимала</w:t>
      </w:r>
      <w:r w:rsidR="00A608E0">
        <w:rPr>
          <w:rFonts w:ascii="Times New Roman" w:eastAsia="Times New Roman" w:hAnsi="Times New Roman" w:cs="Times New Roman"/>
          <w:noProof/>
          <w:sz w:val="24"/>
          <w:szCs w:val="24"/>
          <w:lang w:val="sr-Cyrl-RS" w:eastAsia="ar-SA"/>
        </w:rPr>
        <w:t>н проценат зелених површина је 3</w:t>
      </w:r>
      <w:r w:rsidRPr="009A69CE">
        <w:rPr>
          <w:rFonts w:ascii="Times New Roman" w:eastAsia="Times New Roman" w:hAnsi="Times New Roman" w:cs="Times New Roman"/>
          <w:noProof/>
          <w:sz w:val="24"/>
          <w:szCs w:val="24"/>
          <w:lang w:val="sr-Cyrl-RS" w:eastAsia="ar-SA"/>
        </w:rPr>
        <w:t>0%</w:t>
      </w:r>
    </w:p>
    <w:p w:rsidR="00A608E0" w:rsidRDefault="00A608E0" w:rsidP="009A69CE">
      <w:pPr>
        <w:spacing w:after="0" w:line="240" w:lineRule="auto"/>
        <w:jc w:val="both"/>
        <w:rPr>
          <w:rFonts w:ascii="Times New Roman" w:eastAsia="Times New Roman" w:hAnsi="Times New Roman" w:cs="Times New Roman"/>
          <w:noProof/>
          <w:sz w:val="24"/>
          <w:szCs w:val="24"/>
          <w:lang w:val="sr-Cyrl-RS" w:eastAsia="ar-SA"/>
        </w:rPr>
      </w:pPr>
      <w:r>
        <w:rPr>
          <w:rFonts w:ascii="Times New Roman" w:eastAsia="Times New Roman" w:hAnsi="Times New Roman" w:cs="Times New Roman"/>
          <w:noProof/>
          <w:sz w:val="24"/>
          <w:szCs w:val="24"/>
          <w:lang w:val="sr-Latn-CS" w:eastAsia="ar-SA"/>
        </w:rPr>
        <w:t>-</w:t>
      </w:r>
      <w:r w:rsidRPr="00A608E0">
        <w:rPr>
          <w:rFonts w:ascii="Times New Roman" w:eastAsia="Times New Roman" w:hAnsi="Times New Roman" w:cs="Times New Roman"/>
          <w:noProof/>
          <w:sz w:val="24"/>
          <w:szCs w:val="24"/>
          <w:lang w:val="sr-Cyrl-RS" w:eastAsia="ar-SA"/>
        </w:rPr>
        <w:t xml:space="preserve"> </w:t>
      </w:r>
      <w:r w:rsidRPr="009A69CE">
        <w:rPr>
          <w:rFonts w:ascii="Times New Roman" w:eastAsia="Times New Roman" w:hAnsi="Times New Roman" w:cs="Times New Roman"/>
          <w:noProof/>
          <w:sz w:val="24"/>
          <w:szCs w:val="24"/>
          <w:lang w:val="sr-Cyrl-RS" w:eastAsia="ar-SA"/>
        </w:rPr>
        <w:t>Минимала</w:t>
      </w:r>
      <w:r>
        <w:rPr>
          <w:rFonts w:ascii="Times New Roman" w:eastAsia="Times New Roman" w:hAnsi="Times New Roman" w:cs="Times New Roman"/>
          <w:noProof/>
          <w:sz w:val="24"/>
          <w:szCs w:val="24"/>
          <w:lang w:val="sr-Cyrl-RS" w:eastAsia="ar-SA"/>
        </w:rPr>
        <w:t>н проценат слободних и уређених површина је 25</w:t>
      </w:r>
      <w:r w:rsidRPr="009A69CE">
        <w:rPr>
          <w:rFonts w:ascii="Times New Roman" w:eastAsia="Times New Roman" w:hAnsi="Times New Roman" w:cs="Times New Roman"/>
          <w:noProof/>
          <w:sz w:val="24"/>
          <w:szCs w:val="24"/>
          <w:lang w:val="sr-Cyrl-RS" w:eastAsia="ar-SA"/>
        </w:rPr>
        <w:t>%</w:t>
      </w:r>
    </w:p>
    <w:p w:rsidR="0003369F" w:rsidRDefault="0003369F" w:rsidP="009A69CE">
      <w:pPr>
        <w:spacing w:after="0" w:line="240" w:lineRule="auto"/>
        <w:jc w:val="both"/>
        <w:rPr>
          <w:rFonts w:ascii="Times New Roman" w:eastAsia="Times New Roman" w:hAnsi="Times New Roman" w:cs="Times New Roman"/>
          <w:noProof/>
          <w:sz w:val="24"/>
          <w:szCs w:val="24"/>
          <w:lang w:val="sr-Cyrl-RS" w:eastAsia="ar-SA"/>
        </w:rPr>
      </w:pPr>
    </w:p>
    <w:p w:rsidR="0003369F" w:rsidRPr="00A608E0" w:rsidRDefault="0003369F" w:rsidP="009A69CE">
      <w:pPr>
        <w:spacing w:after="0" w:line="240" w:lineRule="auto"/>
        <w:jc w:val="both"/>
        <w:rPr>
          <w:rFonts w:ascii="Times New Roman" w:eastAsia="Times New Roman" w:hAnsi="Times New Roman" w:cs="Times New Roman"/>
          <w:noProof/>
          <w:sz w:val="24"/>
          <w:szCs w:val="24"/>
          <w:lang w:val="sr-Latn-CS" w:eastAsia="ar-SA"/>
        </w:rPr>
      </w:pP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lastRenderedPageBreak/>
        <w:t>- Грађевински елементи (еркери, доксати, балкони, улазне надстрешнице са и без стубова) на делу објекта вишем од 3.5м могу да пређу грађевинску  линију  рачунајући од основног габарита објекта до хоризонталне пројекције испада на следећи начин:</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на делу објекта према предњем дворишту – 1,6м, али укупна површина грађевинских елемената не може прећи 30% уличне фасаде изнад приземља,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на делу објекта према бочном дворишту – 0,9м, али укупна површина грађевинских елемената не може прећи 30% бочне фасаде изнад приземља.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на делу према задњем дворишту (најмањег растојања од суседне грађевинске парцеле од 5м) – 1,2м, али укупна површина грађевинских елемената не може прећи 30% задње фасаде изнад приземља.</w:t>
      </w:r>
    </w:p>
    <w:p w:rsidR="00853EFC" w:rsidRPr="00853EFC" w:rsidRDefault="009A69CE" w:rsidP="00853EFC">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За објекти који се граде у прекинутом и непрекинутом низу нису дозвољени испади на </w:t>
      </w:r>
      <w:r w:rsidR="00853EFC">
        <w:rPr>
          <w:rFonts w:ascii="Times New Roman" w:eastAsia="Times New Roman" w:hAnsi="Times New Roman" w:cs="Times New Roman"/>
          <w:noProof/>
          <w:sz w:val="24"/>
          <w:szCs w:val="24"/>
          <w:lang w:val="sr-Cyrl-RS" w:eastAsia="ar-SA"/>
        </w:rPr>
        <w:t>фасадама који се граде на међи.</w:t>
      </w:r>
    </w:p>
    <w:p w:rsidR="009A69CE" w:rsidRPr="009A69CE" w:rsidRDefault="009A69CE" w:rsidP="00853EFC">
      <w:pPr>
        <w:spacing w:before="120" w:after="240"/>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 xml:space="preserve">3.2.3. Посебна правила за изградњу објеката у зони 3.4.3.2 између Ул.Бресничке и Микуловачке;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Површина између ове две улице планирана је за изградњу објекта вишепородичног становања. Због физичког ограничења саобраћајница, планирани тип изградње је слободностојећи  – ( објекат не додирује ни једну границу грађевинске парцеле),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Под слободностојећим објектима подразумевају се и објекти вишепородичног становања типа „ламела“, односно они који има</w:t>
      </w:r>
      <w:r w:rsidRPr="009A69CE">
        <w:rPr>
          <w:rFonts w:ascii="Times New Roman" w:eastAsia="Times New Roman" w:hAnsi="Times New Roman" w:cs="Times New Roman"/>
          <w:noProof/>
          <w:sz w:val="24"/>
          <w:szCs w:val="24"/>
          <w:lang w:val="sr-Cyrl-RS" w:eastAsia="ar-SA"/>
        </w:rPr>
        <w:softHyphen/>
        <w:t>ју више улаза.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Грађевинска линија према Ул. Видовданској је обавезујућа. Спратност објекта макс.П+3+Пс /приземље, 3 спрата, повучени спрат/;  ИЗ 45%, ширина фронта према постојећем стању (након успостављања новопланиране регулације) . Висина коте пода приземља за нестамбену намену је 0,2м, док се остала денивелација  савладава унутар објекта. Паркирање се обезбеђује на сопственој парцели према правилима за паркирање датим у тачки 3.1.3.Општа правила за паркирање -  Приступ објекту је из бочних улица.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CS" w:eastAsia="ar-SA"/>
        </w:rPr>
        <w:t xml:space="preserve">- Препорука је да се паркирање обезбеди у дну парцеле и да се путем интерне саобраћајнице повежу улице које огранчавају ову зону за изградњу.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CS" w:eastAsia="ar-SA"/>
        </w:rPr>
      </w:pPr>
      <w:r w:rsidRPr="009A69CE">
        <w:rPr>
          <w:rFonts w:ascii="Times New Roman" w:eastAsia="Times New Roman" w:hAnsi="Times New Roman" w:cs="Times New Roman"/>
          <w:noProof/>
          <w:sz w:val="24"/>
          <w:szCs w:val="24"/>
          <w:lang w:val="sr-Cyrl-CS" w:eastAsia="ar-SA"/>
        </w:rPr>
        <w:t xml:space="preserve"> - Грађевински елементи (еркери, доксати, балкони, улазне надстрешнице са и без стубова) на делу објекта вишем од 3.5м могу да пређу грађевинску  линију  рачунајући од основног габарита објекта до хоризонталне пројекције испада на следећи начин:</w:t>
      </w:r>
    </w:p>
    <w:p w:rsidR="009A69CE" w:rsidRPr="009A69CE" w:rsidRDefault="009A69CE" w:rsidP="009A69CE">
      <w:pPr>
        <w:numPr>
          <w:ilvl w:val="0"/>
          <w:numId w:val="29"/>
        </w:numPr>
        <w:spacing w:after="200" w:line="276" w:lineRule="auto"/>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на делу објекта према предњем дворишту – 1,6м, али укупна површина грађевинских елемената не може прећи 30% уличне фасаде изнад приземља,</w:t>
      </w:r>
    </w:p>
    <w:p w:rsidR="009A69CE" w:rsidRPr="009A69CE" w:rsidRDefault="009A69CE" w:rsidP="009A69CE">
      <w:pPr>
        <w:numPr>
          <w:ilvl w:val="0"/>
          <w:numId w:val="29"/>
        </w:numPr>
        <w:spacing w:after="200" w:line="276" w:lineRule="auto"/>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на делу објекта према бочном дворишту – 0,9м, али укупна површина грађевинских елемената не може прећи 30% бочне фасаде изнад приземља.</w:t>
      </w:r>
    </w:p>
    <w:p w:rsidR="009A69CE" w:rsidRPr="009A69CE" w:rsidRDefault="009A69CE" w:rsidP="009A69CE">
      <w:pPr>
        <w:numPr>
          <w:ilvl w:val="0"/>
          <w:numId w:val="29"/>
        </w:numPr>
        <w:spacing w:after="200" w:line="276" w:lineRule="auto"/>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на делу према задњем дворишту (најмањег растојања од суседне грађевинске парцеле од 5м) – 1,2м, али укупна површина грађевинских елемената не може прећи 30% задње фасаде изнад приземља.</w:t>
      </w:r>
    </w:p>
    <w:p w:rsidR="009A69CE" w:rsidRPr="009A69CE" w:rsidRDefault="009A69CE" w:rsidP="009A69CE">
      <w:pPr>
        <w:spacing w:after="0" w:line="240" w:lineRule="auto"/>
        <w:jc w:val="both"/>
        <w:rPr>
          <w:rFonts w:ascii="Times New Roman" w:eastAsia="Times New Roman" w:hAnsi="Times New Roman" w:cs="Times New Roman"/>
          <w:noProof/>
          <w:sz w:val="24"/>
          <w:szCs w:val="24"/>
          <w:u w:val="single"/>
          <w:lang w:val="sr-Cyrl-RS" w:eastAsia="ar-SA"/>
        </w:rPr>
      </w:pPr>
      <w:r w:rsidRPr="009A69CE">
        <w:rPr>
          <w:rFonts w:ascii="Times New Roman" w:eastAsia="Times New Roman" w:hAnsi="Times New Roman" w:cs="Times New Roman"/>
          <w:noProof/>
          <w:sz w:val="24"/>
          <w:szCs w:val="24"/>
          <w:u w:val="single"/>
          <w:lang w:val="sr-Cyrl-RS" w:eastAsia="ar-SA"/>
        </w:rPr>
        <w:t>- Забрањено је затварање, застакљивање , озиђивање  и сл. тересасато повученог спрата. Форма повученог спрата мора да остане препознатљива.</w:t>
      </w:r>
    </w:p>
    <w:p w:rsidR="009A69CE" w:rsidRPr="009A69CE" w:rsidRDefault="009A69CE" w:rsidP="009A69CE">
      <w:pPr>
        <w:spacing w:before="120" w:after="12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lastRenderedPageBreak/>
        <w:t>3.2.4. Посебна правила грађења</w:t>
      </w:r>
      <w:r w:rsidRPr="009A69CE">
        <w:rPr>
          <w:rFonts w:ascii="Times New Roman" w:eastAsia="Times New Roman" w:hAnsi="Times New Roman" w:cs="Times New Roman"/>
          <w:b/>
          <w:noProof/>
          <w:sz w:val="24"/>
          <w:szCs w:val="24"/>
          <w:lang w:eastAsia="ar-SA"/>
        </w:rPr>
        <w:t xml:space="preserve"> </w:t>
      </w:r>
      <w:r w:rsidRPr="009A69CE">
        <w:rPr>
          <w:rFonts w:ascii="Times New Roman" w:eastAsia="Times New Roman" w:hAnsi="Times New Roman" w:cs="Times New Roman"/>
          <w:b/>
          <w:noProof/>
          <w:sz w:val="24"/>
          <w:szCs w:val="24"/>
          <w:lang w:val="sr-Cyrl-RS" w:eastAsia="ar-SA"/>
        </w:rPr>
        <w:t>за изградњу објеката у зони 3.4.3.2. између Ул. Пусторечке и Ул.Бресничке и између Ул. Микуловачке и Рашевачке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На простору између поменутих улица планирани су објекти непрекинутог низа изузев првог и последњег у низу који су планирани као објекти прекинутог низа. Уколико се на планираним парцелама оствари путем препарцелације јединствена грађевинска парцела могућа је изградња слободностојећег вишепородичног стамбеног објекта.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Грађевинска линија која је дата у плани регулације и нивелације остаје иста као и за тип слободностојећег објекта.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Под слободностојећим објектима подразумевају се и објекти вишепородичног становања типа „ламела“, односно они који имају више улаза.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Минимална ширина фронта је 20м</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Остала правила за изградњу су иста као у предходној тачки 3.2.3. због истоветности изградње и урбанистичких параметара.</w:t>
      </w:r>
    </w:p>
    <w:p w:rsidR="009A69CE" w:rsidRPr="009A69CE" w:rsidRDefault="009A69CE" w:rsidP="009A69CE">
      <w:pPr>
        <w:spacing w:before="120" w:after="12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3.2.</w:t>
      </w:r>
      <w:r w:rsidRPr="009A69CE">
        <w:rPr>
          <w:rFonts w:ascii="Times New Roman" w:eastAsia="Times New Roman" w:hAnsi="Times New Roman" w:cs="Times New Roman"/>
          <w:b/>
          <w:noProof/>
          <w:sz w:val="24"/>
          <w:szCs w:val="24"/>
          <w:lang w:eastAsia="ar-SA"/>
        </w:rPr>
        <w:t>5</w:t>
      </w:r>
      <w:r w:rsidRPr="009A69CE">
        <w:rPr>
          <w:rFonts w:ascii="Times New Roman" w:eastAsia="Times New Roman" w:hAnsi="Times New Roman" w:cs="Times New Roman"/>
          <w:b/>
          <w:noProof/>
          <w:sz w:val="24"/>
          <w:szCs w:val="24"/>
          <w:lang w:val="sr-Cyrl-RS" w:eastAsia="ar-SA"/>
        </w:rPr>
        <w:t>. Посебна правила грађења за зону 3.4.3.3.</w:t>
      </w:r>
    </w:p>
    <w:p w:rsidR="009A69CE" w:rsidRPr="009A69CE" w:rsidRDefault="009A69CE" w:rsidP="009A69CE">
      <w:pPr>
        <w:spacing w:after="0" w:line="240" w:lineRule="auto"/>
        <w:jc w:val="both"/>
        <w:rPr>
          <w:rFonts w:ascii="Times New Roman" w:eastAsia="Times New Roman" w:hAnsi="Times New Roman" w:cs="Times New Roman"/>
          <w:b/>
          <w:i/>
          <w:noProof/>
          <w:sz w:val="24"/>
          <w:szCs w:val="24"/>
          <w:lang w:val="sr-Cyrl-RS" w:eastAsia="ar-SA"/>
        </w:rPr>
      </w:pPr>
      <w:r w:rsidRPr="009A69CE">
        <w:rPr>
          <w:rFonts w:ascii="Times New Roman" w:eastAsia="Times New Roman" w:hAnsi="Times New Roman" w:cs="Times New Roman"/>
          <w:b/>
          <w:i/>
          <w:noProof/>
          <w:sz w:val="24"/>
          <w:szCs w:val="24"/>
          <w:lang w:val="sr-Cyrl-RS" w:eastAsia="ar-SA"/>
        </w:rPr>
        <w:t>Вишепородично становање тип ВС-01, Комерцијалне делатности КД-02 и КД-041</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Урбанистички параметри за ову врсту изградње објеката дати су у Општим правилима грађења.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 Тип изградње (прекинути и непрекинути низ) се гради као терасасти објекти са формом повученог спрата због конфигурације терена.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Овим начином изградње обезбеђују се визуре, панорама и отвореност ка платоу реке Расине и градском парку.</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Забрањено је затварање, застакљивање , озиђивање  и сл. повученог спрата. Форма повученог спрата изградње мора да остане препознатљива.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Дозвољена је формирање кровних башти и постављање транспарентних пергола и других интересантних форми на повученим етажама</w:t>
      </w:r>
    </w:p>
    <w:p w:rsidR="009A69CE" w:rsidRPr="009A69CE" w:rsidRDefault="009A69CE" w:rsidP="009A69CE">
      <w:pPr>
        <w:spacing w:after="0" w:line="240" w:lineRule="auto"/>
        <w:jc w:val="both"/>
        <w:rPr>
          <w:rFonts w:ascii="Times New Roman" w:eastAsia="SimSun" w:hAnsi="Times New Roman" w:cs="Times New Roman"/>
          <w:kern w:val="1"/>
          <w:sz w:val="24"/>
          <w:szCs w:val="24"/>
          <w:lang w:val="sr-Cyrl-RS" w:eastAsia="hi-IN" w:bidi="hi-IN"/>
        </w:rPr>
      </w:pPr>
      <w:r w:rsidRPr="009A69CE">
        <w:rPr>
          <w:rFonts w:ascii="Times New Roman" w:eastAsia="SimSun" w:hAnsi="Times New Roman" w:cs="Times New Roman"/>
          <w:kern w:val="1"/>
          <w:sz w:val="24"/>
          <w:szCs w:val="24"/>
          <w:lang w:val="sr-Cyrl-RS" w:eastAsia="hi-IN" w:bidi="hi-IN"/>
        </w:rPr>
        <w:t xml:space="preserve">- </w:t>
      </w:r>
      <w:r w:rsidRPr="009A69CE">
        <w:rPr>
          <w:rFonts w:ascii="Times New Roman" w:eastAsia="SimSun" w:hAnsi="Times New Roman" w:cs="Times New Roman"/>
          <w:kern w:val="1"/>
          <w:sz w:val="24"/>
          <w:szCs w:val="24"/>
          <w:lang w:val="sr-Latn-CS" w:eastAsia="hi-IN" w:bidi="hi-IN"/>
        </w:rPr>
        <w:t xml:space="preserve">Доња кота плоче изнад приземља објекта и кровни венци представљају основне елементе који дефинишу висинску регулацију објекта.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Грађевинска линија према Ул.Покрова Пресвете богородице је обавезујућа, као и грађевинске линије етажа. Надземне етаже  су увучене , у односу на грађевинску линију сутерена за по 3,0м у односу на сваку нижу етажу. Грађевинске линије  сваке етаже дате су у граф.прилогу бр.4</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Колски приступ парце</w:t>
      </w:r>
      <w:r w:rsidR="00A36BF7">
        <w:rPr>
          <w:rFonts w:ascii="Times New Roman" w:eastAsia="Times New Roman" w:hAnsi="Times New Roman" w:cs="Times New Roman"/>
          <w:noProof/>
          <w:sz w:val="24"/>
          <w:szCs w:val="24"/>
          <w:lang w:val="sr-Cyrl-RS" w:eastAsia="ar-SA"/>
        </w:rPr>
        <w:t>лама је из Ул.Рашевачке. Уколико</w:t>
      </w:r>
      <w:r w:rsidRPr="009A69CE">
        <w:rPr>
          <w:rFonts w:ascii="Times New Roman" w:eastAsia="Times New Roman" w:hAnsi="Times New Roman" w:cs="Times New Roman"/>
          <w:noProof/>
          <w:sz w:val="24"/>
          <w:szCs w:val="24"/>
          <w:lang w:val="sr-Cyrl-RS" w:eastAsia="ar-SA"/>
        </w:rPr>
        <w:t xml:space="preserve"> имају нестамбену намену у сутеренској етажи постоји могућност искључиво пешачког приступа и из Ул.Покрова Пресвете Богородице.</w:t>
      </w:r>
    </w:p>
    <w:p w:rsidR="009A69CE" w:rsidRPr="009A69CE" w:rsidRDefault="009A69CE" w:rsidP="009A69CE">
      <w:pPr>
        <w:spacing w:before="120" w:after="0" w:line="240" w:lineRule="auto"/>
        <w:jc w:val="both"/>
        <w:rPr>
          <w:rFonts w:ascii="Times New Roman" w:eastAsia="Times New Roman" w:hAnsi="Times New Roman" w:cs="Times New Roman"/>
          <w:b/>
          <w:i/>
          <w:sz w:val="24"/>
          <w:szCs w:val="24"/>
          <w:lang w:val="sr-Latn-RS" w:eastAsia="sr-Latn-RS"/>
        </w:rPr>
      </w:pPr>
      <w:r w:rsidRPr="009A69CE">
        <w:rPr>
          <w:rFonts w:ascii="Times New Roman" w:eastAsia="Times New Roman" w:hAnsi="Times New Roman" w:cs="Times New Roman"/>
          <w:b/>
          <w:i/>
          <w:sz w:val="24"/>
          <w:szCs w:val="24"/>
          <w:lang w:val="sr-Cyrl-RS" w:eastAsia="sr-Latn-RS"/>
        </w:rPr>
        <w:t xml:space="preserve">Грађевински елементи објеката – испади (еркери, доксати,балкони) у Ул. Рашевачкој </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 Грађевински елементи (еркери, доксати, балкони, улазне надстрешнице са и без стубова) на</w:t>
      </w:r>
      <w:r w:rsidRPr="009A69CE">
        <w:rPr>
          <w:rFonts w:ascii="Times New Roman" w:eastAsia="Times New Roman" w:hAnsi="Times New Roman" w:cs="Times New Roman"/>
          <w:sz w:val="24"/>
          <w:szCs w:val="24"/>
          <w:lang w:val="sr-Cyrl-RS" w:eastAsia="sr-Latn-RS"/>
        </w:rPr>
        <w:t xml:space="preserve"> делу објекта вишем од 3.5м</w:t>
      </w:r>
      <w:r w:rsidRPr="009A69CE">
        <w:rPr>
          <w:rFonts w:ascii="Times New Roman" w:eastAsia="Times New Roman" w:hAnsi="Times New Roman" w:cs="Times New Roman"/>
          <w:sz w:val="24"/>
          <w:szCs w:val="24"/>
          <w:lang w:val="sr-Latn-RS" w:eastAsia="sr-Latn-RS"/>
        </w:rPr>
        <w:t xml:space="preserve"> могу да пређу грађевинску</w:t>
      </w:r>
      <w:r w:rsidRPr="009A69CE">
        <w:rPr>
          <w:rFonts w:ascii="Times New Roman" w:eastAsia="Times New Roman" w:hAnsi="Times New Roman" w:cs="Times New Roman"/>
          <w:sz w:val="24"/>
          <w:szCs w:val="24"/>
          <w:lang w:val="sr-Cyrl-RS" w:eastAsia="sr-Latn-RS"/>
        </w:rPr>
        <w:t xml:space="preserve"> </w:t>
      </w:r>
      <w:r w:rsidRPr="009A69CE">
        <w:rPr>
          <w:rFonts w:ascii="Times New Roman" w:eastAsia="Times New Roman" w:hAnsi="Times New Roman" w:cs="Times New Roman"/>
          <w:sz w:val="24"/>
          <w:szCs w:val="24"/>
          <w:lang w:val="sr-Latn-RS" w:eastAsia="sr-Latn-RS"/>
        </w:rPr>
        <w:t xml:space="preserve"> линију</w:t>
      </w:r>
      <w:r w:rsidRPr="009A69CE">
        <w:rPr>
          <w:rFonts w:ascii="Times New Roman" w:eastAsia="Times New Roman" w:hAnsi="Times New Roman" w:cs="Times New Roman"/>
          <w:sz w:val="24"/>
          <w:szCs w:val="24"/>
          <w:lang w:val="sr-Cyrl-RS" w:eastAsia="sr-Latn-RS"/>
        </w:rPr>
        <w:t xml:space="preserve">  </w:t>
      </w:r>
      <w:r w:rsidRPr="009A69CE">
        <w:rPr>
          <w:rFonts w:ascii="Times New Roman" w:eastAsia="Times New Roman" w:hAnsi="Times New Roman" w:cs="Times New Roman"/>
          <w:sz w:val="24"/>
          <w:szCs w:val="24"/>
          <w:lang w:val="sr-Latn-RS" w:eastAsia="sr-Latn-RS"/>
        </w:rPr>
        <w:t>рачунајући од основног габарита објекта до хоризонталне пројекције испада на следећи начин:</w:t>
      </w:r>
    </w:p>
    <w:p w:rsidR="009A69CE" w:rsidRPr="009A69CE" w:rsidRDefault="009A69CE" w:rsidP="009A69CE">
      <w:pPr>
        <w:numPr>
          <w:ilvl w:val="0"/>
          <w:numId w:val="30"/>
        </w:numPr>
        <w:spacing w:after="200" w:line="276" w:lineRule="auto"/>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на делу објекта према предњем дворишту – 1,</w:t>
      </w:r>
      <w:r w:rsidRPr="009A69CE">
        <w:rPr>
          <w:rFonts w:ascii="Times New Roman" w:eastAsia="Calibri" w:hAnsi="Times New Roman" w:cs="Times New Roman"/>
          <w:sz w:val="24"/>
          <w:szCs w:val="24"/>
          <w:lang w:val="sr-Cyrl-CS" w:eastAsia="sr-Latn-RS"/>
        </w:rPr>
        <w:t>2</w:t>
      </w:r>
      <w:r w:rsidRPr="009A69CE">
        <w:rPr>
          <w:rFonts w:ascii="Times New Roman" w:eastAsia="Calibri" w:hAnsi="Times New Roman" w:cs="Times New Roman"/>
          <w:sz w:val="24"/>
          <w:szCs w:val="24"/>
          <w:lang w:val="sr-Latn-RS" w:eastAsia="sr-Latn-RS"/>
        </w:rPr>
        <w:t>м, али укупна површина грађе</w:t>
      </w:r>
      <w:r w:rsidRPr="009A69CE">
        <w:rPr>
          <w:rFonts w:ascii="Times New Roman" w:eastAsia="Calibri" w:hAnsi="Times New Roman" w:cs="Times New Roman"/>
          <w:sz w:val="24"/>
          <w:szCs w:val="24"/>
          <w:lang w:val="sr-Latn-RS" w:eastAsia="sr-Latn-RS"/>
        </w:rPr>
        <w:softHyphen/>
        <w:t>винских елемената не може прећи 50% уличне фасаде изнад приземља,</w:t>
      </w:r>
    </w:p>
    <w:p w:rsidR="009A69CE" w:rsidRPr="009A69CE" w:rsidRDefault="009A69CE" w:rsidP="009A69CE">
      <w:pPr>
        <w:numPr>
          <w:ilvl w:val="0"/>
          <w:numId w:val="30"/>
        </w:numPr>
        <w:spacing w:after="200" w:line="276" w:lineRule="auto"/>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lastRenderedPageBreak/>
        <w:t>на делу објекта према бочном дворишту – 0,9м, али укупна површина грађевинских елемената не може прећи 30% бочне фасаде изнад приземља,</w:t>
      </w:r>
    </w:p>
    <w:p w:rsidR="009A69CE" w:rsidRPr="009A69CE" w:rsidRDefault="009A69CE" w:rsidP="009A69CE">
      <w:pPr>
        <w:numPr>
          <w:ilvl w:val="0"/>
          <w:numId w:val="30"/>
        </w:numPr>
        <w:spacing w:after="200" w:line="276" w:lineRule="auto"/>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Cyrl-CS" w:eastAsia="sr-Latn-RS"/>
        </w:rPr>
        <w:t xml:space="preserve">грађевински елементи-испади на објектима који су везани за грађевинску линију ка Ул.Покрова Пресвете Богородиве нису дозвољени </w:t>
      </w:r>
    </w:p>
    <w:p w:rsidR="009A69CE" w:rsidRPr="009A69CE" w:rsidRDefault="009A69CE" w:rsidP="009A69CE">
      <w:pPr>
        <w:numPr>
          <w:ilvl w:val="0"/>
          <w:numId w:val="30"/>
        </w:numPr>
        <w:spacing w:after="200" w:line="276" w:lineRule="auto"/>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Cyrl-CS" w:eastAsia="sr-Latn-RS"/>
        </w:rPr>
        <w:t xml:space="preserve">дозвољене су </w:t>
      </w:r>
      <w:r w:rsidRPr="009A69CE">
        <w:rPr>
          <w:rFonts w:ascii="Times New Roman" w:eastAsia="Calibri" w:hAnsi="Times New Roman" w:cs="Times New Roman"/>
          <w:sz w:val="24"/>
          <w:szCs w:val="24"/>
          <w:lang w:val="sr-Latn-RS" w:eastAsia="sr-Latn-RS"/>
        </w:rPr>
        <w:t>транспарентне браварске конзолне надстрешнице</w:t>
      </w:r>
      <w:r w:rsidRPr="009A69CE">
        <w:rPr>
          <w:rFonts w:ascii="Times New Roman" w:eastAsia="Calibri" w:hAnsi="Times New Roman" w:cs="Times New Roman"/>
          <w:sz w:val="24"/>
          <w:szCs w:val="24"/>
          <w:lang w:val="sr-Cyrl-CS" w:eastAsia="sr-Latn-RS"/>
        </w:rPr>
        <w:t xml:space="preserve"> преко утврђених грађевинских линија према задњем дворишту (приземље и повучени спратови)</w:t>
      </w:r>
      <w:r w:rsidRPr="009A69CE">
        <w:rPr>
          <w:rFonts w:ascii="Times New Roman" w:eastAsia="Calibri" w:hAnsi="Times New Roman" w:cs="Times New Roman"/>
          <w:sz w:val="24"/>
          <w:szCs w:val="24"/>
          <w:lang w:val="sr-Latn-RS" w:eastAsia="sr-Latn-RS"/>
        </w:rPr>
        <w:t xml:space="preserve"> макси</w:t>
      </w:r>
      <w:r w:rsidRPr="009A69CE">
        <w:rPr>
          <w:rFonts w:ascii="Times New Roman" w:eastAsia="Calibri" w:hAnsi="Times New Roman" w:cs="Times New Roman"/>
          <w:sz w:val="24"/>
          <w:szCs w:val="24"/>
          <w:lang w:val="sr-Latn-RS" w:eastAsia="sr-Latn-RS"/>
        </w:rPr>
        <w:softHyphen/>
        <w:t>ма</w:t>
      </w:r>
      <w:r w:rsidRPr="009A69CE">
        <w:rPr>
          <w:rFonts w:ascii="Times New Roman" w:eastAsia="Calibri" w:hAnsi="Times New Roman" w:cs="Times New Roman"/>
          <w:sz w:val="24"/>
          <w:szCs w:val="24"/>
          <w:lang w:val="sr-Latn-RS" w:eastAsia="sr-Latn-RS"/>
        </w:rPr>
        <w:softHyphen/>
        <w:t>лно 1,</w:t>
      </w:r>
      <w:r w:rsidRPr="009A69CE">
        <w:rPr>
          <w:rFonts w:ascii="Times New Roman" w:eastAsia="Calibri" w:hAnsi="Times New Roman" w:cs="Times New Roman"/>
          <w:sz w:val="24"/>
          <w:szCs w:val="24"/>
          <w:lang w:val="sr-Cyrl-CS" w:eastAsia="sr-Latn-RS"/>
        </w:rPr>
        <w:t>5</w:t>
      </w:r>
      <w:r w:rsidRPr="009A69CE">
        <w:rPr>
          <w:rFonts w:ascii="Times New Roman" w:eastAsia="Calibri" w:hAnsi="Times New Roman" w:cs="Times New Roman"/>
          <w:sz w:val="24"/>
          <w:szCs w:val="24"/>
          <w:lang w:val="sr-Latn-RS" w:eastAsia="sr-Latn-RS"/>
        </w:rPr>
        <w:t xml:space="preserve"> м по целој ширини објекта.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Latn-RS" w:eastAsia="sr-Latn-RS"/>
        </w:rPr>
      </w:pPr>
      <w:r w:rsidRPr="009A69CE">
        <w:rPr>
          <w:rFonts w:ascii="Times New Roman" w:eastAsia="Times New Roman" w:hAnsi="Times New Roman" w:cs="Times New Roman"/>
          <w:sz w:val="24"/>
          <w:szCs w:val="24"/>
          <w:lang w:val="sr-Cyrl-RS" w:eastAsia="sr-Latn-RS"/>
        </w:rPr>
        <w:t>-</w:t>
      </w:r>
      <w:r w:rsidRPr="009A69CE">
        <w:rPr>
          <w:rFonts w:ascii="Times New Roman" w:eastAsia="Times New Roman" w:hAnsi="Times New Roman" w:cs="Times New Roman"/>
          <w:noProof/>
          <w:sz w:val="24"/>
          <w:szCs w:val="24"/>
          <w:lang w:val="sr-Cyrl-RS" w:eastAsia="sr-Latn-RS"/>
        </w:rPr>
        <w:t xml:space="preserve"> За објекти који се граде у прекинутом и непрекинутом низу нису дозвољени испади на фасадама који се граде на међи.</w:t>
      </w:r>
    </w:p>
    <w:p w:rsidR="009A69CE" w:rsidRPr="009A69CE" w:rsidRDefault="009A69CE" w:rsidP="009A69CE">
      <w:pPr>
        <w:spacing w:after="0" w:line="240" w:lineRule="auto"/>
        <w:jc w:val="both"/>
        <w:rPr>
          <w:rFonts w:ascii="Times New Roman" w:eastAsia="Times New Roman" w:hAnsi="Times New Roman" w:cs="Times New Roman"/>
          <w:sz w:val="24"/>
          <w:szCs w:val="24"/>
          <w:u w:val="single"/>
          <w:lang w:val="sr-Latn-RS" w:eastAsia="sr-Latn-RS"/>
        </w:rPr>
      </w:pPr>
      <w:r w:rsidRPr="009A69CE">
        <w:rPr>
          <w:rFonts w:ascii="Times New Roman" w:eastAsia="Times New Roman" w:hAnsi="Times New Roman" w:cs="Times New Roman"/>
          <w:sz w:val="24"/>
          <w:szCs w:val="24"/>
          <w:u w:val="single"/>
          <w:lang w:val="sr-Cyrl-RS" w:eastAsia="sr-Latn-RS"/>
        </w:rPr>
        <w:t>- Забрањено је затварање, застакљивање , озиђивање  и сл. тересасато повучених спратова, форма терасастог вида изградње мора да остане препознатљива.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Кровови се изводе као коси, уз поштовање нагиба према примењеном кровном покривачу, уз препоруку постављања кровне атике како би се визуелно постигао ефекат равне кровне терасе.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 Изузетно могу бити равни уколико одговара архитектонској форми објекта и обликовним карактеристикама  окружења (терен у паду ка градском паркуи реци).</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Није дозвољена изградња лучних и мансардних кровова.</w:t>
      </w:r>
    </w:p>
    <w:p w:rsid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Посебно водити рачуна о усклађености елемената фасада на деловима објеката који су окренути према реци, њиховом обликовању и коришћењу детаља у архитектури, као и материјалима који ће се користити у обради фасаде.</w:t>
      </w:r>
    </w:p>
    <w:p w:rsidR="00D33E2E" w:rsidRPr="004A5881" w:rsidRDefault="00D33E2E" w:rsidP="00D33E2E">
      <w:pPr>
        <w:spacing w:before="120" w:after="120" w:line="240" w:lineRule="auto"/>
        <w:jc w:val="both"/>
        <w:outlineLvl w:val="3"/>
        <w:rPr>
          <w:rFonts w:ascii="Times New Roman" w:eastAsia="Times New Roman" w:hAnsi="Times New Roman" w:cs="Times New Roman"/>
          <w:b/>
          <w:noProof/>
          <w:sz w:val="24"/>
          <w:szCs w:val="24"/>
          <w:lang w:val="sr-Cyrl-RS" w:eastAsia="ar-SA"/>
        </w:rPr>
      </w:pPr>
      <w:r w:rsidRPr="004A5881">
        <w:rPr>
          <w:rFonts w:ascii="Times New Roman" w:eastAsia="Times New Roman" w:hAnsi="Times New Roman" w:cs="Times New Roman"/>
          <w:b/>
          <w:noProof/>
          <w:sz w:val="24"/>
          <w:szCs w:val="24"/>
          <w:lang w:val="sr-Cyrl-RS" w:eastAsia="ar-SA"/>
        </w:rPr>
        <w:t>3.2.</w:t>
      </w:r>
      <w:r w:rsidR="00862C49">
        <w:rPr>
          <w:rFonts w:ascii="Times New Roman" w:eastAsia="Times New Roman" w:hAnsi="Times New Roman" w:cs="Times New Roman"/>
          <w:b/>
          <w:noProof/>
          <w:sz w:val="24"/>
          <w:szCs w:val="24"/>
          <w:lang w:val="sr-Cyrl-RS" w:eastAsia="ar-SA"/>
        </w:rPr>
        <w:t>6</w:t>
      </w:r>
      <w:r w:rsidRPr="004A5881">
        <w:rPr>
          <w:rFonts w:ascii="Times New Roman" w:eastAsia="Times New Roman" w:hAnsi="Times New Roman" w:cs="Times New Roman"/>
          <w:b/>
          <w:noProof/>
          <w:sz w:val="24"/>
          <w:szCs w:val="24"/>
          <w:lang w:val="sr-Cyrl-RS" w:eastAsia="ar-SA"/>
        </w:rPr>
        <w:t>. Посебна правила за изградњу о</w:t>
      </w:r>
      <w:r w:rsidR="00A36BF7" w:rsidRPr="004A5881">
        <w:rPr>
          <w:rFonts w:ascii="Times New Roman" w:eastAsia="Times New Roman" w:hAnsi="Times New Roman" w:cs="Times New Roman"/>
          <w:b/>
          <w:noProof/>
          <w:sz w:val="24"/>
          <w:szCs w:val="24"/>
          <w:lang w:val="sr-Cyrl-RS" w:eastAsia="ar-SA"/>
        </w:rPr>
        <w:t>бјеката у зони 3.4.3.3 између Ул.Рашевачке</w:t>
      </w:r>
      <w:r w:rsidRPr="004A5881">
        <w:rPr>
          <w:rFonts w:ascii="Times New Roman" w:eastAsia="Times New Roman" w:hAnsi="Times New Roman" w:cs="Times New Roman"/>
          <w:b/>
          <w:noProof/>
          <w:sz w:val="24"/>
          <w:szCs w:val="24"/>
          <w:lang w:val="sr-Cyrl-RS" w:eastAsia="ar-SA"/>
        </w:rPr>
        <w:t xml:space="preserve"> и </w:t>
      </w:r>
      <w:r w:rsidR="00A36BF7" w:rsidRPr="004A5881">
        <w:rPr>
          <w:rFonts w:ascii="Times New Roman" w:eastAsia="Times New Roman" w:hAnsi="Times New Roman" w:cs="Times New Roman"/>
          <w:b/>
          <w:noProof/>
          <w:sz w:val="24"/>
          <w:szCs w:val="24"/>
          <w:lang w:val="sr-Cyrl-RS" w:eastAsia="ar-SA"/>
        </w:rPr>
        <w:t>Ул. Јошаничке</w:t>
      </w:r>
      <w:r w:rsidRPr="004A5881">
        <w:rPr>
          <w:rFonts w:ascii="Times New Roman" w:eastAsia="Times New Roman" w:hAnsi="Times New Roman" w:cs="Times New Roman"/>
          <w:b/>
          <w:noProof/>
          <w:sz w:val="24"/>
          <w:szCs w:val="24"/>
          <w:lang w:val="sr-Cyrl-RS" w:eastAsia="ar-SA"/>
        </w:rPr>
        <w:t xml:space="preserve">; </w:t>
      </w:r>
    </w:p>
    <w:p w:rsidR="00D33E2E" w:rsidRPr="004A5881" w:rsidRDefault="00D33E2E" w:rsidP="00D33E2E">
      <w:pPr>
        <w:spacing w:after="0" w:line="240" w:lineRule="auto"/>
        <w:jc w:val="both"/>
        <w:rPr>
          <w:rFonts w:ascii="Times New Roman" w:eastAsia="Times New Roman" w:hAnsi="Times New Roman" w:cs="Times New Roman"/>
          <w:noProof/>
          <w:sz w:val="24"/>
          <w:szCs w:val="24"/>
          <w:lang w:val="sr-Cyrl-RS" w:eastAsia="ar-SA"/>
        </w:rPr>
      </w:pPr>
      <w:r w:rsidRPr="004A5881">
        <w:rPr>
          <w:rFonts w:ascii="Times New Roman" w:eastAsia="Times New Roman" w:hAnsi="Times New Roman" w:cs="Times New Roman"/>
          <w:noProof/>
          <w:sz w:val="24"/>
          <w:szCs w:val="24"/>
          <w:lang w:val="sr-Cyrl-RS" w:eastAsia="ar-SA"/>
        </w:rPr>
        <w:t>- Површина између ове две улице планирана је за изградњу објекта вишепородичног становања. Због фи</w:t>
      </w:r>
      <w:r w:rsidR="00A36BF7" w:rsidRPr="004A5881">
        <w:rPr>
          <w:rFonts w:ascii="Times New Roman" w:eastAsia="Times New Roman" w:hAnsi="Times New Roman" w:cs="Times New Roman"/>
          <w:noProof/>
          <w:sz w:val="24"/>
          <w:szCs w:val="24"/>
          <w:lang w:val="sr-Cyrl-RS" w:eastAsia="ar-SA"/>
        </w:rPr>
        <w:t xml:space="preserve">зичког ограничења </w:t>
      </w:r>
      <w:r w:rsidRPr="004A5881">
        <w:rPr>
          <w:rFonts w:ascii="Times New Roman" w:eastAsia="Times New Roman" w:hAnsi="Times New Roman" w:cs="Times New Roman"/>
          <w:noProof/>
          <w:sz w:val="24"/>
          <w:szCs w:val="24"/>
          <w:lang w:val="sr-Cyrl-RS" w:eastAsia="ar-SA"/>
        </w:rPr>
        <w:t xml:space="preserve"> планирани тип изградње је слободностојећи  – ( објекат не додирује ни једну границу грађевинске парцеле),</w:t>
      </w:r>
    </w:p>
    <w:p w:rsidR="00D33E2E" w:rsidRPr="004A5881" w:rsidRDefault="00D33E2E" w:rsidP="00D33E2E">
      <w:pPr>
        <w:spacing w:after="0" w:line="240" w:lineRule="auto"/>
        <w:jc w:val="both"/>
        <w:rPr>
          <w:rFonts w:ascii="Times New Roman" w:eastAsia="Times New Roman" w:hAnsi="Times New Roman" w:cs="Times New Roman"/>
          <w:noProof/>
          <w:sz w:val="24"/>
          <w:szCs w:val="24"/>
          <w:lang w:val="sr-Cyrl-RS" w:eastAsia="ar-SA"/>
        </w:rPr>
      </w:pPr>
      <w:r w:rsidRPr="004A5881">
        <w:rPr>
          <w:rFonts w:ascii="Times New Roman" w:eastAsia="Times New Roman" w:hAnsi="Times New Roman" w:cs="Times New Roman"/>
          <w:noProof/>
          <w:sz w:val="24"/>
          <w:szCs w:val="24"/>
          <w:lang w:val="sr-Cyrl-RS" w:eastAsia="ar-SA"/>
        </w:rPr>
        <w:t>Под слободностојећим објектима подразумевају се и објекти вишепородичног становања типа „ламела“, односно они који има</w:t>
      </w:r>
      <w:r w:rsidRPr="004A5881">
        <w:rPr>
          <w:rFonts w:ascii="Times New Roman" w:eastAsia="Times New Roman" w:hAnsi="Times New Roman" w:cs="Times New Roman"/>
          <w:noProof/>
          <w:sz w:val="24"/>
          <w:szCs w:val="24"/>
          <w:lang w:val="sr-Cyrl-RS" w:eastAsia="ar-SA"/>
        </w:rPr>
        <w:softHyphen/>
        <w:t>ју више улаза.</w:t>
      </w:r>
    </w:p>
    <w:p w:rsidR="00A36BF7" w:rsidRPr="004A5881" w:rsidRDefault="00A36BF7" w:rsidP="00A36BF7">
      <w:pPr>
        <w:spacing w:after="0" w:line="240" w:lineRule="auto"/>
        <w:jc w:val="both"/>
        <w:rPr>
          <w:rFonts w:ascii="Times New Roman" w:eastAsia="Times New Roman" w:hAnsi="Times New Roman" w:cs="Times New Roman"/>
          <w:noProof/>
          <w:sz w:val="24"/>
          <w:szCs w:val="24"/>
          <w:lang w:val="sr-Cyrl-RS" w:eastAsia="ar-SA"/>
        </w:rPr>
      </w:pPr>
      <w:r w:rsidRPr="004A5881">
        <w:rPr>
          <w:rFonts w:ascii="Times New Roman" w:eastAsia="Times New Roman" w:hAnsi="Times New Roman" w:cs="Times New Roman"/>
          <w:noProof/>
          <w:sz w:val="24"/>
          <w:szCs w:val="24"/>
          <w:lang w:val="sr-Cyrl-RS" w:eastAsia="ar-SA"/>
        </w:rPr>
        <w:t xml:space="preserve">- Грађевинска линија </w:t>
      </w:r>
      <w:r w:rsidR="004A5881" w:rsidRPr="004A5881">
        <w:rPr>
          <w:rFonts w:ascii="Times New Roman" w:eastAsia="Times New Roman" w:hAnsi="Times New Roman" w:cs="Times New Roman"/>
          <w:noProof/>
          <w:sz w:val="24"/>
          <w:szCs w:val="24"/>
          <w:lang w:val="sr-Cyrl-RS" w:eastAsia="ar-SA"/>
        </w:rPr>
        <w:t xml:space="preserve">сутерена </w:t>
      </w:r>
      <w:r w:rsidRPr="004A5881">
        <w:rPr>
          <w:rFonts w:ascii="Times New Roman" w:eastAsia="Times New Roman" w:hAnsi="Times New Roman" w:cs="Times New Roman"/>
          <w:noProof/>
          <w:sz w:val="24"/>
          <w:szCs w:val="24"/>
          <w:lang w:val="sr-Cyrl-RS" w:eastAsia="ar-SA"/>
        </w:rPr>
        <w:t>према Ул.Покрова Пресвете Богородице је обавезујућа, као и грађевинске линије етажа. Надземне етаже  су увучене , у односу на грађевинску линију сутерена за по 3,0м у односу на сваку нижу етажу. Грађевинске линије  сваке етаже дате су у граф.прилогу бр.4</w:t>
      </w:r>
    </w:p>
    <w:p w:rsidR="00D33E2E" w:rsidRPr="004A5881" w:rsidRDefault="00D33E2E" w:rsidP="00D33E2E">
      <w:pPr>
        <w:spacing w:after="0" w:line="240" w:lineRule="auto"/>
        <w:jc w:val="both"/>
        <w:rPr>
          <w:rFonts w:ascii="Times New Roman" w:eastAsia="Times New Roman" w:hAnsi="Times New Roman" w:cs="Times New Roman"/>
          <w:noProof/>
          <w:sz w:val="24"/>
          <w:szCs w:val="24"/>
          <w:lang w:val="sr-Cyrl-RS" w:eastAsia="ar-SA"/>
        </w:rPr>
      </w:pPr>
      <w:r w:rsidRPr="004A5881">
        <w:rPr>
          <w:rFonts w:ascii="Times New Roman" w:eastAsia="Times New Roman" w:hAnsi="Times New Roman" w:cs="Times New Roman"/>
          <w:noProof/>
          <w:sz w:val="24"/>
          <w:szCs w:val="24"/>
          <w:lang w:val="sr-Cyrl-RS" w:eastAsia="ar-SA"/>
        </w:rPr>
        <w:t>. Спратност објекта макс</w:t>
      </w:r>
      <w:r w:rsidR="00A36BF7" w:rsidRPr="004A5881">
        <w:rPr>
          <w:rFonts w:ascii="Times New Roman" w:eastAsia="Times New Roman" w:hAnsi="Times New Roman" w:cs="Times New Roman"/>
          <w:noProof/>
          <w:sz w:val="24"/>
          <w:szCs w:val="24"/>
          <w:lang w:val="sr-Cyrl-RS" w:eastAsia="ar-SA"/>
        </w:rPr>
        <w:t>.Су+П+1+Пс /приземље, 1 спрат</w:t>
      </w:r>
      <w:r w:rsidRPr="004A5881">
        <w:rPr>
          <w:rFonts w:ascii="Times New Roman" w:eastAsia="Times New Roman" w:hAnsi="Times New Roman" w:cs="Times New Roman"/>
          <w:noProof/>
          <w:sz w:val="24"/>
          <w:szCs w:val="24"/>
          <w:lang w:val="sr-Cyrl-RS" w:eastAsia="ar-SA"/>
        </w:rPr>
        <w:t>, повучени спр</w:t>
      </w:r>
      <w:r w:rsidR="004A5881" w:rsidRPr="004A5881">
        <w:rPr>
          <w:rFonts w:ascii="Times New Roman" w:eastAsia="Times New Roman" w:hAnsi="Times New Roman" w:cs="Times New Roman"/>
          <w:noProof/>
          <w:sz w:val="24"/>
          <w:szCs w:val="24"/>
          <w:lang w:val="sr-Cyrl-RS" w:eastAsia="ar-SA"/>
        </w:rPr>
        <w:t>ат/;  ИЗ 45%, ширина фронта минимално 20м</w:t>
      </w:r>
      <w:r w:rsidRPr="004A5881">
        <w:rPr>
          <w:rFonts w:ascii="Times New Roman" w:eastAsia="Times New Roman" w:hAnsi="Times New Roman" w:cs="Times New Roman"/>
          <w:noProof/>
          <w:sz w:val="24"/>
          <w:szCs w:val="24"/>
          <w:lang w:val="sr-Cyrl-RS" w:eastAsia="ar-SA"/>
        </w:rPr>
        <w:t xml:space="preserve"> . Висина коте пода приземља за нестамбену намену је 0,2м, док се остала денивелација  савладава унутар објекта. Паркирање се обезбеђује на сопственој парцели према правилима за паркирање датим у тачки 3.1.3.Општа правила за паркирање -  Приступ објекту је из бочних улица. </w:t>
      </w:r>
    </w:p>
    <w:p w:rsidR="00D33E2E" w:rsidRPr="004A5881" w:rsidRDefault="00D33E2E" w:rsidP="00D33E2E">
      <w:pPr>
        <w:spacing w:after="0" w:line="240" w:lineRule="auto"/>
        <w:jc w:val="both"/>
        <w:rPr>
          <w:rFonts w:ascii="Times New Roman" w:eastAsia="Times New Roman" w:hAnsi="Times New Roman" w:cs="Times New Roman"/>
          <w:noProof/>
          <w:sz w:val="24"/>
          <w:szCs w:val="24"/>
          <w:lang w:val="sr-Cyrl-CS" w:eastAsia="ar-SA"/>
        </w:rPr>
      </w:pPr>
      <w:r w:rsidRPr="004A5881">
        <w:rPr>
          <w:rFonts w:ascii="Times New Roman" w:eastAsia="Times New Roman" w:hAnsi="Times New Roman" w:cs="Times New Roman"/>
          <w:noProof/>
          <w:sz w:val="24"/>
          <w:szCs w:val="24"/>
          <w:lang w:val="sr-Cyrl-CS" w:eastAsia="ar-SA"/>
        </w:rPr>
        <w:t xml:space="preserve">- Препорука је да се паркирање обезбеди у дну парцеле и да се путем интерне саобраћајнице повежу улице које огранчавају ову зону за изградњу. </w:t>
      </w:r>
    </w:p>
    <w:p w:rsidR="00D33E2E" w:rsidRPr="004A5881" w:rsidRDefault="00D33E2E" w:rsidP="00D33E2E">
      <w:pPr>
        <w:spacing w:after="0" w:line="240" w:lineRule="auto"/>
        <w:jc w:val="both"/>
        <w:rPr>
          <w:rFonts w:ascii="Times New Roman" w:eastAsia="Times New Roman" w:hAnsi="Times New Roman" w:cs="Times New Roman"/>
          <w:noProof/>
          <w:sz w:val="24"/>
          <w:szCs w:val="24"/>
          <w:lang w:val="sr-Cyrl-CS" w:eastAsia="ar-SA"/>
        </w:rPr>
      </w:pPr>
      <w:r w:rsidRPr="004A5881">
        <w:rPr>
          <w:rFonts w:ascii="Times New Roman" w:eastAsia="Times New Roman" w:hAnsi="Times New Roman" w:cs="Times New Roman"/>
          <w:noProof/>
          <w:sz w:val="24"/>
          <w:szCs w:val="24"/>
          <w:lang w:val="sr-Cyrl-CS" w:eastAsia="ar-SA"/>
        </w:rPr>
        <w:lastRenderedPageBreak/>
        <w:t xml:space="preserve"> - Грађевински елементи (еркери, доксати, балкони, улазне надстрешнице са и без стубова) на делу објекта вишем од 3.5м могу да пређу грађевинску  линију  рачунајући од основног габарита објекта до хоризонталне пројекције испада на следећи начин:</w:t>
      </w:r>
    </w:p>
    <w:p w:rsidR="00D33E2E" w:rsidRPr="004A5881" w:rsidRDefault="00D33E2E" w:rsidP="00D33E2E">
      <w:pPr>
        <w:numPr>
          <w:ilvl w:val="0"/>
          <w:numId w:val="29"/>
        </w:numPr>
        <w:spacing w:after="200" w:line="276" w:lineRule="auto"/>
        <w:contextualSpacing/>
        <w:jc w:val="both"/>
        <w:rPr>
          <w:rFonts w:ascii="Times New Roman" w:eastAsia="Calibri" w:hAnsi="Times New Roman" w:cs="Times New Roman"/>
          <w:sz w:val="24"/>
          <w:szCs w:val="24"/>
          <w:lang w:val="sr-Latn-RS" w:eastAsia="sr-Latn-RS"/>
        </w:rPr>
      </w:pPr>
      <w:r w:rsidRPr="004A5881">
        <w:rPr>
          <w:rFonts w:ascii="Times New Roman" w:eastAsia="Calibri" w:hAnsi="Times New Roman" w:cs="Times New Roman"/>
          <w:sz w:val="24"/>
          <w:szCs w:val="24"/>
          <w:lang w:val="sr-Latn-RS" w:eastAsia="sr-Latn-RS"/>
        </w:rPr>
        <w:t>на делу објекта према предњем дворишту – 1,6м, али укупна површина грађевинских елемената не може прећи 30% уличне фасаде изнад приземља,</w:t>
      </w:r>
    </w:p>
    <w:p w:rsidR="00D33E2E" w:rsidRPr="004A5881" w:rsidRDefault="00D33E2E" w:rsidP="00D33E2E">
      <w:pPr>
        <w:numPr>
          <w:ilvl w:val="0"/>
          <w:numId w:val="29"/>
        </w:numPr>
        <w:spacing w:after="200" w:line="276" w:lineRule="auto"/>
        <w:contextualSpacing/>
        <w:jc w:val="both"/>
        <w:rPr>
          <w:rFonts w:ascii="Times New Roman" w:eastAsia="Calibri" w:hAnsi="Times New Roman" w:cs="Times New Roman"/>
          <w:sz w:val="24"/>
          <w:szCs w:val="24"/>
          <w:lang w:val="sr-Latn-RS" w:eastAsia="sr-Latn-RS"/>
        </w:rPr>
      </w:pPr>
      <w:r w:rsidRPr="004A5881">
        <w:rPr>
          <w:rFonts w:ascii="Times New Roman" w:eastAsia="Calibri" w:hAnsi="Times New Roman" w:cs="Times New Roman"/>
          <w:sz w:val="24"/>
          <w:szCs w:val="24"/>
          <w:lang w:val="sr-Latn-RS" w:eastAsia="sr-Latn-RS"/>
        </w:rPr>
        <w:t>на делу објекта према бочном дворишту – 0,9м, али укупна површина грађевинских елемената не може прећи 30% бочне фасаде изнад приземља.</w:t>
      </w:r>
    </w:p>
    <w:p w:rsidR="00D33E2E" w:rsidRPr="004A5881" w:rsidRDefault="00D33E2E" w:rsidP="00D33E2E">
      <w:pPr>
        <w:numPr>
          <w:ilvl w:val="0"/>
          <w:numId w:val="29"/>
        </w:numPr>
        <w:spacing w:after="200" w:line="276" w:lineRule="auto"/>
        <w:contextualSpacing/>
        <w:jc w:val="both"/>
        <w:rPr>
          <w:rFonts w:ascii="Times New Roman" w:eastAsia="Calibri" w:hAnsi="Times New Roman" w:cs="Times New Roman"/>
          <w:sz w:val="24"/>
          <w:szCs w:val="24"/>
          <w:lang w:val="sr-Latn-RS" w:eastAsia="sr-Latn-RS"/>
        </w:rPr>
      </w:pPr>
      <w:r w:rsidRPr="004A5881">
        <w:rPr>
          <w:rFonts w:ascii="Times New Roman" w:eastAsia="Calibri" w:hAnsi="Times New Roman" w:cs="Times New Roman"/>
          <w:sz w:val="24"/>
          <w:szCs w:val="24"/>
          <w:lang w:val="sr-Latn-RS" w:eastAsia="sr-Latn-RS"/>
        </w:rPr>
        <w:t>на делу према задњем дворишту (најмањег растојања од суседне грађевинске парцеле од 5м) – 1,2м, али укупна површина грађевинских елемената не може прећи 30% задње фасаде изнад приземља.</w:t>
      </w:r>
    </w:p>
    <w:p w:rsidR="00D33E2E" w:rsidRPr="004A5881" w:rsidRDefault="00D33E2E" w:rsidP="00D33E2E">
      <w:pPr>
        <w:spacing w:after="0" w:line="240" w:lineRule="auto"/>
        <w:jc w:val="both"/>
        <w:rPr>
          <w:rFonts w:ascii="Times New Roman" w:eastAsia="Times New Roman" w:hAnsi="Times New Roman" w:cs="Times New Roman"/>
          <w:noProof/>
          <w:sz w:val="24"/>
          <w:szCs w:val="24"/>
          <w:u w:val="single"/>
          <w:lang w:val="sr-Cyrl-RS" w:eastAsia="ar-SA"/>
        </w:rPr>
      </w:pPr>
      <w:r w:rsidRPr="004A5881">
        <w:rPr>
          <w:rFonts w:ascii="Times New Roman" w:eastAsia="Times New Roman" w:hAnsi="Times New Roman" w:cs="Times New Roman"/>
          <w:noProof/>
          <w:sz w:val="24"/>
          <w:szCs w:val="24"/>
          <w:u w:val="single"/>
          <w:lang w:val="sr-Cyrl-RS" w:eastAsia="ar-SA"/>
        </w:rPr>
        <w:t>- Забрањено је затварање, застакљивање , озиђи</w:t>
      </w:r>
      <w:r w:rsidR="004A5881" w:rsidRPr="004A5881">
        <w:rPr>
          <w:rFonts w:ascii="Times New Roman" w:eastAsia="Times New Roman" w:hAnsi="Times New Roman" w:cs="Times New Roman"/>
          <w:noProof/>
          <w:sz w:val="24"/>
          <w:szCs w:val="24"/>
          <w:u w:val="single"/>
          <w:lang w:val="sr-Cyrl-RS" w:eastAsia="ar-SA"/>
        </w:rPr>
        <w:t>вање  и сл. тересасато повучених спратова</w:t>
      </w:r>
      <w:r w:rsidRPr="004A5881">
        <w:rPr>
          <w:rFonts w:ascii="Times New Roman" w:eastAsia="Times New Roman" w:hAnsi="Times New Roman" w:cs="Times New Roman"/>
          <w:noProof/>
          <w:sz w:val="24"/>
          <w:szCs w:val="24"/>
          <w:u w:val="single"/>
          <w:lang w:val="sr-Cyrl-RS" w:eastAsia="ar-SA"/>
        </w:rPr>
        <w:t>. Форма повученог спрата мора да остане препознатљива.</w:t>
      </w:r>
    </w:p>
    <w:p w:rsidR="009A69CE" w:rsidRPr="009A69CE" w:rsidRDefault="009A69CE" w:rsidP="009A69CE">
      <w:pPr>
        <w:spacing w:before="120" w:after="120" w:line="240" w:lineRule="auto"/>
        <w:jc w:val="both"/>
        <w:outlineLvl w:val="3"/>
        <w:rPr>
          <w:rFonts w:ascii="Times New Roman" w:eastAsia="Times New Roman" w:hAnsi="Times New Roman" w:cs="Times New Roman"/>
          <w:b/>
          <w:noProof/>
          <w:sz w:val="24"/>
          <w:szCs w:val="24"/>
          <w:lang w:val="sr-Cyrl-RS" w:eastAsia="ar-SA"/>
        </w:rPr>
      </w:pPr>
      <w:r w:rsidRPr="009A69CE">
        <w:rPr>
          <w:rFonts w:ascii="Times New Roman" w:eastAsia="Times New Roman" w:hAnsi="Times New Roman" w:cs="Times New Roman"/>
          <w:b/>
          <w:noProof/>
          <w:sz w:val="24"/>
          <w:szCs w:val="24"/>
          <w:lang w:val="sr-Cyrl-RS" w:eastAsia="ar-SA"/>
        </w:rPr>
        <w:t>3.2.</w:t>
      </w:r>
      <w:r w:rsidR="00862C49">
        <w:rPr>
          <w:rFonts w:ascii="Times New Roman" w:eastAsia="Times New Roman" w:hAnsi="Times New Roman" w:cs="Times New Roman"/>
          <w:b/>
          <w:noProof/>
          <w:sz w:val="24"/>
          <w:szCs w:val="24"/>
          <w:lang w:val="sr-Cyrl-RS" w:eastAsia="ar-SA"/>
        </w:rPr>
        <w:t>7</w:t>
      </w:r>
      <w:r w:rsidRPr="009A69CE">
        <w:rPr>
          <w:rFonts w:ascii="Times New Roman" w:eastAsia="Times New Roman" w:hAnsi="Times New Roman" w:cs="Times New Roman"/>
          <w:b/>
          <w:noProof/>
          <w:sz w:val="24"/>
          <w:szCs w:val="24"/>
          <w:lang w:val="sr-Cyrl-RS" w:eastAsia="ar-SA"/>
        </w:rPr>
        <w:t xml:space="preserve"> Посебна правила грађења за зону 3.4.3.4.</w:t>
      </w:r>
    </w:p>
    <w:p w:rsidR="009A69CE" w:rsidRPr="009A69CE" w:rsidRDefault="009A69CE" w:rsidP="009A69CE">
      <w:pPr>
        <w:spacing w:after="0" w:line="240" w:lineRule="auto"/>
        <w:jc w:val="both"/>
        <w:rPr>
          <w:rFonts w:ascii="Times New Roman" w:eastAsia="Times New Roman" w:hAnsi="Times New Roman" w:cs="Times New Roman"/>
          <w:b/>
          <w:i/>
          <w:noProof/>
          <w:sz w:val="24"/>
          <w:szCs w:val="24"/>
          <w:lang w:val="sr-Cyrl-RS" w:eastAsia="ar-SA"/>
        </w:rPr>
      </w:pPr>
      <w:r w:rsidRPr="009A69CE">
        <w:rPr>
          <w:rFonts w:ascii="Times New Roman" w:eastAsia="Times New Roman" w:hAnsi="Times New Roman" w:cs="Times New Roman"/>
          <w:b/>
          <w:i/>
          <w:noProof/>
          <w:sz w:val="24"/>
          <w:szCs w:val="24"/>
          <w:lang w:val="sr-Cyrl-RS" w:eastAsia="ar-SA"/>
        </w:rPr>
        <w:t>Вишепородично становање тип ВС-01, Комерцијалне делатности КД-02 и КД-041</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Урбанистички параметри за ову врсту изградње објекта дати су у Општим правилима грађења. - Основни тип изградње у овој зони је слободностојећи  објекат који се гради као терасасти објекти са формом повученог спрата због конфигурације терена.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Овим начином изградње обезбеђује се визуре, панорама и отвореност ка платоу реке Расине и градском парку.</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Грађевинска линија према Ул.Покрова Пресвете богородице је обавезујућа, као и грађевинске линије етажа. Етаже су увучене , у односу на грађевинску линију сутерена за по 4,0м у односу на сваку нижу етажу. Грађевинске линије етажа дате су у граф.прилогу бр.4</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Забрањено је затварање, застакљивање , озиђивање  и сл. повученог спрата. Форма повученог спрата изградње мора да остане препознатљива.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Дозвољена је формирање кровних башти и постављање транспарентних пергола и других интересантних форми на повученим етажама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Колски приступ парцелама је из Ул.Пусторечке. Уколикo објекти имају нестамбену намену у сутеренској етажи постоји могућност искључиво пешачког приступа и из Ул.Покрова Пресвете Богородице.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p>
    <w:p w:rsidR="009A69CE" w:rsidRPr="009A69CE" w:rsidRDefault="009A69CE" w:rsidP="009A69CE">
      <w:pPr>
        <w:spacing w:after="0" w:line="240" w:lineRule="auto"/>
        <w:jc w:val="both"/>
        <w:rPr>
          <w:rFonts w:ascii="Times New Roman" w:eastAsia="Times New Roman" w:hAnsi="Times New Roman" w:cs="Times New Roman"/>
          <w:b/>
          <w:i/>
          <w:noProof/>
          <w:sz w:val="24"/>
          <w:szCs w:val="24"/>
          <w:lang w:val="sr-Cyrl-RS" w:eastAsia="ar-SA"/>
        </w:rPr>
      </w:pPr>
      <w:r w:rsidRPr="009A69CE">
        <w:rPr>
          <w:rFonts w:ascii="Times New Roman" w:eastAsia="Times New Roman" w:hAnsi="Times New Roman" w:cs="Times New Roman"/>
          <w:b/>
          <w:i/>
          <w:noProof/>
          <w:sz w:val="24"/>
          <w:szCs w:val="24"/>
          <w:lang w:val="sr-Cyrl-RS" w:eastAsia="ar-SA"/>
        </w:rPr>
        <w:t>Међусобно растојање објеката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Међусобна удаљеност слободностојећих објеката и суседних објеката, износи по правилу најмање половину вишег објекта, тако што се обезбеђује удаљеност новог објекта од границе суседне грађевинске парцеле. Удаљеност се може смањити на четвртину, ако објекти на наспрамним бочним странама не садрже наспрамне отворе на просторијама за становање (као и на пословним и другим нестамбеним просторијама).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Планирани слободностојећи објекати морају бити удаљени мин.2,5м од границе суседне парцеле.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 Удаљеност планираних од околних објеката је 5.0м, а минимум 4,0м, ако један од зидова објеката садржи отворе за дневно осветљење.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lastRenderedPageBreak/>
        <w:t>- За изграђене објекте који су међусобно удаљени мање од  4,0м, не могу се на суседним странама планирати наспрамни отвори стамбених просторија.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Вишеспратни слободностојећи објекат не може заклањати директно осунчање другом објекту више од половине трајања директног осунчања.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p>
    <w:p w:rsidR="009A69CE" w:rsidRPr="009A69CE" w:rsidRDefault="009A69CE" w:rsidP="009A69CE">
      <w:pPr>
        <w:spacing w:after="0" w:line="240" w:lineRule="auto"/>
        <w:jc w:val="both"/>
        <w:rPr>
          <w:rFonts w:ascii="Times New Roman" w:eastAsia="Times New Roman" w:hAnsi="Times New Roman" w:cs="Times New Roman"/>
          <w:b/>
          <w:i/>
          <w:noProof/>
          <w:sz w:val="24"/>
          <w:szCs w:val="24"/>
          <w:lang w:val="sr-Cyrl-RS" w:eastAsia="ar-SA"/>
        </w:rPr>
      </w:pPr>
      <w:r w:rsidRPr="009A69CE">
        <w:rPr>
          <w:rFonts w:ascii="Times New Roman" w:eastAsia="Times New Roman" w:hAnsi="Times New Roman" w:cs="Times New Roman"/>
          <w:b/>
          <w:i/>
          <w:noProof/>
          <w:sz w:val="24"/>
          <w:szCs w:val="24"/>
          <w:lang w:val="sr-Cyrl-RS" w:eastAsia="ar-SA"/>
        </w:rPr>
        <w:t xml:space="preserve">Грађевински елементи објеката – испади (еркери, доксати,балкони) у Ул. Пусторечкој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Грађевински елементи (еркери, доксати, балкони, улазне надстрешнице са и без стубова) на делу објекта вишем од 3.5м могу да пређу грађевинску  линију  рачунајући од основног габарита објекта до хоризонталне пројекције испада на следећи начин:</w:t>
      </w:r>
    </w:p>
    <w:p w:rsidR="009A69CE" w:rsidRPr="009A69CE" w:rsidRDefault="009A69CE" w:rsidP="009A69CE">
      <w:pPr>
        <w:numPr>
          <w:ilvl w:val="0"/>
          <w:numId w:val="32"/>
        </w:numPr>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на делу објекта према предњем дворишту – 1,2м, али укупна површина грађе</w:t>
      </w:r>
      <w:r w:rsidRPr="009A69CE">
        <w:rPr>
          <w:rFonts w:ascii="Times New Roman" w:eastAsia="Calibri" w:hAnsi="Times New Roman" w:cs="Times New Roman"/>
          <w:sz w:val="24"/>
          <w:szCs w:val="24"/>
          <w:lang w:val="sr-Latn-RS" w:eastAsia="sr-Latn-RS"/>
        </w:rPr>
        <w:softHyphen/>
        <w:t>винских елемената не може прећи 50% уличне фасаде изнад приземља,</w:t>
      </w:r>
    </w:p>
    <w:p w:rsidR="009A69CE" w:rsidRPr="009A69CE" w:rsidRDefault="009A69CE" w:rsidP="009A69CE">
      <w:pPr>
        <w:numPr>
          <w:ilvl w:val="0"/>
          <w:numId w:val="32"/>
        </w:numPr>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на делу објекта према бочном дворишту претежне северне оријентације – 0.7м, али укупна површина грађевинских елемената не може прећи 30% бочне фасаде изнад приземља,</w:t>
      </w:r>
    </w:p>
    <w:p w:rsidR="009A69CE" w:rsidRPr="009A69CE" w:rsidRDefault="009A69CE" w:rsidP="009A69CE">
      <w:pPr>
        <w:numPr>
          <w:ilvl w:val="0"/>
          <w:numId w:val="32"/>
        </w:numPr>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на делу објекта према бочном дворишту претежне јужне оријентације  – 1.0м, али укупна површина грађевинских елемената не може прећи 30% бочне фасаде изнад приземља,</w:t>
      </w:r>
    </w:p>
    <w:p w:rsidR="009A69CE" w:rsidRPr="009A69CE" w:rsidRDefault="009A69CE" w:rsidP="009A69CE">
      <w:pPr>
        <w:numPr>
          <w:ilvl w:val="0"/>
          <w:numId w:val="32"/>
        </w:numPr>
        <w:spacing w:after="0" w:line="240" w:lineRule="auto"/>
        <w:ind w:left="714" w:hanging="357"/>
        <w:contextualSpacing/>
        <w:jc w:val="both"/>
        <w:rPr>
          <w:rFonts w:ascii="Times New Roman" w:eastAsia="Calibri" w:hAnsi="Times New Roman" w:cs="Times New Roman"/>
          <w:sz w:val="24"/>
          <w:szCs w:val="24"/>
          <w:lang w:val="sr-Latn-RS" w:eastAsia="sr-Latn-RS"/>
        </w:rPr>
      </w:pPr>
      <w:r w:rsidRPr="009A69CE">
        <w:rPr>
          <w:rFonts w:ascii="Times New Roman" w:eastAsia="Calibri" w:hAnsi="Times New Roman" w:cs="Times New Roman"/>
          <w:sz w:val="24"/>
          <w:szCs w:val="24"/>
          <w:lang w:val="sr-Latn-RS" w:eastAsia="sr-Latn-RS"/>
        </w:rPr>
        <w:t>на делу према задњем дворишту (према Ул.Покрова Пресвете Богородице) нису дозвољени испади на објекту</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дозвољене су транспарентне браварске конзолне надстрешнице преко утврђених грађевинских линија прена задњенм дворишту (приземље и повучени спратови) макси</w:t>
      </w:r>
      <w:r w:rsidRPr="009A69CE">
        <w:rPr>
          <w:rFonts w:ascii="Times New Roman" w:eastAsia="Times New Roman" w:hAnsi="Times New Roman" w:cs="Times New Roman"/>
          <w:sz w:val="24"/>
          <w:szCs w:val="24"/>
          <w:lang w:val="sr-Latn-RS" w:eastAsia="sr-Latn-RS"/>
        </w:rPr>
        <w:softHyphen/>
        <w:t>ма</w:t>
      </w:r>
      <w:r w:rsidRPr="009A69CE">
        <w:rPr>
          <w:rFonts w:ascii="Times New Roman" w:eastAsia="Times New Roman" w:hAnsi="Times New Roman" w:cs="Times New Roman"/>
          <w:sz w:val="24"/>
          <w:szCs w:val="24"/>
          <w:lang w:val="sr-Latn-RS" w:eastAsia="sr-Latn-RS"/>
        </w:rPr>
        <w:softHyphen/>
        <w:t>лно 1,5 м по целој ширини објекта.</w:t>
      </w:r>
    </w:p>
    <w:p w:rsidR="009A69CE" w:rsidRPr="009A69CE" w:rsidRDefault="009A69CE" w:rsidP="009A69CE">
      <w:pPr>
        <w:spacing w:after="0" w:line="240" w:lineRule="auto"/>
        <w:jc w:val="both"/>
        <w:rPr>
          <w:rFonts w:ascii="Times New Roman" w:eastAsia="Times New Roman" w:hAnsi="Times New Roman" w:cs="Times New Roman"/>
          <w:sz w:val="24"/>
          <w:szCs w:val="24"/>
          <w:lang w:val="sr-Latn-RS" w:eastAsia="sr-Latn-RS"/>
        </w:rPr>
      </w:pPr>
      <w:r w:rsidRPr="009A69CE">
        <w:rPr>
          <w:rFonts w:ascii="Times New Roman" w:eastAsia="Times New Roman" w:hAnsi="Times New Roman" w:cs="Times New Roman"/>
          <w:sz w:val="24"/>
          <w:szCs w:val="24"/>
          <w:lang w:val="sr-Latn-RS" w:eastAsia="sr-Latn-RS"/>
        </w:rPr>
        <w:t>забрањено је затварање, застакљивање , озиђивање  и сл. тересасато повучених спратова, форма терасастог вида изградње мора да остане препознатљива.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Кровови се изводе као коси, уз поштовање нагиба према примењеном кровном покривачу, уз препоруку постављања кровне атике како би се визуелно постигао ефекат равне кровне терасе.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 Изузетно могу бити равни уколико одговара архитектонској форми објекта и обликовним карактеристикама  окружења (терен у паду ка градском парку и реци).</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Није дозвољена изградња лучних и мансардних кровова.</w:t>
      </w:r>
    </w:p>
    <w:p w:rsid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Посебно водити рачуна о усклађености елемената фасада на деловима објеката који су окренути према реци, њиховом обликовању и коришћењу детаља у архитектури, као и материјалима који ћ</w:t>
      </w:r>
      <w:r w:rsidR="004A5881">
        <w:rPr>
          <w:rFonts w:ascii="Times New Roman" w:eastAsia="Times New Roman" w:hAnsi="Times New Roman" w:cs="Times New Roman"/>
          <w:noProof/>
          <w:sz w:val="24"/>
          <w:szCs w:val="24"/>
          <w:lang w:val="sr-Cyrl-RS" w:eastAsia="ar-SA"/>
        </w:rPr>
        <w:t>е се користити у обради фасаде.</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p>
    <w:p w:rsidR="00853EFC" w:rsidRDefault="00853EFC" w:rsidP="009A69CE">
      <w:pPr>
        <w:spacing w:after="0" w:line="240" w:lineRule="auto"/>
        <w:jc w:val="both"/>
        <w:rPr>
          <w:rFonts w:ascii="Times New Roman" w:eastAsia="Times New Roman" w:hAnsi="Times New Roman" w:cs="Times New Roman"/>
          <w:noProof/>
          <w:sz w:val="24"/>
          <w:szCs w:val="24"/>
          <w:lang w:val="sr-Cyrl-RS" w:eastAsia="ar-SA"/>
        </w:rPr>
      </w:pPr>
    </w:p>
    <w:p w:rsidR="0003369F" w:rsidRDefault="0003369F" w:rsidP="009A69CE">
      <w:pPr>
        <w:spacing w:after="0" w:line="240" w:lineRule="auto"/>
        <w:jc w:val="both"/>
        <w:rPr>
          <w:rFonts w:ascii="Times New Roman" w:eastAsia="Times New Roman" w:hAnsi="Times New Roman" w:cs="Times New Roman"/>
          <w:noProof/>
          <w:sz w:val="24"/>
          <w:szCs w:val="24"/>
          <w:lang w:val="sr-Cyrl-RS" w:eastAsia="ar-SA"/>
        </w:rPr>
      </w:pPr>
    </w:p>
    <w:p w:rsidR="0003369F" w:rsidRDefault="0003369F" w:rsidP="009A69CE">
      <w:pPr>
        <w:spacing w:after="0" w:line="240" w:lineRule="auto"/>
        <w:jc w:val="both"/>
        <w:rPr>
          <w:rFonts w:ascii="Times New Roman" w:eastAsia="Times New Roman" w:hAnsi="Times New Roman" w:cs="Times New Roman"/>
          <w:noProof/>
          <w:sz w:val="24"/>
          <w:szCs w:val="24"/>
          <w:lang w:val="sr-Cyrl-RS" w:eastAsia="ar-SA"/>
        </w:rPr>
      </w:pPr>
    </w:p>
    <w:p w:rsidR="0003369F" w:rsidRDefault="0003369F" w:rsidP="009A69CE">
      <w:pPr>
        <w:spacing w:after="0" w:line="240" w:lineRule="auto"/>
        <w:jc w:val="both"/>
        <w:rPr>
          <w:rFonts w:ascii="Times New Roman" w:eastAsia="Times New Roman" w:hAnsi="Times New Roman" w:cs="Times New Roman"/>
          <w:noProof/>
          <w:sz w:val="24"/>
          <w:szCs w:val="24"/>
          <w:lang w:val="sr-Cyrl-RS" w:eastAsia="ar-SA"/>
        </w:rPr>
      </w:pPr>
    </w:p>
    <w:p w:rsidR="0003369F" w:rsidRDefault="0003369F" w:rsidP="009A69CE">
      <w:pPr>
        <w:spacing w:after="0" w:line="240" w:lineRule="auto"/>
        <w:jc w:val="both"/>
        <w:rPr>
          <w:rFonts w:ascii="Times New Roman" w:eastAsia="Times New Roman" w:hAnsi="Times New Roman" w:cs="Times New Roman"/>
          <w:noProof/>
          <w:sz w:val="24"/>
          <w:szCs w:val="24"/>
          <w:lang w:val="sr-Cyrl-RS" w:eastAsia="ar-SA"/>
        </w:rPr>
      </w:pPr>
    </w:p>
    <w:p w:rsidR="0003369F" w:rsidRDefault="0003369F" w:rsidP="009A69CE">
      <w:pPr>
        <w:spacing w:after="0" w:line="240" w:lineRule="auto"/>
        <w:jc w:val="both"/>
        <w:rPr>
          <w:rFonts w:ascii="Times New Roman" w:eastAsia="Times New Roman" w:hAnsi="Times New Roman" w:cs="Times New Roman"/>
          <w:noProof/>
          <w:sz w:val="24"/>
          <w:szCs w:val="24"/>
          <w:lang w:val="sr-Cyrl-RS" w:eastAsia="ar-SA"/>
        </w:rPr>
      </w:pPr>
    </w:p>
    <w:p w:rsidR="0003369F" w:rsidRDefault="0003369F" w:rsidP="009A69CE">
      <w:pPr>
        <w:spacing w:after="0" w:line="240" w:lineRule="auto"/>
        <w:jc w:val="both"/>
        <w:rPr>
          <w:rFonts w:ascii="Times New Roman" w:eastAsia="Times New Roman" w:hAnsi="Times New Roman" w:cs="Times New Roman"/>
          <w:noProof/>
          <w:sz w:val="24"/>
          <w:szCs w:val="24"/>
          <w:lang w:val="sr-Cyrl-RS" w:eastAsia="ar-SA"/>
        </w:rPr>
      </w:pPr>
    </w:p>
    <w:p w:rsidR="0003369F" w:rsidRDefault="0003369F" w:rsidP="009A69CE">
      <w:pPr>
        <w:spacing w:after="0" w:line="240" w:lineRule="auto"/>
        <w:jc w:val="both"/>
        <w:rPr>
          <w:rFonts w:ascii="Times New Roman" w:eastAsia="Times New Roman" w:hAnsi="Times New Roman" w:cs="Times New Roman"/>
          <w:noProof/>
          <w:sz w:val="24"/>
          <w:szCs w:val="24"/>
          <w:lang w:val="sr-Cyrl-RS" w:eastAsia="ar-SA"/>
        </w:rPr>
      </w:pPr>
    </w:p>
    <w:p w:rsidR="009A69CE" w:rsidRPr="009A69CE" w:rsidRDefault="009A69CE" w:rsidP="009A69CE">
      <w:pPr>
        <w:tabs>
          <w:tab w:val="left" w:pos="426"/>
          <w:tab w:val="left" w:pos="6184"/>
        </w:tabs>
        <w:spacing w:before="120" w:after="120" w:line="240" w:lineRule="auto"/>
        <w:jc w:val="both"/>
        <w:outlineLvl w:val="1"/>
        <w:rPr>
          <w:rFonts w:ascii="Times New Roman" w:eastAsia="Times New Roman" w:hAnsi="Times New Roman" w:cs="Tahoma"/>
          <w:b/>
          <w:iCs/>
          <w:sz w:val="28"/>
          <w:szCs w:val="28"/>
          <w:lang w:eastAsia="sr-Latn-RS"/>
        </w:rPr>
      </w:pPr>
      <w:bookmarkStart w:id="78" w:name="_Toc108598670"/>
      <w:r w:rsidRPr="009A69CE">
        <w:rPr>
          <w:rFonts w:ascii="Times New Roman" w:eastAsia="Times New Roman" w:hAnsi="Times New Roman" w:cs="Tahoma"/>
          <w:b/>
          <w:iCs/>
          <w:sz w:val="28"/>
          <w:szCs w:val="28"/>
          <w:lang w:eastAsia="sr-Latn-RS"/>
        </w:rPr>
        <w:lastRenderedPageBreak/>
        <w:t>СМЕРНИЦЕ ЗА СПРОВОЂЕЊЕ ПЛАНА</w:t>
      </w:r>
      <w:bookmarkEnd w:id="78"/>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sr-Latn-RS"/>
        </w:rPr>
      </w:pPr>
      <w:r w:rsidRPr="009A69CE">
        <w:rPr>
          <w:rFonts w:ascii="Times New Roman" w:eastAsia="Times New Roman" w:hAnsi="Times New Roman" w:cs="Times New Roman"/>
          <w:noProof/>
          <w:sz w:val="24"/>
          <w:szCs w:val="24"/>
          <w:lang w:val="sr-Cyrl-RS" w:eastAsia="ar-SA"/>
        </w:rPr>
        <w:t xml:space="preserve">Спровођењем Плана обезбеђује се уређење простора и изградња објеката у границама Плана на основу планских решења и правила, као и Законом о планирању и изградњи.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О спровођењу Плана стара се Град Крушевац, кроз издавање локацијске и грађевинске дозволе, уређење и опремање простора, а преко својих надлежних органа и јавних предузећа.</w:t>
      </w:r>
    </w:p>
    <w:p w:rsidR="009A69CE" w:rsidRPr="009A69CE" w:rsidRDefault="009A69CE" w:rsidP="009A69CE">
      <w:pPr>
        <w:tabs>
          <w:tab w:val="left" w:pos="979"/>
        </w:tabs>
        <w:spacing w:before="120" w:after="0" w:line="240" w:lineRule="auto"/>
        <w:jc w:val="both"/>
        <w:rPr>
          <w:rFonts w:ascii="Times New Roman" w:eastAsia="Times New Roman" w:hAnsi="Times New Roman" w:cs="Times New Roman"/>
          <w:bCs/>
          <w:noProof/>
          <w:sz w:val="24"/>
          <w:szCs w:val="24"/>
          <w:lang w:val="sr-Cyrl-RS" w:eastAsia="ar-SA"/>
        </w:rPr>
      </w:pPr>
      <w:r w:rsidRPr="009A69CE">
        <w:rPr>
          <w:rFonts w:ascii="Times New Roman" w:eastAsia="Times New Roman" w:hAnsi="Times New Roman" w:cs="Times New Roman"/>
          <w:noProof/>
          <w:sz w:val="24"/>
          <w:szCs w:val="24"/>
          <w:lang w:val="sr-Latn-CS" w:eastAsia="ar-SA"/>
        </w:rPr>
        <w:t>Површине јавне намене утврђене су пописом парцела, регулационим линијама и аналитичко-геодетским елементима за пренос на терен, чиме је створен плански основ за утврђивање јавног интереса и експропријацију земљишта</w:t>
      </w:r>
      <w:r w:rsidRPr="009A69CE">
        <w:rPr>
          <w:rFonts w:ascii="Times New Roman" w:eastAsia="Times New Roman" w:hAnsi="Times New Roman" w:cs="Times New Roman"/>
          <w:noProof/>
          <w:sz w:val="24"/>
          <w:szCs w:val="24"/>
          <w:lang w:val="sr-Cyrl-RS" w:eastAsia="ar-SA"/>
        </w:rPr>
        <w:t xml:space="preserve"> (тачка 2.4.</w:t>
      </w:r>
      <w:r w:rsidRPr="009A69CE">
        <w:rPr>
          <w:rFonts w:ascii="Times New Roman" w:eastAsia="Times New Roman" w:hAnsi="Times New Roman" w:cs="Times New Roman"/>
          <w:bCs/>
          <w:noProof/>
          <w:sz w:val="24"/>
          <w:szCs w:val="24"/>
          <w:lang w:eastAsia="sr-Latn-CS"/>
        </w:rPr>
        <w:t xml:space="preserve"> Услови за уређење површина и објеката јавне намене</w:t>
      </w:r>
      <w:r w:rsidRPr="009A69CE">
        <w:rPr>
          <w:rFonts w:ascii="Times New Roman" w:eastAsia="Times New Roman" w:hAnsi="Times New Roman" w:cs="Times New Roman"/>
          <w:bCs/>
          <w:noProof/>
          <w:sz w:val="24"/>
          <w:szCs w:val="24"/>
          <w:lang w:val="sr-Cyrl-RS" w:eastAsia="sr-Latn-CS"/>
        </w:rPr>
        <w:t>).</w:t>
      </w:r>
      <w:r w:rsidRPr="009A69CE">
        <w:rPr>
          <w:rFonts w:ascii="Times New Roman" w:eastAsia="Times New Roman" w:hAnsi="Times New Roman" w:cs="Times New Roman"/>
          <w:noProof/>
          <w:sz w:val="24"/>
          <w:szCs w:val="24"/>
          <w:lang w:val="sr-Cyrl-RS" w:eastAsia="ar-SA"/>
        </w:rPr>
        <w:t xml:space="preserve"> </w:t>
      </w:r>
    </w:p>
    <w:p w:rsidR="009A69CE" w:rsidRPr="009A69CE" w:rsidRDefault="009A69CE" w:rsidP="009A69CE">
      <w:pPr>
        <w:tabs>
          <w:tab w:val="left" w:pos="1496"/>
        </w:tabs>
        <w:autoSpaceDE w:val="0"/>
        <w:autoSpaceDN w:val="0"/>
        <w:adjustRightInd w:val="0"/>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Спровођење плана вршиће се : </w:t>
      </w:r>
    </w:p>
    <w:p w:rsidR="009A69CE" w:rsidRPr="009A69CE" w:rsidRDefault="009A69CE" w:rsidP="009A69CE">
      <w:pPr>
        <w:pStyle w:val="Tacka1"/>
        <w:rPr>
          <w:lang w:val="sr-Latn-RS"/>
        </w:rPr>
      </w:pPr>
      <w:r w:rsidRPr="009A69CE">
        <w:t>директном применом Плана</w:t>
      </w:r>
    </w:p>
    <w:p w:rsidR="009A69CE" w:rsidRPr="009A69CE" w:rsidRDefault="009A69CE" w:rsidP="009A69CE">
      <w:pPr>
        <w:pStyle w:val="Tacka1"/>
      </w:pPr>
      <w:r w:rsidRPr="009A69CE">
        <w:t>урбанистичким пројектом</w:t>
      </w:r>
    </w:p>
    <w:p w:rsidR="009A69CE" w:rsidRPr="009A69CE" w:rsidRDefault="009A69CE" w:rsidP="009A69CE">
      <w:pPr>
        <w:pStyle w:val="Tacka1"/>
      </w:pPr>
      <w:r w:rsidRPr="009A69CE">
        <w:t>урбанистичко-техичким документима: пројектом парцелације, препарцелације, елаборатом геодетских радова</w:t>
      </w:r>
    </w:p>
    <w:p w:rsidR="009A69CE" w:rsidRPr="009A69CE" w:rsidRDefault="009A69CE" w:rsidP="009A69CE">
      <w:pPr>
        <w:spacing w:before="120" w:after="0" w:line="240" w:lineRule="auto"/>
        <w:jc w:val="both"/>
        <w:outlineLvl w:val="2"/>
        <w:rPr>
          <w:rFonts w:ascii="Times New Roman" w:eastAsia="Times New Roman" w:hAnsi="Times New Roman" w:cs="Times New Roman"/>
          <w:b/>
          <w:noProof/>
          <w:sz w:val="24"/>
          <w:szCs w:val="24"/>
          <w:lang w:val="sr-Cyrl-RS" w:eastAsia="sr-Latn-CS"/>
        </w:rPr>
      </w:pPr>
      <w:bookmarkStart w:id="79" w:name="_Toc108598671"/>
      <w:r w:rsidRPr="009A69CE">
        <w:rPr>
          <w:rFonts w:ascii="Times New Roman" w:eastAsia="Times New Roman" w:hAnsi="Times New Roman" w:cs="Times New Roman"/>
          <w:b/>
          <w:noProof/>
          <w:sz w:val="24"/>
          <w:szCs w:val="24"/>
          <w:lang w:val="sr-Cyrl-RS" w:eastAsia="sr-Latn-CS"/>
        </w:rPr>
        <w:t>4</w:t>
      </w:r>
      <w:r w:rsidRPr="009A69CE">
        <w:rPr>
          <w:rFonts w:ascii="Times New Roman" w:eastAsia="Times New Roman" w:hAnsi="Times New Roman" w:cs="Times New Roman"/>
          <w:b/>
          <w:noProof/>
          <w:sz w:val="24"/>
          <w:szCs w:val="24"/>
          <w:lang w:eastAsia="sr-Latn-CS"/>
        </w:rPr>
        <w:t>.1.</w:t>
      </w:r>
      <w:r w:rsidRPr="009A69CE">
        <w:rPr>
          <w:rFonts w:ascii="Times New Roman" w:eastAsia="Times New Roman" w:hAnsi="Times New Roman" w:cs="Times New Roman"/>
          <w:b/>
          <w:noProof/>
          <w:sz w:val="24"/>
          <w:szCs w:val="24"/>
          <w:lang w:val="sr-Cyrl-RS" w:eastAsia="sr-Latn-CS"/>
        </w:rPr>
        <w:t xml:space="preserve"> Директна примена плана</w:t>
      </w:r>
      <w:bookmarkEnd w:id="79"/>
    </w:p>
    <w:p w:rsidR="009A69CE" w:rsidRPr="009A69CE" w:rsidRDefault="009A69CE" w:rsidP="009A69CE">
      <w:pPr>
        <w:tabs>
          <w:tab w:val="left" w:pos="979"/>
        </w:tabs>
        <w:spacing w:before="120" w:after="0" w:line="240" w:lineRule="auto"/>
        <w:jc w:val="both"/>
        <w:rPr>
          <w:rFonts w:ascii="Times New Roman" w:eastAsia="Times New Roman" w:hAnsi="Times New Roman" w:cs="Times New Roman"/>
          <w:noProof/>
          <w:sz w:val="24"/>
          <w:szCs w:val="24"/>
          <w:lang w:val="sr-Latn-CS" w:eastAsia="ar-SA"/>
        </w:rPr>
      </w:pPr>
      <w:bookmarkStart w:id="80" w:name="_Toc478994272"/>
      <w:bookmarkStart w:id="81" w:name="_Toc461625929"/>
      <w:r w:rsidRPr="009A69CE">
        <w:rPr>
          <w:rFonts w:ascii="Times New Roman" w:eastAsia="Times New Roman" w:hAnsi="Times New Roman" w:cs="Times New Roman"/>
          <w:noProof/>
          <w:sz w:val="24"/>
          <w:szCs w:val="24"/>
          <w:lang w:val="sr-Latn-CS" w:eastAsia="ar-SA"/>
        </w:rPr>
        <w:t>- Директном применом Плана на основу правила уређења и грађења дата у мери довољној да представљају основ за издавање локацијских услова и грађевинске дозволе за простор који није опредељен за ближу разраду Урбанистичким пројектом.</w:t>
      </w:r>
    </w:p>
    <w:p w:rsidR="009A69CE" w:rsidRPr="009A69CE" w:rsidRDefault="009A69CE" w:rsidP="009A69CE">
      <w:pPr>
        <w:spacing w:before="120" w:after="0" w:line="240" w:lineRule="auto"/>
        <w:jc w:val="both"/>
        <w:outlineLvl w:val="2"/>
        <w:rPr>
          <w:rFonts w:ascii="Times New Roman" w:eastAsia="Times New Roman" w:hAnsi="Times New Roman" w:cs="Times New Roman"/>
          <w:b/>
          <w:noProof/>
          <w:sz w:val="24"/>
          <w:szCs w:val="24"/>
          <w:lang w:val="sr-Cyrl-RS" w:eastAsia="sr-Latn-CS"/>
        </w:rPr>
      </w:pPr>
      <w:bookmarkStart w:id="82" w:name="_Toc108598672"/>
      <w:r w:rsidRPr="009A69CE">
        <w:rPr>
          <w:rFonts w:ascii="Times New Roman" w:eastAsia="Times New Roman" w:hAnsi="Times New Roman" w:cs="Times New Roman"/>
          <w:b/>
          <w:noProof/>
          <w:sz w:val="24"/>
          <w:szCs w:val="24"/>
          <w:lang w:val="sr-Cyrl-RS" w:eastAsia="sr-Latn-CS"/>
        </w:rPr>
        <w:t xml:space="preserve">4.2. Израда </w:t>
      </w:r>
      <w:bookmarkEnd w:id="80"/>
      <w:bookmarkEnd w:id="81"/>
      <w:r w:rsidRPr="009A69CE">
        <w:rPr>
          <w:rFonts w:ascii="Times New Roman" w:eastAsia="Times New Roman" w:hAnsi="Times New Roman" w:cs="Times New Roman"/>
          <w:b/>
          <w:noProof/>
          <w:sz w:val="24"/>
          <w:szCs w:val="24"/>
          <w:lang w:val="sr-Cyrl-RS" w:eastAsia="sr-Latn-CS"/>
        </w:rPr>
        <w:t>урбанистичко техничке документације</w:t>
      </w:r>
      <w:bookmarkEnd w:id="82"/>
    </w:p>
    <w:p w:rsidR="009A69CE" w:rsidRPr="009A69CE" w:rsidRDefault="009A69CE" w:rsidP="009A69CE">
      <w:pPr>
        <w:widowControl w:val="0"/>
        <w:tabs>
          <w:tab w:val="left" w:pos="360"/>
          <w:tab w:val="left" w:pos="644"/>
        </w:tabs>
        <w:suppressAutoHyphens/>
        <w:spacing w:before="120" w:after="0" w:line="240" w:lineRule="auto"/>
        <w:jc w:val="both"/>
        <w:rPr>
          <w:rFonts w:ascii="Times New Roman" w:eastAsia="SimSun" w:hAnsi="Times New Roman" w:cs="Times New Roman"/>
          <w:b/>
          <w:bCs/>
          <w:noProof/>
          <w:kern w:val="2"/>
          <w:sz w:val="24"/>
          <w:szCs w:val="24"/>
          <w:lang w:val="sr-Cyrl-RS" w:eastAsia="hi-IN" w:bidi="hi-IN"/>
        </w:rPr>
      </w:pPr>
      <w:r w:rsidRPr="009A69CE">
        <w:rPr>
          <w:rFonts w:ascii="Times New Roman" w:eastAsia="SimSun" w:hAnsi="Times New Roman" w:cs="Times New Roman"/>
          <w:b/>
          <w:bCs/>
          <w:noProof/>
          <w:kern w:val="2"/>
          <w:sz w:val="24"/>
          <w:szCs w:val="24"/>
          <w:lang w:val="sr-Cyrl-RS" w:eastAsia="hi-IN" w:bidi="hi-IN"/>
        </w:rPr>
        <w:t>Израда Урбанистичког пројекта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Урбанистички пројекат се ради у складу са условима  датим у тачки 2.12.( Локације за које је обавеза израда пројекта парцелације, односно препарцелације, урбанистичког пројекта и урбанистичко-архитектонског конкурса).</w:t>
      </w:r>
    </w:p>
    <w:p w:rsidR="009A69CE" w:rsidRPr="009A69CE" w:rsidRDefault="009A69CE" w:rsidP="009A69CE">
      <w:pPr>
        <w:widowControl w:val="0"/>
        <w:tabs>
          <w:tab w:val="left" w:pos="360"/>
          <w:tab w:val="left" w:pos="644"/>
        </w:tabs>
        <w:suppressAutoHyphens/>
        <w:spacing w:before="120" w:after="0" w:line="240" w:lineRule="auto"/>
        <w:jc w:val="both"/>
        <w:rPr>
          <w:rFonts w:ascii="Times New Roman" w:eastAsia="SimSun" w:hAnsi="Times New Roman" w:cs="Times New Roman"/>
          <w:b/>
          <w:bCs/>
          <w:noProof/>
          <w:kern w:val="2"/>
          <w:sz w:val="24"/>
          <w:szCs w:val="24"/>
          <w:lang w:val="sr-Cyrl-RS" w:eastAsia="hi-IN" w:bidi="hi-IN"/>
        </w:rPr>
      </w:pPr>
      <w:r w:rsidRPr="009A69CE">
        <w:rPr>
          <w:rFonts w:ascii="Times New Roman" w:eastAsia="SimSun" w:hAnsi="Times New Roman" w:cs="Times New Roman"/>
          <w:b/>
          <w:bCs/>
          <w:noProof/>
          <w:kern w:val="2"/>
          <w:sz w:val="24"/>
          <w:szCs w:val="24"/>
          <w:lang w:val="sr-Cyrl-RS" w:eastAsia="hi-IN" w:bidi="hi-IN"/>
        </w:rPr>
        <w:t>Израда Пројекта парцелације, препарцелације, геодетског елабората исправке граница суседних парцела и спајање суседних парцела истог власника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Грађевинска парцела се формира деобом или спајањем целих или делова катастарских парцела, односно парцелацијом или препарцелацијом до минимума прописаних планом.</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На већем броју катастарских парцела може се образовати једна или више грађевинских парцела на начин и под условима утврђених планом.</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На једној катастарској парцели може се образовати већи број грађевинских парцела, који се могу делити парцелацијом до минимума утврђеног применом правила о парцелацији или укрупнити препарцелацијом.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Пројекти парцелације и препарцелације се израђују у складу са Законом о планирању и изградњи и датим правилима у Плану ради формирања грађевинских парцела. </w:t>
      </w:r>
    </w:p>
    <w:p w:rsid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Израда пројекта парцелације односно препарцелације обавезна је за формирање грађевинских парцела јавне намене.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Исправка граница суседних катастарских парцела и спајање суседних катастарских парцела истог власника, вршиће се у складу са одговарајућим чланом Закона о планирању и изградњи  </w:t>
      </w:r>
      <w:r w:rsidRPr="009A69CE">
        <w:rPr>
          <w:rFonts w:ascii="Times New Roman" w:eastAsia="Times New Roman" w:hAnsi="Times New Roman" w:cs="Times New Roman"/>
          <w:noProof/>
          <w:sz w:val="24"/>
          <w:szCs w:val="24"/>
          <w:lang w:val="sr-Cyrl-RS" w:eastAsia="ar-SA"/>
        </w:rPr>
        <w:lastRenderedPageBreak/>
        <w:t>и Правилника о садржини, начину и поступку израде докумената просторног и урбанистичког планирања.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SimSun" w:hAnsi="Times New Roman" w:cs="Times New Roman"/>
          <w:b/>
          <w:bCs/>
          <w:noProof/>
          <w:kern w:val="2"/>
          <w:sz w:val="24"/>
          <w:szCs w:val="24"/>
          <w:lang w:val="sr-Cyrl-RS" w:eastAsia="hi-IN" w:bidi="hi-IN"/>
        </w:rPr>
        <w:t>Други елементи значајни за спровођење Плана</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Свака изградња објеката, реконструкција, доградња и надградња објеката, односно извођење грађевинских и других радова у оквиру подручја обухваћеног Планом мора бити у складу са правилима грађења и уређења прописаних овим Планом.</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Примена Правилника о општим правилима за парцелацију, регулацију и изградњу (Сл.Гл.РС. бр.22/2015) је могућа искључиво за параметре који нису Планом дефинисани.</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Изградња комуналне инфраструктуре </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Приликом изградње комуналне инфраструктуре, опремања и уређења простора могућа су мања одступања због усклађивања елемената техничког решења постојеће и планиране инфраструктуре, конфигурације терена, решавања правно-имовинских односа и сл.</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Неопходно је постављање инфраструктурних водова пре извођења саобраћајнице.</w:t>
      </w:r>
    </w:p>
    <w:p w:rsidR="009A69CE" w:rsidRPr="009A69CE" w:rsidRDefault="009A69CE" w:rsidP="009A69CE">
      <w:pPr>
        <w:widowControl w:val="0"/>
        <w:tabs>
          <w:tab w:val="left" w:pos="360"/>
          <w:tab w:val="left" w:pos="644"/>
        </w:tabs>
        <w:suppressAutoHyphens/>
        <w:spacing w:before="120" w:after="0" w:line="240" w:lineRule="auto"/>
        <w:jc w:val="both"/>
        <w:rPr>
          <w:rFonts w:ascii="Times New Roman" w:eastAsia="SimSun" w:hAnsi="Times New Roman" w:cs="Times New Roman"/>
          <w:b/>
          <w:bCs/>
          <w:noProof/>
          <w:kern w:val="2"/>
          <w:sz w:val="24"/>
          <w:szCs w:val="24"/>
          <w:lang w:val="sr-Cyrl-RS" w:eastAsia="hi-IN" w:bidi="hi-IN"/>
        </w:rPr>
      </w:pPr>
      <w:r w:rsidRPr="009A69CE">
        <w:rPr>
          <w:rFonts w:ascii="Times New Roman" w:eastAsia="SimSun" w:hAnsi="Times New Roman" w:cs="Times New Roman"/>
          <w:b/>
          <w:bCs/>
          <w:noProof/>
          <w:kern w:val="2"/>
          <w:sz w:val="24"/>
          <w:szCs w:val="24"/>
          <w:lang w:val="sr-Cyrl-RS" w:eastAsia="hi-IN" w:bidi="hi-IN"/>
        </w:rPr>
        <w:t>Интервенције на постојећим објектима до привођења простора планираној намени и урбанистичкој регулацији</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xml:space="preserve">- У границама Плана ради стварања услова коришћења објеката дозвољена је: адаптација, санација, реконструкција (извођење радова у постојећем хоризонталном и вертикалном габариту објекта), инвестиционо и текуће (редовно) одржавање објекта. </w:t>
      </w:r>
    </w:p>
    <w:p w:rsidR="009A69CE" w:rsidRPr="009A69CE" w:rsidRDefault="009A69CE" w:rsidP="009A69CE">
      <w:pPr>
        <w:spacing w:after="0" w:line="240" w:lineRule="auto"/>
        <w:ind w:right="-3"/>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Постојећи објекат се може порушити и заменити новим објектом, чија изградња мора бити у складу са наменом и параметрима утврђеним овим Планом.</w:t>
      </w:r>
    </w:p>
    <w:p w:rsidR="009A69CE" w:rsidRPr="009A69CE" w:rsidRDefault="009A69CE" w:rsidP="009A69CE">
      <w:pPr>
        <w:spacing w:after="0" w:line="240" w:lineRule="auto"/>
        <w:jc w:val="both"/>
        <w:rPr>
          <w:rFonts w:ascii="Times New Roman" w:eastAsia="Times New Roman" w:hAnsi="Times New Roman" w:cs="Times New Roman"/>
          <w:noProof/>
          <w:sz w:val="24"/>
          <w:szCs w:val="24"/>
          <w:lang w:val="sr-Cyrl-RS" w:eastAsia="ar-SA"/>
        </w:rPr>
      </w:pPr>
      <w:r w:rsidRPr="009A69CE">
        <w:rPr>
          <w:rFonts w:ascii="Times New Roman" w:eastAsia="Times New Roman" w:hAnsi="Times New Roman" w:cs="Times New Roman"/>
          <w:noProof/>
          <w:sz w:val="24"/>
          <w:szCs w:val="24"/>
          <w:lang w:val="sr-Cyrl-RS" w:eastAsia="ar-SA"/>
        </w:rPr>
        <w:t>- За постојеће објекте на простору између регулационе и грађевинске линије до привођења планираном регулационом решењу дозвоњено је само инвестиционо и текуће (редовно) одржавање објекта.</w:t>
      </w:r>
    </w:p>
    <w:p w:rsidR="009A69CE" w:rsidRPr="009A69CE" w:rsidRDefault="009A69CE" w:rsidP="009A69CE">
      <w:pPr>
        <w:tabs>
          <w:tab w:val="left" w:pos="0"/>
        </w:tabs>
        <w:spacing w:before="60" w:after="60" w:line="240" w:lineRule="auto"/>
        <w:ind w:right="15"/>
        <w:jc w:val="both"/>
        <w:rPr>
          <w:rFonts w:ascii="Times New Roman" w:eastAsia="Times New Roman" w:hAnsi="Times New Roman" w:cs="Times New Roman"/>
          <w:iCs/>
          <w:noProof/>
          <w:sz w:val="24"/>
          <w:szCs w:val="24"/>
          <w:lang w:val="sr-Cyrl-RS" w:eastAsia="ar-SA"/>
        </w:rPr>
      </w:pPr>
      <w:r w:rsidRPr="009A69CE">
        <w:rPr>
          <w:rFonts w:ascii="Times New Roman" w:eastAsia="Times New Roman" w:hAnsi="Times New Roman" w:cs="Times New Roman"/>
          <w:iCs/>
          <w:noProof/>
          <w:sz w:val="24"/>
          <w:szCs w:val="24"/>
          <w:lang w:val="sr-Cyrl-RS" w:eastAsia="ar-SA"/>
        </w:rPr>
        <w:t xml:space="preserve">Свака промена захтева у односу на планирану врсту и намену објеката овим планом, подразумева израду нове планске документације, изузетак су случајеви када је то могуће путем израде Урбанистичког пројекта, а који су прецизно дефинисани Законом о планирању и изградњи </w:t>
      </w:r>
    </w:p>
    <w:p w:rsidR="009A69CE" w:rsidRPr="009A69CE" w:rsidRDefault="009A69CE" w:rsidP="009A69CE">
      <w:pPr>
        <w:spacing w:before="60" w:after="60" w:line="240" w:lineRule="auto"/>
        <w:jc w:val="both"/>
        <w:rPr>
          <w:rFonts w:ascii="Times New Roman" w:eastAsia="Times New Roman" w:hAnsi="Times New Roman" w:cs="Times New Roman"/>
          <w:iCs/>
          <w:noProof/>
          <w:sz w:val="24"/>
          <w:szCs w:val="24"/>
          <w:lang w:val="sr-Cyrl-RS" w:eastAsia="ar-SA"/>
        </w:rPr>
      </w:pPr>
      <w:r w:rsidRPr="009A69CE">
        <w:rPr>
          <w:rFonts w:ascii="Times New Roman" w:eastAsia="Times New Roman" w:hAnsi="Times New Roman" w:cs="Times New Roman"/>
          <w:iCs/>
          <w:noProof/>
          <w:sz w:val="24"/>
          <w:szCs w:val="24"/>
          <w:lang w:val="sr-Cyrl-RS" w:eastAsia="ar-SA"/>
        </w:rPr>
        <w:t>Сваку започету изградњу на простору обухваћеним Планом која је у супротности са одредбама овог Плана и Законом о планирању и изградњи, надлежни орган управе ће обуставити, односно уколико је објекат изграђен наложити рушење.</w:t>
      </w:r>
    </w:p>
    <w:p w:rsidR="009A69CE" w:rsidRPr="009A69CE" w:rsidRDefault="009A69CE" w:rsidP="009A69CE">
      <w:pPr>
        <w:tabs>
          <w:tab w:val="left" w:pos="0"/>
        </w:tabs>
        <w:spacing w:before="60" w:after="60" w:line="240" w:lineRule="auto"/>
        <w:ind w:right="15"/>
        <w:jc w:val="both"/>
        <w:rPr>
          <w:rFonts w:ascii="Times New Roman" w:eastAsia="Times New Roman" w:hAnsi="Times New Roman" w:cs="Times New Roman"/>
          <w:iCs/>
          <w:noProof/>
          <w:sz w:val="24"/>
          <w:szCs w:val="24"/>
          <w:lang w:val="sr-Cyrl-RS" w:eastAsia="ar-SA"/>
        </w:rPr>
      </w:pPr>
      <w:r w:rsidRPr="009A69CE">
        <w:rPr>
          <w:rFonts w:ascii="Times New Roman" w:eastAsia="Times New Roman" w:hAnsi="Times New Roman" w:cs="Times New Roman"/>
          <w:iCs/>
          <w:noProof/>
          <w:sz w:val="24"/>
          <w:szCs w:val="24"/>
          <w:lang w:val="sr-Cyrl-RS" w:eastAsia="ar-SA"/>
        </w:rPr>
        <w:t>Надзор над применом и спровођењем овог Плана врши надлежни орган Градске управе Града Крушевца. Измене овог плана може вршити искључиво СО Крушевац на начин и по поступку утврђеном за његово доношење у складу са Законом.</w:t>
      </w:r>
    </w:p>
    <w:p w:rsidR="009A69CE" w:rsidRDefault="009A69CE" w:rsidP="009A69CE">
      <w:pPr>
        <w:tabs>
          <w:tab w:val="left" w:pos="0"/>
        </w:tabs>
        <w:spacing w:before="60" w:after="60" w:line="240" w:lineRule="auto"/>
        <w:ind w:right="15"/>
        <w:jc w:val="both"/>
        <w:rPr>
          <w:rFonts w:ascii="Times New Roman" w:eastAsia="Times New Roman" w:hAnsi="Times New Roman" w:cs="Times New Roman"/>
          <w:iCs/>
          <w:noProof/>
          <w:sz w:val="24"/>
          <w:szCs w:val="24"/>
          <w:lang w:val="sr-Cyrl-RS" w:eastAsia="ar-SA"/>
        </w:rPr>
      </w:pPr>
    </w:p>
    <w:p w:rsidR="0003369F" w:rsidRDefault="0003369F" w:rsidP="009A69CE">
      <w:pPr>
        <w:tabs>
          <w:tab w:val="left" w:pos="0"/>
        </w:tabs>
        <w:spacing w:before="60" w:after="60" w:line="240" w:lineRule="auto"/>
        <w:ind w:right="15"/>
        <w:jc w:val="both"/>
        <w:rPr>
          <w:rFonts w:ascii="Times New Roman" w:eastAsia="Times New Roman" w:hAnsi="Times New Roman" w:cs="Times New Roman"/>
          <w:iCs/>
          <w:noProof/>
          <w:sz w:val="24"/>
          <w:szCs w:val="24"/>
          <w:lang w:val="sr-Cyrl-RS" w:eastAsia="ar-SA"/>
        </w:rPr>
      </w:pPr>
    </w:p>
    <w:p w:rsidR="0003369F" w:rsidRDefault="0003369F" w:rsidP="009A69CE">
      <w:pPr>
        <w:tabs>
          <w:tab w:val="left" w:pos="0"/>
        </w:tabs>
        <w:spacing w:before="60" w:after="60" w:line="240" w:lineRule="auto"/>
        <w:ind w:right="15"/>
        <w:jc w:val="both"/>
        <w:rPr>
          <w:rFonts w:ascii="Times New Roman" w:eastAsia="Times New Roman" w:hAnsi="Times New Roman" w:cs="Times New Roman"/>
          <w:iCs/>
          <w:noProof/>
          <w:sz w:val="24"/>
          <w:szCs w:val="24"/>
          <w:lang w:val="sr-Cyrl-RS" w:eastAsia="ar-SA"/>
        </w:rPr>
      </w:pPr>
    </w:p>
    <w:p w:rsidR="0003369F" w:rsidRDefault="0003369F" w:rsidP="009A69CE">
      <w:pPr>
        <w:tabs>
          <w:tab w:val="left" w:pos="0"/>
        </w:tabs>
        <w:spacing w:before="60" w:after="60" w:line="240" w:lineRule="auto"/>
        <w:ind w:right="15"/>
        <w:jc w:val="both"/>
        <w:rPr>
          <w:rFonts w:ascii="Times New Roman" w:eastAsia="Times New Roman" w:hAnsi="Times New Roman" w:cs="Times New Roman"/>
          <w:iCs/>
          <w:noProof/>
          <w:sz w:val="24"/>
          <w:szCs w:val="24"/>
          <w:lang w:val="sr-Cyrl-RS" w:eastAsia="ar-SA"/>
        </w:rPr>
      </w:pPr>
    </w:p>
    <w:p w:rsidR="0003369F" w:rsidRDefault="0003369F" w:rsidP="009A69CE">
      <w:pPr>
        <w:tabs>
          <w:tab w:val="left" w:pos="0"/>
        </w:tabs>
        <w:spacing w:before="60" w:after="60" w:line="240" w:lineRule="auto"/>
        <w:ind w:right="15"/>
        <w:jc w:val="both"/>
        <w:rPr>
          <w:rFonts w:ascii="Times New Roman" w:eastAsia="Times New Roman" w:hAnsi="Times New Roman" w:cs="Times New Roman"/>
          <w:iCs/>
          <w:noProof/>
          <w:sz w:val="24"/>
          <w:szCs w:val="24"/>
          <w:lang w:val="sr-Cyrl-RS" w:eastAsia="ar-SA"/>
        </w:rPr>
      </w:pPr>
    </w:p>
    <w:p w:rsidR="0003369F" w:rsidRDefault="0003369F" w:rsidP="009A69CE">
      <w:pPr>
        <w:tabs>
          <w:tab w:val="left" w:pos="0"/>
        </w:tabs>
        <w:spacing w:before="60" w:after="60" w:line="240" w:lineRule="auto"/>
        <w:ind w:right="15"/>
        <w:jc w:val="both"/>
        <w:rPr>
          <w:rFonts w:ascii="Times New Roman" w:eastAsia="Times New Roman" w:hAnsi="Times New Roman" w:cs="Times New Roman"/>
          <w:iCs/>
          <w:noProof/>
          <w:sz w:val="24"/>
          <w:szCs w:val="24"/>
          <w:lang w:val="sr-Cyrl-RS" w:eastAsia="ar-SA"/>
        </w:rPr>
      </w:pPr>
    </w:p>
    <w:p w:rsidR="00853EFC" w:rsidRDefault="00853EFC" w:rsidP="009A69CE">
      <w:pPr>
        <w:tabs>
          <w:tab w:val="left" w:pos="0"/>
        </w:tabs>
        <w:spacing w:before="60" w:after="60" w:line="240" w:lineRule="auto"/>
        <w:ind w:right="15"/>
        <w:jc w:val="both"/>
        <w:rPr>
          <w:rFonts w:ascii="Times New Roman" w:eastAsia="Times New Roman" w:hAnsi="Times New Roman" w:cs="Times New Roman"/>
          <w:iCs/>
          <w:noProof/>
          <w:sz w:val="24"/>
          <w:szCs w:val="24"/>
          <w:lang w:val="sr-Cyrl-RS" w:eastAsia="ar-SA"/>
        </w:rPr>
      </w:pPr>
    </w:p>
    <w:p w:rsidR="009A69CE" w:rsidRPr="009A69CE" w:rsidRDefault="009A69CE" w:rsidP="009A69CE">
      <w:pPr>
        <w:spacing w:after="0" w:line="240" w:lineRule="auto"/>
        <w:jc w:val="center"/>
        <w:rPr>
          <w:rFonts w:ascii="Times New Roman" w:eastAsia="Times New Roman" w:hAnsi="Times New Roman" w:cs="Times New Roman"/>
          <w:b/>
          <w:sz w:val="28"/>
          <w:szCs w:val="28"/>
        </w:rPr>
      </w:pPr>
      <w:r w:rsidRPr="009A69CE">
        <w:rPr>
          <w:rFonts w:ascii="Times New Roman" w:eastAsia="Times New Roman" w:hAnsi="Times New Roman" w:cs="Times New Roman"/>
          <w:b/>
          <w:sz w:val="28"/>
          <w:szCs w:val="28"/>
        </w:rPr>
        <w:lastRenderedPageBreak/>
        <w:t>КООРДИНАТЕ ГРАНИЦА ЈАВНОГ ЗЕМЉИШТА</w:t>
      </w:r>
    </w:p>
    <w:p w:rsidR="009A69CE" w:rsidRPr="009A69CE" w:rsidRDefault="009A69CE" w:rsidP="009A69CE">
      <w:pPr>
        <w:spacing w:after="0" w:line="240" w:lineRule="auto"/>
        <w:rPr>
          <w:rFonts w:ascii="Courier New" w:eastAsia="Times New Roman" w:hAnsi="Courier New" w:cs="Courier New"/>
          <w:sz w:val="20"/>
          <w:szCs w:val="20"/>
        </w:rPr>
      </w:pPr>
    </w:p>
    <w:p w:rsidR="009A69CE" w:rsidRPr="009A69CE" w:rsidRDefault="009A69CE" w:rsidP="009A69CE">
      <w:pPr>
        <w:spacing w:after="0" w:line="240" w:lineRule="auto"/>
        <w:jc w:val="both"/>
        <w:rPr>
          <w:rFonts w:ascii="Courier New" w:eastAsia="Times New Roman" w:hAnsi="Courier New" w:cs="Courier New"/>
          <w:sz w:val="20"/>
          <w:szCs w:val="20"/>
          <w:lang w:val="sr-Cyrl-RS"/>
        </w:rPr>
        <w:sectPr w:rsidR="009A69CE" w:rsidRPr="009A69CE" w:rsidSect="002600E2">
          <w:headerReference w:type="default" r:id="rId14"/>
          <w:pgSz w:w="12240" w:h="15840"/>
          <w:pgMar w:top="1440" w:right="1319" w:bottom="1440" w:left="1319" w:header="708" w:footer="708" w:gutter="0"/>
          <w:cols w:space="720"/>
          <w:docGrid w:linePitch="360"/>
        </w:sectPr>
      </w:pP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lastRenderedPageBreak/>
        <w:t xml:space="preserve">  1    7528469.74    4825870.89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2    7528469.13    4825869.89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3    7528468.80    4825868.76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4    7528468.78    4825867.58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5    7528470.03    4825856.65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6    7528470.26    4825854.59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7    7528472.48    4825835.09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8    7528474.56    4825816.81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9    7528474.58    4825816.59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10    7528475.54    4825808.17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11    7528476.04    4825803.79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12    7528477.48    4825791.11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13    7528479.52    4825773.16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14    7528479.87    4825770.08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15    7528480.32    4825766.15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16    7528480.59    4825756.73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17    7528480.37    4825755.52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18    7528480.09    4825754.32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19    7528479.76    4825753.14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20    7528479.35    4825751.97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21    7528478.97    4825751.01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22    7528478.54    4825750.05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23    7528477.97    4825748.95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24    7528477.31    4825747.82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25    7528476.57    4825746.69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26    7528475.82    4825745.69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27    7528475.02    4825744.72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28    7528474.17    4825743.81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29    7528473.22    4825742.89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30    7528472.29    4825742.08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31    7528471.39    4825741.27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32    7528470.57    4825740.38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33    7528469.83    4825739.42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34    7528469.18    4825738.41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35    7528468.63    4825737.34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36    7528468.15    4825736.15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37    7528467.01    4825539.27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38    7528466.46    4825531.13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39    7528483.38    4825810.87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40    7528484.41    4825810.84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41    7528485.36    4825810.47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42    7528486.14    4825809.80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43    7528486.64    4825808.90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44    7528488.20    4825792.68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45    7528489.12    4825780.14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46    7528489.61    4825766.76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47    7528489.05    4825765.85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48    7528488.19    4825765.19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49    7528487.16    4825764.88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lastRenderedPageBreak/>
        <w:t xml:space="preserve"> 50    7528485.02    4825764.64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51    7528483.75    4825764.63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52    7528482.51    4825764.89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53    7528481.35    4825765.40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54    7528475.38    4825816.19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55    7528476.29    4825815.72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56    7528477.27    4825815.41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57    7528478.29    4825815.27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58    7528479.32    4825815.32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59    7528517.10    4825820.79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60    7528517.27    4825809.75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61    7528507.73    4825809.19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62    7528501.97    4825808.85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63    7528490.32    4825808.16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64    7528490.61    4825805.14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65    7528491.67    4825793.25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66    7528491.85    4825790.90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67    7528492.64    4825779.94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68    7528493.30    4825768.46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69    7528493.55    4825763.24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70    7528494.18    4825742.96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71    7528494.22    4825740.73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72    7528494.26    4825738.12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73    7528494.37    4825731.14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74    7528494.53    4825721.46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75    7528494.63    4825714.82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76    7528494.76    4825706.80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77    7528494.95    4825694.83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78    7528495.14    4825683.17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79    7528495.37    4825668.60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80    7528495.60    4825654.02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81    7528495.69    4825648.17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82    7528495.79    4825644.00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83    7528495.84    4825642.29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84    7528496.30    4825629.50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85    7528496.79    4825615.71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86    7528497.33    4825600.54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87    7528497.50    4825595.76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88    7528497.94    4825583.15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89    7528498.40    4825570.35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90    7528498.47    4825567.81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91    7528498.52    4825565.10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92    7528498.63    4825552.66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93    7528498.77    4825537.90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94    7528498.79    4825534.94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95    7528498.83    4825531.14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96    7528481.87    4825757.35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97    7528483.28    4825757.61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 xml:space="preserve"> 98    7528484.70    4825757.50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lastRenderedPageBreak/>
        <w:t xml:space="preserve"> 99    7528486.04    4825757.01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100    7528487.21    4825756.19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101    7528488.12    485755.09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102    7528488.72    4825753.79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103    7528488.95    4825752.38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104    7528489.14    4825745.09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105    7528488.52    4825746.72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106    7528486.56    4825748.36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107    7528485.03    4825748.89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108    7528484.03    4825748.84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109    7528482.73    4825748.65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110    7528480.95    4825747.75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111    7528479.67    4825746.55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112    7528478.20    4825745.17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113    7528474.38    4825742.48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114    7528472.27    4825740.98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115    7528489.22    4825740.65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116    7528490.07    4825686.79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117    7528490.12    4825683.51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118    7528490.13    4825683.09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119    7528490.51    4825659.44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120    7528490.52    4825659.19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121    7528490.69    4825648.09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122    7528490.78    4825644.29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123    7528490.85    4825642.12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124    7528491.02    4825637.34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125    7528491.58    4825621.43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126    7528491.61    4825620.69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127    7528491.99    4825609.83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128    7528492.53    4825594.78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129    7528492.53    4825594.78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130    7528492.91    4825584.00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131    7528493.15    4825577.12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132    7528493.75    4825539.52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133    7528493.55    4825538.41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134    7528492.95    4825537.45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135    7528492.07    4825536.80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136    7528490.62    4825536.49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137    7528487.09    4825536.65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138    7528480.20    4825536.96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139    7528470.22    4825537.40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140    7528468.50    4825537.87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141    7528467.66    4825538.48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142    7528468.03    4825532.18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143    7528469.35    4825532.43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144    7528480.02    4825531.96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145    7528490.41    4825531.50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146    7528491.63    4825531.25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147    7528492.71    4825530.64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148    7528493.56    4825529.72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149    7528494.08    4825528.59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150    7528494.23    4825527.36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lastRenderedPageBreak/>
        <w:t>151    7528492.80    4825487.51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152    7528492.49    4825478.78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153    7528492.49    4825478.25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154    7528492.50    4825477.30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155    7528492.63    4825475.52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156    7528516.25    4825863.89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157    7528529.74    4825862.28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158    7528541.29    4825860.90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159    7528551.71    4825859.66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160    7528552.21    4825858.76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161    7528552.47    4825857.77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162    7528552.50    4825856.75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163    7528548.91    4825815.70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164    7528547.17    4825796.52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165    7528538.92    4825673.12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166    7528536.09    4825639.46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167    7528534.20    4825616.61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168    7528542.76    4825615.86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169    7528554.25    4825614.86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170    7528556.46    4825614.67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171    7528558.45    4825614.48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172    7528560.45    4825614.28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173    7528566.03    4825613.68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174    7528620.48    4825607.84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175    7528622.11    4825607.67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176    7528613.68    4825616.47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177    7528613.51    4825615.63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178    7528612.98    4825614.56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179    7528612.07    4825613.68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180    7528610.80    4825613.12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181    7528609.54    4825613.04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182    7528580.97    4825616.10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183    7528571.48    4825617.12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184    7528560.88    4825618.26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185    7528558.70    4825618.48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186    7528555.91    4825618.73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187    7528544.21    4825619.75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188    7528542.95    4825620.00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189    7528541.78    4825620.53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190    7528540.75    4825621.30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191    7528539.92    4825622.29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192    7528539.33    4825623.43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193    7528539.01    4825624.67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194    7528538.98    4825625.96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195    7528540.14    4825639.85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196    7528541.06    4825650.79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197    7528542.41    4825666.94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198    7528543.44    4825679.23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199    7528544.28    4825690.30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200    7528545.52    4825706.81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201    7528545.79    4825713.41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202    7528546.13    4825721.82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lastRenderedPageBreak/>
        <w:t>203    7528546.67    4825729.94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204    7528547.00    4825733.93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205    7528548.10    4825745.98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206    7528550.04    4825767.31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208    7528551.97    4825788.60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209    7528552.86    4825798.36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210    7528555.39    4825826.22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211    7528557.90    4825855.45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212    7528558.14    4825856.63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213    7528558.62    4825857.73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214    7528559.32    4825858.70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215    7528592.47    4825853.48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216    7528592.77    4825852.36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217    7528592.83    4825851.21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218    7528592.67    4825850.06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219    7528584.15    4825815.93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220    7528583.81    4825814.42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221    7528583.55    4825812.96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222    7528583.34    4825811.44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223    7528583.23    4825810.24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224    7528583.17    4825809.04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225    7528583.14    4825807.65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226    7528583.18    4825806.25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227    7528583.27    4825804.86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228    7528583.41    4825803.47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229    7528583.62    4825802.10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230    7528583.88    4825800.73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231    7528584.20    4825799.37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232    7528584.57    4825798.03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233    7528585.00    4825796.70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234    7528585.49    4825795.39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235    7528585.91    4825794.32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236    7528587.53    4825790.21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237    7528588.01    4825788.94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238    7528588.46    4825787.65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239    7528588.87    4825786.35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240    7528589.24    4825785.03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241    7528589.59    4825783.71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242    7528589.89    4825782.38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243    7528590.16    4825781.04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244    7528590.39    4825779.70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245    7528590.98    4825773.01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246    7528590.97    4825770.91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247    7528590.88    4825768.81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248    7528590.64    4825768.83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249    7528589.28    4825748.77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250    7528588.01    4825730.06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251    7528586.71    4825710.91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252    7528585.49    4825692.89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253    7528583.00    4825671.58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254    7528582.28    4825669.82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255    7528580.81    4825668.73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lastRenderedPageBreak/>
        <w:t>256    7528579.58    4825668.48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257    7528586.83    4825662.44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258    7528586.72    4825663.62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259    7528586.75    4825664.81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260    7528588.65    4825681.24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261    7528589.18    4825686.06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262    7528589.63    4825690.14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263    7528590.13    4825694.68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264    7528591.22    4825710.68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265    7528591.42    4825713.60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266    7528592.19    4825724.81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267    7528593.00    4825736.72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268    7528593.41    4825742.71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269    7528593.87    4825749.36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270    7528594.29    4825755.58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271    7528594.98    4825765.63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272    7528595.17    4825768.34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273    7528595.23    4825769.50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274    7528595.28    4825770.66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275    7528595.29    4825771.83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276    7528595.28    4825772.99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277    7528595.24    4825774.36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278    7528595.17    4825775.59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279    7528595.07    4825776.81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280    7528594.95    4825778.05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281    7528594.77    4825779.42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282    7528594.51    4825781.10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283    7528595.73    4825781.07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284    7528595.51    4825782.32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285    7528595.24    4825783.64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286    7528594.85    4825785.33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287    7528594.48    4825786.73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288    7528594.08    4825788.12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289    7528593.64    4825789.50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290    7528593.16    4825790.87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291    7528592.65    4825792.23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292    7528590.61    4825797.41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293    7528590.14    4825798.67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294    7528589.78    4825799.83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295    7528589.40    4825801.26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296    7528589.12    4825802.58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297    7528588.91    4825803.91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298    7528588.75    4825805.24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299    7528588.67    4825806.59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300    7528588.64    4825807.93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301    7528588.68    4825809.28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302    7528588.79    4825810.62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303    7528588.96    4825811.96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304    7528589.19    4825813.28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305    7528589.48    4825814.60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306    7528598.40    4825850.31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307    7528598.79    4825851.32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lastRenderedPageBreak/>
        <w:t>308    7528599.44    4825852.21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309    7528613.49    4825849.56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310    7528613.55    4825848.41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311    7528613.39    4825847.27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312    7528609.42    4825831.43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313    7528609.18    4825830.40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314    7528608.97    4825829.36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315    7528608.80    4825828.31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316    7528608.66    4825827.26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317    7528608.55    4825826.20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318    7528608.47    4825825.14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319    7528608.43    4825824.08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320    7528608.42    4825822.89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321    7528608.46    4825821.36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322    7528608.61    4825819.84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323    7528616.12    4825767.37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324    7528616.14    4825767.23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325    7528617.83    4825757.58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326    7528619.57    4825747.69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327    7528621.29    4825737.92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328    7528623.69    4825724.23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329    7528624.23    4825721.16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330    7528624.42    4825720.09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331    7528624.61    4825718.89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332    7528624.76    4825717.68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333    7528624.88    4825716.46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334    7528624.96    4825715.24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335    7528625.00    4825714.02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336    7528625.00    4825712.80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337    7528624.97    4825711.58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338    7528624.93    4825710.70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339    7528624.69    4825707.52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340    7528623.30    4825688.52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341    7528623.01    4825687.47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342    7528622.33    4825686.62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343    7528621.37    4825686.09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344    7528620.28    4825685.99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345    7528625.92    4825685.40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346    7528629.73    4825685.00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347    7528628.72    4825685.31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348    7528627.91    4825685.97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349    7528627.40    4825686.89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350    7528627.27    4825687.94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351    7528628.96    4825711.26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352    7528629.00    4825712.46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353    7528629.01    4825713.65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354    7528628.98    4825714.85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355    7528628.92    4825716.04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356    7528628.83    4825717.23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357    7528628.70    4825718.42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358    7528628.55    4825719.60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359    7528628.36    4825720.78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lastRenderedPageBreak/>
        <w:t>360    7528628.08    4825722.35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361    7528625.66    4825736.23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362    7528622.93    4825751.86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363    7528619.90    4825769.23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364    7528617.79    4825781.32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365    7528617.50    4825783.05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366    7528617.22    4825784.78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367    7528616.98    4825786.33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368    7528616.71    4825788.25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369    7528616.48    4825789.98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370    7528615.06    4825800.88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371    7528616.55    4825801.07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372    7528614.15    4825819.61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373    7528614.02    4825820.79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374    7528613.94    4825821.97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375    7528613.92    4825823.18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376    7528613.94    4825824.37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377    7528614.01    4825825.52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378    7528614.12    4825826.64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379    7528614.28    4825827.78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380    7528614.50    4825828.95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381    7528614.76    4825830.10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382    7528617.01    4825839.09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383    7528619.32    4825848.32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384    7528643.93    4825845.85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385    7528646.99    4825822.67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386    7528647.22    4825820.98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387    7528647.47    4825819.28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388    7528647.73    4825817.59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389    7528648.00    4825815.89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390    7528648.29    4825814.21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391    7528648.59    4825812.52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392    7528648.91    4825810.83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393    7528649.24    4825809.15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394    7528649.58    4825807.47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395    7528649.94    4825805.80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396    7528650.21    4825804.57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397    7528650.48    4825803.42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398    7528650.79    4825802.09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399    7528651.10    4825800.79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400    7528651.51    4825799.13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401    7528651.94    4825797.47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402    7528652.38    4825795.81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403    7528652.84    4825794.16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404    7528653.31    4825792.51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405    7528653.79    4825790.87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406    7528654.29    4825789.23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407    7528655.90    4825783.98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408    7528658.93    4825774.11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409    7528662.18    4825763.53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410    7528668.88    4825741.74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411    7528676.88    4825715.71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lastRenderedPageBreak/>
        <w:t>412    7528677.52    4825713.65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413    7528678.10    4825711.85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414    7528679.41    4825708.02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415    7528682.19    4825700.10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416    7528731.25    4825708.05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417    7528730.34    4825707.14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418    7528729.20    4825706.52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419    7528727.94    4825706.25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420    7528708.93    4825705.00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421    7528690.03    4825703.76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422    7528688.93    4825703.83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423    7528687.88    4825704.18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424    7528686.97    4825704.79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425    7528686.23    4825705.61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426    7528685.74    4825706.59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427    7528684.59    4825709.85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428    7528683.25    4825713.81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429    7528682.87    4825714.98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430    7528682.13    4825717.32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431    7528678.91    4825727.80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432    7528674.94    4825740.74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433    7528670.44    4825755.37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434    7528666.33    4825768.75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435    7528662.51    4825781.18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436    7528659.54    4825790.84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437    7528659.08    4825792.36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438    7528658.73    4825793.56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439    7528658.39    4825794.74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440    7528658.08    4825795.83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441    7528657.78    4825796.94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442    7528657.36    4825798.48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443    7528656.96    4825800.02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444    7528656.58    4825801.56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445    7528656.20    4825803.10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446    7528655.84    4825804.65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447    7528655.49    4825806.19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448    7528655.15    4825807.75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449    7528654.83    4825809.25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450    7528654.51    4825810.86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451    7528654.21    4825812.42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452    7528653.92    4825813.98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453    7528653.64    4825815.54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454    7528653.38    4825817.11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455    7528653.13    4825818.68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456    7528652.89    4825820.25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457    7528652.66    4825821.82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458    7528652.45    4825823.39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459    7528652.18    4825825.44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460    7528650.39    4825838.92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461    7528650.67    4825840.43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462    7528651.42    4825841.29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463    7528652.54    4825841.73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lastRenderedPageBreak/>
        <w:t>464    7528657.13    4825836.56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465    7528658.33    4825828.22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466    7528590.21    4825693.29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467    7528590.64    4825691.96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468    7528591.39    4825690.78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469    7528592.41    4825689.83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470    7528593.64    4825689.17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471    7528595.00    4825688.84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472    7528607.04    4825687.48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473    7528638.40    4825684.10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474    7528652.95    4825682.58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475    7528657.68    4825682.09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476    7528667.07    4825681.02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477    7528689.24    4825678.28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478    7528690.38    4825678.14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479    7528703.47    4825676.62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480    7528710.70    4825675.85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481    7528737.93    4825673.40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482    7528739.49    4825673.47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483    7528740.68    4825673.82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484    7528741.71    4825674.38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485    7528742.62    4825675.16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486    7528743.34    4825676.07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487    7528743.88    4825677.18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488    7528744.20    4825678.64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489    7528744.57    4825683.04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490    7528749.75    4825678.23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491    7528749.66    4825677.94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492    7528749.39    4825674.76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493    7528748.21    4825660.87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494    7528747.50    4825661.18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495    7528745.33    4825662.13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496    7528742.89    4825663.20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497    7528742.82    4825664.69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498    7528742.45    4825665.94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499    7528741.85    4825667.01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500    7528741.07    4825667.90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501    7528740.18    4825668.58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502    7528739.10    4825669.10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503    7528737.63    4825669.42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504    7528730.74    4825669.98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505    7528718.48    4825671.06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506    7528715.80    4825671.32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507    7528701.74    4825672.78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508    7528700.85    4825672.89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509    7528694.83    4825673.59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510    7528692.66    4825673.84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511    7528691.99    4825673.92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512    7528689.89    4825674.17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513    7528683.88    4825674.91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514    7528676.37    4825675.84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515    7528668.40    4825676.82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lastRenderedPageBreak/>
        <w:t>516    7528666.58    4825677.05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517    7528660.81    4825677.73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518    7528594.52    4825684.66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519    7528593.07    4825684.62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520    7528591.68    4825684.23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521    7528590.43    4825683.50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522    7528589.40    4825682.48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523    7528731.06    4825673.97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524    7528692.97    4825673.30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525    7528693.79    4825672.48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526    7528694.40    4825671.48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527    7528694.77    4825670.38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528    7528684.58    4825641.88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529    7528655.35    4825644.91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530    7528615.55    4825649.03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531    7528598.42    4825650.80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532    7528597.43    4825651.00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533    7528596.63    4825651.26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534    7528600.16    4825646.21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535    7528601.08    4825647.07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536    7528602.30    4825647.37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537    7528621.65    4825645.37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538    7528635.23    4825643.97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539    7528659.69    4825641.44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540    7528679.71    4825639.37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541    7528694.75    4825637.81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542    7528697.80    4825668.39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543    7528698.08    4825669.61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544    7528698.68    4825670.82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545    7528699.50    4825671.67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546    7528700.55    4825672.37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547    7528741.79    4825650.23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548    7528741.56    4825647.53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549    7528741.41    4825645.76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550    7528740.55    4825635.54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551    7528739.94    4825634.37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552    7528738.69    4825633.95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553    7528613.24    4825629.90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554    7528620.91    4825622.07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555    7528621.39    4825623.75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556    7528622.02    4825624.42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557    7528622.51    4825624.95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558    7528624.10    4825625.55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559    7528624.94    4825625.57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560    7528641.51    4825623.89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561    7528654.36    4825622.59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562    7528732.77    4825614.63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563    7528733.94    4825614.58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564    7528741.46    4825615.43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565    7528742.13    4825617.71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566    7528743.28    4825621.65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567    7528743.76    4825623.31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lastRenderedPageBreak/>
        <w:t>568    7528747.05    4825623.60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569    7528746.44    4825628.80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570    7528746.08    4825635.28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571    7528746.08    4825635.78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572    7528748.01    4825658.56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573    7528633.49    4825608.79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574    7528633.59    4825608.69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575    7528636.43    4825608.11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576    7528639.26    4825607.53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577    7528639.78    4825607.43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578    7528645.69    4825606.64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579    7528652.37    4825606.13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580    7528672.27    4825604.62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581    7528690.12    4825603.26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582    7528709.82    4825601.77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583    7528709.74    4825600.61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584    7528708.76    4825586.89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585    7528708.63    4825584.69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586    7528708.55    4825582.49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587    7528710.05    4825582.46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588    7528710.02    4825580.23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589    7528710.05    4825578.01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590    7528710.38    4825563.05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591    7528711.16    4825527.67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592    7528711.58    4825508.33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593    7528712.00    4825489.33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594    7528712.47    4825468.32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595    7528712.50    4825467.51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596    7528713.29    4825443.48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597    7528713.63    4825441.99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598    7528714.50    4825440.74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599    7528715.78    4825439.90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600    7528717.28    4825439.61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601    7528705.80    4825438.13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602    7528707.00    4825439.55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603    7528707.65    4825441.14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604    7528707.82    4825442.69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605    7528704.86    4825563.06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606    7528704.77    4825587.18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607    7528705.32    4825594.85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608    7528705.05    4825596.25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609    7528704.12    4825597.32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610    7528702.78    4825597.79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611    7528691.39    4825598.65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612    7528690.56    4825597.96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613    7528690.02    4825597.02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614    7528689.86    4825596.21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615    7528691.07    4825551.87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616    7528692.03    4825516.90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617    7528693.37    4825467.86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618    7528693.63    4825458.72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619    7528694.10    4825444.85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lastRenderedPageBreak/>
        <w:t>620    7528694.25    4825441.20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621    7528694.52    4825439.78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622    7528695.22    4825438.45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623    7528695.80    4825437.79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624    7528689.94    4825437.59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625    7528690.69    4825438.65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626    7528691.14    4825439.88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627    7528691.25    4825441.17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628    7528691.11    4825444.72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629    7528690.84    4825451.68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630    7528690.63    4825458.64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631    7528690.02    4825480.78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632    7528689.83    4825487.54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633    7528686.57    4825595.91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634    7528682.22    4825599.35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635    7528670.83    4825600.22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636    7528649.46    4825601.84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637    7528646.93    4825601.05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638    7528646.57    4825600.77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639    7528644.41    4825596.89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640    7528644.32    4825596.51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641    7528644.37    4825594.48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642    7528644.72    4825593.39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643    7528691.52    4825437.65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644    7528677.86    4825437.18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645    7528669.00    4825437.00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646    7528659.10    4825437.69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647    7528658.29    4825438.53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648    7528657.73    4825439.55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649    7528657.47    4825440.69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650    7528657.50    4825441.85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651    7528658.21    4825446.24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652    7528662.73    4825445.57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653    7528662.25    4825442.42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654    7528690.21    4825428.81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655    7528696.80    4825429.41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656    7528550.73    4825494.90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657    7528613.89    4825424.56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658    7528612.63    4825423.46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659    7528610.12    4825421.28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660    7528609.14    4825422.14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661    7528607.98    4825422.72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662    7528606.70    4825422.98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663    7528605.39    4825422.90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664    7528604.09    4825422.46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665    7528603.07    4825421.77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666    7528599.78    4825425.54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667    7528600.65    4825426.52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668    7528601.23    4825427.69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669    7528601.49    4825428.97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670    7528601.41    4825430.27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671    7528601.00    4825431.51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lastRenderedPageBreak/>
        <w:t>672    7528600.28    4825432.60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673    7528587.62    4825520.76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674    7528591.78    4825521.24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675    7528595.70    4825521.68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676    7528600.58    4825522.14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677    7528599.27    4825521.85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678    7528598.12    4825521.15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679    7528597.28    4825520.10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680    7528596.83    4825518.83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681    7528596.82    4825517.48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682    7528619.60    4825476.16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683    7528619.15    4825470.38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684    7528592.26    4825517.48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685    7528591.86    4825518.67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686    7528591.11    4825519.68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687    7528590.08    4825520.41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688    7528588.88    4825520.78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689    7528498.87    4825533.82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690    7528499.07    4825532.71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691    7528499.39    4825531.63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692    7528499.83    4825530.60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693    7528500.39    4825529.62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694    7528501.05    4825528.71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695    7528501.81    4825527.88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696    7528504.30    4825525.86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697    7528514.41    4825518.00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698    7528515.43    4825517.27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699    7528516.50    4825516.63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700    7528517.63    4825516.09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701    7528518.80    4825515.64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702    7528520.00    4825515.28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703    7528521.22    4825515.03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704    7528522.47    4825514.89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705    7528523.72    4825514.84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706    7528524.97    4825514.90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707    7528526.21    4825515.07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708    7528527.72    4825515.35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709    7528528.28    4825515.90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710    7528528.27    4825516.68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711    7528527.82    4825517.78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712    7528527.41    4825518.90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713    7528527.03    4825520.03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714    7528526.70    4825521.18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715    7528526.41    4825522.33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716    7528526.16    4825523.50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717    7528525.95    4825524.67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718    7528524.80    4825531.89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719    7528524.60    4825533.22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720    7528524.43    4825534.40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721    7528524.28    4825535.62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722    7528524.15    4825536.69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723    7528524.03    4825537.86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lastRenderedPageBreak/>
        <w:t>724    7528523.92    4825538.99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725    7528523.83    4825540.14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726    7528523.74    4825541.35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727    7528523.67    4825542.56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728    7528523.60    4825543.90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729    7528523.19    4825553.87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730    7528522.59    4825568.50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731    7528521.98    4825583.23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732    7528521.89    4825585.25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733    7528583.42    4825589.27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734    7528591.61    4825589.39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735    7528593.84    4825589.42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736    7528593.85    4825589.18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737    7528593.87    4825588.35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738    7528593.91    4825585.97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739    7528595.01    4825531.00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740    7528595.24    4825529.74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741    7528595.85    4825528.62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742    7528596.79    4825527.75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743    7528597.95    4825527.22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744    7528599.22    4825527.08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745    7528615.66    4825527.84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746    7528618.38    4825527.96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747    7528621.82    4825528.12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748    7528641.52    4825528.56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749    7528651.65    4825528.78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750    7528652.98    4825528.96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751    7528654.15    4825529.38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752    7528655.13    4825529.99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753    7528655.93    4825530.72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754    7528656.61    4825531.60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755    7528657.69    4825522.04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756    7528656.85    4825522.74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757    7528655.88    4825523.29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758    7528654.62    4825523.70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759    7528653.29    4825523.81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760    7528641.86    4825523.56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761    7528629.59    4825523.29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762    7528522.18    4825509.89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763    7528520.54    4825510.08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764    7528519.30    4825510.31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765    7528518.22    4825510.58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766    7528517.16    4825510.91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767    7528515.85    4825511.41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768    7528514.66    4825511.96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769    7528513.51    4825512.58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770    7528512.40    4825513.28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771    7528511.34    4825514.05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772    7528503.73    4825519.97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773    7528502.60    4825520.52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774    7528501.34    4825520.55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775    7528500.18    4825520.07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lastRenderedPageBreak/>
        <w:t>776    7528499.32    4825519.16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777    7528498.91    4825517.97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778    7528537.13    4825516.98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779    7528535.69    4825516.90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780    7528534.27    4825517.17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781    7528532.96    4825517.77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782    7528531.83    4825518.67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783    7528530.94    4825519.81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784    7528530.36    4825521.13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785    7528529.98    4825522.48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786    7528529.66    4825523.84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787    7528529.41    4825525.22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788    7528528.26    4825532.44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789    7528528.07    4825533.67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790    7528527.88    4825535.01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791    7528527.72    4825536.29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792    7528527.58    4825537.58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793    7528527.45    4825538.87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794    7528527.34    4825540.16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795    7528527.24    4825541.46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796    7528527.16    4825542.75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797    7528527.10    4825544.04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798    7528526.99    4825546.68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799    7528526.11    4825568.01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800    7528525.61    4825580.11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801    7528526.05    4825581.45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802    7528527.45    4825582.19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803    7528589.49    4825585.86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804    7528589.83    4825585.78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805    7528590.29    4825585.38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806    7528590.43    4825584.88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807    7528590.72    4825570.13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808    7528590.82    4825564.94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809    7528591.15    4825548.72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810    7528591.28    4825542.38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811    7528591.55    4825529.07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812    7528591.34    4825527.92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813    7528590.63    4825526.85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814    7528588.99    4825526.04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815    7528579.41    4825524.39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816    7528568.90    4825522.55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817    7528557.44    4825520.54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818    7528546.93    4825705.52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819    7528547.11    4825704.24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820    7528547.39    4825702.97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821    7528547.76    4825701.72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822    7528548.21    4825700.51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823    7528548.74    4825699.33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824    7528549.36    4825698.18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825    7528550.05    4825697.09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826    7528550.82    4825696.05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827    7528551.67    4825695.06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lastRenderedPageBreak/>
        <w:t>828    7528552.58    4825694.13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829    7528557.25    4825689.69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830    7528561.49    4825685.67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831    7528564.31    4825682.99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832    7528590.47    4825658.14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833    7528592.11    4825656.52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834    7528593.69    4825654.83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835    7528595.20    4825653.07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836    7528600.53    4825645.39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837    7528601.00    4825644.37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838    7528601.50    4825643.40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839    7528602.03    4825642.41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840    7528602.75    4825641.19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841    7528603.50    4825640.00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842    7528604.30    4825638.84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843    7528605.15    4825637.71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844    7528606.03    4825636.61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845    7528606.95    4825635.54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846    7528607.91    4825634.51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847    7528608.91    4825633.51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848    7528609.94    4825632.55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849    7528611.01    4825631.62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850    7528612.11    4825630.74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851    7528623.45    4825619.39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852    7528645.30    4825592.31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853    7528645.85    4825591.23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854    7528646.39    4825590.13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855    7528646.91    4825589.02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856    7528647.41    4825587.91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857    7528647.90    4825586.79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858    7528648.36    4825585.65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859    7528657.21    4825563.52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860    7528657.98    4825561.55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861    7528658.72    4825559.57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862    7528659.43    4825557.57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863    7528660.11    4825555.57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864    7528660.76    4825553.55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865    7528661.38    4825551.53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866    7528661.96    4825549.49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867    7528662.52    4825547.45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868    7528663.04    4825545.40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869    7528663.53    4825543.34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870    7528663.99    4825541.27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871    7528664.42    4825539.20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872    7528664.81    4825537.12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873    7528665.18    4825535.03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874    7528665.51    4825532.94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875    7528665.81    4825530.85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876    7528666.08    4825528.75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877    7528666.31    4825526.64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878    7528666.51    4825524.53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879    7528666.68    4825522.42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lastRenderedPageBreak/>
        <w:t>880    7528666.82    4825520.31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881    7528666.92    4825518.20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882    7528667.00    4825516.08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883    7528667.03    4825513.96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884    7528667.04    4825511.85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885    7528667.02    4825509.73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886    7528666.96    4825507.61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887    7528666.87    4825505.50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888    7528666.74    4825503.38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889    7528666.59    4825501.27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890    7528666.40    4825499.16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891    7528666.18    4825497.06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892    7528665.92    4825494.96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893    7528665.64    4825492.86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894    7528665.32    4825490.76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895    7528638.89    4825307.33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896    7528629.96    4825328.25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897    7528630.44    4825329.55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898    7528655.79    4825488.14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899    7528656.43    4825492.18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900    7528656.70    4825493.93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901    7528656.94    4825495.67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902    7528657.16    4825497.42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903    7528657.35    4825499.17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904    7528657.52    4825500.92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905    7528657.67    4825502.68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906    7528657.79    4825504.44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907    7528657.89    4825506.20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908    7528657.96    4825507.96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909    7528658.01    4825509.72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910    7528658.04    4825511.48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911    7528658.04    4825513.24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912    7528658.02    4825515.00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913    7528657.97    4825516.77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914    7528657.90    4825518.53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915    7528657.80    4825520.29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916    7528656.34    4825533.33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917    7528656.04    4825535.05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918    7528655.72    4825536.76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919    7528655.38    4825538.48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920    7528655.02    4825540.18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921    7528654.63    4825541.89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922    7528654.22    4825543.58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923    7528653.78    4825545.27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924    7528653.33    4825546.96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925    7528652.85    4825548.64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926    7528652.34    4825550.31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927    7528651.82    4825551.97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928    7528651.27    4825553.63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929    7528650.70    4825555.28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930    7528650.11    4825556.92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931    7528649.49    4825558.56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lastRenderedPageBreak/>
        <w:t>932    7528648.85    4825560.18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933    7528640.00    4825582.31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934    7528639.38    4825583.81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935    7528638.72    4825585.29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936    7528638.03    4825586.75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937    7528637.29    4825588.20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938    7528636.52    4825589.63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939    7528635.71    4825591.03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940    7528634.87    4825592.42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941    7528634.00    4825593.78</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942    7528633.08    4825595.12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943    7528632.14    4825596.44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944    7528631.16    4825597.73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945    7528630.15    4825598.99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946    7528629.10    4825600.23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947    7528628.03    4825601.45</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948    7528626.92    4825602.63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949    7528602.51    4825628.14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950    7528601.42    4825629.32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951    7528600.36    4825630.52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952    7528599.33    4825631.76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lastRenderedPageBreak/>
        <w:t>953    7528598.34    4825633.02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954    7528597.38    4825634.31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955    7528596.46    4825635.63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956    7528591.02    4825643.66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957    7528589.81    4825645.37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958    7528588.53    4825647.02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959    7528587.17    4825648.61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960    7528585.76    4825650.14</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961    7528584.60    4825651.31</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962    7528563.48    4825671.69</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963    7528553.06    4825681.76</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964    7528553.33    4825682.73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965    7528551.98    4825683.77</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966    7528550.65    4825684.30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967    7528549.23    4825684.50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968    7528547.81    4825684.33</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969    7528546.47    4825683.82</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970    7528545.30    4825683.00</w:t>
      </w:r>
    </w:p>
    <w:p w:rsidR="009A69CE" w:rsidRPr="009A69CE" w:rsidRDefault="009A69CE" w:rsidP="009A69CE">
      <w:pPr>
        <w:spacing w:after="0" w:line="240" w:lineRule="auto"/>
        <w:jc w:val="both"/>
        <w:rPr>
          <w:rFonts w:ascii="Courier New" w:eastAsia="Times New Roman" w:hAnsi="Courier New" w:cs="Courier New"/>
          <w:sz w:val="20"/>
          <w:szCs w:val="20"/>
          <w:lang w:val="sr-Cyrl-RS"/>
        </w:rPr>
      </w:pPr>
      <w:r w:rsidRPr="009A69CE">
        <w:rPr>
          <w:rFonts w:ascii="Courier New" w:eastAsia="Times New Roman" w:hAnsi="Courier New" w:cs="Courier New"/>
          <w:sz w:val="20"/>
          <w:szCs w:val="20"/>
          <w:lang w:val="sr-Cyrl-RS"/>
        </w:rPr>
        <w:t>971    7528544.37    4825681.91</w:t>
      </w:r>
    </w:p>
    <w:p w:rsidR="009A69CE" w:rsidRPr="009A69CE" w:rsidRDefault="009A69CE" w:rsidP="009A69CE">
      <w:pPr>
        <w:spacing w:after="0" w:line="240" w:lineRule="auto"/>
        <w:jc w:val="both"/>
        <w:rPr>
          <w:rFonts w:ascii="Times New Roman" w:eastAsia="Times New Roman" w:hAnsi="Times New Roman" w:cs="Times New Roman"/>
          <w:sz w:val="24"/>
          <w:szCs w:val="24"/>
          <w:lang w:val="sr-Cyrl-CS"/>
        </w:rPr>
      </w:pPr>
      <w:r w:rsidRPr="009A69CE">
        <w:rPr>
          <w:rFonts w:ascii="Courier New" w:eastAsia="Times New Roman" w:hAnsi="Courier New" w:cs="Courier New"/>
          <w:sz w:val="20"/>
          <w:szCs w:val="20"/>
          <w:lang w:val="sr-Cyrl-RS"/>
        </w:rPr>
        <w:t>972    7528543.74    4825680.63</w:t>
      </w:r>
    </w:p>
    <w:p w:rsidR="00A865E3" w:rsidRDefault="00A865E3" w:rsidP="00A865E3">
      <w:pPr>
        <w:spacing w:after="0" w:line="240" w:lineRule="auto"/>
        <w:jc w:val="both"/>
        <w:rPr>
          <w:rFonts w:ascii="Times New Roman" w:eastAsia="Times New Roman" w:hAnsi="Times New Roman" w:cs="Times New Roman"/>
          <w:sz w:val="24"/>
          <w:szCs w:val="24"/>
          <w:lang w:val="sr-Cyrl-CS"/>
        </w:rPr>
        <w:sectPr w:rsidR="00A865E3" w:rsidSect="009A69CE">
          <w:type w:val="continuous"/>
          <w:pgSz w:w="12240" w:h="15840"/>
          <w:pgMar w:top="1440" w:right="1319" w:bottom="1440" w:left="1319" w:header="708" w:footer="708" w:gutter="0"/>
          <w:cols w:num="2" w:space="720"/>
          <w:docGrid w:linePitch="360"/>
        </w:sectPr>
      </w:pPr>
    </w:p>
    <w:p w:rsidR="00A865E3" w:rsidRDefault="00A865E3" w:rsidP="00A865E3">
      <w:pPr>
        <w:spacing w:after="0" w:line="240" w:lineRule="auto"/>
        <w:jc w:val="both"/>
        <w:rPr>
          <w:rFonts w:ascii="Times New Roman" w:eastAsia="Times New Roman" w:hAnsi="Times New Roman" w:cs="Times New Roman"/>
          <w:sz w:val="24"/>
          <w:szCs w:val="24"/>
          <w:lang w:val="sr-Cyrl-CS"/>
        </w:rPr>
      </w:pPr>
    </w:p>
    <w:p w:rsidR="00A865E3" w:rsidRPr="009A69CE" w:rsidRDefault="00A865E3" w:rsidP="00A865E3">
      <w:pPr>
        <w:spacing w:after="0" w:line="240" w:lineRule="auto"/>
        <w:jc w:val="both"/>
        <w:rPr>
          <w:rFonts w:ascii="Times New Roman" w:eastAsia="Times New Roman" w:hAnsi="Times New Roman" w:cs="Times New Roman"/>
          <w:sz w:val="24"/>
          <w:szCs w:val="24"/>
          <w:lang w:val="sr-Cyrl-CS"/>
        </w:rPr>
      </w:pPr>
      <w:r w:rsidRPr="009A69CE">
        <w:rPr>
          <w:rFonts w:ascii="Times New Roman" w:eastAsia="Times New Roman" w:hAnsi="Times New Roman" w:cs="Times New Roman"/>
          <w:sz w:val="24"/>
          <w:szCs w:val="24"/>
          <w:lang w:val="sr-Cyrl-CS"/>
        </w:rPr>
        <w:t>Катастарске тачке које задржавају своје координате од 1 до 459 приказане су у графичком прилогу црном бојом.</w:t>
      </w:r>
    </w:p>
    <w:p w:rsidR="00A865E3" w:rsidRDefault="00A865E3" w:rsidP="0003369F">
      <w:pPr>
        <w:spacing w:after="0" w:line="240" w:lineRule="auto"/>
        <w:jc w:val="both"/>
        <w:rPr>
          <w:rFonts w:ascii="Times New Roman" w:eastAsia="Times New Roman" w:hAnsi="Times New Roman" w:cs="Times New Roman"/>
          <w:sz w:val="24"/>
          <w:szCs w:val="24"/>
          <w:lang w:val="sr-Cyrl-CS"/>
        </w:rPr>
      </w:pPr>
      <w:r w:rsidRPr="009A69CE">
        <w:rPr>
          <w:rFonts w:ascii="Times New Roman" w:eastAsia="Times New Roman" w:hAnsi="Times New Roman" w:cs="Times New Roman"/>
          <w:sz w:val="24"/>
          <w:szCs w:val="24"/>
          <w:lang w:val="sr-Cyrl-CS"/>
        </w:rPr>
        <w:t>Тачке п</w:t>
      </w:r>
      <w:r w:rsidR="0003369F">
        <w:rPr>
          <w:rFonts w:ascii="Times New Roman" w:eastAsia="Times New Roman" w:hAnsi="Times New Roman" w:cs="Times New Roman"/>
          <w:sz w:val="24"/>
          <w:szCs w:val="24"/>
          <w:lang w:val="sr-Cyrl-CS"/>
        </w:rPr>
        <w:t>реузете из ПДР „СРЦ Расина“ при</w:t>
      </w:r>
      <w:r w:rsidRPr="009A69CE">
        <w:rPr>
          <w:rFonts w:ascii="Times New Roman" w:eastAsia="Times New Roman" w:hAnsi="Times New Roman" w:cs="Times New Roman"/>
          <w:sz w:val="24"/>
          <w:szCs w:val="24"/>
          <w:lang w:val="sr-Cyrl-CS"/>
        </w:rPr>
        <w:t>азане су у г</w:t>
      </w:r>
      <w:r w:rsidR="0003369F">
        <w:rPr>
          <w:rFonts w:ascii="Times New Roman" w:eastAsia="Times New Roman" w:hAnsi="Times New Roman" w:cs="Times New Roman"/>
          <w:sz w:val="24"/>
          <w:szCs w:val="24"/>
          <w:lang w:val="sr-Cyrl-CS"/>
        </w:rPr>
        <w:t>рафичком прилогу зеленом бојом.</w:t>
      </w:r>
    </w:p>
    <w:p w:rsidR="0003369F" w:rsidRDefault="0003369F" w:rsidP="0003369F">
      <w:pPr>
        <w:spacing w:after="0" w:line="240" w:lineRule="auto"/>
        <w:jc w:val="both"/>
        <w:rPr>
          <w:rFonts w:ascii="Times New Roman" w:eastAsia="Times New Roman" w:hAnsi="Times New Roman" w:cs="Times New Roman"/>
          <w:sz w:val="24"/>
          <w:szCs w:val="24"/>
          <w:lang w:val="sr-Cyrl-CS"/>
        </w:rPr>
      </w:pPr>
    </w:p>
    <w:p w:rsidR="0003369F" w:rsidRDefault="0003369F" w:rsidP="0003369F">
      <w:pPr>
        <w:spacing w:after="0" w:line="240" w:lineRule="auto"/>
        <w:jc w:val="both"/>
        <w:rPr>
          <w:rFonts w:ascii="Times New Roman" w:eastAsia="Times New Roman" w:hAnsi="Times New Roman" w:cs="Times New Roman"/>
          <w:sz w:val="24"/>
          <w:szCs w:val="24"/>
          <w:lang w:val="sr-Cyrl-CS"/>
        </w:rPr>
      </w:pPr>
    </w:p>
    <w:p w:rsidR="0003369F" w:rsidRPr="00981FDE" w:rsidRDefault="0003369F" w:rsidP="0003369F">
      <w:pPr>
        <w:snapToGrid w:val="0"/>
        <w:spacing w:after="0" w:line="240" w:lineRule="auto"/>
        <w:rPr>
          <w:rFonts w:ascii="Times New Roman" w:eastAsia="Times New Roman" w:hAnsi="Times New Roman" w:cs="Times New Roman"/>
          <w:b/>
          <w:noProof/>
          <w:sz w:val="24"/>
          <w:szCs w:val="24"/>
          <w:lang w:eastAsia="ar-SA"/>
        </w:rPr>
      </w:pPr>
      <w:r w:rsidRPr="00981FDE">
        <w:rPr>
          <w:rFonts w:ascii="Times New Roman" w:eastAsia="Times New Roman" w:hAnsi="Times New Roman" w:cs="Times New Roman"/>
          <w:b/>
          <w:noProof/>
          <w:sz w:val="24"/>
          <w:szCs w:val="24"/>
          <w:lang w:eastAsia="ar-SA"/>
        </w:rPr>
        <w:t>Ступање на снагу плана</w:t>
      </w:r>
    </w:p>
    <w:p w:rsidR="0003369F" w:rsidRPr="00981FDE" w:rsidRDefault="0003369F" w:rsidP="0003369F">
      <w:pPr>
        <w:snapToGrid w:val="0"/>
        <w:spacing w:after="0" w:line="240" w:lineRule="auto"/>
        <w:rPr>
          <w:rFonts w:ascii="Times New Roman" w:eastAsia="Times New Roman" w:hAnsi="Times New Roman" w:cs="Times New Roman"/>
          <w:noProof/>
          <w:sz w:val="24"/>
          <w:szCs w:val="24"/>
          <w:lang w:eastAsia="ar-SA"/>
        </w:rPr>
      </w:pPr>
      <w:r w:rsidRPr="00981FDE">
        <w:rPr>
          <w:rFonts w:ascii="Times New Roman" w:eastAsia="Times New Roman" w:hAnsi="Times New Roman" w:cs="Times New Roman"/>
          <w:noProof/>
          <w:sz w:val="24"/>
          <w:szCs w:val="24"/>
          <w:lang w:eastAsia="ar-SA"/>
        </w:rPr>
        <w:t>Овај План ступа на снагу осмог дана од дана објављивања у „Службеном листу града Крушевца”.</w:t>
      </w:r>
    </w:p>
    <w:p w:rsidR="0003369F" w:rsidRPr="00981FDE" w:rsidRDefault="0003369F" w:rsidP="0003369F">
      <w:pPr>
        <w:snapToGrid w:val="0"/>
        <w:spacing w:after="0" w:line="240" w:lineRule="auto"/>
        <w:jc w:val="center"/>
        <w:rPr>
          <w:rFonts w:ascii="Times New Roman" w:eastAsia="Times New Roman" w:hAnsi="Times New Roman" w:cs="Times New Roman"/>
          <w:noProof/>
          <w:sz w:val="24"/>
          <w:szCs w:val="24"/>
          <w:lang w:eastAsia="ar-SA"/>
        </w:rPr>
      </w:pPr>
    </w:p>
    <w:p w:rsidR="0003369F" w:rsidRDefault="0003369F" w:rsidP="0003369F">
      <w:pPr>
        <w:snapToGrid w:val="0"/>
        <w:spacing w:after="0" w:line="240" w:lineRule="auto"/>
        <w:jc w:val="center"/>
        <w:rPr>
          <w:rFonts w:ascii="Times New Roman" w:eastAsia="Times New Roman" w:hAnsi="Times New Roman" w:cs="Times New Roman"/>
          <w:noProof/>
          <w:sz w:val="24"/>
          <w:szCs w:val="24"/>
          <w:lang w:eastAsia="ar-SA"/>
        </w:rPr>
      </w:pPr>
    </w:p>
    <w:p w:rsidR="0003369F" w:rsidRDefault="0003369F" w:rsidP="0003369F">
      <w:pPr>
        <w:snapToGrid w:val="0"/>
        <w:spacing w:after="0" w:line="240" w:lineRule="auto"/>
        <w:jc w:val="center"/>
        <w:rPr>
          <w:rFonts w:ascii="Times New Roman" w:eastAsia="Times New Roman" w:hAnsi="Times New Roman" w:cs="Times New Roman"/>
          <w:noProof/>
          <w:sz w:val="24"/>
          <w:szCs w:val="24"/>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796"/>
      </w:tblGrid>
      <w:tr w:rsidR="0003369F" w:rsidTr="0093669B">
        <w:tc>
          <w:tcPr>
            <w:tcW w:w="4796" w:type="dxa"/>
          </w:tcPr>
          <w:p w:rsidR="0003369F" w:rsidRPr="007574CB" w:rsidRDefault="0003369F" w:rsidP="0093669B">
            <w:pPr>
              <w:snapToGrid w:val="0"/>
              <w:rPr>
                <w:noProof/>
                <w:sz w:val="24"/>
                <w:szCs w:val="24"/>
                <w:u w:val="single"/>
                <w:lang w:eastAsia="ar-SA"/>
              </w:rPr>
            </w:pPr>
            <w:r w:rsidRPr="007574CB">
              <w:rPr>
                <w:noProof/>
                <w:sz w:val="24"/>
                <w:szCs w:val="24"/>
                <w:u w:val="single"/>
                <w:lang w:eastAsia="ar-SA"/>
              </w:rPr>
              <w:t>I Број</w:t>
            </w:r>
            <w:r w:rsidRPr="007574CB">
              <w:rPr>
                <w:noProof/>
                <w:sz w:val="24"/>
                <w:szCs w:val="24"/>
                <w:u w:val="single"/>
                <w:lang w:val="sr-Cyrl-RS" w:eastAsia="ar-SA"/>
              </w:rPr>
              <w:t>:</w:t>
            </w:r>
            <w:r w:rsidR="007574CB" w:rsidRPr="007574CB">
              <w:rPr>
                <w:noProof/>
                <w:sz w:val="24"/>
                <w:szCs w:val="24"/>
                <w:u w:val="single"/>
                <w:lang w:eastAsia="ar-SA"/>
              </w:rPr>
              <w:t>350-563/2022</w:t>
            </w:r>
          </w:p>
        </w:tc>
        <w:tc>
          <w:tcPr>
            <w:tcW w:w="4796" w:type="dxa"/>
          </w:tcPr>
          <w:p w:rsidR="0003369F" w:rsidRDefault="007574CB" w:rsidP="0093669B">
            <w:pPr>
              <w:snapToGrid w:val="0"/>
              <w:jc w:val="right"/>
              <w:rPr>
                <w:noProof/>
                <w:sz w:val="24"/>
                <w:szCs w:val="24"/>
                <w:lang w:eastAsia="ar-SA"/>
              </w:rPr>
            </w:pPr>
            <w:r>
              <w:rPr>
                <w:noProof/>
                <w:sz w:val="24"/>
                <w:szCs w:val="24"/>
                <w:lang w:eastAsia="ar-SA"/>
              </w:rPr>
              <w:t xml:space="preserve">ПРЕДСЕДНИК </w:t>
            </w:r>
            <w:r w:rsidR="0003369F" w:rsidRPr="00981FDE">
              <w:rPr>
                <w:noProof/>
                <w:sz w:val="24"/>
                <w:szCs w:val="24"/>
                <w:lang w:eastAsia="ar-SA"/>
              </w:rPr>
              <w:t xml:space="preserve"> </w:t>
            </w:r>
          </w:p>
        </w:tc>
      </w:tr>
      <w:tr w:rsidR="0003369F" w:rsidTr="0093669B">
        <w:tc>
          <w:tcPr>
            <w:tcW w:w="4796" w:type="dxa"/>
          </w:tcPr>
          <w:p w:rsidR="0003369F" w:rsidRDefault="0003369F" w:rsidP="0093669B">
            <w:pPr>
              <w:snapToGrid w:val="0"/>
              <w:rPr>
                <w:noProof/>
                <w:sz w:val="24"/>
                <w:szCs w:val="24"/>
                <w:lang w:eastAsia="ar-SA"/>
              </w:rPr>
            </w:pPr>
          </w:p>
          <w:p w:rsidR="0003369F" w:rsidRDefault="0003369F" w:rsidP="0093669B">
            <w:pPr>
              <w:snapToGrid w:val="0"/>
              <w:rPr>
                <w:noProof/>
                <w:sz w:val="24"/>
                <w:szCs w:val="24"/>
                <w:lang w:eastAsia="ar-SA"/>
              </w:rPr>
            </w:pPr>
          </w:p>
          <w:p w:rsidR="0003369F" w:rsidRPr="00981FDE" w:rsidRDefault="0003369F" w:rsidP="0093669B">
            <w:pPr>
              <w:snapToGrid w:val="0"/>
              <w:rPr>
                <w:noProof/>
                <w:sz w:val="24"/>
                <w:szCs w:val="24"/>
                <w:lang w:eastAsia="ar-SA"/>
              </w:rPr>
            </w:pPr>
          </w:p>
        </w:tc>
        <w:tc>
          <w:tcPr>
            <w:tcW w:w="4796" w:type="dxa"/>
          </w:tcPr>
          <w:p w:rsidR="0003369F" w:rsidRDefault="0003369F" w:rsidP="0093669B">
            <w:pPr>
              <w:snapToGrid w:val="0"/>
              <w:jc w:val="right"/>
              <w:rPr>
                <w:noProof/>
                <w:sz w:val="24"/>
                <w:szCs w:val="24"/>
                <w:lang w:eastAsia="ar-SA"/>
              </w:rPr>
            </w:pPr>
          </w:p>
          <w:p w:rsidR="0003369F" w:rsidRPr="007574CB" w:rsidRDefault="007574CB" w:rsidP="0093669B">
            <w:pPr>
              <w:snapToGrid w:val="0"/>
              <w:jc w:val="right"/>
              <w:rPr>
                <w:noProof/>
                <w:sz w:val="24"/>
                <w:szCs w:val="24"/>
                <w:lang w:val="sr-Cyrl-RS" w:eastAsia="ar-SA"/>
              </w:rPr>
            </w:pPr>
            <w:r>
              <w:rPr>
                <w:noProof/>
                <w:sz w:val="24"/>
                <w:szCs w:val="24"/>
                <w:lang w:val="sr-Cyrl-RS" w:eastAsia="ar-SA"/>
              </w:rPr>
              <w:t>Предраг Вукићевић</w:t>
            </w:r>
          </w:p>
          <w:p w:rsidR="0003369F" w:rsidRDefault="0003369F" w:rsidP="0093669B">
            <w:pPr>
              <w:snapToGrid w:val="0"/>
              <w:jc w:val="right"/>
              <w:rPr>
                <w:noProof/>
                <w:sz w:val="24"/>
                <w:szCs w:val="24"/>
                <w:lang w:eastAsia="ar-SA"/>
              </w:rPr>
            </w:pPr>
          </w:p>
          <w:p w:rsidR="0003369F" w:rsidRDefault="0003369F" w:rsidP="0093669B">
            <w:pPr>
              <w:snapToGrid w:val="0"/>
              <w:jc w:val="right"/>
              <w:rPr>
                <w:noProof/>
                <w:sz w:val="24"/>
                <w:szCs w:val="24"/>
                <w:lang w:eastAsia="ar-SA"/>
              </w:rPr>
            </w:pPr>
            <w:r w:rsidRPr="00981FDE">
              <w:rPr>
                <w:noProof/>
                <w:sz w:val="24"/>
                <w:szCs w:val="24"/>
                <w:lang w:eastAsia="ar-SA"/>
              </w:rPr>
              <w:t xml:space="preserve">            -----------------------------------</w:t>
            </w:r>
          </w:p>
          <w:p w:rsidR="0003369F" w:rsidRDefault="0003369F" w:rsidP="0093669B">
            <w:pPr>
              <w:snapToGrid w:val="0"/>
              <w:jc w:val="right"/>
              <w:rPr>
                <w:noProof/>
                <w:sz w:val="24"/>
                <w:szCs w:val="24"/>
                <w:lang w:eastAsia="ar-SA"/>
              </w:rPr>
            </w:pPr>
          </w:p>
          <w:p w:rsidR="0003369F" w:rsidRPr="00981FDE" w:rsidRDefault="0003369F" w:rsidP="0093669B">
            <w:pPr>
              <w:snapToGrid w:val="0"/>
              <w:jc w:val="right"/>
              <w:rPr>
                <w:noProof/>
                <w:sz w:val="24"/>
                <w:szCs w:val="24"/>
                <w:lang w:eastAsia="ar-SA"/>
              </w:rPr>
            </w:pPr>
          </w:p>
        </w:tc>
      </w:tr>
    </w:tbl>
    <w:p w:rsidR="0003369F" w:rsidRPr="007574CB" w:rsidRDefault="007574CB" w:rsidP="0003369F">
      <w:pPr>
        <w:spacing w:after="0" w:line="240" w:lineRule="auto"/>
        <w:jc w:val="both"/>
        <w:rPr>
          <w:rFonts w:ascii="Times New Roman" w:eastAsia="Times New Roman" w:hAnsi="Times New Roman" w:cs="Times New Roman"/>
          <w:sz w:val="20"/>
          <w:szCs w:val="20"/>
          <w:lang w:val="sr-Cyrl-CS"/>
        </w:rPr>
        <w:sectPr w:rsidR="0003369F" w:rsidRPr="007574CB" w:rsidSect="00A865E3">
          <w:type w:val="continuous"/>
          <w:pgSz w:w="12240" w:h="15840"/>
          <w:pgMar w:top="1440" w:right="1319" w:bottom="1440" w:left="1319" w:header="708" w:footer="708" w:gutter="0"/>
          <w:cols w:space="720"/>
          <w:docGrid w:linePitch="360"/>
        </w:sectPr>
      </w:pPr>
      <w:r w:rsidRPr="007574CB">
        <w:rPr>
          <w:rFonts w:ascii="Times New Roman" w:eastAsia="Times New Roman" w:hAnsi="Times New Roman" w:cs="Times New Roman"/>
          <w:sz w:val="20"/>
          <w:szCs w:val="20"/>
          <w:lang w:val="sr-Cyrl-CS"/>
        </w:rPr>
        <w:t>Истоветнсот овог текста и текста Плана који је Градско веће као овлашћени предлагач упутило Скупш</w:t>
      </w:r>
      <w:r>
        <w:rPr>
          <w:rFonts w:ascii="Times New Roman" w:eastAsia="Times New Roman" w:hAnsi="Times New Roman" w:cs="Times New Roman"/>
          <w:sz w:val="20"/>
          <w:szCs w:val="20"/>
          <w:lang w:val="sr-Cyrl-CS"/>
        </w:rPr>
        <w:t>тини града на усвајање потврђује:</w:t>
      </w:r>
    </w:p>
    <w:p w:rsidR="0003369F" w:rsidRDefault="0003369F" w:rsidP="00B41CBA">
      <w:pPr>
        <w:snapToGrid w:val="0"/>
        <w:spacing w:after="0" w:line="240" w:lineRule="auto"/>
      </w:pPr>
    </w:p>
    <w:sectPr w:rsidR="0003369F">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399" w:rsidRDefault="00C36399" w:rsidP="00A865E3">
      <w:pPr>
        <w:spacing w:after="0" w:line="240" w:lineRule="auto"/>
      </w:pPr>
      <w:r>
        <w:separator/>
      </w:r>
    </w:p>
  </w:endnote>
  <w:endnote w:type="continuationSeparator" w:id="0">
    <w:p w:rsidR="00C36399" w:rsidRDefault="00C36399" w:rsidP="00A86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oman Cirilica">
    <w:altName w:val="Bahnschrift Light"/>
    <w:charset w:val="00"/>
    <w:family w:val="swiss"/>
    <w:pitch w:val="variable"/>
    <w:sig w:usb0="00000003" w:usb1="00000000" w:usb2="00000000" w:usb3="00000000" w:csb0="00000001" w:csb1="00000000"/>
  </w:font>
  <w:font w:name="StarSymbol">
    <w:charset w:val="80"/>
    <w:family w:val="auto"/>
    <w:pitch w:val="default"/>
  </w:font>
  <w:font w:name="Lucida Sans Unicode">
    <w:panose1 w:val="020B0602030504020204"/>
    <w:charset w:val="00"/>
    <w:family w:val="swiss"/>
    <w:pitch w:val="variable"/>
    <w:sig w:usb0="80000AFF" w:usb1="0000396B" w:usb2="00000000" w:usb3="00000000" w:csb0="000000BF" w:csb1="00000000"/>
  </w:font>
  <w:font w:name="Book-Cirilica">
    <w:charset w:val="00"/>
    <w:family w:val="swiss"/>
    <w:pitch w:val="variable"/>
    <w:sig w:usb0="00000003" w:usb1="00000000" w:usb2="00000000" w:usb3="00000000" w:csb0="00000001" w:csb1="00000000"/>
  </w:font>
  <w:font w:name="CTimesRoman">
    <w:altName w:val="Times New Roman"/>
    <w:charset w:val="00"/>
    <w:family w:val="auto"/>
    <w:pitch w:val="variable"/>
    <w:sig w:usb0="00000083" w:usb1="00000000" w:usb2="00000000" w:usb3="00000000" w:csb0="00000009" w:csb1="00000000"/>
  </w:font>
  <w:font w:name="Geometric Bold YU">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S Mincho">
    <w:altName w:val="Yu Gothic UI"/>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Beograd">
    <w:altName w:val="Courier New"/>
    <w:charset w:val="00"/>
    <w:family w:val="decorative"/>
    <w:pitch w:val="variable"/>
  </w:font>
  <w:font w:name="YuKorin">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39" w:type="pct"/>
      <w:tblBorders>
        <w:top w:val="single" w:sz="6" w:space="0" w:color="1F497D"/>
        <w:insideH w:val="single" w:sz="6" w:space="0" w:color="1F497D"/>
        <w:insideV w:val="single" w:sz="6" w:space="0" w:color="1F497D"/>
      </w:tblBorders>
      <w:tblCellMar>
        <w:top w:w="72" w:type="dxa"/>
        <w:left w:w="115" w:type="dxa"/>
        <w:bottom w:w="72" w:type="dxa"/>
        <w:right w:w="115" w:type="dxa"/>
      </w:tblCellMar>
      <w:tblLook w:val="04A0" w:firstRow="1" w:lastRow="0" w:firstColumn="1" w:lastColumn="0" w:noHBand="0" w:noVBand="1"/>
    </w:tblPr>
    <w:tblGrid>
      <w:gridCol w:w="7316"/>
      <w:gridCol w:w="7316"/>
      <w:gridCol w:w="2342"/>
    </w:tblGrid>
    <w:tr w:rsidR="0093669B" w:rsidRPr="00C92C44" w:rsidTr="009A69CE">
      <w:trPr>
        <w:trHeight w:val="283"/>
      </w:trPr>
      <w:tc>
        <w:tcPr>
          <w:tcW w:w="7086" w:type="dxa"/>
          <w:vAlign w:val="center"/>
        </w:tcPr>
        <w:p w:rsidR="0093669B" w:rsidRPr="00C92C44" w:rsidRDefault="0093669B" w:rsidP="009A69CE">
          <w:pPr>
            <w:spacing w:after="120"/>
            <w:jc w:val="both"/>
            <w:rPr>
              <w:rFonts w:ascii="Times New Roman" w:hAnsi="Times New Roman" w:cs="Tahoma"/>
              <w:i/>
              <w:sz w:val="24"/>
            </w:rPr>
          </w:pPr>
        </w:p>
      </w:tc>
      <w:tc>
        <w:tcPr>
          <w:tcW w:w="7086" w:type="dxa"/>
          <w:shd w:val="clear" w:color="auto" w:fill="auto"/>
          <w:vAlign w:val="center"/>
        </w:tcPr>
        <w:p w:rsidR="0093669B" w:rsidRPr="00C92C44" w:rsidRDefault="0093669B" w:rsidP="009A69CE">
          <w:pPr>
            <w:spacing w:after="120"/>
            <w:ind w:left="454"/>
            <w:jc w:val="both"/>
            <w:rPr>
              <w:rFonts w:ascii="Times New Roman" w:hAnsi="Times New Roman" w:cs="Tahoma"/>
              <w:i/>
              <w:sz w:val="24"/>
            </w:rPr>
          </w:pPr>
          <w:r w:rsidRPr="00C92C44">
            <w:rPr>
              <w:rFonts w:ascii="Times New Roman" w:hAnsi="Times New Roman" w:cs="Tahoma"/>
              <w:i/>
              <w:sz w:val="24"/>
              <w:lang w:val="sr-Cyrl-CS"/>
            </w:rPr>
            <w:t xml:space="preserve">Страна </w:t>
          </w:r>
          <w:r w:rsidRPr="00C92C44">
            <w:rPr>
              <w:rFonts w:ascii="Times New Roman" w:hAnsi="Times New Roman" w:cs="Tahoma"/>
              <w:i/>
              <w:sz w:val="24"/>
            </w:rPr>
            <w:fldChar w:fldCharType="begin"/>
          </w:r>
          <w:r w:rsidRPr="00C92C44">
            <w:rPr>
              <w:rFonts w:ascii="Times New Roman" w:hAnsi="Times New Roman" w:cs="Tahoma"/>
              <w:i/>
              <w:sz w:val="24"/>
            </w:rPr>
            <w:instrText xml:space="preserve"> PAGE </w:instrText>
          </w:r>
          <w:r w:rsidRPr="00C92C44">
            <w:rPr>
              <w:rFonts w:ascii="Times New Roman" w:hAnsi="Times New Roman" w:cs="Tahoma"/>
              <w:i/>
              <w:sz w:val="24"/>
            </w:rPr>
            <w:fldChar w:fldCharType="separate"/>
          </w:r>
          <w:r w:rsidR="00D63FE5">
            <w:rPr>
              <w:rFonts w:ascii="Times New Roman" w:hAnsi="Times New Roman" w:cs="Tahoma"/>
              <w:i/>
              <w:noProof/>
              <w:sz w:val="24"/>
            </w:rPr>
            <w:t>5</w:t>
          </w:r>
          <w:r w:rsidRPr="00C92C44">
            <w:rPr>
              <w:rFonts w:ascii="Times New Roman" w:hAnsi="Times New Roman" w:cs="Tahoma"/>
              <w:i/>
              <w:sz w:val="24"/>
            </w:rPr>
            <w:fldChar w:fldCharType="end"/>
          </w:r>
        </w:p>
      </w:tc>
      <w:tc>
        <w:tcPr>
          <w:tcW w:w="2268" w:type="dxa"/>
          <w:shd w:val="clear" w:color="auto" w:fill="auto"/>
          <w:vAlign w:val="center"/>
        </w:tcPr>
        <w:p w:rsidR="0093669B" w:rsidRPr="00C92C44" w:rsidRDefault="0093669B" w:rsidP="009A69CE">
          <w:pPr>
            <w:tabs>
              <w:tab w:val="center" w:pos="4535"/>
              <w:tab w:val="right" w:pos="9071"/>
            </w:tabs>
            <w:ind w:right="57"/>
            <w:jc w:val="right"/>
            <w:rPr>
              <w:rFonts w:cs="Tahoma"/>
              <w:b/>
              <w:bCs/>
              <w:i/>
            </w:rPr>
          </w:pPr>
          <w:r w:rsidRPr="00C92C44">
            <w:rPr>
              <w:rFonts w:cs="Tahoma"/>
              <w:i/>
              <w:lang w:val="sr-Cyrl-CS"/>
            </w:rPr>
            <w:t xml:space="preserve">Страна </w:t>
          </w:r>
          <w:r w:rsidRPr="00C92C44">
            <w:rPr>
              <w:rFonts w:cs="Tahoma"/>
              <w:b/>
              <w:i/>
            </w:rPr>
            <w:fldChar w:fldCharType="begin"/>
          </w:r>
          <w:r w:rsidRPr="00C92C44">
            <w:rPr>
              <w:rFonts w:cs="Tahoma"/>
              <w:b/>
              <w:i/>
            </w:rPr>
            <w:instrText xml:space="preserve"> PAGE </w:instrText>
          </w:r>
          <w:r w:rsidRPr="00C92C44">
            <w:rPr>
              <w:rFonts w:cs="Tahoma"/>
              <w:b/>
              <w:i/>
            </w:rPr>
            <w:fldChar w:fldCharType="separate"/>
          </w:r>
          <w:r w:rsidR="00D63FE5">
            <w:rPr>
              <w:rFonts w:cs="Tahoma"/>
              <w:b/>
              <w:i/>
              <w:noProof/>
            </w:rPr>
            <w:t>5</w:t>
          </w:r>
          <w:r w:rsidRPr="00C92C44">
            <w:rPr>
              <w:rFonts w:cs="Tahoma"/>
              <w:b/>
              <w:i/>
            </w:rPr>
            <w:fldChar w:fldCharType="end"/>
          </w:r>
          <w:r w:rsidRPr="00C92C44">
            <w:rPr>
              <w:rFonts w:cs="Tahoma"/>
              <w:i/>
              <w:lang w:val="sr-Cyrl-CS"/>
            </w:rPr>
            <w:t xml:space="preserve"> </w:t>
          </w:r>
        </w:p>
      </w:tc>
    </w:tr>
  </w:tbl>
  <w:p w:rsidR="0093669B" w:rsidRPr="00C92C44" w:rsidRDefault="0093669B" w:rsidP="009A69CE">
    <w:pPr>
      <w:rPr>
        <w:lang w:val="sr-Latn-RS"/>
      </w:rPr>
    </w:pPr>
  </w:p>
  <w:p w:rsidR="0093669B" w:rsidRDefault="0093669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69B" w:rsidRDefault="009366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399" w:rsidRDefault="00C36399" w:rsidP="00A865E3">
      <w:pPr>
        <w:spacing w:after="0" w:line="240" w:lineRule="auto"/>
      </w:pPr>
      <w:r>
        <w:separator/>
      </w:r>
    </w:p>
  </w:footnote>
  <w:footnote w:type="continuationSeparator" w:id="0">
    <w:p w:rsidR="00C36399" w:rsidRDefault="00C36399" w:rsidP="00A86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69B" w:rsidRDefault="0093669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9" w:type="dxa"/>
      <w:jc w:val="center"/>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153"/>
      <w:gridCol w:w="793"/>
      <w:gridCol w:w="2553"/>
    </w:tblGrid>
    <w:tr w:rsidR="0093669B" w:rsidRPr="00C92C44" w:rsidTr="00981FDE">
      <w:trPr>
        <w:trHeight w:val="283"/>
        <w:jc w:val="center"/>
      </w:trPr>
      <w:tc>
        <w:tcPr>
          <w:tcW w:w="6153" w:type="dxa"/>
          <w:tcBorders>
            <w:bottom w:val="single" w:sz="18" w:space="0" w:color="808080"/>
            <w:right w:val="single" w:sz="18" w:space="0" w:color="808080"/>
          </w:tcBorders>
          <w:shd w:val="clear" w:color="auto" w:fill="auto"/>
        </w:tcPr>
        <w:p w:rsidR="0093669B" w:rsidRPr="00C92C44" w:rsidRDefault="0093669B" w:rsidP="009A69CE">
          <w:pPr>
            <w:rPr>
              <w:rFonts w:ascii="Times New Roman" w:hAnsi="Times New Roman"/>
              <w:sz w:val="24"/>
              <w:szCs w:val="24"/>
            </w:rPr>
          </w:pPr>
          <w:r w:rsidRPr="00C92C44">
            <w:rPr>
              <w:rFonts w:ascii="Times New Roman" w:hAnsi="Times New Roman"/>
              <w:sz w:val="24"/>
              <w:szCs w:val="24"/>
            </w:rPr>
            <w:t>ПЛАН ДЕТАЉНЕ РЕГУЛАЦИЈЕ</w:t>
          </w:r>
        </w:p>
      </w:tc>
      <w:tc>
        <w:tcPr>
          <w:tcW w:w="793" w:type="dxa"/>
          <w:tcBorders>
            <w:left w:val="single" w:sz="18" w:space="0" w:color="808080"/>
            <w:bottom w:val="single" w:sz="18" w:space="0" w:color="808080"/>
          </w:tcBorders>
          <w:shd w:val="clear" w:color="auto" w:fill="auto"/>
        </w:tcPr>
        <w:p w:rsidR="0093669B" w:rsidRPr="00656D58" w:rsidRDefault="0093669B" w:rsidP="009A69CE">
          <w:pPr>
            <w:rPr>
              <w:lang w:val="sr-Cyrl-RS"/>
            </w:rPr>
          </w:pPr>
        </w:p>
      </w:tc>
      <w:tc>
        <w:tcPr>
          <w:tcW w:w="2553" w:type="dxa"/>
          <w:tcBorders>
            <w:bottom w:val="single" w:sz="18" w:space="0" w:color="808080"/>
          </w:tcBorders>
          <w:shd w:val="clear" w:color="auto" w:fill="auto"/>
        </w:tcPr>
        <w:p w:rsidR="0093669B" w:rsidRPr="00C92C44" w:rsidRDefault="0093669B" w:rsidP="00981FDE">
          <w:pPr>
            <w:rPr>
              <w:rFonts w:ascii="Times New Roman" w:hAnsi="Times New Roman"/>
            </w:rPr>
          </w:pPr>
          <w:r>
            <w:rPr>
              <w:rFonts w:ascii="Times New Roman" w:hAnsi="Times New Roman"/>
              <w:bCs/>
            </w:rPr>
            <w:t>''Пејтон 3''</w:t>
          </w:r>
          <w:r w:rsidRPr="00C92C44">
            <w:rPr>
              <w:rFonts w:ascii="Times New Roman" w:hAnsi="Times New Roman"/>
              <w:bCs/>
            </w:rPr>
            <w:t xml:space="preserve"> у Крушевцу</w:t>
          </w:r>
        </w:p>
      </w:tc>
    </w:tr>
  </w:tbl>
  <w:p w:rsidR="0093669B" w:rsidRPr="00C92C44" w:rsidRDefault="0093669B" w:rsidP="009A69CE">
    <w:pPr>
      <w:tabs>
        <w:tab w:val="center" w:pos="4535"/>
        <w:tab w:val="right" w:pos="9071"/>
      </w:tabs>
      <w:rPr>
        <w:lang w:val="en-GB"/>
      </w:rPr>
    </w:pPr>
  </w:p>
  <w:p w:rsidR="0093669B" w:rsidRDefault="0093669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69B" w:rsidRDefault="0093669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E73F7"/>
    <w:multiLevelType w:val="hybridMultilevel"/>
    <w:tmpl w:val="29284112"/>
    <w:lvl w:ilvl="0" w:tplc="61B6F3F8">
      <w:start w:val="2"/>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 w15:restartNumberingAfterBreak="0">
    <w:nsid w:val="07B85E50"/>
    <w:multiLevelType w:val="hybridMultilevel"/>
    <w:tmpl w:val="C3CA914C"/>
    <w:lvl w:ilvl="0" w:tplc="FFFFFFFF">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E193F"/>
    <w:multiLevelType w:val="hybridMultilevel"/>
    <w:tmpl w:val="847CEDC2"/>
    <w:lvl w:ilvl="0" w:tplc="FFFFFFFF">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D6C29"/>
    <w:multiLevelType w:val="hybridMultilevel"/>
    <w:tmpl w:val="E55EF6DE"/>
    <w:lvl w:ilvl="0" w:tplc="F0D4B3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C613A7"/>
    <w:multiLevelType w:val="hybridMultilevel"/>
    <w:tmpl w:val="266C810E"/>
    <w:lvl w:ilvl="0" w:tplc="FFFFFFFF">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83087"/>
    <w:multiLevelType w:val="hybridMultilevel"/>
    <w:tmpl w:val="EFA41B00"/>
    <w:lvl w:ilvl="0" w:tplc="241A0001">
      <w:start w:val="1"/>
      <w:numFmt w:val="bullet"/>
      <w:lvlText w:val=""/>
      <w:lvlJc w:val="left"/>
      <w:pPr>
        <w:ind w:left="885" w:hanging="360"/>
      </w:pPr>
      <w:rPr>
        <w:rFonts w:ascii="Symbol" w:hAnsi="Symbol" w:hint="default"/>
      </w:rPr>
    </w:lvl>
    <w:lvl w:ilvl="1" w:tplc="241A0003" w:tentative="1">
      <w:start w:val="1"/>
      <w:numFmt w:val="bullet"/>
      <w:lvlText w:val="o"/>
      <w:lvlJc w:val="left"/>
      <w:pPr>
        <w:ind w:left="1605" w:hanging="360"/>
      </w:pPr>
      <w:rPr>
        <w:rFonts w:ascii="Courier New" w:hAnsi="Courier New" w:cs="Courier New" w:hint="default"/>
      </w:rPr>
    </w:lvl>
    <w:lvl w:ilvl="2" w:tplc="241A0005" w:tentative="1">
      <w:start w:val="1"/>
      <w:numFmt w:val="bullet"/>
      <w:lvlText w:val=""/>
      <w:lvlJc w:val="left"/>
      <w:pPr>
        <w:ind w:left="2325" w:hanging="360"/>
      </w:pPr>
      <w:rPr>
        <w:rFonts w:ascii="Wingdings" w:hAnsi="Wingdings" w:hint="default"/>
      </w:rPr>
    </w:lvl>
    <w:lvl w:ilvl="3" w:tplc="241A0001" w:tentative="1">
      <w:start w:val="1"/>
      <w:numFmt w:val="bullet"/>
      <w:lvlText w:val=""/>
      <w:lvlJc w:val="left"/>
      <w:pPr>
        <w:ind w:left="3045" w:hanging="360"/>
      </w:pPr>
      <w:rPr>
        <w:rFonts w:ascii="Symbol" w:hAnsi="Symbol" w:hint="default"/>
      </w:rPr>
    </w:lvl>
    <w:lvl w:ilvl="4" w:tplc="241A0003" w:tentative="1">
      <w:start w:val="1"/>
      <w:numFmt w:val="bullet"/>
      <w:lvlText w:val="o"/>
      <w:lvlJc w:val="left"/>
      <w:pPr>
        <w:ind w:left="3765" w:hanging="360"/>
      </w:pPr>
      <w:rPr>
        <w:rFonts w:ascii="Courier New" w:hAnsi="Courier New" w:cs="Courier New" w:hint="default"/>
      </w:rPr>
    </w:lvl>
    <w:lvl w:ilvl="5" w:tplc="241A0005" w:tentative="1">
      <w:start w:val="1"/>
      <w:numFmt w:val="bullet"/>
      <w:lvlText w:val=""/>
      <w:lvlJc w:val="left"/>
      <w:pPr>
        <w:ind w:left="4485" w:hanging="360"/>
      </w:pPr>
      <w:rPr>
        <w:rFonts w:ascii="Wingdings" w:hAnsi="Wingdings" w:hint="default"/>
      </w:rPr>
    </w:lvl>
    <w:lvl w:ilvl="6" w:tplc="241A0001" w:tentative="1">
      <w:start w:val="1"/>
      <w:numFmt w:val="bullet"/>
      <w:lvlText w:val=""/>
      <w:lvlJc w:val="left"/>
      <w:pPr>
        <w:ind w:left="5205" w:hanging="360"/>
      </w:pPr>
      <w:rPr>
        <w:rFonts w:ascii="Symbol" w:hAnsi="Symbol" w:hint="default"/>
      </w:rPr>
    </w:lvl>
    <w:lvl w:ilvl="7" w:tplc="241A0003" w:tentative="1">
      <w:start w:val="1"/>
      <w:numFmt w:val="bullet"/>
      <w:lvlText w:val="o"/>
      <w:lvlJc w:val="left"/>
      <w:pPr>
        <w:ind w:left="5925" w:hanging="360"/>
      </w:pPr>
      <w:rPr>
        <w:rFonts w:ascii="Courier New" w:hAnsi="Courier New" w:cs="Courier New" w:hint="default"/>
      </w:rPr>
    </w:lvl>
    <w:lvl w:ilvl="8" w:tplc="241A0005" w:tentative="1">
      <w:start w:val="1"/>
      <w:numFmt w:val="bullet"/>
      <w:lvlText w:val=""/>
      <w:lvlJc w:val="left"/>
      <w:pPr>
        <w:ind w:left="6645" w:hanging="360"/>
      </w:pPr>
      <w:rPr>
        <w:rFonts w:ascii="Wingdings" w:hAnsi="Wingdings" w:hint="default"/>
      </w:rPr>
    </w:lvl>
  </w:abstractNum>
  <w:abstractNum w:abstractNumId="6" w15:restartNumberingAfterBreak="0">
    <w:nsid w:val="190D2FFE"/>
    <w:multiLevelType w:val="hybridMultilevel"/>
    <w:tmpl w:val="BDDC1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558FF"/>
    <w:multiLevelType w:val="hybridMultilevel"/>
    <w:tmpl w:val="065C456E"/>
    <w:lvl w:ilvl="0" w:tplc="6CC439E4">
      <w:start w:val="65535"/>
      <w:numFmt w:val="bullet"/>
      <w:pStyle w:val="StyleOsnovni2"/>
      <w:lvlText w:val="•"/>
      <w:lvlJc w:val="left"/>
      <w:pPr>
        <w:ind w:left="1174" w:hanging="360"/>
      </w:pPr>
      <w:rPr>
        <w:rFonts w:ascii="Arial" w:hAnsi="Arial" w:cs="Arial" w:hint="default"/>
      </w:rPr>
    </w:lvl>
    <w:lvl w:ilvl="1" w:tplc="241A0003" w:tentative="1">
      <w:start w:val="1"/>
      <w:numFmt w:val="bullet"/>
      <w:lvlText w:val="o"/>
      <w:lvlJc w:val="left"/>
      <w:pPr>
        <w:ind w:left="1894" w:hanging="360"/>
      </w:pPr>
      <w:rPr>
        <w:rFonts w:ascii="Courier New" w:hAnsi="Courier New" w:cs="Courier New" w:hint="default"/>
      </w:rPr>
    </w:lvl>
    <w:lvl w:ilvl="2" w:tplc="241A0005" w:tentative="1">
      <w:start w:val="1"/>
      <w:numFmt w:val="bullet"/>
      <w:lvlText w:val=""/>
      <w:lvlJc w:val="left"/>
      <w:pPr>
        <w:ind w:left="2614" w:hanging="360"/>
      </w:pPr>
      <w:rPr>
        <w:rFonts w:ascii="Wingdings" w:hAnsi="Wingdings" w:hint="default"/>
      </w:rPr>
    </w:lvl>
    <w:lvl w:ilvl="3" w:tplc="241A0001" w:tentative="1">
      <w:start w:val="1"/>
      <w:numFmt w:val="bullet"/>
      <w:lvlText w:val=""/>
      <w:lvlJc w:val="left"/>
      <w:pPr>
        <w:ind w:left="3334" w:hanging="360"/>
      </w:pPr>
      <w:rPr>
        <w:rFonts w:ascii="Symbol" w:hAnsi="Symbol" w:hint="default"/>
      </w:rPr>
    </w:lvl>
    <w:lvl w:ilvl="4" w:tplc="241A0003" w:tentative="1">
      <w:start w:val="1"/>
      <w:numFmt w:val="bullet"/>
      <w:lvlText w:val="o"/>
      <w:lvlJc w:val="left"/>
      <w:pPr>
        <w:ind w:left="4054" w:hanging="360"/>
      </w:pPr>
      <w:rPr>
        <w:rFonts w:ascii="Courier New" w:hAnsi="Courier New" w:cs="Courier New" w:hint="default"/>
      </w:rPr>
    </w:lvl>
    <w:lvl w:ilvl="5" w:tplc="241A0005" w:tentative="1">
      <w:start w:val="1"/>
      <w:numFmt w:val="bullet"/>
      <w:lvlText w:val=""/>
      <w:lvlJc w:val="left"/>
      <w:pPr>
        <w:ind w:left="4774" w:hanging="360"/>
      </w:pPr>
      <w:rPr>
        <w:rFonts w:ascii="Wingdings" w:hAnsi="Wingdings" w:hint="default"/>
      </w:rPr>
    </w:lvl>
    <w:lvl w:ilvl="6" w:tplc="241A0001" w:tentative="1">
      <w:start w:val="1"/>
      <w:numFmt w:val="bullet"/>
      <w:lvlText w:val=""/>
      <w:lvlJc w:val="left"/>
      <w:pPr>
        <w:ind w:left="5494" w:hanging="360"/>
      </w:pPr>
      <w:rPr>
        <w:rFonts w:ascii="Symbol" w:hAnsi="Symbol" w:hint="default"/>
      </w:rPr>
    </w:lvl>
    <w:lvl w:ilvl="7" w:tplc="241A0003" w:tentative="1">
      <w:start w:val="1"/>
      <w:numFmt w:val="bullet"/>
      <w:lvlText w:val="o"/>
      <w:lvlJc w:val="left"/>
      <w:pPr>
        <w:ind w:left="6214" w:hanging="360"/>
      </w:pPr>
      <w:rPr>
        <w:rFonts w:ascii="Courier New" w:hAnsi="Courier New" w:cs="Courier New" w:hint="default"/>
      </w:rPr>
    </w:lvl>
    <w:lvl w:ilvl="8" w:tplc="241A0005" w:tentative="1">
      <w:start w:val="1"/>
      <w:numFmt w:val="bullet"/>
      <w:lvlText w:val=""/>
      <w:lvlJc w:val="left"/>
      <w:pPr>
        <w:ind w:left="6934" w:hanging="360"/>
      </w:pPr>
      <w:rPr>
        <w:rFonts w:ascii="Wingdings" w:hAnsi="Wingdings" w:hint="default"/>
      </w:rPr>
    </w:lvl>
  </w:abstractNum>
  <w:abstractNum w:abstractNumId="8" w15:restartNumberingAfterBreak="0">
    <w:nsid w:val="1DC5464A"/>
    <w:multiLevelType w:val="hybridMultilevel"/>
    <w:tmpl w:val="E654DEE6"/>
    <w:lvl w:ilvl="0" w:tplc="0866A9F2">
      <w:start w:val="1"/>
      <w:numFmt w:val="bullet"/>
      <w:pStyle w:val="a"/>
      <w:lvlText w:val=""/>
      <w:lvlJc w:val="left"/>
      <w:pPr>
        <w:ind w:left="4050" w:hanging="360"/>
      </w:pPr>
      <w:rPr>
        <w:rFonts w:ascii="Symbol" w:hAnsi="Symbol" w:hint="default"/>
      </w:rPr>
    </w:lvl>
    <w:lvl w:ilvl="1" w:tplc="04090003" w:tentative="1">
      <w:start w:val="1"/>
      <w:numFmt w:val="bullet"/>
      <w:lvlText w:val="o"/>
      <w:lvlJc w:val="left"/>
      <w:pPr>
        <w:ind w:left="2254" w:hanging="360"/>
      </w:pPr>
      <w:rPr>
        <w:rFonts w:ascii="Courier New" w:hAnsi="Courier New" w:cs="Courier New" w:hint="default"/>
      </w:rPr>
    </w:lvl>
    <w:lvl w:ilvl="2" w:tplc="04090005" w:tentative="1">
      <w:start w:val="1"/>
      <w:numFmt w:val="bullet"/>
      <w:lvlText w:val=""/>
      <w:lvlJc w:val="left"/>
      <w:pPr>
        <w:ind w:left="2974" w:hanging="360"/>
      </w:pPr>
      <w:rPr>
        <w:rFonts w:ascii="Wingdings" w:hAnsi="Wingdings" w:hint="default"/>
      </w:rPr>
    </w:lvl>
    <w:lvl w:ilvl="3" w:tplc="04090001" w:tentative="1">
      <w:start w:val="1"/>
      <w:numFmt w:val="bullet"/>
      <w:lvlText w:val=""/>
      <w:lvlJc w:val="left"/>
      <w:pPr>
        <w:ind w:left="3694" w:hanging="360"/>
      </w:pPr>
      <w:rPr>
        <w:rFonts w:ascii="Symbol" w:hAnsi="Symbol" w:hint="default"/>
      </w:rPr>
    </w:lvl>
    <w:lvl w:ilvl="4" w:tplc="04090003" w:tentative="1">
      <w:start w:val="1"/>
      <w:numFmt w:val="bullet"/>
      <w:lvlText w:val="o"/>
      <w:lvlJc w:val="left"/>
      <w:pPr>
        <w:ind w:left="4414" w:hanging="360"/>
      </w:pPr>
      <w:rPr>
        <w:rFonts w:ascii="Courier New" w:hAnsi="Courier New" w:cs="Courier New" w:hint="default"/>
      </w:rPr>
    </w:lvl>
    <w:lvl w:ilvl="5" w:tplc="04090005" w:tentative="1">
      <w:start w:val="1"/>
      <w:numFmt w:val="bullet"/>
      <w:lvlText w:val=""/>
      <w:lvlJc w:val="left"/>
      <w:pPr>
        <w:ind w:left="5134" w:hanging="360"/>
      </w:pPr>
      <w:rPr>
        <w:rFonts w:ascii="Wingdings" w:hAnsi="Wingdings" w:hint="default"/>
      </w:rPr>
    </w:lvl>
    <w:lvl w:ilvl="6" w:tplc="04090001" w:tentative="1">
      <w:start w:val="1"/>
      <w:numFmt w:val="bullet"/>
      <w:lvlText w:val=""/>
      <w:lvlJc w:val="left"/>
      <w:pPr>
        <w:ind w:left="5854" w:hanging="360"/>
      </w:pPr>
      <w:rPr>
        <w:rFonts w:ascii="Symbol" w:hAnsi="Symbol" w:hint="default"/>
      </w:rPr>
    </w:lvl>
    <w:lvl w:ilvl="7" w:tplc="04090003" w:tentative="1">
      <w:start w:val="1"/>
      <w:numFmt w:val="bullet"/>
      <w:lvlText w:val="o"/>
      <w:lvlJc w:val="left"/>
      <w:pPr>
        <w:ind w:left="6574" w:hanging="360"/>
      </w:pPr>
      <w:rPr>
        <w:rFonts w:ascii="Courier New" w:hAnsi="Courier New" w:cs="Courier New" w:hint="default"/>
      </w:rPr>
    </w:lvl>
    <w:lvl w:ilvl="8" w:tplc="04090005" w:tentative="1">
      <w:start w:val="1"/>
      <w:numFmt w:val="bullet"/>
      <w:lvlText w:val=""/>
      <w:lvlJc w:val="left"/>
      <w:pPr>
        <w:ind w:left="7294" w:hanging="360"/>
      </w:pPr>
      <w:rPr>
        <w:rFonts w:ascii="Wingdings" w:hAnsi="Wingdings" w:hint="default"/>
      </w:rPr>
    </w:lvl>
  </w:abstractNum>
  <w:abstractNum w:abstractNumId="9" w15:restartNumberingAfterBreak="0">
    <w:nsid w:val="1F7C0499"/>
    <w:multiLevelType w:val="multilevel"/>
    <w:tmpl w:val="229C01F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E5F1EED"/>
    <w:multiLevelType w:val="hybridMultilevel"/>
    <w:tmpl w:val="5428E112"/>
    <w:lvl w:ilvl="0" w:tplc="F0D4B3C4">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1" w15:restartNumberingAfterBreak="0">
    <w:nsid w:val="32300974"/>
    <w:multiLevelType w:val="hybridMultilevel"/>
    <w:tmpl w:val="931AF446"/>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15:restartNumberingAfterBreak="0">
    <w:nsid w:val="333F2A40"/>
    <w:multiLevelType w:val="hybridMultilevel"/>
    <w:tmpl w:val="3754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F37B03"/>
    <w:multiLevelType w:val="hybridMultilevel"/>
    <w:tmpl w:val="0A94487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43E566A8"/>
    <w:multiLevelType w:val="hybridMultilevel"/>
    <w:tmpl w:val="13480774"/>
    <w:lvl w:ilvl="0" w:tplc="FFFFFFFF">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7950A8"/>
    <w:multiLevelType w:val="hybridMultilevel"/>
    <w:tmpl w:val="B112B4DC"/>
    <w:name w:val="WW8Num222"/>
    <w:lvl w:ilvl="0" w:tplc="FFFFFFFF">
      <w:start w:val="1"/>
      <w:numFmt w:val="bullet"/>
      <w:lvlText w:val=""/>
      <w:lvlJc w:val="left"/>
      <w:pPr>
        <w:tabs>
          <w:tab w:val="num" w:pos="360"/>
        </w:tabs>
        <w:ind w:left="360" w:hanging="360"/>
      </w:pPr>
      <w:rPr>
        <w:rFonts w:ascii="Symbol" w:hAnsi="Symbol" w:hint="default"/>
        <w:sz w:val="16"/>
        <w:szCs w:val="16"/>
      </w:rPr>
    </w:lvl>
    <w:lvl w:ilvl="1" w:tplc="00000049">
      <w:start w:val="1"/>
      <w:numFmt w:val="bullet"/>
      <w:lvlText w:val="-"/>
      <w:lvlJc w:val="left"/>
      <w:pPr>
        <w:tabs>
          <w:tab w:val="num" w:pos="1156"/>
        </w:tabs>
        <w:ind w:left="1156" w:hanging="360"/>
      </w:pPr>
      <w:rPr>
        <w:rFonts w:ascii="Arial" w:hAnsi="Arial" w:hint="default"/>
        <w:sz w:val="16"/>
        <w:szCs w:val="16"/>
      </w:rPr>
    </w:lvl>
    <w:lvl w:ilvl="2" w:tplc="FFFFFFFF" w:tentative="1">
      <w:start w:val="1"/>
      <w:numFmt w:val="bullet"/>
      <w:lvlText w:val=""/>
      <w:lvlJc w:val="left"/>
      <w:pPr>
        <w:tabs>
          <w:tab w:val="num" w:pos="1876"/>
        </w:tabs>
        <w:ind w:left="1876" w:hanging="360"/>
      </w:pPr>
      <w:rPr>
        <w:rFonts w:ascii="Wingdings" w:hAnsi="Wingdings" w:hint="default"/>
      </w:rPr>
    </w:lvl>
    <w:lvl w:ilvl="3" w:tplc="FFFFFFFF" w:tentative="1">
      <w:start w:val="1"/>
      <w:numFmt w:val="bullet"/>
      <w:lvlText w:val=""/>
      <w:lvlJc w:val="left"/>
      <w:pPr>
        <w:tabs>
          <w:tab w:val="num" w:pos="2596"/>
        </w:tabs>
        <w:ind w:left="2596" w:hanging="360"/>
      </w:pPr>
      <w:rPr>
        <w:rFonts w:ascii="Symbol" w:hAnsi="Symbol" w:hint="default"/>
      </w:rPr>
    </w:lvl>
    <w:lvl w:ilvl="4" w:tplc="FFFFFFFF" w:tentative="1">
      <w:start w:val="1"/>
      <w:numFmt w:val="bullet"/>
      <w:lvlText w:val="o"/>
      <w:lvlJc w:val="left"/>
      <w:pPr>
        <w:tabs>
          <w:tab w:val="num" w:pos="3316"/>
        </w:tabs>
        <w:ind w:left="3316" w:hanging="360"/>
      </w:pPr>
      <w:rPr>
        <w:rFonts w:ascii="Courier New" w:hAnsi="Courier New" w:cs="Courier New" w:hint="default"/>
      </w:rPr>
    </w:lvl>
    <w:lvl w:ilvl="5" w:tplc="FFFFFFFF" w:tentative="1">
      <w:start w:val="1"/>
      <w:numFmt w:val="bullet"/>
      <w:lvlText w:val=""/>
      <w:lvlJc w:val="left"/>
      <w:pPr>
        <w:tabs>
          <w:tab w:val="num" w:pos="4036"/>
        </w:tabs>
        <w:ind w:left="4036" w:hanging="360"/>
      </w:pPr>
      <w:rPr>
        <w:rFonts w:ascii="Wingdings" w:hAnsi="Wingdings" w:hint="default"/>
      </w:rPr>
    </w:lvl>
    <w:lvl w:ilvl="6" w:tplc="FFFFFFFF" w:tentative="1">
      <w:start w:val="1"/>
      <w:numFmt w:val="bullet"/>
      <w:lvlText w:val=""/>
      <w:lvlJc w:val="left"/>
      <w:pPr>
        <w:tabs>
          <w:tab w:val="num" w:pos="4756"/>
        </w:tabs>
        <w:ind w:left="4756" w:hanging="360"/>
      </w:pPr>
      <w:rPr>
        <w:rFonts w:ascii="Symbol" w:hAnsi="Symbol" w:hint="default"/>
      </w:rPr>
    </w:lvl>
    <w:lvl w:ilvl="7" w:tplc="FFFFFFFF" w:tentative="1">
      <w:start w:val="1"/>
      <w:numFmt w:val="bullet"/>
      <w:lvlText w:val="o"/>
      <w:lvlJc w:val="left"/>
      <w:pPr>
        <w:tabs>
          <w:tab w:val="num" w:pos="5476"/>
        </w:tabs>
        <w:ind w:left="5476" w:hanging="360"/>
      </w:pPr>
      <w:rPr>
        <w:rFonts w:ascii="Courier New" w:hAnsi="Courier New" w:cs="Courier New" w:hint="default"/>
      </w:rPr>
    </w:lvl>
    <w:lvl w:ilvl="8" w:tplc="FFFFFFFF" w:tentative="1">
      <w:start w:val="1"/>
      <w:numFmt w:val="bullet"/>
      <w:lvlText w:val=""/>
      <w:lvlJc w:val="left"/>
      <w:pPr>
        <w:tabs>
          <w:tab w:val="num" w:pos="6196"/>
        </w:tabs>
        <w:ind w:left="6196" w:hanging="360"/>
      </w:pPr>
      <w:rPr>
        <w:rFonts w:ascii="Wingdings" w:hAnsi="Wingdings" w:hint="default"/>
      </w:rPr>
    </w:lvl>
  </w:abstractNum>
  <w:abstractNum w:abstractNumId="16" w15:restartNumberingAfterBreak="0">
    <w:nsid w:val="50B90285"/>
    <w:multiLevelType w:val="multilevel"/>
    <w:tmpl w:val="D25A798A"/>
    <w:lvl w:ilvl="0">
      <w:start w:val="1"/>
      <w:numFmt w:val="decimal"/>
      <w:pStyle w:val="Heading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53D592D"/>
    <w:multiLevelType w:val="hybridMultilevel"/>
    <w:tmpl w:val="B4C0D542"/>
    <w:lvl w:ilvl="0" w:tplc="8BE2D62C">
      <w:start w:val="1"/>
      <w:numFmt w:val="bullet"/>
      <w:pStyle w:val="Tacka1"/>
      <w:lvlText w:val=""/>
      <w:lvlJc w:val="left"/>
      <w:pPr>
        <w:ind w:left="1174" w:hanging="360"/>
      </w:pPr>
      <w:rPr>
        <w:rFonts w:ascii="Symbol" w:hAnsi="Symbol" w:hint="default"/>
      </w:rPr>
    </w:lvl>
    <w:lvl w:ilvl="1" w:tplc="241A0003">
      <w:start w:val="1"/>
      <w:numFmt w:val="bullet"/>
      <w:lvlText w:val="o"/>
      <w:lvlJc w:val="left"/>
      <w:pPr>
        <w:ind w:left="1894" w:hanging="360"/>
      </w:pPr>
      <w:rPr>
        <w:rFonts w:ascii="Courier New" w:hAnsi="Courier New" w:cs="Courier New" w:hint="default"/>
      </w:rPr>
    </w:lvl>
    <w:lvl w:ilvl="2" w:tplc="241A0005" w:tentative="1">
      <w:start w:val="1"/>
      <w:numFmt w:val="bullet"/>
      <w:lvlText w:val=""/>
      <w:lvlJc w:val="left"/>
      <w:pPr>
        <w:ind w:left="2614" w:hanging="360"/>
      </w:pPr>
      <w:rPr>
        <w:rFonts w:ascii="Wingdings" w:hAnsi="Wingdings" w:hint="default"/>
      </w:rPr>
    </w:lvl>
    <w:lvl w:ilvl="3" w:tplc="241A0001" w:tentative="1">
      <w:start w:val="1"/>
      <w:numFmt w:val="bullet"/>
      <w:lvlText w:val=""/>
      <w:lvlJc w:val="left"/>
      <w:pPr>
        <w:ind w:left="3334" w:hanging="360"/>
      </w:pPr>
      <w:rPr>
        <w:rFonts w:ascii="Symbol" w:hAnsi="Symbol" w:hint="default"/>
      </w:rPr>
    </w:lvl>
    <w:lvl w:ilvl="4" w:tplc="241A0003" w:tentative="1">
      <w:start w:val="1"/>
      <w:numFmt w:val="bullet"/>
      <w:lvlText w:val="o"/>
      <w:lvlJc w:val="left"/>
      <w:pPr>
        <w:ind w:left="4054" w:hanging="360"/>
      </w:pPr>
      <w:rPr>
        <w:rFonts w:ascii="Courier New" w:hAnsi="Courier New" w:cs="Courier New" w:hint="default"/>
      </w:rPr>
    </w:lvl>
    <w:lvl w:ilvl="5" w:tplc="241A0005" w:tentative="1">
      <w:start w:val="1"/>
      <w:numFmt w:val="bullet"/>
      <w:lvlText w:val=""/>
      <w:lvlJc w:val="left"/>
      <w:pPr>
        <w:ind w:left="4774" w:hanging="360"/>
      </w:pPr>
      <w:rPr>
        <w:rFonts w:ascii="Wingdings" w:hAnsi="Wingdings" w:hint="default"/>
      </w:rPr>
    </w:lvl>
    <w:lvl w:ilvl="6" w:tplc="241A0001" w:tentative="1">
      <w:start w:val="1"/>
      <w:numFmt w:val="bullet"/>
      <w:lvlText w:val=""/>
      <w:lvlJc w:val="left"/>
      <w:pPr>
        <w:ind w:left="5494" w:hanging="360"/>
      </w:pPr>
      <w:rPr>
        <w:rFonts w:ascii="Symbol" w:hAnsi="Symbol" w:hint="default"/>
      </w:rPr>
    </w:lvl>
    <w:lvl w:ilvl="7" w:tplc="241A0003" w:tentative="1">
      <w:start w:val="1"/>
      <w:numFmt w:val="bullet"/>
      <w:lvlText w:val="o"/>
      <w:lvlJc w:val="left"/>
      <w:pPr>
        <w:ind w:left="6214" w:hanging="360"/>
      </w:pPr>
      <w:rPr>
        <w:rFonts w:ascii="Courier New" w:hAnsi="Courier New" w:cs="Courier New" w:hint="default"/>
      </w:rPr>
    </w:lvl>
    <w:lvl w:ilvl="8" w:tplc="241A0005" w:tentative="1">
      <w:start w:val="1"/>
      <w:numFmt w:val="bullet"/>
      <w:lvlText w:val=""/>
      <w:lvlJc w:val="left"/>
      <w:pPr>
        <w:ind w:left="6934" w:hanging="360"/>
      </w:pPr>
      <w:rPr>
        <w:rFonts w:ascii="Wingdings" w:hAnsi="Wingdings" w:hint="default"/>
      </w:rPr>
    </w:lvl>
  </w:abstractNum>
  <w:abstractNum w:abstractNumId="18" w15:restartNumberingAfterBreak="0">
    <w:nsid w:val="5675016F"/>
    <w:multiLevelType w:val="hybridMultilevel"/>
    <w:tmpl w:val="CE202AA8"/>
    <w:lvl w:ilvl="0" w:tplc="3C24A5A8">
      <w:start w:val="1"/>
      <w:numFmt w:val="bullet"/>
      <w:lvlText w:val=""/>
      <w:lvlJc w:val="left"/>
      <w:pPr>
        <w:ind w:left="5889"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653090"/>
    <w:multiLevelType w:val="hybridMultilevel"/>
    <w:tmpl w:val="8DB00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1D1E9C"/>
    <w:multiLevelType w:val="hybridMultilevel"/>
    <w:tmpl w:val="0FF6C72E"/>
    <w:lvl w:ilvl="0" w:tplc="FFFFFFFF">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436A47"/>
    <w:multiLevelType w:val="hybridMultilevel"/>
    <w:tmpl w:val="E9D89506"/>
    <w:lvl w:ilvl="0" w:tplc="FFFFFFFF">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615448"/>
    <w:multiLevelType w:val="hybridMultilevel"/>
    <w:tmpl w:val="12F6C7A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15:restartNumberingAfterBreak="0">
    <w:nsid w:val="68141A8F"/>
    <w:multiLevelType w:val="hybridMultilevel"/>
    <w:tmpl w:val="64F0CE3E"/>
    <w:lvl w:ilvl="0" w:tplc="DF3C8EE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5846CF"/>
    <w:multiLevelType w:val="hybridMultilevel"/>
    <w:tmpl w:val="1DA4798C"/>
    <w:lvl w:ilvl="0" w:tplc="8D265A9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3F4B68"/>
    <w:multiLevelType w:val="hybridMultilevel"/>
    <w:tmpl w:val="2D2C55A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6D616631"/>
    <w:multiLevelType w:val="hybridMultilevel"/>
    <w:tmpl w:val="38F68FD4"/>
    <w:lvl w:ilvl="0" w:tplc="61B6F3F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2B4651"/>
    <w:multiLevelType w:val="hybridMultilevel"/>
    <w:tmpl w:val="F368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B33D11"/>
    <w:multiLevelType w:val="hybridMultilevel"/>
    <w:tmpl w:val="305453B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15:restartNumberingAfterBreak="0">
    <w:nsid w:val="76FE4C6B"/>
    <w:multiLevelType w:val="hybridMultilevel"/>
    <w:tmpl w:val="0B2AA17A"/>
    <w:lvl w:ilvl="0" w:tplc="6F12780C">
      <w:start w:val="1"/>
      <w:numFmt w:val="bullet"/>
      <w:lvlText w:val=""/>
      <w:lvlJc w:val="left"/>
      <w:pPr>
        <w:ind w:left="1534" w:hanging="360"/>
      </w:pPr>
      <w:rPr>
        <w:rFonts w:ascii="Symbol" w:hAnsi="Symbol" w:hint="default"/>
      </w:rPr>
    </w:lvl>
    <w:lvl w:ilvl="1" w:tplc="04090003">
      <w:start w:val="1"/>
      <w:numFmt w:val="bullet"/>
      <w:lvlText w:val="o"/>
      <w:lvlJc w:val="left"/>
      <w:pPr>
        <w:ind w:left="2254" w:hanging="360"/>
      </w:pPr>
      <w:rPr>
        <w:rFonts w:ascii="Courier New" w:hAnsi="Courier New" w:cs="Courier New" w:hint="default"/>
      </w:rPr>
    </w:lvl>
    <w:lvl w:ilvl="2" w:tplc="04090005">
      <w:start w:val="1"/>
      <w:numFmt w:val="bullet"/>
      <w:lvlText w:val=""/>
      <w:lvlJc w:val="left"/>
      <w:pPr>
        <w:ind w:left="2974" w:hanging="360"/>
      </w:pPr>
      <w:rPr>
        <w:rFonts w:ascii="Wingdings" w:hAnsi="Wingdings" w:hint="default"/>
      </w:rPr>
    </w:lvl>
    <w:lvl w:ilvl="3" w:tplc="04090001">
      <w:start w:val="1"/>
      <w:numFmt w:val="bullet"/>
      <w:lvlText w:val=""/>
      <w:lvlJc w:val="left"/>
      <w:pPr>
        <w:ind w:left="3694" w:hanging="360"/>
      </w:pPr>
      <w:rPr>
        <w:rFonts w:ascii="Symbol" w:hAnsi="Symbol" w:hint="default"/>
      </w:rPr>
    </w:lvl>
    <w:lvl w:ilvl="4" w:tplc="04090003">
      <w:start w:val="1"/>
      <w:numFmt w:val="bullet"/>
      <w:lvlText w:val="o"/>
      <w:lvlJc w:val="left"/>
      <w:pPr>
        <w:ind w:left="4414" w:hanging="360"/>
      </w:pPr>
      <w:rPr>
        <w:rFonts w:ascii="Courier New" w:hAnsi="Courier New" w:cs="Courier New" w:hint="default"/>
      </w:rPr>
    </w:lvl>
    <w:lvl w:ilvl="5" w:tplc="04090005">
      <w:start w:val="1"/>
      <w:numFmt w:val="bullet"/>
      <w:lvlText w:val=""/>
      <w:lvlJc w:val="left"/>
      <w:pPr>
        <w:ind w:left="5134" w:hanging="360"/>
      </w:pPr>
      <w:rPr>
        <w:rFonts w:ascii="Wingdings" w:hAnsi="Wingdings" w:hint="default"/>
      </w:rPr>
    </w:lvl>
    <w:lvl w:ilvl="6" w:tplc="04090001">
      <w:start w:val="1"/>
      <w:numFmt w:val="bullet"/>
      <w:lvlText w:val=""/>
      <w:lvlJc w:val="left"/>
      <w:pPr>
        <w:ind w:left="5854" w:hanging="360"/>
      </w:pPr>
      <w:rPr>
        <w:rFonts w:ascii="Symbol" w:hAnsi="Symbol" w:hint="default"/>
      </w:rPr>
    </w:lvl>
    <w:lvl w:ilvl="7" w:tplc="04090003">
      <w:start w:val="1"/>
      <w:numFmt w:val="bullet"/>
      <w:lvlText w:val="o"/>
      <w:lvlJc w:val="left"/>
      <w:pPr>
        <w:ind w:left="6574" w:hanging="360"/>
      </w:pPr>
      <w:rPr>
        <w:rFonts w:ascii="Courier New" w:hAnsi="Courier New" w:cs="Courier New" w:hint="default"/>
      </w:rPr>
    </w:lvl>
    <w:lvl w:ilvl="8" w:tplc="04090005">
      <w:start w:val="1"/>
      <w:numFmt w:val="bullet"/>
      <w:lvlText w:val=""/>
      <w:lvlJc w:val="left"/>
      <w:pPr>
        <w:ind w:left="7294" w:hanging="360"/>
      </w:pPr>
      <w:rPr>
        <w:rFonts w:ascii="Wingdings" w:hAnsi="Wingdings" w:hint="default"/>
      </w:rPr>
    </w:lvl>
  </w:abstractNum>
  <w:abstractNum w:abstractNumId="30" w15:restartNumberingAfterBreak="0">
    <w:nsid w:val="77553E78"/>
    <w:multiLevelType w:val="hybridMultilevel"/>
    <w:tmpl w:val="9B662B28"/>
    <w:lvl w:ilvl="0" w:tplc="61B6F3F8">
      <w:start w:val="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784133E7"/>
    <w:multiLevelType w:val="hybridMultilevel"/>
    <w:tmpl w:val="D9E47B80"/>
    <w:lvl w:ilvl="0" w:tplc="FFFFFFFF">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9333DA"/>
    <w:multiLevelType w:val="hybridMultilevel"/>
    <w:tmpl w:val="C33E9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7"/>
  </w:num>
  <w:num w:numId="4">
    <w:abstractNumId w:val="17"/>
  </w:num>
  <w:num w:numId="5">
    <w:abstractNumId w:val="8"/>
  </w:num>
  <w:num w:numId="6">
    <w:abstractNumId w:val="15"/>
  </w:num>
  <w:num w:numId="7">
    <w:abstractNumId w:val="9"/>
  </w:num>
  <w:num w:numId="8">
    <w:abstractNumId w:val="27"/>
  </w:num>
  <w:num w:numId="9">
    <w:abstractNumId w:val="11"/>
  </w:num>
  <w:num w:numId="10">
    <w:abstractNumId w:val="19"/>
  </w:num>
  <w:num w:numId="11">
    <w:abstractNumId w:val="3"/>
  </w:num>
  <w:num w:numId="12">
    <w:abstractNumId w:val="6"/>
  </w:num>
  <w:num w:numId="13">
    <w:abstractNumId w:val="26"/>
  </w:num>
  <w:num w:numId="14">
    <w:abstractNumId w:val="28"/>
  </w:num>
  <w:num w:numId="15">
    <w:abstractNumId w:val="22"/>
  </w:num>
  <w:num w:numId="16">
    <w:abstractNumId w:val="13"/>
  </w:num>
  <w:num w:numId="17">
    <w:abstractNumId w:val="5"/>
  </w:num>
  <w:num w:numId="18">
    <w:abstractNumId w:val="25"/>
  </w:num>
  <w:num w:numId="19">
    <w:abstractNumId w:val="30"/>
  </w:num>
  <w:num w:numId="20">
    <w:abstractNumId w:val="0"/>
  </w:num>
  <w:num w:numId="21">
    <w:abstractNumId w:val="10"/>
  </w:num>
  <w:num w:numId="22">
    <w:abstractNumId w:val="4"/>
  </w:num>
  <w:num w:numId="23">
    <w:abstractNumId w:val="2"/>
  </w:num>
  <w:num w:numId="24">
    <w:abstractNumId w:val="1"/>
  </w:num>
  <w:num w:numId="25">
    <w:abstractNumId w:val="29"/>
  </w:num>
  <w:num w:numId="26">
    <w:abstractNumId w:val="23"/>
  </w:num>
  <w:num w:numId="27">
    <w:abstractNumId w:val="12"/>
  </w:num>
  <w:num w:numId="28">
    <w:abstractNumId w:val="14"/>
  </w:num>
  <w:num w:numId="29">
    <w:abstractNumId w:val="21"/>
  </w:num>
  <w:num w:numId="30">
    <w:abstractNumId w:val="31"/>
  </w:num>
  <w:num w:numId="31">
    <w:abstractNumId w:val="24"/>
  </w:num>
  <w:num w:numId="32">
    <w:abstractNumId w:val="20"/>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133"/>
    <w:rsid w:val="0003369F"/>
    <w:rsid w:val="000E68AE"/>
    <w:rsid w:val="00166AE4"/>
    <w:rsid w:val="001A5281"/>
    <w:rsid w:val="00214858"/>
    <w:rsid w:val="00236BEF"/>
    <w:rsid w:val="002600E2"/>
    <w:rsid w:val="002A38D1"/>
    <w:rsid w:val="002E6E03"/>
    <w:rsid w:val="00395E1F"/>
    <w:rsid w:val="003B0A33"/>
    <w:rsid w:val="003B0EBC"/>
    <w:rsid w:val="003C3529"/>
    <w:rsid w:val="003C662D"/>
    <w:rsid w:val="003E7327"/>
    <w:rsid w:val="00417063"/>
    <w:rsid w:val="00462629"/>
    <w:rsid w:val="00471423"/>
    <w:rsid w:val="004A5881"/>
    <w:rsid w:val="004C6C2A"/>
    <w:rsid w:val="0060432B"/>
    <w:rsid w:val="00607A07"/>
    <w:rsid w:val="00612D41"/>
    <w:rsid w:val="00656D58"/>
    <w:rsid w:val="00656F54"/>
    <w:rsid w:val="00694231"/>
    <w:rsid w:val="007574CB"/>
    <w:rsid w:val="00853EFC"/>
    <w:rsid w:val="00862C49"/>
    <w:rsid w:val="00883F16"/>
    <w:rsid w:val="0093669B"/>
    <w:rsid w:val="00981FDE"/>
    <w:rsid w:val="009A69CE"/>
    <w:rsid w:val="00A36BF7"/>
    <w:rsid w:val="00A41F7C"/>
    <w:rsid w:val="00A608E0"/>
    <w:rsid w:val="00A865E3"/>
    <w:rsid w:val="00B05CBE"/>
    <w:rsid w:val="00B41CBA"/>
    <w:rsid w:val="00B57E26"/>
    <w:rsid w:val="00B7286C"/>
    <w:rsid w:val="00B956EB"/>
    <w:rsid w:val="00BD47BD"/>
    <w:rsid w:val="00BF7CEB"/>
    <w:rsid w:val="00C33B96"/>
    <w:rsid w:val="00C36399"/>
    <w:rsid w:val="00C81133"/>
    <w:rsid w:val="00C97E0E"/>
    <w:rsid w:val="00CE6FAD"/>
    <w:rsid w:val="00D33E2E"/>
    <w:rsid w:val="00D63FE5"/>
    <w:rsid w:val="00DF3136"/>
    <w:rsid w:val="00F05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40B68"/>
  <w15:chartTrackingRefBased/>
  <w15:docId w15:val="{2AAC2C30-B2E4-4DD6-9455-071E44A6F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iPriority="0"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69F"/>
  </w:style>
  <w:style w:type="paragraph" w:styleId="Heading1">
    <w:name w:val="heading 1"/>
    <w:basedOn w:val="Naslov1"/>
    <w:next w:val="Normal"/>
    <w:link w:val="Heading1Char"/>
    <w:qFormat/>
    <w:rsid w:val="009A69CE"/>
    <w:pPr>
      <w:spacing w:before="0" w:after="3600"/>
      <w:ind w:left="453" w:hanging="680"/>
      <w:jc w:val="left"/>
      <w:outlineLvl w:val="0"/>
    </w:pPr>
    <w:rPr>
      <w:rFonts w:ascii="Segoe UI Light" w:hAnsi="Segoe UI Light"/>
      <w:b w:val="0"/>
      <w:sz w:val="56"/>
      <w:szCs w:val="56"/>
      <w:lang w:val="sr-Cyrl-RS" w:eastAsia="sr-Latn-RS"/>
    </w:rPr>
  </w:style>
  <w:style w:type="paragraph" w:styleId="Heading2">
    <w:name w:val="heading 2"/>
    <w:basedOn w:val="Naslov2"/>
    <w:next w:val="Normal"/>
    <w:link w:val="Heading2Char"/>
    <w:qFormat/>
    <w:rsid w:val="009A69CE"/>
    <w:pPr>
      <w:ind w:left="341" w:hanging="454"/>
      <w:jc w:val="both"/>
      <w:outlineLvl w:val="1"/>
    </w:pPr>
    <w:rPr>
      <w:rFonts w:cs="Times New Roman"/>
      <w:lang w:val="sr-Cyrl-RS" w:eastAsia="x-none"/>
    </w:rPr>
  </w:style>
  <w:style w:type="paragraph" w:styleId="Heading3">
    <w:name w:val="heading 3"/>
    <w:basedOn w:val="Podvuceniosnovni"/>
    <w:next w:val="Normal"/>
    <w:link w:val="Heading3Char"/>
    <w:qFormat/>
    <w:rsid w:val="009A69CE"/>
    <w:pPr>
      <w:spacing w:before="360"/>
      <w:outlineLvl w:val="2"/>
    </w:pPr>
    <w:rPr>
      <w:rFonts w:ascii="Tahoma" w:hAnsi="Tahoma"/>
      <w:b/>
      <w:color w:val="552803"/>
      <w:sz w:val="20"/>
      <w:lang w:val="sr-Cyrl-RS"/>
    </w:rPr>
  </w:style>
  <w:style w:type="paragraph" w:styleId="Heading4">
    <w:name w:val="heading 4"/>
    <w:basedOn w:val="Normal"/>
    <w:next w:val="Normal"/>
    <w:link w:val="Heading4Char"/>
    <w:autoRedefine/>
    <w:unhideWhenUsed/>
    <w:qFormat/>
    <w:rsid w:val="002A38D1"/>
    <w:pPr>
      <w:numPr>
        <w:numId w:val="2"/>
      </w:numPr>
      <w:spacing w:before="120" w:after="120" w:line="240" w:lineRule="auto"/>
      <w:ind w:left="5889" w:hanging="360"/>
      <w:jc w:val="both"/>
      <w:outlineLvl w:val="3"/>
    </w:pPr>
    <w:rPr>
      <w:rFonts w:cs="Tahoma"/>
      <w:sz w:val="24"/>
      <w:u w:val="single"/>
      <w:lang w:val="sr-Cyrl-R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2A38D1"/>
    <w:rPr>
      <w:rFonts w:cs="Tahoma"/>
      <w:sz w:val="24"/>
      <w:u w:val="single"/>
      <w:lang w:val="sr-Cyrl-RS" w:eastAsia="ar-SA"/>
    </w:rPr>
  </w:style>
  <w:style w:type="character" w:customStyle="1" w:styleId="Heading1Char">
    <w:name w:val="Heading 1 Char"/>
    <w:basedOn w:val="DefaultParagraphFont"/>
    <w:link w:val="Heading1"/>
    <w:rsid w:val="009A69CE"/>
    <w:rPr>
      <w:rFonts w:ascii="Segoe UI Light" w:eastAsia="Times New Roman" w:hAnsi="Segoe UI Light" w:cs="Tahoma"/>
      <w:iCs/>
      <w:noProof/>
      <w:sz w:val="56"/>
      <w:szCs w:val="56"/>
      <w:lang w:val="sr-Cyrl-RS" w:eastAsia="sr-Latn-RS"/>
    </w:rPr>
  </w:style>
  <w:style w:type="character" w:customStyle="1" w:styleId="Heading2Char">
    <w:name w:val="Heading 2 Char"/>
    <w:basedOn w:val="DefaultParagraphFont"/>
    <w:link w:val="Heading2"/>
    <w:rsid w:val="009A69CE"/>
    <w:rPr>
      <w:rFonts w:ascii="Tahoma" w:eastAsia="Times New Roman" w:hAnsi="Tahoma" w:cs="Times New Roman"/>
      <w:b/>
      <w:iCs/>
      <w:noProof/>
      <w:sz w:val="20"/>
      <w:szCs w:val="20"/>
      <w:lang w:val="sr-Cyrl-RS" w:eastAsia="x-none"/>
    </w:rPr>
  </w:style>
  <w:style w:type="character" w:customStyle="1" w:styleId="Heading3Char">
    <w:name w:val="Heading 3 Char"/>
    <w:basedOn w:val="DefaultParagraphFont"/>
    <w:link w:val="Heading3"/>
    <w:rsid w:val="009A69CE"/>
    <w:rPr>
      <w:rFonts w:ascii="Tahoma" w:eastAsia="Times New Roman" w:hAnsi="Tahoma" w:cs="Times New Roman"/>
      <w:b/>
      <w:noProof/>
      <w:color w:val="552803"/>
      <w:sz w:val="20"/>
      <w:szCs w:val="20"/>
      <w:u w:val="single"/>
      <w:lang w:val="sr-Cyrl-RS" w:eastAsia="ar-SA"/>
    </w:rPr>
  </w:style>
  <w:style w:type="numbering" w:customStyle="1" w:styleId="NoList1">
    <w:name w:val="No List1"/>
    <w:next w:val="NoList"/>
    <w:uiPriority w:val="99"/>
    <w:semiHidden/>
    <w:unhideWhenUsed/>
    <w:rsid w:val="009A69CE"/>
  </w:style>
  <w:style w:type="paragraph" w:customStyle="1" w:styleId="Naslov1">
    <w:name w:val="Naslov 1"/>
    <w:basedOn w:val="BodyText"/>
    <w:rsid w:val="009A69CE"/>
    <w:pPr>
      <w:tabs>
        <w:tab w:val="clear" w:pos="4253"/>
        <w:tab w:val="clear" w:pos="4395"/>
        <w:tab w:val="left" w:pos="454"/>
      </w:tabs>
      <w:spacing w:before="720" w:after="120"/>
    </w:pPr>
    <w:rPr>
      <w:rFonts w:ascii="Tahoma" w:hAnsi="Tahoma" w:cs="Tahoma"/>
      <w:b/>
      <w:iCs/>
      <w:noProof/>
      <w:sz w:val="22"/>
      <w:szCs w:val="22"/>
      <w:lang w:val="sr-Cyrl-CS"/>
    </w:rPr>
  </w:style>
  <w:style w:type="paragraph" w:styleId="BodyText">
    <w:name w:val="Body Text"/>
    <w:basedOn w:val="Normal"/>
    <w:link w:val="BodyTextChar"/>
    <w:rsid w:val="009A69CE"/>
    <w:pPr>
      <w:tabs>
        <w:tab w:val="left" w:pos="4253"/>
        <w:tab w:val="left" w:pos="4395"/>
      </w:tabs>
      <w:spacing w:after="0" w:line="240" w:lineRule="auto"/>
      <w:jc w:val="both"/>
    </w:pPr>
    <w:rPr>
      <w:rFonts w:ascii="Times Roman Cirilica" w:eastAsia="Times New Roman" w:hAnsi="Times Roman Cirilica" w:cs="Times New Roman"/>
      <w:sz w:val="24"/>
      <w:szCs w:val="20"/>
      <w:lang w:val="en-GB" w:eastAsia="ar-SA"/>
    </w:rPr>
  </w:style>
  <w:style w:type="character" w:customStyle="1" w:styleId="BodyTextChar">
    <w:name w:val="Body Text Char"/>
    <w:basedOn w:val="DefaultParagraphFont"/>
    <w:link w:val="BodyText"/>
    <w:rsid w:val="009A69CE"/>
    <w:rPr>
      <w:rFonts w:ascii="Times Roman Cirilica" w:eastAsia="Times New Roman" w:hAnsi="Times Roman Cirilica" w:cs="Times New Roman"/>
      <w:sz w:val="24"/>
      <w:szCs w:val="20"/>
      <w:lang w:val="en-GB" w:eastAsia="ar-SA"/>
    </w:rPr>
  </w:style>
  <w:style w:type="paragraph" w:customStyle="1" w:styleId="Naslov2">
    <w:name w:val="Naslov 2"/>
    <w:basedOn w:val="BodyText"/>
    <w:autoRedefine/>
    <w:rsid w:val="009A69CE"/>
    <w:pPr>
      <w:tabs>
        <w:tab w:val="clear" w:pos="4253"/>
        <w:tab w:val="clear" w:pos="4395"/>
        <w:tab w:val="left" w:pos="454"/>
      </w:tabs>
      <w:spacing w:before="480" w:after="240"/>
      <w:ind w:left="340" w:hanging="340"/>
      <w:jc w:val="left"/>
    </w:pPr>
    <w:rPr>
      <w:rFonts w:ascii="Tahoma" w:hAnsi="Tahoma" w:cs="Tahoma"/>
      <w:b/>
      <w:iCs/>
      <w:noProof/>
      <w:sz w:val="20"/>
      <w:lang w:val="sr-Cyrl-CS"/>
    </w:rPr>
  </w:style>
  <w:style w:type="paragraph" w:customStyle="1" w:styleId="Podvuceniosnovni">
    <w:name w:val="Podvuceni osnovni"/>
    <w:basedOn w:val="Osnovni"/>
    <w:qFormat/>
    <w:rsid w:val="009A69CE"/>
    <w:rPr>
      <w:u w:val="single"/>
      <w:lang w:val="sr-Latn-RS"/>
    </w:rPr>
  </w:style>
  <w:style w:type="paragraph" w:customStyle="1" w:styleId="Osnovni">
    <w:name w:val="Osnovni"/>
    <w:basedOn w:val="Normal"/>
    <w:link w:val="OsnovniChar"/>
    <w:qFormat/>
    <w:rsid w:val="009A69CE"/>
    <w:pPr>
      <w:spacing w:after="120" w:line="240" w:lineRule="auto"/>
      <w:ind w:left="454"/>
      <w:jc w:val="both"/>
    </w:pPr>
    <w:rPr>
      <w:rFonts w:ascii="Times New Roman" w:eastAsia="Times New Roman" w:hAnsi="Times New Roman" w:cs="Times New Roman"/>
      <w:noProof/>
      <w:szCs w:val="20"/>
      <w:lang w:val="sr-Cyrl-CS" w:eastAsia="ar-SA"/>
    </w:rPr>
  </w:style>
  <w:style w:type="character" w:customStyle="1" w:styleId="OsnovniChar">
    <w:name w:val="Osnovni Char"/>
    <w:link w:val="Osnovni"/>
    <w:rsid w:val="009A69CE"/>
    <w:rPr>
      <w:rFonts w:ascii="Times New Roman" w:eastAsia="Times New Roman" w:hAnsi="Times New Roman" w:cs="Times New Roman"/>
      <w:noProof/>
      <w:szCs w:val="20"/>
      <w:lang w:val="sr-Cyrl-CS" w:eastAsia="ar-SA"/>
    </w:rPr>
  </w:style>
  <w:style w:type="character" w:customStyle="1" w:styleId="DefaultParagraphFont1">
    <w:name w:val="Default Paragraph Font1"/>
    <w:rsid w:val="009A69CE"/>
  </w:style>
  <w:style w:type="character" w:styleId="Hyperlink">
    <w:name w:val="Hyperlink"/>
    <w:uiPriority w:val="99"/>
    <w:rsid w:val="009A69CE"/>
    <w:rPr>
      <w:color w:val="0000FF"/>
      <w:u w:val="single"/>
    </w:rPr>
  </w:style>
  <w:style w:type="character" w:styleId="FollowedHyperlink">
    <w:name w:val="FollowedHyperlink"/>
    <w:rsid w:val="009A69CE"/>
    <w:rPr>
      <w:color w:val="800080"/>
      <w:u w:val="single"/>
    </w:rPr>
  </w:style>
  <w:style w:type="character" w:customStyle="1" w:styleId="Bullets">
    <w:name w:val="Bullets"/>
    <w:rsid w:val="009A69CE"/>
    <w:rPr>
      <w:rFonts w:ascii="StarSymbol" w:eastAsia="StarSymbol" w:hAnsi="StarSymbol" w:cs="StarSymbol"/>
      <w:sz w:val="20"/>
      <w:szCs w:val="20"/>
    </w:rPr>
  </w:style>
  <w:style w:type="character" w:styleId="PageNumber">
    <w:name w:val="page number"/>
    <w:basedOn w:val="DefaultParagraphFont1"/>
    <w:rsid w:val="009A69CE"/>
  </w:style>
  <w:style w:type="character" w:customStyle="1" w:styleId="NumberingSymbols">
    <w:name w:val="Numbering Symbols"/>
    <w:rsid w:val="009A69CE"/>
  </w:style>
  <w:style w:type="paragraph" w:customStyle="1" w:styleId="Heading">
    <w:name w:val="Heading"/>
    <w:basedOn w:val="Normal"/>
    <w:next w:val="BodyText"/>
    <w:rsid w:val="009A69CE"/>
    <w:pPr>
      <w:keepNext/>
      <w:spacing w:before="240" w:after="120" w:line="240" w:lineRule="auto"/>
    </w:pPr>
    <w:rPr>
      <w:rFonts w:ascii="Arial" w:eastAsia="Lucida Sans Unicode" w:hAnsi="Arial" w:cs="Tahoma"/>
      <w:noProof/>
      <w:sz w:val="28"/>
      <w:szCs w:val="28"/>
      <w:lang w:val="sr-Cyrl-RS" w:eastAsia="ar-SA"/>
    </w:rPr>
  </w:style>
  <w:style w:type="paragraph" w:styleId="List">
    <w:name w:val="List"/>
    <w:basedOn w:val="BodyText"/>
    <w:rsid w:val="009A69CE"/>
    <w:rPr>
      <w:rFonts w:cs="Tahoma"/>
    </w:rPr>
  </w:style>
  <w:style w:type="paragraph" w:styleId="Caption">
    <w:name w:val="caption"/>
    <w:basedOn w:val="Normal"/>
    <w:qFormat/>
    <w:rsid w:val="009A69CE"/>
    <w:pPr>
      <w:suppressLineNumbers/>
      <w:spacing w:before="120" w:after="120" w:line="240" w:lineRule="auto"/>
    </w:pPr>
    <w:rPr>
      <w:rFonts w:ascii="Tahoma" w:eastAsia="Times New Roman" w:hAnsi="Tahoma" w:cs="Tahoma"/>
      <w:i/>
      <w:iCs/>
      <w:noProof/>
      <w:sz w:val="24"/>
      <w:szCs w:val="24"/>
      <w:lang w:val="sr-Cyrl-RS" w:eastAsia="ar-SA"/>
    </w:rPr>
  </w:style>
  <w:style w:type="paragraph" w:customStyle="1" w:styleId="Index">
    <w:name w:val="Index"/>
    <w:basedOn w:val="Normal"/>
    <w:rsid w:val="009A69CE"/>
    <w:pPr>
      <w:suppressLineNumbers/>
      <w:spacing w:after="0" w:line="240" w:lineRule="auto"/>
    </w:pPr>
    <w:rPr>
      <w:rFonts w:ascii="Tahoma" w:eastAsia="Times New Roman" w:hAnsi="Tahoma" w:cs="Tahoma"/>
      <w:noProof/>
      <w:sz w:val="20"/>
      <w:szCs w:val="20"/>
      <w:lang w:val="sr-Cyrl-RS" w:eastAsia="ar-SA"/>
    </w:rPr>
  </w:style>
  <w:style w:type="paragraph" w:styleId="BodyTextIndent">
    <w:name w:val="Body Text Indent"/>
    <w:basedOn w:val="Normal"/>
    <w:link w:val="BodyTextIndentChar"/>
    <w:rsid w:val="009A69CE"/>
    <w:pPr>
      <w:tabs>
        <w:tab w:val="left" w:pos="1276"/>
      </w:tabs>
      <w:spacing w:before="240" w:after="0" w:line="240" w:lineRule="auto"/>
      <w:ind w:left="1418" w:hanging="494"/>
      <w:jc w:val="both"/>
    </w:pPr>
    <w:rPr>
      <w:rFonts w:ascii="Book-Cirilica" w:eastAsia="Times New Roman" w:hAnsi="Book-Cirilica" w:cs="Times New Roman"/>
      <w:bCs/>
      <w:sz w:val="24"/>
      <w:szCs w:val="20"/>
      <w:lang w:eastAsia="ar-SA"/>
    </w:rPr>
  </w:style>
  <w:style w:type="character" w:customStyle="1" w:styleId="BodyTextIndentChar">
    <w:name w:val="Body Text Indent Char"/>
    <w:basedOn w:val="DefaultParagraphFont"/>
    <w:link w:val="BodyTextIndent"/>
    <w:rsid w:val="009A69CE"/>
    <w:rPr>
      <w:rFonts w:ascii="Book-Cirilica" w:eastAsia="Times New Roman" w:hAnsi="Book-Cirilica" w:cs="Times New Roman"/>
      <w:bCs/>
      <w:sz w:val="24"/>
      <w:szCs w:val="20"/>
      <w:lang w:eastAsia="ar-SA"/>
    </w:rPr>
  </w:style>
  <w:style w:type="paragraph" w:styleId="BodyText3">
    <w:name w:val="Body Text 3"/>
    <w:basedOn w:val="Normal"/>
    <w:link w:val="BodyText3Char"/>
    <w:rsid w:val="009A69CE"/>
    <w:pPr>
      <w:spacing w:after="0" w:line="240" w:lineRule="auto"/>
      <w:jc w:val="both"/>
    </w:pPr>
    <w:rPr>
      <w:rFonts w:ascii="CTimesRoman" w:eastAsia="Times New Roman" w:hAnsi="CTimesRoman" w:cs="Times New Roman"/>
      <w:b/>
      <w:noProof/>
      <w:sz w:val="24"/>
      <w:szCs w:val="20"/>
      <w:lang w:eastAsia="ar-SA"/>
    </w:rPr>
  </w:style>
  <w:style w:type="character" w:customStyle="1" w:styleId="BodyText3Char">
    <w:name w:val="Body Text 3 Char"/>
    <w:basedOn w:val="DefaultParagraphFont"/>
    <w:link w:val="BodyText3"/>
    <w:rsid w:val="009A69CE"/>
    <w:rPr>
      <w:rFonts w:ascii="CTimesRoman" w:eastAsia="Times New Roman" w:hAnsi="CTimesRoman" w:cs="Times New Roman"/>
      <w:b/>
      <w:noProof/>
      <w:sz w:val="24"/>
      <w:szCs w:val="20"/>
      <w:lang w:eastAsia="ar-SA"/>
    </w:rPr>
  </w:style>
  <w:style w:type="paragraph" w:styleId="BodyTextIndent2">
    <w:name w:val="Body Text Indent 2"/>
    <w:basedOn w:val="Normal"/>
    <w:link w:val="BodyTextIndent2Char"/>
    <w:rsid w:val="009A69CE"/>
    <w:pPr>
      <w:tabs>
        <w:tab w:val="left" w:pos="1276"/>
      </w:tabs>
      <w:spacing w:before="240" w:after="0" w:line="240" w:lineRule="auto"/>
      <w:ind w:left="1418" w:hanging="494"/>
      <w:jc w:val="both"/>
    </w:pPr>
    <w:rPr>
      <w:rFonts w:ascii="Book-Cirilica" w:eastAsia="Times New Roman" w:hAnsi="Book-Cirilica" w:cs="Times New Roman"/>
      <w:noProof/>
      <w:sz w:val="20"/>
      <w:szCs w:val="20"/>
      <w:lang w:val="sr-Cyrl-RS" w:eastAsia="ar-SA"/>
    </w:rPr>
  </w:style>
  <w:style w:type="character" w:customStyle="1" w:styleId="BodyTextIndent2Char">
    <w:name w:val="Body Text Indent 2 Char"/>
    <w:basedOn w:val="DefaultParagraphFont"/>
    <w:link w:val="BodyTextIndent2"/>
    <w:rsid w:val="009A69CE"/>
    <w:rPr>
      <w:rFonts w:ascii="Book-Cirilica" w:eastAsia="Times New Roman" w:hAnsi="Book-Cirilica" w:cs="Times New Roman"/>
      <w:noProof/>
      <w:sz w:val="20"/>
      <w:szCs w:val="20"/>
      <w:lang w:val="sr-Cyrl-RS" w:eastAsia="ar-SA"/>
    </w:rPr>
  </w:style>
  <w:style w:type="paragraph" w:styleId="BodyText2">
    <w:name w:val="Body Text 2"/>
    <w:basedOn w:val="Normal"/>
    <w:link w:val="BodyText2Char"/>
    <w:rsid w:val="009A69CE"/>
    <w:pPr>
      <w:spacing w:before="120" w:after="0" w:line="240" w:lineRule="auto"/>
      <w:jc w:val="both"/>
    </w:pPr>
    <w:rPr>
      <w:rFonts w:ascii="CTimesRoman" w:eastAsia="Times New Roman" w:hAnsi="CTimesRoman" w:cs="Times New Roman"/>
      <w:bCs/>
      <w:noProof/>
      <w:szCs w:val="20"/>
      <w:lang w:val="sr-Cyrl-CS" w:eastAsia="ar-SA"/>
    </w:rPr>
  </w:style>
  <w:style w:type="character" w:customStyle="1" w:styleId="BodyText2Char">
    <w:name w:val="Body Text 2 Char"/>
    <w:basedOn w:val="DefaultParagraphFont"/>
    <w:link w:val="BodyText2"/>
    <w:rsid w:val="009A69CE"/>
    <w:rPr>
      <w:rFonts w:ascii="CTimesRoman" w:eastAsia="Times New Roman" w:hAnsi="CTimesRoman" w:cs="Times New Roman"/>
      <w:bCs/>
      <w:noProof/>
      <w:szCs w:val="20"/>
      <w:lang w:val="sr-Cyrl-CS" w:eastAsia="ar-SA"/>
    </w:rPr>
  </w:style>
  <w:style w:type="paragraph" w:customStyle="1" w:styleId="TableContents">
    <w:name w:val="Table Contents"/>
    <w:basedOn w:val="Normal"/>
    <w:rsid w:val="009A69CE"/>
    <w:pPr>
      <w:suppressLineNumbers/>
      <w:spacing w:after="0" w:line="240" w:lineRule="auto"/>
    </w:pPr>
    <w:rPr>
      <w:rFonts w:ascii="Tahoma" w:eastAsia="Times New Roman" w:hAnsi="Tahoma" w:cs="Times New Roman"/>
      <w:noProof/>
      <w:sz w:val="20"/>
      <w:szCs w:val="20"/>
      <w:lang w:val="sr-Cyrl-RS" w:eastAsia="ar-SA"/>
    </w:rPr>
  </w:style>
  <w:style w:type="paragraph" w:customStyle="1" w:styleId="TableHeading">
    <w:name w:val="Table Heading"/>
    <w:basedOn w:val="TableContents"/>
    <w:rsid w:val="009A69CE"/>
    <w:pPr>
      <w:jc w:val="center"/>
    </w:pPr>
    <w:rPr>
      <w:b/>
      <w:bCs/>
      <w:i/>
      <w:iCs/>
    </w:rPr>
  </w:style>
  <w:style w:type="paragraph" w:customStyle="1" w:styleId="Framecontents">
    <w:name w:val="Frame contents"/>
    <w:basedOn w:val="BodyText"/>
    <w:rsid w:val="009A69CE"/>
  </w:style>
  <w:style w:type="paragraph" w:styleId="DocumentMap">
    <w:name w:val="Document Map"/>
    <w:basedOn w:val="Normal"/>
    <w:link w:val="DocumentMapChar"/>
    <w:rsid w:val="009A69CE"/>
    <w:pPr>
      <w:shd w:val="clear" w:color="auto" w:fill="000080"/>
      <w:spacing w:after="0" w:line="240" w:lineRule="auto"/>
    </w:pPr>
    <w:rPr>
      <w:rFonts w:ascii="Tahoma" w:eastAsia="Times New Roman" w:hAnsi="Tahoma" w:cs="Tahoma"/>
      <w:noProof/>
      <w:sz w:val="20"/>
      <w:szCs w:val="20"/>
      <w:lang w:val="sr-Cyrl-RS" w:eastAsia="ar-SA"/>
    </w:rPr>
  </w:style>
  <w:style w:type="character" w:customStyle="1" w:styleId="DocumentMapChar">
    <w:name w:val="Document Map Char"/>
    <w:basedOn w:val="DefaultParagraphFont"/>
    <w:link w:val="DocumentMap"/>
    <w:rsid w:val="009A69CE"/>
    <w:rPr>
      <w:rFonts w:ascii="Tahoma" w:eastAsia="Times New Roman" w:hAnsi="Tahoma" w:cs="Tahoma"/>
      <w:noProof/>
      <w:sz w:val="20"/>
      <w:szCs w:val="20"/>
      <w:shd w:val="clear" w:color="auto" w:fill="000080"/>
      <w:lang w:val="sr-Cyrl-RS" w:eastAsia="ar-SA"/>
    </w:rPr>
  </w:style>
  <w:style w:type="paragraph" w:styleId="Footer">
    <w:name w:val="footer"/>
    <w:basedOn w:val="Normal"/>
    <w:link w:val="FooterChar"/>
    <w:uiPriority w:val="99"/>
    <w:rsid w:val="009A69CE"/>
    <w:pPr>
      <w:tabs>
        <w:tab w:val="center" w:pos="4320"/>
        <w:tab w:val="right" w:pos="8640"/>
      </w:tabs>
      <w:spacing w:after="0" w:line="240" w:lineRule="auto"/>
    </w:pPr>
    <w:rPr>
      <w:rFonts w:ascii="Tahoma" w:eastAsia="Times New Roman" w:hAnsi="Tahoma" w:cs="Times New Roman"/>
      <w:sz w:val="18"/>
      <w:szCs w:val="18"/>
      <w:lang w:val="en-GB" w:eastAsia="ar-SA"/>
    </w:rPr>
  </w:style>
  <w:style w:type="character" w:customStyle="1" w:styleId="FooterChar">
    <w:name w:val="Footer Char"/>
    <w:basedOn w:val="DefaultParagraphFont"/>
    <w:link w:val="Footer"/>
    <w:uiPriority w:val="99"/>
    <w:rsid w:val="009A69CE"/>
    <w:rPr>
      <w:rFonts w:ascii="Tahoma" w:eastAsia="Times New Roman" w:hAnsi="Tahoma" w:cs="Times New Roman"/>
      <w:sz w:val="18"/>
      <w:szCs w:val="18"/>
      <w:lang w:val="en-GB" w:eastAsia="ar-SA"/>
    </w:rPr>
  </w:style>
  <w:style w:type="paragraph" w:styleId="Header">
    <w:name w:val="header"/>
    <w:basedOn w:val="Normal"/>
    <w:link w:val="HeaderChar"/>
    <w:uiPriority w:val="99"/>
    <w:rsid w:val="009A69CE"/>
    <w:pPr>
      <w:tabs>
        <w:tab w:val="center" w:pos="4535"/>
        <w:tab w:val="right" w:pos="9071"/>
      </w:tabs>
      <w:spacing w:after="0" w:line="240" w:lineRule="auto"/>
    </w:pPr>
    <w:rPr>
      <w:rFonts w:ascii="Tahoma" w:eastAsia="Times New Roman" w:hAnsi="Tahoma" w:cs="Times New Roman"/>
      <w:sz w:val="20"/>
      <w:szCs w:val="20"/>
      <w:lang w:val="en-GB" w:eastAsia="ar-SA"/>
    </w:rPr>
  </w:style>
  <w:style w:type="character" w:customStyle="1" w:styleId="HeaderChar">
    <w:name w:val="Header Char"/>
    <w:basedOn w:val="DefaultParagraphFont"/>
    <w:link w:val="Header"/>
    <w:uiPriority w:val="99"/>
    <w:rsid w:val="009A69CE"/>
    <w:rPr>
      <w:rFonts w:ascii="Tahoma" w:eastAsia="Times New Roman" w:hAnsi="Tahoma" w:cs="Times New Roman"/>
      <w:sz w:val="20"/>
      <w:szCs w:val="20"/>
      <w:lang w:val="en-GB" w:eastAsia="ar-SA"/>
    </w:rPr>
  </w:style>
  <w:style w:type="character" w:styleId="CommentReference">
    <w:name w:val="annotation reference"/>
    <w:semiHidden/>
    <w:rsid w:val="009A69CE"/>
    <w:rPr>
      <w:sz w:val="16"/>
      <w:szCs w:val="16"/>
    </w:rPr>
  </w:style>
  <w:style w:type="paragraph" w:styleId="CommentText">
    <w:name w:val="annotation text"/>
    <w:basedOn w:val="Normal"/>
    <w:link w:val="CommentTextChar"/>
    <w:semiHidden/>
    <w:rsid w:val="009A69CE"/>
    <w:pPr>
      <w:spacing w:after="0" w:line="240" w:lineRule="auto"/>
    </w:pPr>
    <w:rPr>
      <w:rFonts w:ascii="Tahoma" w:eastAsia="Times New Roman" w:hAnsi="Tahoma" w:cs="Times New Roman"/>
      <w:noProof/>
      <w:sz w:val="20"/>
      <w:szCs w:val="20"/>
      <w:lang w:val="sr-Cyrl-RS" w:eastAsia="ar-SA"/>
    </w:rPr>
  </w:style>
  <w:style w:type="character" w:customStyle="1" w:styleId="CommentTextChar">
    <w:name w:val="Comment Text Char"/>
    <w:basedOn w:val="DefaultParagraphFont"/>
    <w:link w:val="CommentText"/>
    <w:semiHidden/>
    <w:rsid w:val="009A69CE"/>
    <w:rPr>
      <w:rFonts w:ascii="Tahoma" w:eastAsia="Times New Roman" w:hAnsi="Tahoma" w:cs="Times New Roman"/>
      <w:noProof/>
      <w:sz w:val="20"/>
      <w:szCs w:val="20"/>
      <w:lang w:val="sr-Cyrl-RS" w:eastAsia="ar-SA"/>
    </w:rPr>
  </w:style>
  <w:style w:type="paragraph" w:styleId="CommentSubject">
    <w:name w:val="annotation subject"/>
    <w:basedOn w:val="CommentText"/>
    <w:next w:val="CommentText"/>
    <w:link w:val="CommentSubjectChar"/>
    <w:semiHidden/>
    <w:rsid w:val="009A69CE"/>
    <w:rPr>
      <w:b/>
      <w:bCs/>
    </w:rPr>
  </w:style>
  <w:style w:type="character" w:customStyle="1" w:styleId="CommentSubjectChar">
    <w:name w:val="Comment Subject Char"/>
    <w:basedOn w:val="CommentTextChar"/>
    <w:link w:val="CommentSubject"/>
    <w:semiHidden/>
    <w:rsid w:val="009A69CE"/>
    <w:rPr>
      <w:rFonts w:ascii="Tahoma" w:eastAsia="Times New Roman" w:hAnsi="Tahoma" w:cs="Times New Roman"/>
      <w:b/>
      <w:bCs/>
      <w:noProof/>
      <w:sz w:val="20"/>
      <w:szCs w:val="20"/>
      <w:lang w:val="sr-Cyrl-RS" w:eastAsia="ar-SA"/>
    </w:rPr>
  </w:style>
  <w:style w:type="paragraph" w:styleId="BalloonText">
    <w:name w:val="Balloon Text"/>
    <w:basedOn w:val="Normal"/>
    <w:link w:val="BalloonTextChar"/>
    <w:semiHidden/>
    <w:rsid w:val="009A69CE"/>
    <w:pPr>
      <w:spacing w:after="0" w:line="240" w:lineRule="auto"/>
    </w:pPr>
    <w:rPr>
      <w:rFonts w:ascii="Tahoma" w:eastAsia="Times New Roman" w:hAnsi="Tahoma" w:cs="Tahoma"/>
      <w:noProof/>
      <w:sz w:val="16"/>
      <w:szCs w:val="16"/>
      <w:lang w:val="sr-Cyrl-RS" w:eastAsia="ar-SA"/>
    </w:rPr>
  </w:style>
  <w:style w:type="character" w:customStyle="1" w:styleId="BalloonTextChar">
    <w:name w:val="Balloon Text Char"/>
    <w:basedOn w:val="DefaultParagraphFont"/>
    <w:link w:val="BalloonText"/>
    <w:semiHidden/>
    <w:rsid w:val="009A69CE"/>
    <w:rPr>
      <w:rFonts w:ascii="Tahoma" w:eastAsia="Times New Roman" w:hAnsi="Tahoma" w:cs="Tahoma"/>
      <w:noProof/>
      <w:sz w:val="16"/>
      <w:szCs w:val="16"/>
      <w:lang w:val="sr-Cyrl-RS" w:eastAsia="ar-SA"/>
    </w:rPr>
  </w:style>
  <w:style w:type="paragraph" w:styleId="BlockText">
    <w:name w:val="Block Text"/>
    <w:basedOn w:val="Normal"/>
    <w:rsid w:val="009A69CE"/>
    <w:pPr>
      <w:pBdr>
        <w:bottom w:val="single" w:sz="4" w:space="1" w:color="000000"/>
      </w:pBdr>
      <w:suppressAutoHyphens/>
      <w:spacing w:before="240" w:after="120" w:line="240" w:lineRule="auto"/>
      <w:ind w:left="317" w:right="2275" w:hanging="317"/>
    </w:pPr>
    <w:rPr>
      <w:rFonts w:ascii="Geometric Bold YU" w:eastAsia="Times New Roman" w:hAnsi="Geometric Bold YU" w:cs="Times New Roman"/>
      <w:noProof/>
      <w:sz w:val="26"/>
      <w:szCs w:val="20"/>
      <w:lang w:val="hr-HR" w:eastAsia="ar-SA"/>
    </w:rPr>
  </w:style>
  <w:style w:type="table" w:styleId="TableGrid">
    <w:name w:val="Table Grid"/>
    <w:basedOn w:val="TableNormal"/>
    <w:rsid w:val="009A69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drzaj">
    <w:name w:val="Sadrzaj"/>
    <w:basedOn w:val="BodyText2"/>
    <w:rsid w:val="009A69CE"/>
    <w:pPr>
      <w:tabs>
        <w:tab w:val="left" w:pos="227"/>
        <w:tab w:val="left" w:pos="624"/>
        <w:tab w:val="left" w:pos="1191"/>
      </w:tabs>
      <w:spacing w:before="0"/>
      <w:ind w:left="624" w:hanging="624"/>
      <w:jc w:val="left"/>
    </w:pPr>
    <w:rPr>
      <w:rFonts w:ascii="Tahoma" w:hAnsi="Tahoma" w:cs="Tahoma"/>
      <w:sz w:val="20"/>
    </w:rPr>
  </w:style>
  <w:style w:type="paragraph" w:customStyle="1" w:styleId="Podnaslov">
    <w:name w:val="Podnaslov"/>
    <w:basedOn w:val="Normal"/>
    <w:link w:val="PodnaslovChar"/>
    <w:rsid w:val="009A69CE"/>
    <w:pPr>
      <w:spacing w:after="120" w:line="240" w:lineRule="auto"/>
      <w:jc w:val="both"/>
    </w:pPr>
    <w:rPr>
      <w:rFonts w:ascii="Tahoma" w:eastAsia="Times New Roman" w:hAnsi="Tahoma" w:cs="Tahoma"/>
      <w:noProof/>
      <w:sz w:val="20"/>
      <w:szCs w:val="20"/>
      <w:u w:val="single"/>
      <w:lang w:val="sr-Cyrl-CS" w:eastAsia="ar-SA"/>
    </w:rPr>
  </w:style>
  <w:style w:type="character" w:customStyle="1" w:styleId="PodnaslovChar">
    <w:name w:val="Podnaslov Char"/>
    <w:link w:val="Podnaslov"/>
    <w:rsid w:val="009A69CE"/>
    <w:rPr>
      <w:rFonts w:ascii="Tahoma" w:eastAsia="Times New Roman" w:hAnsi="Tahoma" w:cs="Tahoma"/>
      <w:noProof/>
      <w:sz w:val="20"/>
      <w:szCs w:val="20"/>
      <w:u w:val="single"/>
      <w:lang w:val="sr-Cyrl-CS" w:eastAsia="ar-SA"/>
    </w:rPr>
  </w:style>
  <w:style w:type="paragraph" w:customStyle="1" w:styleId="Style6">
    <w:name w:val="Style6"/>
    <w:basedOn w:val="Normal"/>
    <w:rsid w:val="009A69CE"/>
    <w:pPr>
      <w:widowControl w:val="0"/>
      <w:autoSpaceDE w:val="0"/>
      <w:autoSpaceDN w:val="0"/>
      <w:adjustRightInd w:val="0"/>
      <w:spacing w:after="0" w:line="240" w:lineRule="auto"/>
    </w:pPr>
    <w:rPr>
      <w:rFonts w:ascii="Arial" w:eastAsia="Times New Roman" w:hAnsi="Arial" w:cs="Times New Roman"/>
      <w:noProof/>
      <w:sz w:val="24"/>
      <w:szCs w:val="24"/>
      <w:lang w:val="sr-Latn-CS" w:eastAsia="sr-Latn-CS"/>
    </w:rPr>
  </w:style>
  <w:style w:type="paragraph" w:customStyle="1" w:styleId="Normal1">
    <w:name w:val="Normal1"/>
    <w:rsid w:val="009A69CE"/>
    <w:pPr>
      <w:widowControl w:val="0"/>
      <w:suppressAutoHyphens/>
      <w:spacing w:after="0" w:line="240" w:lineRule="auto"/>
    </w:pPr>
    <w:rPr>
      <w:rFonts w:ascii="Times New Roman" w:eastAsia="SimSun" w:hAnsi="Times New Roman" w:cs="Mangal"/>
      <w:kern w:val="1"/>
      <w:sz w:val="24"/>
      <w:szCs w:val="24"/>
      <w:lang w:val="sr-Latn-CS" w:eastAsia="hi-IN" w:bidi="hi-IN"/>
    </w:rPr>
  </w:style>
  <w:style w:type="paragraph" w:customStyle="1" w:styleId="StyleOsnovnitacke">
    <w:name w:val="Style Osnovni + tacke"/>
    <w:basedOn w:val="Osnovni"/>
    <w:rsid w:val="009A69CE"/>
    <w:rPr>
      <w:kern w:val="1"/>
    </w:rPr>
  </w:style>
  <w:style w:type="paragraph" w:customStyle="1" w:styleId="StyleOsnovni">
    <w:name w:val="Style Osnovni +"/>
    <w:basedOn w:val="Osnovni"/>
    <w:rsid w:val="009A69CE"/>
    <w:pPr>
      <w:ind w:left="510"/>
    </w:pPr>
    <w:rPr>
      <w:kern w:val="1"/>
    </w:rPr>
  </w:style>
  <w:style w:type="paragraph" w:customStyle="1" w:styleId="StyleOsnovni1">
    <w:name w:val="Style Osnovni +1"/>
    <w:basedOn w:val="Osnovni"/>
    <w:rsid w:val="009A69CE"/>
    <w:pPr>
      <w:ind w:left="567"/>
    </w:pPr>
    <w:rPr>
      <w:kern w:val="1"/>
    </w:rPr>
  </w:style>
  <w:style w:type="paragraph" w:customStyle="1" w:styleId="StyleOsnovni2">
    <w:name w:val="Style Osnovni +2"/>
    <w:basedOn w:val="Osnovni"/>
    <w:rsid w:val="009A69CE"/>
    <w:pPr>
      <w:numPr>
        <w:numId w:val="3"/>
      </w:numPr>
      <w:ind w:left="5889"/>
    </w:pPr>
    <w:rPr>
      <w:kern w:val="1"/>
    </w:rPr>
  </w:style>
  <w:style w:type="paragraph" w:customStyle="1" w:styleId="Tacka1">
    <w:name w:val="Tacka 1"/>
    <w:basedOn w:val="Osnovni"/>
    <w:link w:val="Tacka1Char"/>
    <w:qFormat/>
    <w:rsid w:val="009A69CE"/>
    <w:pPr>
      <w:numPr>
        <w:numId w:val="4"/>
      </w:numPr>
    </w:pPr>
    <w:rPr>
      <w:rFonts w:eastAsia="SimSun"/>
      <w:lang w:val="sr-Cyrl-RS" w:eastAsia="hi-IN" w:bidi="hi-IN"/>
    </w:rPr>
  </w:style>
  <w:style w:type="paragraph" w:customStyle="1" w:styleId="Tabelanaslov">
    <w:name w:val="Tabela naslov"/>
    <w:basedOn w:val="Podvuceniosnovni"/>
    <w:qFormat/>
    <w:rsid w:val="009A69CE"/>
    <w:pPr>
      <w:spacing w:before="240"/>
    </w:pPr>
    <w:rPr>
      <w:lang w:val="sr-Cyrl-RS"/>
    </w:rPr>
  </w:style>
  <w:style w:type="paragraph" w:customStyle="1" w:styleId="Tabela">
    <w:name w:val="Tabela"/>
    <w:basedOn w:val="Normal"/>
    <w:qFormat/>
    <w:rsid w:val="009A69CE"/>
    <w:pPr>
      <w:spacing w:after="0" w:line="240" w:lineRule="auto"/>
    </w:pPr>
    <w:rPr>
      <w:rFonts w:ascii="Tahoma" w:eastAsia="Times New Roman" w:hAnsi="Tahoma" w:cs="Tahoma"/>
      <w:noProof/>
      <w:sz w:val="18"/>
      <w:szCs w:val="18"/>
      <w:lang w:val="sr-Cyrl-RS" w:eastAsia="ar-SA"/>
    </w:rPr>
  </w:style>
  <w:style w:type="paragraph" w:styleId="Quote">
    <w:name w:val="Quote"/>
    <w:basedOn w:val="Normal"/>
    <w:next w:val="Normal"/>
    <w:link w:val="QuoteChar"/>
    <w:uiPriority w:val="29"/>
    <w:qFormat/>
    <w:rsid w:val="009A69CE"/>
    <w:pPr>
      <w:spacing w:after="200" w:line="276" w:lineRule="auto"/>
    </w:pPr>
    <w:rPr>
      <w:rFonts w:ascii="Calibri" w:eastAsia="MS Mincho" w:hAnsi="Calibri" w:cs="Times New Roman"/>
      <w:i/>
      <w:iCs/>
      <w:color w:val="000000"/>
      <w:lang w:eastAsia="ja-JP"/>
    </w:rPr>
  </w:style>
  <w:style w:type="character" w:customStyle="1" w:styleId="QuoteChar">
    <w:name w:val="Quote Char"/>
    <w:basedOn w:val="DefaultParagraphFont"/>
    <w:link w:val="Quote"/>
    <w:uiPriority w:val="29"/>
    <w:rsid w:val="009A69CE"/>
    <w:rPr>
      <w:rFonts w:ascii="Calibri" w:eastAsia="MS Mincho" w:hAnsi="Calibri" w:cs="Times New Roman"/>
      <w:i/>
      <w:iCs/>
      <w:color w:val="000000"/>
      <w:lang w:eastAsia="ja-JP"/>
    </w:rPr>
  </w:style>
  <w:style w:type="paragraph" w:styleId="TOCHeading">
    <w:name w:val="TOC Heading"/>
    <w:basedOn w:val="Heading1"/>
    <w:next w:val="Normal"/>
    <w:uiPriority w:val="39"/>
    <w:qFormat/>
    <w:rsid w:val="009A69CE"/>
    <w:pPr>
      <w:keepNext/>
      <w:keepLines/>
      <w:tabs>
        <w:tab w:val="clear" w:pos="454"/>
      </w:tabs>
      <w:spacing w:before="480" w:after="0" w:line="276" w:lineRule="auto"/>
      <w:ind w:left="0" w:firstLine="0"/>
      <w:outlineLvl w:val="9"/>
    </w:pPr>
    <w:rPr>
      <w:rFonts w:ascii="Cambria" w:eastAsia="MS Gothic" w:hAnsi="Cambria" w:cs="Times New Roman"/>
      <w:bCs/>
      <w:iCs w:val="0"/>
      <w:noProof w:val="0"/>
      <w:color w:val="365F91"/>
      <w:sz w:val="28"/>
      <w:szCs w:val="28"/>
      <w:lang w:val="en-US" w:eastAsia="ja-JP"/>
    </w:rPr>
  </w:style>
  <w:style w:type="table" w:styleId="TableColorful1">
    <w:name w:val="Table Colorful 1"/>
    <w:basedOn w:val="TableNormal"/>
    <w:rsid w:val="009A69CE"/>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9A69CE"/>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GUP-1">
    <w:name w:val="GUP-1"/>
    <w:basedOn w:val="ColorfulGrid-Accent6"/>
    <w:rsid w:val="009A69CE"/>
    <w:rPr>
      <w:rFonts w:ascii="Tahoma" w:hAnsi="Tahoma"/>
      <w:sz w:val="18"/>
      <w:lang w:val="sr-Latn-RS" w:eastAsia="sr-Latn-RS"/>
    </w:rPr>
    <w:tblPr>
      <w:tblInd w:w="567" w:type="dxa"/>
      <w:tblBorders>
        <w:top w:val="single" w:sz="6" w:space="0" w:color="F79646"/>
        <w:left w:val="single" w:sz="6" w:space="0" w:color="F79646"/>
        <w:bottom w:val="single" w:sz="6" w:space="0" w:color="F79646"/>
        <w:right w:val="single" w:sz="6" w:space="0" w:color="F79646"/>
        <w:insideH w:val="none" w:sz="0" w:space="0" w:color="auto"/>
        <w:insideV w:val="single" w:sz="6" w:space="0" w:color="F79646"/>
      </w:tblBorders>
    </w:tblPr>
    <w:tcPr>
      <w:shd w:val="clear" w:color="auto" w:fill="FFFFFF"/>
      <w:vAlign w:val="center"/>
    </w:tcPr>
    <w:tblStylePr w:type="firstRow">
      <w:rPr>
        <w:rFonts w:ascii="Calibri Light" w:hAnsi="Calibri Light"/>
        <w:b/>
        <w:bCs/>
        <w:color w:val="FFFFFF"/>
        <w:sz w:val="18"/>
      </w:rPr>
      <w:tblPr/>
      <w:tcPr>
        <w:tcBorders>
          <w:insideH w:val="nil"/>
          <w:insideV w:val="single" w:sz="6" w:space="0" w:color="FFFFFF"/>
        </w:tcBorders>
        <w:shd w:val="clear" w:color="auto" w:fill="F79646"/>
      </w:tcPr>
    </w:tblStylePr>
    <w:tblStylePr w:type="lastRow">
      <w:rPr>
        <w:b/>
        <w:bCs/>
        <w:color w:val="FFFFFF"/>
      </w:rPr>
      <w:tblPr/>
      <w:tcPr>
        <w:tcBorders>
          <w:insideH w:val="nil"/>
          <w:insideV w:val="single" w:sz="4" w:space="0" w:color="FFFFFF"/>
        </w:tcBorders>
        <w:shd w:val="clear" w:color="auto" w:fill="F79646"/>
      </w:tcPr>
    </w:tblStylePr>
    <w:tblStylePr w:type="firstCol">
      <w:rPr>
        <w:b/>
        <w:color w:val="FFFFFF"/>
      </w:rPr>
      <w:tblPr/>
      <w:tcPr>
        <w:tcBorders>
          <w:insideH w:val="single" w:sz="6" w:space="0" w:color="FFFFFF"/>
        </w:tcBorders>
        <w:shd w:val="clear" w:color="auto" w:fill="F79646"/>
      </w:tcPr>
    </w:tblStylePr>
    <w:tblStylePr w:type="lastCol">
      <w:rPr>
        <w:color w:val="FFFFFF"/>
      </w:rPr>
      <w:tblPr/>
      <w:tcPr>
        <w:tcBorders>
          <w:insideH w:val="single" w:sz="4" w:space="0" w:color="FFFFFF"/>
        </w:tcBorders>
        <w:shd w:val="clear" w:color="auto" w:fill="F79646"/>
      </w:tcPr>
    </w:tblStylePr>
    <w:tblStylePr w:type="band1Vert">
      <w:tblPr/>
      <w:tcPr>
        <w:shd w:val="clear" w:color="auto" w:fill="FBCAA2"/>
      </w:tcPr>
    </w:tblStylePr>
    <w:tblStylePr w:type="band1Horz">
      <w:tblPr/>
      <w:tcPr>
        <w:shd w:val="clear" w:color="auto" w:fill="FDE9D9"/>
      </w:tcPr>
    </w:tblStylePr>
  </w:style>
  <w:style w:type="table" w:styleId="TableClassic2">
    <w:name w:val="Table Classic 2"/>
    <w:basedOn w:val="TableNormal"/>
    <w:rsid w:val="009A69CE"/>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ColorfulGrid-Accent6">
    <w:name w:val="Colorful Grid Accent 6"/>
    <w:basedOn w:val="TableNormal"/>
    <w:uiPriority w:val="73"/>
    <w:rsid w:val="009A69CE"/>
    <w:pPr>
      <w:spacing w:after="0" w:line="240" w:lineRule="auto"/>
    </w:pPr>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NoSpacing">
    <w:name w:val="No Spacing"/>
    <w:link w:val="NoSpacingChar"/>
    <w:uiPriority w:val="1"/>
    <w:qFormat/>
    <w:rsid w:val="009A69CE"/>
    <w:pPr>
      <w:spacing w:after="0" w:line="240" w:lineRule="auto"/>
    </w:pPr>
    <w:rPr>
      <w:rFonts w:ascii="Calibri" w:eastAsia="MS Mincho" w:hAnsi="Calibri" w:cs="Times New Roman"/>
      <w:lang w:eastAsia="ja-JP"/>
    </w:rPr>
  </w:style>
  <w:style w:type="character" w:customStyle="1" w:styleId="NoSpacingChar">
    <w:name w:val="No Spacing Char"/>
    <w:link w:val="NoSpacing"/>
    <w:uiPriority w:val="1"/>
    <w:rsid w:val="009A69CE"/>
    <w:rPr>
      <w:rFonts w:ascii="Calibri" w:eastAsia="MS Mincho" w:hAnsi="Calibri" w:cs="Times New Roman"/>
      <w:lang w:eastAsia="ja-JP"/>
    </w:rPr>
  </w:style>
  <w:style w:type="table" w:customStyle="1" w:styleId="GUP-01">
    <w:name w:val="GUP-01"/>
    <w:basedOn w:val="GUP-1"/>
    <w:rsid w:val="009A69CE"/>
    <w:tblPr/>
    <w:tcPr>
      <w:shd w:val="clear" w:color="auto" w:fill="FFFFFF"/>
    </w:tcPr>
    <w:tblStylePr w:type="firstRow">
      <w:rPr>
        <w:rFonts w:ascii="Calibri Light" w:hAnsi="Calibri Light"/>
        <w:b/>
        <w:bCs/>
        <w:color w:val="FFFFFF"/>
        <w:sz w:val="18"/>
      </w:rPr>
      <w:tblPr/>
      <w:tcPr>
        <w:tcBorders>
          <w:insideH w:val="nil"/>
          <w:insideV w:val="single" w:sz="6" w:space="0" w:color="FFFFFF"/>
        </w:tcBorders>
        <w:shd w:val="clear" w:color="auto" w:fill="F79646"/>
      </w:tcPr>
    </w:tblStylePr>
    <w:tblStylePr w:type="lastRow">
      <w:rPr>
        <w:rFonts w:ascii="Calibri Light" w:hAnsi="Calibri Light"/>
        <w:b/>
        <w:bCs/>
        <w:color w:val="FFFFFF"/>
        <w:sz w:val="18"/>
      </w:rPr>
      <w:tblPr/>
      <w:tcPr>
        <w:tcBorders>
          <w:insideH w:val="nil"/>
          <w:insideV w:val="single" w:sz="4" w:space="0" w:color="FFFFFF"/>
        </w:tcBorders>
        <w:shd w:val="clear" w:color="auto" w:fill="F79646"/>
      </w:tcPr>
    </w:tblStylePr>
    <w:tblStylePr w:type="firstCol">
      <w:rPr>
        <w:b/>
        <w:color w:val="FFFFFF"/>
      </w:rPr>
      <w:tblPr/>
      <w:tcPr>
        <w:tcBorders>
          <w:insideH w:val="single" w:sz="6" w:space="0" w:color="FFFFFF"/>
        </w:tcBorders>
        <w:shd w:val="clear" w:color="auto" w:fill="F79646"/>
      </w:tcPr>
    </w:tblStylePr>
    <w:tblStylePr w:type="lastCol">
      <w:rPr>
        <w:color w:val="FFFFFF"/>
      </w:rPr>
      <w:tblPr/>
      <w:tcPr>
        <w:tcBorders>
          <w:insideH w:val="single" w:sz="4" w:space="0" w:color="FFFFFF"/>
        </w:tcBorders>
        <w:shd w:val="clear" w:color="auto" w:fill="F79646"/>
      </w:tcPr>
    </w:tblStylePr>
    <w:tblStylePr w:type="band1Vert">
      <w:tblPr/>
      <w:tcPr>
        <w:shd w:val="clear" w:color="auto" w:fill="FBCAA2"/>
      </w:tcPr>
    </w:tblStylePr>
    <w:tblStylePr w:type="band1Horz">
      <w:tblPr/>
      <w:tcPr>
        <w:shd w:val="clear" w:color="auto" w:fill="FDE9D9"/>
      </w:tcPr>
    </w:tblStylePr>
  </w:style>
  <w:style w:type="paragraph" w:styleId="TOC1">
    <w:name w:val="toc 1"/>
    <w:basedOn w:val="Normal"/>
    <w:next w:val="Normal"/>
    <w:autoRedefine/>
    <w:uiPriority w:val="39"/>
    <w:rsid w:val="009A69CE"/>
    <w:pPr>
      <w:tabs>
        <w:tab w:val="left" w:pos="400"/>
        <w:tab w:val="left" w:pos="454"/>
        <w:tab w:val="right" w:leader="dot" w:pos="9060"/>
      </w:tabs>
      <w:spacing w:before="240" w:after="60" w:line="240" w:lineRule="auto"/>
      <w:ind w:left="454" w:hanging="454"/>
    </w:pPr>
    <w:rPr>
      <w:rFonts w:ascii="Tahoma" w:eastAsia="Times New Roman" w:hAnsi="Tahoma" w:cs="Times New Roman"/>
      <w:b/>
      <w:bCs/>
      <w:caps/>
      <w:noProof/>
      <w:szCs w:val="20"/>
      <w:lang w:val="sr-Cyrl-RS" w:eastAsia="ar-SA"/>
    </w:rPr>
  </w:style>
  <w:style w:type="paragraph" w:styleId="TOC2">
    <w:name w:val="toc 2"/>
    <w:basedOn w:val="Normal"/>
    <w:next w:val="Normal"/>
    <w:autoRedefine/>
    <w:uiPriority w:val="39"/>
    <w:rsid w:val="009A69CE"/>
    <w:pPr>
      <w:spacing w:after="60" w:line="240" w:lineRule="auto"/>
      <w:ind w:left="454"/>
    </w:pPr>
    <w:rPr>
      <w:rFonts w:ascii="Tahoma" w:eastAsia="Times New Roman" w:hAnsi="Tahoma" w:cs="Times New Roman"/>
      <w:noProof/>
      <w:sz w:val="20"/>
      <w:szCs w:val="20"/>
      <w:lang w:val="sr-Cyrl-RS" w:eastAsia="ar-SA"/>
    </w:rPr>
  </w:style>
  <w:style w:type="paragraph" w:styleId="TOC3">
    <w:name w:val="toc 3"/>
    <w:basedOn w:val="Normal"/>
    <w:next w:val="Normal"/>
    <w:autoRedefine/>
    <w:uiPriority w:val="39"/>
    <w:unhideWhenUsed/>
    <w:rsid w:val="009A69CE"/>
    <w:pPr>
      <w:tabs>
        <w:tab w:val="right" w:leader="dot" w:pos="9058"/>
      </w:tabs>
      <w:spacing w:after="0" w:line="240" w:lineRule="auto"/>
      <w:ind w:left="400"/>
    </w:pPr>
    <w:rPr>
      <w:rFonts w:ascii="Times New Roman" w:eastAsia="Times New Roman" w:hAnsi="Times New Roman" w:cs="Times New Roman"/>
      <w:iCs/>
      <w:noProof/>
      <w:lang w:val="sr-Cyrl-RS" w:eastAsia="sr-Latn-CS"/>
    </w:rPr>
  </w:style>
  <w:style w:type="paragraph" w:styleId="TOC4">
    <w:name w:val="toc 4"/>
    <w:basedOn w:val="Normal"/>
    <w:next w:val="Normal"/>
    <w:autoRedefine/>
    <w:rsid w:val="009A69CE"/>
    <w:pPr>
      <w:spacing w:after="0" w:line="240" w:lineRule="auto"/>
      <w:ind w:left="600"/>
    </w:pPr>
    <w:rPr>
      <w:rFonts w:ascii="Calibri" w:eastAsia="Times New Roman" w:hAnsi="Calibri" w:cs="Times New Roman"/>
      <w:noProof/>
      <w:sz w:val="18"/>
      <w:szCs w:val="18"/>
      <w:lang w:val="sr-Cyrl-RS" w:eastAsia="ar-SA"/>
    </w:rPr>
  </w:style>
  <w:style w:type="paragraph" w:styleId="TOC5">
    <w:name w:val="toc 5"/>
    <w:basedOn w:val="Normal"/>
    <w:next w:val="Normal"/>
    <w:autoRedefine/>
    <w:rsid w:val="009A69CE"/>
    <w:pPr>
      <w:spacing w:after="0" w:line="240" w:lineRule="auto"/>
      <w:ind w:left="800"/>
    </w:pPr>
    <w:rPr>
      <w:rFonts w:ascii="Calibri" w:eastAsia="Times New Roman" w:hAnsi="Calibri" w:cs="Times New Roman"/>
      <w:noProof/>
      <w:sz w:val="18"/>
      <w:szCs w:val="18"/>
      <w:lang w:val="sr-Cyrl-RS" w:eastAsia="ar-SA"/>
    </w:rPr>
  </w:style>
  <w:style w:type="paragraph" w:styleId="TOC6">
    <w:name w:val="toc 6"/>
    <w:basedOn w:val="Normal"/>
    <w:next w:val="Normal"/>
    <w:autoRedefine/>
    <w:rsid w:val="009A69CE"/>
    <w:pPr>
      <w:spacing w:after="0" w:line="240" w:lineRule="auto"/>
      <w:ind w:left="1000"/>
    </w:pPr>
    <w:rPr>
      <w:rFonts w:ascii="Calibri" w:eastAsia="Times New Roman" w:hAnsi="Calibri" w:cs="Times New Roman"/>
      <w:noProof/>
      <w:sz w:val="18"/>
      <w:szCs w:val="18"/>
      <w:lang w:val="sr-Cyrl-RS" w:eastAsia="ar-SA"/>
    </w:rPr>
  </w:style>
  <w:style w:type="paragraph" w:styleId="TOC7">
    <w:name w:val="toc 7"/>
    <w:basedOn w:val="Normal"/>
    <w:next w:val="Normal"/>
    <w:autoRedefine/>
    <w:rsid w:val="009A69CE"/>
    <w:pPr>
      <w:spacing w:after="0" w:line="240" w:lineRule="auto"/>
      <w:ind w:left="1200"/>
    </w:pPr>
    <w:rPr>
      <w:rFonts w:ascii="Calibri" w:eastAsia="Times New Roman" w:hAnsi="Calibri" w:cs="Times New Roman"/>
      <w:noProof/>
      <w:sz w:val="18"/>
      <w:szCs w:val="18"/>
      <w:lang w:val="sr-Cyrl-RS" w:eastAsia="ar-SA"/>
    </w:rPr>
  </w:style>
  <w:style w:type="paragraph" w:styleId="TOC8">
    <w:name w:val="toc 8"/>
    <w:basedOn w:val="Normal"/>
    <w:next w:val="Normal"/>
    <w:autoRedefine/>
    <w:rsid w:val="009A69CE"/>
    <w:pPr>
      <w:spacing w:after="0" w:line="240" w:lineRule="auto"/>
      <w:ind w:left="1400"/>
    </w:pPr>
    <w:rPr>
      <w:rFonts w:ascii="Calibri" w:eastAsia="Times New Roman" w:hAnsi="Calibri" w:cs="Times New Roman"/>
      <w:noProof/>
      <w:sz w:val="18"/>
      <w:szCs w:val="18"/>
      <w:lang w:val="sr-Cyrl-RS" w:eastAsia="ar-SA"/>
    </w:rPr>
  </w:style>
  <w:style w:type="paragraph" w:styleId="TOC9">
    <w:name w:val="toc 9"/>
    <w:basedOn w:val="Normal"/>
    <w:next w:val="Normal"/>
    <w:autoRedefine/>
    <w:rsid w:val="009A69CE"/>
    <w:pPr>
      <w:spacing w:after="0" w:line="240" w:lineRule="auto"/>
      <w:ind w:left="1600"/>
    </w:pPr>
    <w:rPr>
      <w:rFonts w:ascii="Calibri" w:eastAsia="Times New Roman" w:hAnsi="Calibri" w:cs="Times New Roman"/>
      <w:noProof/>
      <w:sz w:val="18"/>
      <w:szCs w:val="18"/>
      <w:lang w:val="sr-Cyrl-RS" w:eastAsia="ar-SA"/>
    </w:rPr>
  </w:style>
  <w:style w:type="paragraph" w:customStyle="1" w:styleId="Tacka2">
    <w:name w:val="Tacka 2"/>
    <w:basedOn w:val="Tacka1"/>
    <w:link w:val="Tacka2Char"/>
    <w:qFormat/>
    <w:rsid w:val="009A69CE"/>
    <w:pPr>
      <w:spacing w:after="60"/>
    </w:pPr>
    <w:rPr>
      <w:rFonts w:eastAsia="Times New Roman"/>
    </w:rPr>
  </w:style>
  <w:style w:type="character" w:customStyle="1" w:styleId="WW-DefaultParagraphFont">
    <w:name w:val="WW-Default Paragraph Font"/>
    <w:rsid w:val="009A69CE"/>
  </w:style>
  <w:style w:type="paragraph" w:styleId="Subtitle">
    <w:name w:val="Subtitle"/>
    <w:basedOn w:val="Normal"/>
    <w:link w:val="SubtitleChar"/>
    <w:qFormat/>
    <w:rsid w:val="009A69CE"/>
    <w:pPr>
      <w:spacing w:after="0" w:line="240" w:lineRule="auto"/>
      <w:jc w:val="center"/>
    </w:pPr>
    <w:rPr>
      <w:rFonts w:ascii="Beograd" w:eastAsia="Times New Roman" w:hAnsi="Beograd" w:cs="Times New Roman"/>
      <w:sz w:val="32"/>
      <w:szCs w:val="24"/>
    </w:rPr>
  </w:style>
  <w:style w:type="character" w:customStyle="1" w:styleId="SubtitleChar">
    <w:name w:val="Subtitle Char"/>
    <w:basedOn w:val="DefaultParagraphFont"/>
    <w:link w:val="Subtitle"/>
    <w:rsid w:val="009A69CE"/>
    <w:rPr>
      <w:rFonts w:ascii="Beograd" w:eastAsia="Times New Roman" w:hAnsi="Beograd" w:cs="Times New Roman"/>
      <w:sz w:val="32"/>
      <w:szCs w:val="24"/>
    </w:rPr>
  </w:style>
  <w:style w:type="paragraph" w:styleId="PlainText">
    <w:name w:val="Plain Text"/>
    <w:basedOn w:val="Normal"/>
    <w:link w:val="PlainTextChar"/>
    <w:rsid w:val="009A69C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9A69CE"/>
    <w:rPr>
      <w:rFonts w:ascii="Courier New" w:eastAsia="Times New Roman" w:hAnsi="Courier New" w:cs="Times New Roman"/>
      <w:sz w:val="20"/>
      <w:szCs w:val="20"/>
    </w:rPr>
  </w:style>
  <w:style w:type="paragraph" w:styleId="NormalWeb">
    <w:name w:val="Normal (Web)"/>
    <w:basedOn w:val="Normal"/>
    <w:rsid w:val="009A69CE"/>
    <w:pPr>
      <w:tabs>
        <w:tab w:val="left" w:pos="720"/>
      </w:tabs>
      <w:suppressAutoHyphens/>
      <w:spacing w:after="90" w:line="254" w:lineRule="auto"/>
    </w:pPr>
    <w:rPr>
      <w:rFonts w:ascii="Times New Roman" w:eastAsia="Times New Roman" w:hAnsi="Times New Roman" w:cs="Times New Roman"/>
      <w:color w:val="00000A"/>
      <w:kern w:val="1"/>
      <w:sz w:val="24"/>
      <w:szCs w:val="24"/>
      <w:lang w:eastAsia="zh-CN"/>
    </w:rPr>
  </w:style>
  <w:style w:type="paragraph" w:styleId="ListParagraph">
    <w:name w:val="List Paragraph"/>
    <w:aliases w:val="FM"/>
    <w:basedOn w:val="Normal"/>
    <w:link w:val="ListParagraphChar"/>
    <w:uiPriority w:val="34"/>
    <w:qFormat/>
    <w:rsid w:val="009A69CE"/>
    <w:pPr>
      <w:spacing w:after="200" w:line="276" w:lineRule="auto"/>
      <w:ind w:left="720"/>
      <w:contextualSpacing/>
    </w:pPr>
    <w:rPr>
      <w:rFonts w:ascii="Calibri" w:eastAsia="Calibri" w:hAnsi="Calibri" w:cs="Times New Roman"/>
      <w:lang w:val="sr-Cyrl-CS" w:eastAsia="x-none"/>
    </w:rPr>
  </w:style>
  <w:style w:type="paragraph" w:customStyle="1" w:styleId="Standard">
    <w:name w:val="Standard"/>
    <w:rsid w:val="009A69CE"/>
    <w:pPr>
      <w:suppressAutoHyphens/>
      <w:spacing w:after="0" w:line="240" w:lineRule="auto"/>
      <w:textAlignment w:val="baseline"/>
    </w:pPr>
    <w:rPr>
      <w:rFonts w:ascii="YuKorin" w:eastAsia="Times New Roman" w:hAnsi="YuKorin" w:cs="Calibri"/>
      <w:kern w:val="1"/>
      <w:sz w:val="20"/>
      <w:szCs w:val="20"/>
      <w:lang w:val="en-GB" w:eastAsia="ar-SA"/>
    </w:rPr>
  </w:style>
  <w:style w:type="character" w:customStyle="1" w:styleId="Naslov1Char">
    <w:name w:val="Naslov 1 Char"/>
    <w:rsid w:val="009A69CE"/>
    <w:rPr>
      <w:rFonts w:ascii="Arial" w:hAnsi="Arial" w:cs="Arial"/>
      <w:b/>
      <w:bCs/>
      <w:lang w:val="sr-Cyrl-CS" w:eastAsia="ar-SA" w:bidi="ar-SA"/>
    </w:rPr>
  </w:style>
  <w:style w:type="character" w:customStyle="1" w:styleId="Tacka1Char">
    <w:name w:val="Tacka 1 Char"/>
    <w:link w:val="Tacka1"/>
    <w:rsid w:val="009A69CE"/>
    <w:rPr>
      <w:rFonts w:ascii="Times New Roman" w:eastAsia="SimSun" w:hAnsi="Times New Roman" w:cs="Times New Roman"/>
      <w:noProof/>
      <w:szCs w:val="20"/>
      <w:lang w:val="sr-Cyrl-RS" w:eastAsia="hi-IN" w:bidi="hi-IN"/>
    </w:rPr>
  </w:style>
  <w:style w:type="character" w:customStyle="1" w:styleId="Tacka2Char">
    <w:name w:val="Tacka 2 Char"/>
    <w:basedOn w:val="Tacka1Char"/>
    <w:link w:val="Tacka2"/>
    <w:rsid w:val="009A69CE"/>
    <w:rPr>
      <w:rFonts w:ascii="Times New Roman" w:eastAsia="Times New Roman" w:hAnsi="Times New Roman" w:cs="Times New Roman"/>
      <w:noProof/>
      <w:szCs w:val="20"/>
      <w:lang w:val="sr-Cyrl-RS" w:eastAsia="hi-IN" w:bidi="hi-IN"/>
    </w:rPr>
  </w:style>
  <w:style w:type="paragraph" w:customStyle="1" w:styleId="a">
    <w:name w:val="тачкице"/>
    <w:basedOn w:val="Tacka2"/>
    <w:link w:val="Char"/>
    <w:qFormat/>
    <w:rsid w:val="009A69CE"/>
    <w:pPr>
      <w:numPr>
        <w:numId w:val="5"/>
      </w:numPr>
    </w:pPr>
  </w:style>
  <w:style w:type="character" w:customStyle="1" w:styleId="Char">
    <w:name w:val="тачкице Char"/>
    <w:basedOn w:val="Tacka2Char"/>
    <w:link w:val="a"/>
    <w:rsid w:val="009A69CE"/>
    <w:rPr>
      <w:rFonts w:ascii="Times New Roman" w:eastAsia="Times New Roman" w:hAnsi="Times New Roman" w:cs="Times New Roman"/>
      <w:noProof/>
      <w:szCs w:val="20"/>
      <w:lang w:val="sr-Cyrl-RS" w:eastAsia="hi-IN" w:bidi="hi-IN"/>
    </w:rPr>
  </w:style>
  <w:style w:type="paragraph" w:customStyle="1" w:styleId="Default">
    <w:name w:val="Default"/>
    <w:rsid w:val="009A69CE"/>
    <w:pPr>
      <w:autoSpaceDE w:val="0"/>
      <w:autoSpaceDN w:val="0"/>
      <w:adjustRightInd w:val="0"/>
      <w:spacing w:after="0" w:line="240" w:lineRule="auto"/>
    </w:pPr>
    <w:rPr>
      <w:rFonts w:ascii="Arial" w:eastAsia="Times New Roman" w:hAnsi="Arial" w:cs="Arial"/>
      <w:color w:val="000000"/>
      <w:sz w:val="24"/>
      <w:szCs w:val="24"/>
      <w:lang w:val="sr-Latn-RS"/>
    </w:rPr>
  </w:style>
  <w:style w:type="character" w:customStyle="1" w:styleId="ListParagraphChar">
    <w:name w:val="List Paragraph Char"/>
    <w:aliases w:val="FM Char"/>
    <w:link w:val="ListParagraph"/>
    <w:uiPriority w:val="34"/>
    <w:rsid w:val="009A69CE"/>
    <w:rPr>
      <w:rFonts w:ascii="Calibri" w:eastAsia="Calibri" w:hAnsi="Calibri" w:cs="Times New Roman"/>
      <w:lang w:val="sr-Cyrl-CS" w:eastAsia="x-none"/>
    </w:rPr>
  </w:style>
  <w:style w:type="numbering" w:customStyle="1" w:styleId="NoList11">
    <w:name w:val="No List11"/>
    <w:next w:val="NoList"/>
    <w:uiPriority w:val="99"/>
    <w:semiHidden/>
    <w:unhideWhenUsed/>
    <w:rsid w:val="009A69CE"/>
  </w:style>
  <w:style w:type="character" w:styleId="Strong">
    <w:name w:val="Strong"/>
    <w:basedOn w:val="DefaultParagraphFont"/>
    <w:qFormat/>
    <w:rsid w:val="009A69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526E7-55F2-4BB0-BF82-A2CAB1DE0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68</Pages>
  <Words>24992</Words>
  <Characters>142455</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Lidija</dc:creator>
  <cp:keywords/>
  <dc:description/>
  <cp:lastModifiedBy>Lidija</cp:lastModifiedBy>
  <cp:revision>8</cp:revision>
  <dcterms:created xsi:type="dcterms:W3CDTF">2022-07-13T06:38:00Z</dcterms:created>
  <dcterms:modified xsi:type="dcterms:W3CDTF">2022-07-13T07:57:00Z</dcterms:modified>
</cp:coreProperties>
</file>