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49" w:rsidRPr="00315449" w:rsidRDefault="00315449" w:rsidP="00587B77">
      <w:pPr>
        <w:pStyle w:val="Osnovni"/>
        <w:ind w:left="0"/>
        <w:rPr>
          <w:sz w:val="22"/>
          <w:szCs w:val="22"/>
          <w:lang w:val="sr-Cyrl-CS"/>
        </w:rPr>
      </w:pPr>
      <w:bookmarkStart w:id="0" w:name="_Toc400960201"/>
      <w:r w:rsidRPr="00315449">
        <w:rPr>
          <w:sz w:val="22"/>
          <w:szCs w:val="22"/>
          <w:lang w:val="sr-Cyrl-CS"/>
        </w:rPr>
        <w:t>На основу члана 35. Закона о планирању и изградњи („Сл. гласник РС", бр. 72/09, 81/09, 64/10, 24/11, 121/12, 42/12 - Одлука УС, 50/13 - Одлука УС, 54/13 - Решење УС и 98/13 - Одлука УС, 132/14 и 145/14), члана 32 Закона о локалној самоуправи („Сл. гласник РС", бр.129/07) и члана 19 Статута Града Крушевца („Сл. лист Града Крушевац“, бр. 8/08),</w:t>
      </w:r>
      <w:r w:rsidR="00587B77">
        <w:rPr>
          <w:sz w:val="22"/>
          <w:szCs w:val="22"/>
          <w:lang w:val="en-US"/>
        </w:rPr>
        <w:t xml:space="preserve"> </w:t>
      </w:r>
      <w:r w:rsidRPr="00315449">
        <w:rPr>
          <w:sz w:val="22"/>
          <w:szCs w:val="22"/>
          <w:lang w:val="sr-Cyrl-CS"/>
        </w:rPr>
        <w:t>Скупштина Града Кр</w:t>
      </w:r>
      <w:r w:rsidR="00C91E6A">
        <w:rPr>
          <w:sz w:val="22"/>
          <w:szCs w:val="22"/>
          <w:lang w:val="sr-Cyrl-CS"/>
        </w:rPr>
        <w:t xml:space="preserve">ушевца на седници одржаној дана 25.12.2017.  донела је </w:t>
      </w:r>
      <w:r w:rsidRPr="00315449">
        <w:rPr>
          <w:sz w:val="22"/>
          <w:szCs w:val="22"/>
          <w:lang w:val="sr-Cyrl-CS"/>
        </w:rPr>
        <w:t>:</w:t>
      </w:r>
    </w:p>
    <w:p w:rsidR="00315449" w:rsidRPr="00315449" w:rsidRDefault="00315449" w:rsidP="00315449">
      <w:pPr>
        <w:spacing w:after="120"/>
        <w:ind w:left="461"/>
        <w:jc w:val="both"/>
        <w:rPr>
          <w:rFonts w:ascii="Times New Roman" w:hAnsi="Times New Roman"/>
          <w:sz w:val="24"/>
          <w:szCs w:val="24"/>
          <w:lang w:val="sr-Cyrl-CS"/>
        </w:rPr>
      </w:pPr>
    </w:p>
    <w:p w:rsidR="00DC5AAA" w:rsidRPr="00DC5AAA" w:rsidRDefault="00DC5AAA" w:rsidP="00DC5AAA">
      <w:pPr>
        <w:spacing w:after="120"/>
        <w:ind w:left="454"/>
        <w:jc w:val="center"/>
        <w:rPr>
          <w:rFonts w:cs="Tahoma"/>
          <w:noProof w:val="0"/>
          <w:color w:val="552803"/>
          <w:sz w:val="40"/>
          <w:szCs w:val="40"/>
        </w:rPr>
      </w:pPr>
      <w:r w:rsidRPr="00DC5AAA">
        <w:rPr>
          <w:rFonts w:cs="Tahoma"/>
          <w:noProof w:val="0"/>
          <w:color w:val="552803"/>
          <w:sz w:val="40"/>
          <w:szCs w:val="40"/>
        </w:rPr>
        <w:t>План детаљне регулације</w:t>
      </w:r>
    </w:p>
    <w:p w:rsidR="00DC5AAA" w:rsidRDefault="00DC5AAA" w:rsidP="00DC5AAA">
      <w:pPr>
        <w:spacing w:after="120"/>
        <w:ind w:left="454"/>
        <w:jc w:val="center"/>
        <w:rPr>
          <w:rFonts w:cs="Tahoma"/>
          <w:b/>
          <w:noProof w:val="0"/>
          <w:color w:val="552803"/>
          <w:sz w:val="40"/>
          <w:szCs w:val="40"/>
        </w:rPr>
      </w:pPr>
      <w:r w:rsidRPr="00DC5AAA">
        <w:rPr>
          <w:rFonts w:cs="Tahoma"/>
          <w:b/>
          <w:noProof w:val="0"/>
          <w:color w:val="552803"/>
          <w:sz w:val="40"/>
          <w:szCs w:val="40"/>
        </w:rPr>
        <w:t>„Т Р Г   Ф О Н Т А Н А“</w:t>
      </w:r>
    </w:p>
    <w:p w:rsidR="00DC5AAA" w:rsidRDefault="00DC5AAA" w:rsidP="00DC5AAA">
      <w:pPr>
        <w:spacing w:after="120"/>
        <w:rPr>
          <w:rFonts w:cs="Tahoma"/>
          <w:b/>
          <w:noProof w:val="0"/>
          <w:color w:val="552803"/>
          <w:sz w:val="40"/>
          <w:szCs w:val="40"/>
        </w:rPr>
      </w:pPr>
    </w:p>
    <w:p w:rsidR="00315449" w:rsidRDefault="00DC5AAA" w:rsidP="00DC7178">
      <w:pPr>
        <w:spacing w:after="120"/>
        <w:ind w:left="454"/>
        <w:rPr>
          <w:rFonts w:cs="Tahoma"/>
          <w:noProof w:val="0"/>
          <w:color w:val="552803"/>
          <w:sz w:val="40"/>
          <w:szCs w:val="40"/>
        </w:rPr>
      </w:pPr>
      <w:r>
        <w:rPr>
          <w:rFonts w:cs="Tahoma"/>
          <w:noProof w:val="0"/>
          <w:color w:val="552803"/>
          <w:sz w:val="40"/>
          <w:szCs w:val="40"/>
        </w:rPr>
        <w:t xml:space="preserve">             </w:t>
      </w:r>
      <w:r w:rsidRPr="00DC5AAA">
        <w:rPr>
          <w:rFonts w:cs="Tahoma"/>
          <w:noProof w:val="0"/>
          <w:color w:val="552803"/>
          <w:sz w:val="40"/>
          <w:szCs w:val="40"/>
          <w:lang w:val="en-US"/>
        </w:rPr>
        <w:t>1.O</w:t>
      </w:r>
      <w:r w:rsidRPr="00DC5AAA">
        <w:rPr>
          <w:rFonts w:cs="Tahoma"/>
          <w:noProof w:val="0"/>
          <w:color w:val="552803"/>
          <w:sz w:val="40"/>
          <w:szCs w:val="40"/>
        </w:rPr>
        <w:t>ПШТЕ ОДРЕДБЕ ПЛАНА</w:t>
      </w:r>
    </w:p>
    <w:p w:rsidR="00EC78F9" w:rsidRPr="00EB36BF" w:rsidRDefault="00DC5AAA" w:rsidP="00DC7178">
      <w:pPr>
        <w:pStyle w:val="Osnovni"/>
        <w:tabs>
          <w:tab w:val="left" w:pos="2730"/>
        </w:tabs>
        <w:spacing w:after="0"/>
        <w:ind w:left="0"/>
      </w:pPr>
      <w:r>
        <w:tab/>
      </w:r>
    </w:p>
    <w:p w:rsidR="00A864B4" w:rsidRPr="00EB36BF" w:rsidRDefault="00A864B4" w:rsidP="00331D31">
      <w:pPr>
        <w:pStyle w:val="Heading2"/>
      </w:pPr>
      <w:bookmarkStart w:id="1" w:name="_Toc400960202"/>
      <w:bookmarkStart w:id="2" w:name="_Toc461625886"/>
      <w:bookmarkStart w:id="3" w:name="_Toc496529428"/>
      <w:bookmarkEnd w:id="0"/>
      <w:r w:rsidRPr="00EB36BF">
        <w:t>1.1</w:t>
      </w:r>
      <w:r w:rsidR="009D008D" w:rsidRPr="00EB36BF">
        <w:t xml:space="preserve">. </w:t>
      </w:r>
      <w:r w:rsidR="00A51853" w:rsidRPr="00EB36BF">
        <w:t>Правни и плански основ за израду плана</w:t>
      </w:r>
      <w:bookmarkEnd w:id="1"/>
      <w:bookmarkEnd w:id="2"/>
      <w:bookmarkEnd w:id="3"/>
    </w:p>
    <w:p w:rsidR="00697EBE" w:rsidRPr="00697EBE" w:rsidRDefault="00697EBE" w:rsidP="00697EBE">
      <w:pPr>
        <w:spacing w:after="120"/>
        <w:ind w:left="454"/>
        <w:jc w:val="both"/>
        <w:rPr>
          <w:rFonts w:cs="Tahoma"/>
          <w:lang w:val="sr-Cyrl-CS"/>
        </w:rPr>
      </w:pPr>
      <w:bookmarkStart w:id="4" w:name="_Toc400960203"/>
      <w:bookmarkStart w:id="5" w:name="_Toc461625887"/>
      <w:r w:rsidRPr="00697EBE">
        <w:rPr>
          <w:rFonts w:cs="Tahoma"/>
          <w:b/>
          <w:lang w:val="sr-Cyrl-CS"/>
        </w:rPr>
        <w:t>Правни основ</w:t>
      </w:r>
      <w:r w:rsidRPr="00697EBE">
        <w:rPr>
          <w:rFonts w:cs="Tahoma"/>
          <w:lang w:val="sr-Cyrl-CS"/>
        </w:rPr>
        <w:t xml:space="preserve"> за израду Плана детаљне регулације:</w:t>
      </w:r>
    </w:p>
    <w:p w:rsidR="00697EBE" w:rsidRPr="00697EBE" w:rsidRDefault="00697EBE" w:rsidP="004C6AC2">
      <w:pPr>
        <w:pStyle w:val="Tacka1"/>
      </w:pPr>
      <w:r w:rsidRPr="00697EBE">
        <w:t>Закон о планирању и изградњи („Службени гласник РС“, бр. 72/09, 81/09, 64/10, 24/11, 121/12, 42/13 - Одлука УС, 50/13 - Одлука УС, 54/13 - Решење УС и 98/13 - Одлука УС, 132/14 и 145/14);</w:t>
      </w:r>
    </w:p>
    <w:p w:rsidR="00FD2D11" w:rsidRPr="00697EBE" w:rsidRDefault="00FD2D11" w:rsidP="00FD2D11">
      <w:pPr>
        <w:pStyle w:val="Tacka1"/>
      </w:pPr>
      <w:r w:rsidRPr="00697EBE">
        <w:t>Правилник о садржини, начину и поступку израде планских докумената („Службени гласник РС“, бр.</w:t>
      </w:r>
      <w:r w:rsidR="00232EDB">
        <w:rPr>
          <w:lang w:val="sr-Latn-RS"/>
        </w:rPr>
        <w:t>64</w:t>
      </w:r>
      <w:r w:rsidR="008E7F21">
        <w:t>/</w:t>
      </w:r>
      <w:r w:rsidRPr="00697EBE">
        <w:t>15);</w:t>
      </w:r>
    </w:p>
    <w:p w:rsidR="00697EBE" w:rsidRPr="00697EBE" w:rsidRDefault="00697EBE" w:rsidP="004C6AC2">
      <w:pPr>
        <w:pStyle w:val="Tacka1"/>
        <w:rPr>
          <w:lang w:val="sr-Cyrl-CS"/>
        </w:rPr>
      </w:pPr>
      <w:r w:rsidRPr="00697EBE">
        <w:t>Одлука о из</w:t>
      </w:r>
      <w:r w:rsidR="00BD02D8">
        <w:t>ради</w:t>
      </w:r>
      <w:r w:rsidRPr="00697EBE">
        <w:t xml:space="preserve"> Плана детаљне регулације Трг </w:t>
      </w:r>
      <w:r w:rsidR="00BD02D8">
        <w:t>Фонтана</w:t>
      </w:r>
      <w:r w:rsidRPr="00697EBE">
        <w:t xml:space="preserve">, бр. </w:t>
      </w:r>
      <w:r w:rsidRPr="00697EBE">
        <w:rPr>
          <w:lang w:val="sr-Cyrl-CS"/>
        </w:rPr>
        <w:t>350-188/2017 од 27.03.2017.г. („Службени лист града Крушевца“,</w:t>
      </w:r>
      <w:r w:rsidRPr="00697EBE">
        <w:t xml:space="preserve"> </w:t>
      </w:r>
      <w:r w:rsidRPr="00697EBE">
        <w:rPr>
          <w:lang w:val="sr-Cyrl-CS"/>
        </w:rPr>
        <w:t>бр.</w:t>
      </w:r>
      <w:r w:rsidRPr="00697EBE">
        <w:t xml:space="preserve"> 3/</w:t>
      </w:r>
      <w:r w:rsidRPr="00697EBE">
        <w:rPr>
          <w:lang w:val="sr-Cyrl-CS"/>
        </w:rPr>
        <w:t>17).</w:t>
      </w:r>
      <w:r w:rsidRPr="00697EBE">
        <w:rPr>
          <w:lang w:val="sr-Latn-RS"/>
        </w:rPr>
        <w:t xml:space="preserve"> </w:t>
      </w:r>
    </w:p>
    <w:p w:rsidR="00697EBE" w:rsidRPr="00697EBE" w:rsidRDefault="00697EBE" w:rsidP="00697EBE">
      <w:pPr>
        <w:spacing w:after="120"/>
        <w:ind w:left="454"/>
        <w:jc w:val="both"/>
        <w:rPr>
          <w:rFonts w:eastAsia="SimSun" w:cs="Tahoma"/>
          <w:kern w:val="1"/>
          <w:lang w:val="sr-Cyrl-CS" w:eastAsia="hi-IN" w:bidi="hi-IN"/>
        </w:rPr>
      </w:pPr>
      <w:r w:rsidRPr="00697EBE">
        <w:rPr>
          <w:rFonts w:eastAsia="SimSun" w:cs="Tahoma"/>
          <w:b/>
          <w:kern w:val="1"/>
          <w:lang w:val="sr-Cyrl-CS" w:eastAsia="hi-IN" w:bidi="hi-IN"/>
        </w:rPr>
        <w:t>Плански основ</w:t>
      </w:r>
      <w:r w:rsidRPr="00697EBE">
        <w:rPr>
          <w:rFonts w:eastAsia="SimSun" w:cs="Tahoma"/>
          <w:kern w:val="1"/>
          <w:lang w:val="sr-Cyrl-CS" w:eastAsia="hi-IN" w:bidi="hi-IN"/>
        </w:rPr>
        <w:t xml:space="preserve"> за израду </w:t>
      </w:r>
      <w:r w:rsidRPr="00697EBE">
        <w:rPr>
          <w:rFonts w:cs="Tahoma"/>
          <w:lang w:val="sr-Cyrl-CS"/>
        </w:rPr>
        <w:t>Плана детаљне регулације</w:t>
      </w:r>
      <w:r w:rsidRPr="00697EBE">
        <w:rPr>
          <w:rFonts w:eastAsia="SimSun" w:cs="Tahoma"/>
          <w:kern w:val="1"/>
          <w:lang w:val="sr-Cyrl-CS" w:eastAsia="hi-IN" w:bidi="hi-IN"/>
        </w:rPr>
        <w:t xml:space="preserve">: </w:t>
      </w:r>
    </w:p>
    <w:p w:rsidR="00697EBE" w:rsidRPr="00697EBE" w:rsidRDefault="00697EBE" w:rsidP="00FC7CEC">
      <w:pPr>
        <w:pStyle w:val="Tacka1"/>
      </w:pPr>
      <w:r w:rsidRPr="00697EBE">
        <w:t>План генералне регулације Центар („Сл. лист града Крушевца“, бр. 14/16“)</w:t>
      </w:r>
    </w:p>
    <w:p w:rsidR="001B034B" w:rsidRPr="00EB36BF" w:rsidRDefault="00377AA2" w:rsidP="001B034B">
      <w:pPr>
        <w:pStyle w:val="Heading2"/>
      </w:pPr>
      <w:bookmarkStart w:id="6" w:name="_Toc496529429"/>
      <w:r w:rsidRPr="00EB36BF">
        <w:t xml:space="preserve">1.2. </w:t>
      </w:r>
      <w:bookmarkEnd w:id="4"/>
      <w:r w:rsidR="001B034B" w:rsidRPr="00EB36BF">
        <w:t>Обавезе, услови и смернице из плана вишег реда и других докумената значајних за израду плана</w:t>
      </w:r>
      <w:bookmarkEnd w:id="5"/>
      <w:bookmarkEnd w:id="6"/>
      <w:r w:rsidR="001B034B" w:rsidRPr="00EB36BF">
        <w:t xml:space="preserve"> </w:t>
      </w:r>
    </w:p>
    <w:p w:rsidR="008457DA" w:rsidRPr="008457DA" w:rsidRDefault="008457DA" w:rsidP="008457DA">
      <w:pPr>
        <w:spacing w:before="360" w:after="120"/>
        <w:ind w:left="454"/>
        <w:jc w:val="both"/>
        <w:outlineLvl w:val="2"/>
        <w:rPr>
          <w:rFonts w:cs="Tahoma"/>
          <w:b/>
          <w:u w:val="single"/>
        </w:rPr>
      </w:pPr>
      <w:bookmarkStart w:id="7" w:name="_Toc400960204"/>
      <w:bookmarkStart w:id="8" w:name="_Toc461625888"/>
      <w:r w:rsidRPr="008457DA">
        <w:rPr>
          <w:rFonts w:cs="Tahoma"/>
          <w:b/>
          <w:u w:val="single"/>
        </w:rPr>
        <w:t>План генералне регулације Центар (Сл. лист града Крушевца бр. 14/16)</w:t>
      </w:r>
    </w:p>
    <w:p w:rsidR="008457DA" w:rsidRPr="008457DA" w:rsidRDefault="008457DA" w:rsidP="008457DA">
      <w:pPr>
        <w:spacing w:after="120"/>
        <w:ind w:left="454"/>
        <w:jc w:val="both"/>
        <w:rPr>
          <w:rFonts w:cs="Tahoma"/>
          <w:i/>
          <w:lang w:val="sr-Cyrl-CS"/>
        </w:rPr>
      </w:pPr>
      <w:r w:rsidRPr="008457DA">
        <w:rPr>
          <w:rFonts w:cs="Tahoma"/>
          <w:i/>
        </w:rPr>
        <w:t>„</w:t>
      </w:r>
      <w:r w:rsidRPr="008457DA">
        <w:rPr>
          <w:rFonts w:cs="Tahoma"/>
          <w:i/>
          <w:lang w:val="sr-Cyrl-CS"/>
        </w:rPr>
        <w:t>2. Правила уређења, 2.1. Подела на карактеристичне зоне и целине, планирана намена површина и објеката и могућих компатибилних намена, са билансом површина, 2.1.1. Централна градска зона</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ПДР „</w:t>
      </w:r>
      <w:r w:rsidRPr="008457DA">
        <w:rPr>
          <w:rFonts w:cs="Tahoma"/>
          <w:u w:val="single"/>
        </w:rPr>
        <w:t>ТРГ ФОНТАНА</w:t>
      </w:r>
      <w:r w:rsidRPr="008457DA">
        <w:rPr>
          <w:rFonts w:cs="Tahoma"/>
          <w:u w:val="single"/>
          <w:lang w:val="sr-Latn-RS"/>
        </w:rPr>
        <w:t>“</w:t>
      </w:r>
    </w:p>
    <w:p w:rsidR="008457DA" w:rsidRPr="008457DA" w:rsidRDefault="008457DA" w:rsidP="008457DA">
      <w:pPr>
        <w:spacing w:after="120"/>
        <w:ind w:left="454"/>
        <w:jc w:val="both"/>
        <w:rPr>
          <w:rFonts w:cs="Tahoma"/>
          <w:lang w:val="sr-Cyrl-CS"/>
        </w:rPr>
      </w:pPr>
      <w:r w:rsidRPr="008457DA">
        <w:rPr>
          <w:rFonts w:cs="Tahoma"/>
          <w:lang w:val="sr-Cyrl-CS"/>
        </w:rPr>
        <w:t>Зона обухвата део целине 1.1 – урбанистичку по</w:t>
      </w:r>
      <w:r w:rsidRPr="008457DA">
        <w:rPr>
          <w:rFonts w:cs="Tahoma"/>
        </w:rPr>
        <w:t>т</w:t>
      </w:r>
      <w:r w:rsidRPr="008457DA">
        <w:rPr>
          <w:rFonts w:cs="Tahoma"/>
          <w:lang w:val="sr-Cyrl-CS"/>
        </w:rPr>
        <w:t>целину 1.1.6, део целине 1.2 – урбанистичку по</w:t>
      </w:r>
      <w:r w:rsidRPr="008457DA">
        <w:rPr>
          <w:rFonts w:cs="Tahoma"/>
        </w:rPr>
        <w:t>т</w:t>
      </w:r>
      <w:r w:rsidRPr="008457DA">
        <w:rPr>
          <w:rFonts w:cs="Tahoma"/>
          <w:lang w:val="sr-Cyrl-CS"/>
        </w:rPr>
        <w:t>целину 1.2.2 и део целине 1.3 – урбанистичку по</w:t>
      </w:r>
      <w:r w:rsidRPr="008457DA">
        <w:rPr>
          <w:rFonts w:cs="Tahoma"/>
        </w:rPr>
        <w:t>т</w:t>
      </w:r>
      <w:r w:rsidRPr="008457DA">
        <w:rPr>
          <w:rFonts w:cs="Tahoma"/>
          <w:lang w:val="sr-Cyrl-CS"/>
        </w:rPr>
        <w:t xml:space="preserve">целину 1.3.2, површине око 15,20ха. Ограничена је улицама Топличином, Таковском, Душановом, Видовданском, 12. пешадијским пуком, Тргом Костурница, Обилићевом до улице Топличине. </w:t>
      </w:r>
    </w:p>
    <w:p w:rsidR="008457DA" w:rsidRPr="008457DA" w:rsidRDefault="008457DA" w:rsidP="008457DA">
      <w:pPr>
        <w:spacing w:after="120"/>
        <w:ind w:left="454"/>
        <w:jc w:val="both"/>
        <w:outlineLvl w:val="3"/>
        <w:rPr>
          <w:rFonts w:cs="Tahoma"/>
          <w:u w:val="single"/>
          <w:lang w:val="sr-Latn-RS" w:eastAsia="sr-Latn-RS"/>
        </w:rPr>
      </w:pPr>
      <w:r w:rsidRPr="008457DA">
        <w:rPr>
          <w:rFonts w:cs="Tahoma"/>
          <w:u w:val="single"/>
          <w:lang w:val="sr-Latn-RS" w:eastAsia="sr-Latn-RS"/>
        </w:rPr>
        <w:lastRenderedPageBreak/>
        <w:t>2.1.1.1. Урбанистичка целина 1.1</w:t>
      </w:r>
    </w:p>
    <w:p w:rsidR="008457DA" w:rsidRPr="008457DA" w:rsidRDefault="008457DA" w:rsidP="008457DA">
      <w:pPr>
        <w:spacing w:after="120"/>
        <w:ind w:left="454"/>
        <w:jc w:val="both"/>
        <w:rPr>
          <w:rFonts w:cs="Tahoma"/>
          <w:lang w:val="sr-Cyrl-CS"/>
        </w:rPr>
      </w:pPr>
      <w:r w:rsidRPr="008457DA">
        <w:rPr>
          <w:rFonts w:cs="Tahoma"/>
          <w:lang w:val="sr-Cyrl-CS"/>
        </w:rPr>
        <w:t>Површине око 30,12 ха обухвата централни градски простор чију средишњу нит чини улица Видовданска и Доситејева. У овој целини планира се као претежна намена:</w:t>
      </w:r>
    </w:p>
    <w:p w:rsidR="008457DA" w:rsidRPr="008457DA" w:rsidRDefault="008457DA" w:rsidP="00FC7CEC">
      <w:pPr>
        <w:pStyle w:val="Tacka2"/>
        <w:rPr>
          <w:rFonts w:eastAsia="SimSun"/>
        </w:rPr>
      </w:pPr>
      <w:r w:rsidRPr="008457DA">
        <w:rPr>
          <w:rFonts w:eastAsia="SimSun"/>
        </w:rPr>
        <w:t>Преовлађујућа намена: вишепородично становање ВС-01, ВС-02, ВС-03, ВС-04, ВС-05, реализоване целине вишепородичног становања, комерцијалне делатности КД-02</w:t>
      </w:r>
    </w:p>
    <w:p w:rsidR="008457DA" w:rsidRPr="008457DA" w:rsidRDefault="008457DA" w:rsidP="00FC7CEC">
      <w:pPr>
        <w:pStyle w:val="Tacka2"/>
        <w:rPr>
          <w:rFonts w:eastAsia="SimSun"/>
        </w:rPr>
      </w:pPr>
      <w:r w:rsidRPr="008457DA">
        <w:rPr>
          <w:rFonts w:eastAsia="SimSun"/>
          <w:lang w:val="sr-Cyrl-CS"/>
        </w:rPr>
        <w:t>Допунска н</w:t>
      </w:r>
      <w:r w:rsidRPr="008457DA">
        <w:rPr>
          <w:rFonts w:eastAsia="SimSun"/>
        </w:rPr>
        <w:t>амена: јавне функције - управа и администрација, култура, верски објекат и др., комерцијалне делатности КД-01, КД-02, КД-041, породично становање ПС-01,</w:t>
      </w:r>
    </w:p>
    <w:p w:rsidR="008457DA" w:rsidRPr="008457DA" w:rsidRDefault="008457DA" w:rsidP="00FC7CEC">
      <w:pPr>
        <w:pStyle w:val="Tacka2"/>
        <w:rPr>
          <w:rFonts w:eastAsia="SimSun"/>
        </w:rPr>
      </w:pPr>
      <w:r w:rsidRPr="008457DA">
        <w:rPr>
          <w:rFonts w:eastAsia="SimSun"/>
        </w:rPr>
        <w:t>Пратећа намена: комуналне делатности – пијаца, уређене зелене површине, тргови и скверови</w:t>
      </w:r>
    </w:p>
    <w:p w:rsidR="008457DA" w:rsidRPr="008457DA" w:rsidRDefault="008457DA" w:rsidP="008457DA">
      <w:pPr>
        <w:spacing w:after="120"/>
        <w:ind w:left="454"/>
        <w:jc w:val="both"/>
        <w:outlineLvl w:val="3"/>
        <w:rPr>
          <w:rFonts w:cs="Tahoma"/>
          <w:u w:val="single"/>
          <w:lang w:val="sr-Latn-RS" w:eastAsia="sr-Latn-RS"/>
        </w:rPr>
      </w:pPr>
      <w:r w:rsidRPr="008457DA">
        <w:rPr>
          <w:rFonts w:cs="Tahoma"/>
          <w:u w:val="single"/>
          <w:lang w:val="sr-Latn-RS" w:eastAsia="sr-Latn-RS"/>
        </w:rPr>
        <w:t>2.1.1.2. Урбанистичка целина 1.2</w:t>
      </w:r>
    </w:p>
    <w:p w:rsidR="008457DA" w:rsidRPr="008457DA" w:rsidRDefault="008457DA" w:rsidP="008457DA">
      <w:pPr>
        <w:spacing w:after="120"/>
        <w:ind w:left="454"/>
        <w:jc w:val="both"/>
        <w:rPr>
          <w:rFonts w:cs="Tahoma"/>
          <w:lang w:val="sr-Cyrl-CS"/>
        </w:rPr>
      </w:pPr>
      <w:r w:rsidRPr="008457DA">
        <w:rPr>
          <w:rFonts w:cs="Tahoma"/>
          <w:lang w:val="sr-Cyrl-CS"/>
        </w:rPr>
        <w:t>Површине око 22,40 ха обухвата простор ограничен улицама Балканском, Душановом, Поручника Божидара, и завршава границом централне урбанистичке целине 1.1. до улице Балканске. У овој целини планира се као претежна намена:</w:t>
      </w:r>
    </w:p>
    <w:p w:rsidR="008457DA" w:rsidRPr="008457DA" w:rsidRDefault="008457DA" w:rsidP="00FC7CEC">
      <w:pPr>
        <w:pStyle w:val="Tacka2"/>
        <w:rPr>
          <w:rFonts w:eastAsia="SimSun"/>
        </w:rPr>
      </w:pPr>
      <w:r w:rsidRPr="008457DA">
        <w:rPr>
          <w:rFonts w:eastAsia="SimSun"/>
          <w:lang w:val="sr-Cyrl-CS"/>
        </w:rPr>
        <w:t>Преовлађујућа</w:t>
      </w:r>
      <w:r w:rsidRPr="008457DA">
        <w:rPr>
          <w:rFonts w:eastAsia="SimSun"/>
        </w:rPr>
        <w:t xml:space="preserve"> намена: породично становање ПС-01, ПС-02, вишепородично становање ВС-02, </w:t>
      </w:r>
    </w:p>
    <w:p w:rsidR="008457DA" w:rsidRPr="008457DA" w:rsidRDefault="008457DA" w:rsidP="00FC7CEC">
      <w:pPr>
        <w:pStyle w:val="Tacka2"/>
        <w:rPr>
          <w:rFonts w:eastAsia="SimSun"/>
        </w:rPr>
      </w:pPr>
      <w:r w:rsidRPr="008457DA">
        <w:rPr>
          <w:rFonts w:eastAsia="SimSun"/>
        </w:rPr>
        <w:t>Допунска намена: реализоване целине вишепородичног становања, комерцијалне делатности КД-02,</w:t>
      </w:r>
    </w:p>
    <w:p w:rsidR="008457DA" w:rsidRPr="008457DA" w:rsidRDefault="008457DA" w:rsidP="00FC7CEC">
      <w:pPr>
        <w:pStyle w:val="Tacka2"/>
        <w:rPr>
          <w:rFonts w:eastAsia="SimSun"/>
        </w:rPr>
      </w:pPr>
      <w:r w:rsidRPr="008457DA">
        <w:rPr>
          <w:rFonts w:eastAsia="SimSun"/>
        </w:rPr>
        <w:t>Пратећа намена: јавне функције: школство</w:t>
      </w:r>
    </w:p>
    <w:p w:rsidR="008457DA" w:rsidRPr="008457DA" w:rsidRDefault="008457DA" w:rsidP="008457DA">
      <w:pPr>
        <w:spacing w:after="120"/>
        <w:ind w:left="454"/>
        <w:jc w:val="both"/>
        <w:outlineLvl w:val="3"/>
        <w:rPr>
          <w:rFonts w:cs="Tahoma"/>
          <w:u w:val="single"/>
          <w:lang w:val="sr-Latn-RS" w:eastAsia="sr-Latn-RS"/>
        </w:rPr>
      </w:pPr>
      <w:r w:rsidRPr="008457DA">
        <w:rPr>
          <w:rFonts w:cs="Tahoma"/>
          <w:u w:val="single"/>
          <w:lang w:val="sr-Latn-RS" w:eastAsia="sr-Latn-RS"/>
        </w:rPr>
        <w:t>2.1.1.3. Урбанистичка целина 1.3</w:t>
      </w:r>
    </w:p>
    <w:p w:rsidR="008457DA" w:rsidRPr="008457DA" w:rsidRDefault="008457DA" w:rsidP="008457DA">
      <w:pPr>
        <w:spacing w:after="120"/>
        <w:ind w:left="454"/>
        <w:jc w:val="both"/>
        <w:rPr>
          <w:rFonts w:cs="Tahoma"/>
          <w:lang w:val="sr-Cyrl-CS"/>
        </w:rPr>
      </w:pPr>
      <w:r w:rsidRPr="008457DA">
        <w:rPr>
          <w:rFonts w:cs="Tahoma"/>
          <w:lang w:val="sr-Cyrl-CS"/>
        </w:rPr>
        <w:t>Површине око 20,95 ха обухвата простор ограничен улицама Николе Тесле, Косовском и Топличином и завршава границом централне урбанистичке целине 1.1. до улице Николе Тесле. У овој целини планира се као претежна намена:</w:t>
      </w:r>
    </w:p>
    <w:p w:rsidR="008457DA" w:rsidRPr="008457DA" w:rsidRDefault="008457DA" w:rsidP="00FC7CEC">
      <w:pPr>
        <w:pStyle w:val="Tacka2"/>
        <w:rPr>
          <w:rFonts w:eastAsia="SimSun"/>
        </w:rPr>
      </w:pPr>
      <w:r w:rsidRPr="008457DA">
        <w:rPr>
          <w:rFonts w:eastAsia="SimSun"/>
          <w:lang w:val="sr-Cyrl-CS"/>
        </w:rPr>
        <w:t>Преовлађујућа</w:t>
      </w:r>
      <w:r w:rsidRPr="008457DA">
        <w:rPr>
          <w:rFonts w:eastAsia="SimSun"/>
        </w:rPr>
        <w:t xml:space="preserve"> намена: спорт и рекреација СР-01, СР-02,</w:t>
      </w:r>
    </w:p>
    <w:p w:rsidR="008457DA" w:rsidRPr="008457DA" w:rsidRDefault="008457DA" w:rsidP="00FC7CEC">
      <w:pPr>
        <w:pStyle w:val="Tacka2"/>
        <w:rPr>
          <w:rFonts w:eastAsia="SimSun"/>
        </w:rPr>
      </w:pPr>
      <w:r w:rsidRPr="008457DA">
        <w:rPr>
          <w:rFonts w:eastAsia="SimSun"/>
        </w:rPr>
        <w:t>Допунска намена: породично становање ПС-01, ПС-02, вишепородично становање ВС-02, комерцијалне делатности КД-01, КД-02, КД-03,</w:t>
      </w:r>
    </w:p>
    <w:p w:rsidR="008457DA" w:rsidRPr="008457DA" w:rsidRDefault="008457DA" w:rsidP="00FC7CEC">
      <w:pPr>
        <w:pStyle w:val="Tacka2"/>
        <w:rPr>
          <w:rFonts w:eastAsia="SimSun"/>
        </w:rPr>
      </w:pPr>
      <w:r w:rsidRPr="008457DA">
        <w:rPr>
          <w:rFonts w:eastAsia="SimSun"/>
        </w:rPr>
        <w:t>Пратећа намена: јавне функције: школство, здравство, дечија заштита</w:t>
      </w:r>
    </w:p>
    <w:p w:rsidR="008457DA" w:rsidRPr="008457DA" w:rsidRDefault="008457DA" w:rsidP="008457DA">
      <w:pPr>
        <w:spacing w:after="120"/>
        <w:ind w:left="454"/>
        <w:jc w:val="both"/>
        <w:rPr>
          <w:rFonts w:cs="Tahoma"/>
          <w:lang w:val="sr-Cyrl-CS"/>
        </w:rPr>
      </w:pPr>
      <w:r w:rsidRPr="008457DA">
        <w:rPr>
          <w:rFonts w:cs="Tahoma"/>
          <w:lang w:val="sr-Cyrl-CS"/>
        </w:rPr>
        <w:t>У оквиру површина спорта и рекреације и јавних функција су 2 јавна паркинга.</w:t>
      </w:r>
    </w:p>
    <w:p w:rsidR="008457DA" w:rsidRPr="008457DA" w:rsidRDefault="008457DA" w:rsidP="008457DA">
      <w:pPr>
        <w:spacing w:after="120"/>
        <w:ind w:left="454"/>
        <w:jc w:val="both"/>
        <w:rPr>
          <w:rFonts w:cs="Tahoma"/>
          <w:i/>
          <w:lang w:val="sr-Cyrl-CS"/>
        </w:rPr>
      </w:pPr>
      <w:r w:rsidRPr="008457DA">
        <w:rPr>
          <w:rFonts w:cs="Tahoma"/>
          <w:i/>
          <w:lang w:val="sr-Cyrl-CS"/>
        </w:rPr>
        <w:t>2.2.3. Услови за уређење инфраструктуре, 2.2.3.1. Саобраћајна инфраструктура и нивелација, Техничке карактеристике саобраћајница</w:t>
      </w:r>
    </w:p>
    <w:p w:rsidR="008457DA" w:rsidRPr="008457DA" w:rsidRDefault="008457DA" w:rsidP="008457DA">
      <w:pPr>
        <w:spacing w:after="120"/>
        <w:ind w:left="454"/>
        <w:jc w:val="both"/>
        <w:rPr>
          <w:rFonts w:cs="Tahoma"/>
          <w:lang w:val="sr-Cyrl-CS"/>
        </w:rPr>
      </w:pPr>
      <w:r w:rsidRPr="008457DA">
        <w:rPr>
          <w:rFonts w:cs="Tahoma"/>
          <w:lang w:val="sr-Cyrl-CS"/>
        </w:rPr>
        <w:t>За саобраћајнице које се налазе у деловима ПГР-а за која је предвиђена даља разрада Плановима детаљне регулације, важе следеће техничке карактеристике:</w:t>
      </w:r>
    </w:p>
    <w:p w:rsidR="008457DA" w:rsidRPr="008457DA" w:rsidRDefault="008457DA" w:rsidP="00FC7CEC">
      <w:pPr>
        <w:pStyle w:val="Tacka2"/>
        <w:rPr>
          <w:rFonts w:eastAsia="SimSun"/>
        </w:rPr>
      </w:pPr>
      <w:r w:rsidRPr="008457DA">
        <w:rPr>
          <w:rFonts w:eastAsia="SimSun"/>
        </w:rPr>
        <w:t>Примарне саобраћајнице за двосмерни саобраћај – ширина коловоза мин 6,5м, са обостраним тротоарима ширине по 1,5м;</w:t>
      </w:r>
    </w:p>
    <w:p w:rsidR="008457DA" w:rsidRPr="008457DA" w:rsidRDefault="008457DA" w:rsidP="00FC7CEC">
      <w:pPr>
        <w:pStyle w:val="Tacka2"/>
        <w:rPr>
          <w:rFonts w:eastAsia="SimSun"/>
        </w:rPr>
      </w:pPr>
      <w:r w:rsidRPr="008457DA">
        <w:rPr>
          <w:rFonts w:eastAsia="SimSun"/>
        </w:rPr>
        <w:t>Секундарне саобраћајнице за двосмерни саобраћај – ширина коловоза мин 6,0м, са обостраним тротоарима ширине по 1,5м;</w:t>
      </w:r>
    </w:p>
    <w:p w:rsidR="008457DA" w:rsidRPr="008457DA" w:rsidRDefault="008457DA" w:rsidP="00FC7CEC">
      <w:pPr>
        <w:pStyle w:val="Tacka2"/>
        <w:rPr>
          <w:rFonts w:eastAsia="SimSun"/>
        </w:rPr>
      </w:pPr>
      <w:r w:rsidRPr="008457DA">
        <w:rPr>
          <w:rFonts w:eastAsia="SimSun"/>
        </w:rPr>
        <w:t>Терцијалне саобраћајнице за двосмерни саобраћај – ширина коловоза мин 5,5м, са обостраним тротоарима ширине по 1,5м;</w:t>
      </w:r>
    </w:p>
    <w:p w:rsidR="008457DA" w:rsidRPr="008457DA" w:rsidRDefault="008457DA" w:rsidP="00FC7CEC">
      <w:pPr>
        <w:pStyle w:val="Tacka2"/>
        <w:rPr>
          <w:rFonts w:eastAsia="SimSun"/>
        </w:rPr>
      </w:pPr>
      <w:r w:rsidRPr="008457DA">
        <w:rPr>
          <w:rFonts w:eastAsia="SimSun"/>
        </w:rPr>
        <w:t>Једносмерне саобраћајнице - ширина коловоза мин 3,5м, са обостраним тротоарима ширине по 1,5м.</w:t>
      </w:r>
    </w:p>
    <w:p w:rsidR="008457DA" w:rsidRPr="008457DA" w:rsidRDefault="008457DA" w:rsidP="008457DA">
      <w:pPr>
        <w:spacing w:after="120"/>
        <w:ind w:left="454"/>
        <w:jc w:val="both"/>
        <w:rPr>
          <w:rFonts w:cs="Tahoma"/>
          <w:lang w:val="sr-Cyrl-CS"/>
        </w:rPr>
      </w:pPr>
      <w:r w:rsidRPr="008457DA">
        <w:rPr>
          <w:rFonts w:cs="Tahoma"/>
          <w:lang w:val="sr-Cyrl-CS"/>
        </w:rPr>
        <w:t>Сви тротоари су денивелисани у односу на коловоз.</w:t>
      </w:r>
    </w:p>
    <w:p w:rsidR="008457DA" w:rsidRPr="008457DA" w:rsidRDefault="008457DA" w:rsidP="008457DA">
      <w:pPr>
        <w:spacing w:after="120"/>
        <w:ind w:left="454"/>
        <w:jc w:val="both"/>
        <w:rPr>
          <w:rFonts w:cs="Tahoma"/>
          <w:lang w:val="sr-Cyrl-CS"/>
        </w:rPr>
      </w:pPr>
      <w:r w:rsidRPr="008457DA">
        <w:rPr>
          <w:rFonts w:cs="Tahoma"/>
          <w:lang w:val="sr-Cyrl-CS"/>
        </w:rPr>
        <w:t>Радијуси укрштања са приступним саобраћајницама варирају од 6,0м до 12,0м, у зависности од ранга приступне саобраћајнице.</w:t>
      </w:r>
    </w:p>
    <w:p w:rsidR="008457DA" w:rsidRPr="008457DA" w:rsidRDefault="008457DA" w:rsidP="008457DA">
      <w:pPr>
        <w:spacing w:after="120"/>
        <w:ind w:left="454"/>
        <w:jc w:val="both"/>
        <w:rPr>
          <w:rFonts w:cs="Tahoma"/>
          <w:i/>
          <w:lang w:val="sr-Cyrl-CS"/>
        </w:rPr>
      </w:pPr>
      <w:r w:rsidRPr="008457DA">
        <w:rPr>
          <w:rFonts w:cs="Tahoma"/>
          <w:i/>
          <w:lang w:val="sr-Cyrl-CS"/>
        </w:rPr>
        <w:lastRenderedPageBreak/>
        <w:t>2.2.4. Услови за уређење зеленила, Зеленило јавног коришћења</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Б) Зеленило тргова и скверова</w:t>
      </w:r>
    </w:p>
    <w:p w:rsidR="008457DA" w:rsidRPr="008457DA" w:rsidRDefault="008457DA" w:rsidP="008457DA">
      <w:pPr>
        <w:spacing w:after="120"/>
        <w:ind w:left="454"/>
        <w:jc w:val="both"/>
        <w:rPr>
          <w:rFonts w:cs="Tahoma"/>
          <w:lang w:val="sr-Cyrl-CS"/>
        </w:rPr>
      </w:pPr>
      <w:r w:rsidRPr="008457DA">
        <w:rPr>
          <w:rFonts w:cs="Tahoma"/>
          <w:lang w:val="sr-Cyrl-CS"/>
        </w:rPr>
        <w:t xml:space="preserve">Под појмом скверова и тргова обухваћене су површине у изграђеном градском језгру, између више саобраћајница, а које се користе за пешачки саобраћај, краткотрајни одмор и друге садржаје зависно од типа и величине простора. Зеленило мора бити у основној функцији трга или сквера, или, код малих скверова - декоративно. Постојећи тргови се задржавају и даље уређују и опремају. </w:t>
      </w:r>
    </w:p>
    <w:p w:rsidR="008457DA" w:rsidRPr="008457DA" w:rsidRDefault="008457DA" w:rsidP="008457DA">
      <w:pPr>
        <w:spacing w:after="120"/>
        <w:ind w:left="454"/>
        <w:jc w:val="both"/>
        <w:rPr>
          <w:rFonts w:cs="Tahoma"/>
          <w:lang w:val="sr-Cyrl-CS"/>
        </w:rPr>
      </w:pPr>
      <w:r w:rsidRPr="008457DA">
        <w:rPr>
          <w:rFonts w:cs="Tahoma"/>
          <w:lang w:val="sr-Cyrl-CS"/>
        </w:rPr>
        <w:t>На локацијама за нове скверове који се могу обезбедити у склопу пешачких зона, нових саобраћајница и сл., уређење планирати на основу величине и положаја. Могу се организовати као простори за одмор, игру или као архитектонско-пејзажни елементи са скулптурама, фонтанама, цветним елементима и сл.</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За постојеће и планиране тргове и скверове, осим општих, важе и следећи урбанистички услови:</w:t>
      </w:r>
    </w:p>
    <w:p w:rsidR="008457DA" w:rsidRPr="008457DA" w:rsidRDefault="008457DA" w:rsidP="0045233D">
      <w:pPr>
        <w:pStyle w:val="Osnovni"/>
        <w:rPr>
          <w:rFonts w:eastAsia="SimSun"/>
          <w:lang w:eastAsia="hi-IN" w:bidi="hi-IN"/>
        </w:rPr>
      </w:pPr>
      <w:r w:rsidRPr="008457DA">
        <w:rPr>
          <w:rFonts w:eastAsia="SimSun"/>
          <w:lang w:eastAsia="hi-IN" w:bidi="hi-IN"/>
        </w:rPr>
        <w:t>Зеленило јавног коришћења у оквиру тргова и скверова планирати као део архитектонско-пејзажне целине у складу са наменом, величином и положајем, као и његовом улогом у простору.</w:t>
      </w:r>
    </w:p>
    <w:p w:rsidR="008457DA" w:rsidRPr="008457DA" w:rsidRDefault="008457DA" w:rsidP="0045233D">
      <w:pPr>
        <w:pStyle w:val="Osnovni"/>
        <w:rPr>
          <w:rFonts w:eastAsia="SimSun"/>
          <w:lang w:eastAsia="hi-IN" w:bidi="hi-IN"/>
        </w:rPr>
      </w:pPr>
      <w:r w:rsidRPr="008457DA">
        <w:rPr>
          <w:rFonts w:eastAsia="SimSun"/>
          <w:lang w:eastAsia="hi-IN" w:bidi="hi-IN"/>
        </w:rPr>
        <w:t>Зеленило тргова и скверова планирати пре свега као зеленило високе декоративности, стилски, тематски и колоритно усклађено са архитектуром и урбаним мобилијаром.</w:t>
      </w:r>
    </w:p>
    <w:p w:rsidR="008457DA" w:rsidRPr="008457DA" w:rsidRDefault="008457DA" w:rsidP="0045233D">
      <w:pPr>
        <w:pStyle w:val="Osnovni"/>
        <w:rPr>
          <w:rFonts w:eastAsia="SimSun"/>
          <w:lang w:eastAsia="hi-IN" w:bidi="hi-IN"/>
        </w:rPr>
      </w:pPr>
      <w:r w:rsidRPr="008457DA">
        <w:rPr>
          <w:rFonts w:eastAsia="SimSun"/>
          <w:lang w:eastAsia="hi-IN" w:bidi="hi-IN"/>
        </w:rPr>
        <w:t>На трговима и скверовима није дозвољена изградња спортских терена и игралишта осим монтажних за потребе хуманитарних, тематских, промотивних и сл. Манифестација.</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В) Линеарно зеленило</w:t>
      </w:r>
    </w:p>
    <w:p w:rsidR="008457DA" w:rsidRPr="008457DA" w:rsidRDefault="008457DA" w:rsidP="008457DA">
      <w:pPr>
        <w:spacing w:after="120"/>
        <w:ind w:left="454"/>
        <w:jc w:val="both"/>
        <w:rPr>
          <w:rFonts w:cs="Tahoma"/>
          <w:lang w:val="sr-Cyrl-CS"/>
        </w:rPr>
      </w:pPr>
      <w:r w:rsidRPr="008457DA">
        <w:rPr>
          <w:rFonts w:cs="Tahoma"/>
          <w:lang w:val="sr-Cyrl-CS"/>
        </w:rPr>
        <w:t>Под линеарним зеленилом се подразумевају све врсте уличног зеленила, дрвореди на тротоару и паркинзима, зеленило кружних токова, травне и цветне баштице, жардињере, вертикално зеленило и сл.</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За постојеће и планирано линеарно зеленило, осим општих, важе и следећи урбанистички услови:</w:t>
      </w:r>
    </w:p>
    <w:p w:rsidR="008457DA" w:rsidRPr="008457DA" w:rsidRDefault="008457DA" w:rsidP="0045233D">
      <w:pPr>
        <w:pStyle w:val="Osnovni"/>
        <w:rPr>
          <w:rFonts w:eastAsia="SimSun"/>
        </w:rPr>
      </w:pPr>
      <w:r w:rsidRPr="008457DA">
        <w:rPr>
          <w:rFonts w:eastAsia="SimSun"/>
        </w:rPr>
        <w:t>Планирање линеарног зеленила, нарочито ако подразумева дрворед високих лишћара и четинара, мора се ускладити са ширином профила и распоред уличних инсталација.</w:t>
      </w:r>
    </w:p>
    <w:p w:rsidR="008457DA" w:rsidRPr="008457DA" w:rsidRDefault="008457DA" w:rsidP="0045233D">
      <w:pPr>
        <w:pStyle w:val="Osnovni"/>
        <w:rPr>
          <w:rFonts w:eastAsia="SimSun"/>
        </w:rPr>
      </w:pPr>
      <w:r w:rsidRPr="008457DA">
        <w:rPr>
          <w:rFonts w:eastAsia="SimSun"/>
        </w:rPr>
        <w:t>На градским улицама не смеју се користити стабла која имају коренов систем који оштећује застор, као и врсте са ломљивим гранама, плодовима, врсте које имају отровне делове или изазивају алергије.</w:t>
      </w:r>
    </w:p>
    <w:p w:rsidR="008457DA" w:rsidRPr="008457DA" w:rsidRDefault="008457DA" w:rsidP="0045233D">
      <w:pPr>
        <w:pStyle w:val="Osnovni"/>
        <w:rPr>
          <w:rFonts w:eastAsia="SimSun"/>
          <w:lang w:eastAsia="hi-IN" w:bidi="hi-IN"/>
        </w:rPr>
      </w:pPr>
      <w:r w:rsidRPr="008457DA">
        <w:rPr>
          <w:rFonts w:eastAsia="SimSun"/>
          <w:lang w:eastAsia="hi-IN" w:bidi="hi-IN"/>
        </w:rPr>
        <w:t>Ради заштите подземних инсталација, стабла се могу садити у јамама које су озидане или у мобилним жардињерама, уколико не постоји могућност за садњу у земљи.</w:t>
      </w:r>
    </w:p>
    <w:p w:rsidR="008457DA" w:rsidRPr="008457DA" w:rsidRDefault="008457DA" w:rsidP="0045233D">
      <w:pPr>
        <w:pStyle w:val="Osnovni"/>
        <w:rPr>
          <w:rFonts w:eastAsia="SimSun"/>
          <w:lang w:eastAsia="hi-IN" w:bidi="hi-IN"/>
        </w:rPr>
      </w:pPr>
      <w:r w:rsidRPr="008457DA">
        <w:rPr>
          <w:rFonts w:eastAsia="SimSun"/>
          <w:lang w:eastAsia="hi-IN" w:bidi="hi-IN"/>
        </w:rPr>
        <w:t>Вертикално зеленило се може садити на фасадама или канделабрима и сл.</w:t>
      </w:r>
    </w:p>
    <w:p w:rsidR="008457DA" w:rsidRPr="008457DA" w:rsidRDefault="008457DA" w:rsidP="0045233D">
      <w:pPr>
        <w:pStyle w:val="Osnovni"/>
        <w:rPr>
          <w:rFonts w:eastAsia="SimSun"/>
          <w:lang w:eastAsia="hi-IN" w:bidi="hi-IN"/>
        </w:rPr>
      </w:pPr>
      <w:r w:rsidRPr="008457DA">
        <w:rPr>
          <w:rFonts w:eastAsia="SimSun"/>
          <w:lang w:eastAsia="hi-IN" w:bidi="hi-IN"/>
        </w:rPr>
        <w:t xml:space="preserve">На кружном току се може организовати зеленило са одговарајућим мобилијаром, уколико не угрожава безбедност саобраћаја </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Г) Зеленило у стамбеним зонама</w:t>
      </w:r>
    </w:p>
    <w:p w:rsidR="008457DA" w:rsidRPr="008457DA" w:rsidRDefault="008457DA" w:rsidP="008457DA">
      <w:pPr>
        <w:spacing w:after="120"/>
        <w:ind w:left="454"/>
        <w:jc w:val="both"/>
        <w:rPr>
          <w:rFonts w:cs="Tahoma"/>
          <w:lang w:val="sr-Cyrl-CS"/>
        </w:rPr>
      </w:pPr>
      <w:r w:rsidRPr="008457DA">
        <w:rPr>
          <w:rFonts w:cs="Tahoma"/>
          <w:lang w:val="sr-Cyrl-CS"/>
        </w:rPr>
        <w:t>У зеленило јавног коришћења у стамбеним зонама спада зеленило између стамбених објеката, предбаште и мање зелене површине парковског карактера. Зеленило стамбених зона је допуњено и зеленилом које спада у категорију ограниченог коришћења али својим положајем доприноси побољшању односа зеленила и изграђеног простора.</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Д) Тачкасто зеленило</w:t>
      </w:r>
    </w:p>
    <w:p w:rsidR="008457DA" w:rsidRPr="008457DA" w:rsidRDefault="008457DA" w:rsidP="008457DA">
      <w:pPr>
        <w:spacing w:after="120"/>
        <w:ind w:left="454"/>
        <w:jc w:val="both"/>
        <w:rPr>
          <w:rFonts w:cs="Tahoma"/>
          <w:lang w:val="sr-Cyrl-CS"/>
        </w:rPr>
      </w:pPr>
      <w:r w:rsidRPr="008457DA">
        <w:rPr>
          <w:rFonts w:cs="Tahoma"/>
          <w:lang w:val="sr-Cyrl-CS"/>
        </w:rPr>
        <w:lastRenderedPageBreak/>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8457DA" w:rsidRPr="008457DA" w:rsidRDefault="008457DA" w:rsidP="008457DA">
      <w:pPr>
        <w:spacing w:after="120"/>
        <w:ind w:left="454"/>
        <w:jc w:val="both"/>
        <w:rPr>
          <w:rFonts w:cs="Tahoma"/>
          <w:i/>
          <w:lang w:val="sr-Latn-RS" w:eastAsia="sr-Latn-RS"/>
        </w:rPr>
      </w:pPr>
      <w:r w:rsidRPr="008457DA">
        <w:rPr>
          <w:rFonts w:cs="Tahoma"/>
          <w:i/>
          <w:lang w:val="sr-Cyrl-CS"/>
        </w:rPr>
        <w:t xml:space="preserve">3. Правила грађења, 3.1. Зоне за које се обавезно доноси план детаљне регулације, </w:t>
      </w:r>
      <w:r w:rsidRPr="008457DA">
        <w:rPr>
          <w:rFonts w:cs="Tahoma"/>
          <w:i/>
          <w:lang w:val="sr-Cyrl-CS" w:eastAsia="sr-Latn-RS"/>
        </w:rPr>
        <w:t>3.1.1. Централна градска зона</w:t>
      </w:r>
    </w:p>
    <w:p w:rsidR="008457DA" w:rsidRPr="008457DA" w:rsidRDefault="008457DA" w:rsidP="008457DA">
      <w:pPr>
        <w:spacing w:after="120"/>
        <w:ind w:left="454"/>
        <w:jc w:val="both"/>
        <w:rPr>
          <w:rFonts w:cs="Tahoma"/>
          <w:lang w:val="sr-Cyrl-CS" w:eastAsia="sr-Latn-RS"/>
        </w:rPr>
      </w:pPr>
      <w:r w:rsidRPr="008457DA">
        <w:rPr>
          <w:rFonts w:cs="Tahoma"/>
          <w:lang w:val="sr-Cyrl-CS" w:eastAsia="sr-Latn-RS"/>
        </w:rPr>
        <w:t>„Планом генералне регулације одређене су зоне за које је обавезна израда Планова детаљне регулације.</w:t>
      </w:r>
    </w:p>
    <w:p w:rsidR="008457DA" w:rsidRPr="008457DA" w:rsidRDefault="008457DA" w:rsidP="008457DA">
      <w:pPr>
        <w:spacing w:after="120"/>
        <w:ind w:left="454"/>
        <w:jc w:val="both"/>
        <w:rPr>
          <w:rFonts w:cs="Tahoma"/>
          <w:i/>
          <w:lang w:val="sr-Cyrl-CS"/>
        </w:rPr>
      </w:pPr>
      <w:r w:rsidRPr="008457DA">
        <w:rPr>
          <w:rFonts w:cs="Tahoma"/>
          <w:lang w:val="sr-Cyrl-CS"/>
        </w:rPr>
        <w:t xml:space="preserve">Планом генералне регулације дефинисани су у делу </w:t>
      </w:r>
      <w:r w:rsidRPr="008457DA">
        <w:rPr>
          <w:rFonts w:cs="Tahoma"/>
          <w:i/>
          <w:lang w:val="sr-Cyrl-CS"/>
        </w:rPr>
        <w:t xml:space="preserve">3.4. Општи урбанистички услови за парцелацију, регулацију и изградњу </w:t>
      </w:r>
      <w:r w:rsidRPr="008457DA">
        <w:rPr>
          <w:rFonts w:cs="Tahoma"/>
          <w:lang w:val="sr-Cyrl-CS"/>
        </w:rPr>
        <w:t xml:space="preserve">који се користе као опште смернице за израду планова детаљне регулације, као и </w:t>
      </w:r>
      <w:r w:rsidRPr="008457DA">
        <w:rPr>
          <w:rFonts w:cs="Tahoma"/>
          <w:i/>
          <w:lang w:val="sr-Cyrl-CS"/>
        </w:rPr>
        <w:t>3.6. Урбанистички услови парцелације, регулације и изградње као смернице за израду планова детаљне регулације.</w:t>
      </w:r>
    </w:p>
    <w:p w:rsidR="008457DA" w:rsidRPr="008457DA" w:rsidRDefault="008457DA" w:rsidP="008457DA">
      <w:pPr>
        <w:spacing w:after="120"/>
        <w:ind w:left="454"/>
        <w:jc w:val="both"/>
        <w:rPr>
          <w:rFonts w:cs="Tahoma"/>
          <w:u w:val="single"/>
          <w:lang w:val="sr-Latn-RS"/>
        </w:rPr>
      </w:pPr>
      <w:r w:rsidRPr="008457DA">
        <w:rPr>
          <w:rFonts w:cs="Tahoma"/>
          <w:u w:val="single"/>
          <w:lang w:val="sr-Latn-RS"/>
        </w:rPr>
        <w:t>ПДР „</w:t>
      </w:r>
      <w:r w:rsidRPr="008457DA">
        <w:rPr>
          <w:rFonts w:cs="Tahoma"/>
          <w:u w:val="single"/>
        </w:rPr>
        <w:t>ТРГ ФОНТАНА</w:t>
      </w:r>
      <w:r w:rsidRPr="008457DA">
        <w:rPr>
          <w:rFonts w:cs="Tahoma"/>
          <w:u w:val="single"/>
          <w:lang w:val="sr-Latn-RS"/>
        </w:rPr>
        <w:t>“</w:t>
      </w:r>
    </w:p>
    <w:p w:rsidR="008457DA" w:rsidRPr="008457DA" w:rsidRDefault="008457DA" w:rsidP="008457DA">
      <w:pPr>
        <w:spacing w:after="120"/>
        <w:ind w:left="454"/>
        <w:jc w:val="both"/>
        <w:rPr>
          <w:rFonts w:cs="Tahoma"/>
          <w:u w:val="single"/>
          <w:lang w:val="sr-Latn-RS" w:eastAsia="sr-Latn-RS"/>
        </w:rPr>
      </w:pPr>
      <w:r w:rsidRPr="008457DA">
        <w:rPr>
          <w:rFonts w:cs="Tahoma"/>
          <w:u w:val="single"/>
          <w:lang w:val="sr-Latn-RS" w:eastAsia="sr-Latn-RS"/>
        </w:rPr>
        <w:t>3.6.10. Урбанистичка по</w:t>
      </w:r>
      <w:r w:rsidRPr="008457DA">
        <w:rPr>
          <w:rFonts w:cs="Tahoma"/>
          <w:u w:val="single"/>
          <w:lang w:eastAsia="sr-Latn-RS"/>
        </w:rPr>
        <w:t>т</w:t>
      </w:r>
      <w:r w:rsidRPr="008457DA">
        <w:rPr>
          <w:rFonts w:cs="Tahoma"/>
          <w:u w:val="single"/>
          <w:lang w:val="sr-Latn-RS" w:eastAsia="sr-Latn-RS"/>
        </w:rPr>
        <w:t>целина 1.2.2</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3.6.10.1. Преовлађујућа намена: вишепородично становање ВС-01, ВС-02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1.2.2 - Урбанистички параметри ВС</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8457DA" w:rsidRPr="008457DA" w:rsidTr="00CC586B">
        <w:tc>
          <w:tcPr>
            <w:tcW w:w="877" w:type="dxa"/>
            <w:tcBorders>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559"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26"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3"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3"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ширина фронта парц. (м)</w:t>
            </w:r>
          </w:p>
        </w:tc>
      </w:tr>
      <w:tr w:rsidR="008457DA" w:rsidRPr="008457DA" w:rsidTr="00CC586B">
        <w:trPr>
          <w:trHeight w:val="284"/>
        </w:trPr>
        <w:tc>
          <w:tcPr>
            <w:tcW w:w="877" w:type="dxa"/>
            <w:vMerge w:val="restart"/>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ВС-01</w:t>
            </w:r>
          </w:p>
        </w:tc>
        <w:tc>
          <w:tcPr>
            <w:tcW w:w="1559" w:type="dxa"/>
            <w:vMerge w:val="restart"/>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до П+2</w:t>
            </w:r>
          </w:p>
        </w:tc>
        <w:tc>
          <w:tcPr>
            <w:tcW w:w="2126"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2" w:type="dxa"/>
            <w:vMerge w:val="restart"/>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3"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w:t>
            </w:r>
          </w:p>
        </w:tc>
      </w:tr>
      <w:tr w:rsidR="008457DA" w:rsidRPr="008457DA" w:rsidTr="00CC586B">
        <w:trPr>
          <w:trHeight w:val="284"/>
        </w:trPr>
        <w:tc>
          <w:tcPr>
            <w:tcW w:w="877" w:type="dxa"/>
            <w:vMerge/>
            <w:shd w:val="clear" w:color="auto" w:fill="FDE9D9"/>
            <w:vAlign w:val="center"/>
          </w:tcPr>
          <w:p w:rsidR="008457DA" w:rsidRPr="008457DA" w:rsidRDefault="008457DA" w:rsidP="008457DA">
            <w:pPr>
              <w:jc w:val="center"/>
              <w:rPr>
                <w:rFonts w:cs="Tahoma"/>
                <w:noProof w:val="0"/>
                <w:sz w:val="18"/>
                <w:szCs w:val="18"/>
              </w:rPr>
            </w:pPr>
          </w:p>
        </w:tc>
        <w:tc>
          <w:tcPr>
            <w:tcW w:w="1559" w:type="dxa"/>
            <w:vMerge/>
            <w:shd w:val="clear" w:color="auto" w:fill="FDE9D9"/>
            <w:vAlign w:val="center"/>
          </w:tcPr>
          <w:p w:rsidR="008457DA" w:rsidRPr="008457DA" w:rsidRDefault="008457DA" w:rsidP="008457DA">
            <w:pPr>
              <w:jc w:val="center"/>
              <w:rPr>
                <w:rFonts w:cs="Tahoma"/>
                <w:noProof w:val="0"/>
                <w:sz w:val="18"/>
                <w:szCs w:val="18"/>
              </w:rPr>
            </w:pPr>
          </w:p>
        </w:tc>
        <w:tc>
          <w:tcPr>
            <w:tcW w:w="2126"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прекинути низ</w:t>
            </w:r>
          </w:p>
        </w:tc>
        <w:tc>
          <w:tcPr>
            <w:tcW w:w="1262" w:type="dxa"/>
            <w:vMerge/>
            <w:shd w:val="clear" w:color="auto" w:fill="FDE9D9"/>
            <w:vAlign w:val="center"/>
          </w:tcPr>
          <w:p w:rsidR="008457DA" w:rsidRPr="008457DA" w:rsidRDefault="008457DA" w:rsidP="008457DA">
            <w:pPr>
              <w:jc w:val="center"/>
              <w:rPr>
                <w:rFonts w:cs="Tahoma"/>
                <w:noProof w:val="0"/>
                <w:sz w:val="18"/>
                <w:szCs w:val="18"/>
              </w:rPr>
            </w:pPr>
          </w:p>
        </w:tc>
        <w:tc>
          <w:tcPr>
            <w:tcW w:w="1263"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500</w:t>
            </w:r>
          </w:p>
        </w:tc>
        <w:tc>
          <w:tcPr>
            <w:tcW w:w="1263"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15</w:t>
            </w:r>
          </w:p>
        </w:tc>
      </w:tr>
      <w:tr w:rsidR="008457DA" w:rsidRPr="008457DA" w:rsidTr="00CC586B">
        <w:trPr>
          <w:trHeight w:val="284"/>
        </w:trPr>
        <w:tc>
          <w:tcPr>
            <w:tcW w:w="877"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ВС-02</w:t>
            </w:r>
          </w:p>
        </w:tc>
        <w:tc>
          <w:tcPr>
            <w:tcW w:w="1559"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до П+3</w:t>
            </w:r>
          </w:p>
        </w:tc>
        <w:tc>
          <w:tcPr>
            <w:tcW w:w="2126"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2"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w:t>
            </w:r>
          </w:p>
        </w:tc>
      </w:tr>
      <w:tr w:rsidR="008457DA" w:rsidRPr="008457DA" w:rsidTr="00CC586B">
        <w:trPr>
          <w:trHeight w:val="284"/>
        </w:trPr>
        <w:tc>
          <w:tcPr>
            <w:tcW w:w="877" w:type="dxa"/>
            <w:vMerge/>
            <w:shd w:val="clear" w:color="auto" w:fill="FFFFFF"/>
            <w:vAlign w:val="center"/>
          </w:tcPr>
          <w:p w:rsidR="008457DA" w:rsidRPr="008457DA" w:rsidRDefault="008457DA" w:rsidP="008457DA">
            <w:pPr>
              <w:rPr>
                <w:rFonts w:cs="Tahoma"/>
                <w:noProof w:val="0"/>
                <w:sz w:val="18"/>
                <w:szCs w:val="18"/>
              </w:rPr>
            </w:pPr>
          </w:p>
        </w:tc>
        <w:tc>
          <w:tcPr>
            <w:tcW w:w="1559" w:type="dxa"/>
            <w:vMerge/>
            <w:shd w:val="clear" w:color="auto" w:fill="FFFFFF"/>
            <w:vAlign w:val="center"/>
          </w:tcPr>
          <w:p w:rsidR="008457DA" w:rsidRPr="008457DA" w:rsidRDefault="008457DA" w:rsidP="008457DA">
            <w:pPr>
              <w:jc w:val="center"/>
              <w:rPr>
                <w:rFonts w:cs="Tahoma"/>
                <w:noProof w:val="0"/>
                <w:sz w:val="18"/>
                <w:szCs w:val="18"/>
              </w:rPr>
            </w:pPr>
          </w:p>
        </w:tc>
        <w:tc>
          <w:tcPr>
            <w:tcW w:w="2126"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прекинути низ</w:t>
            </w:r>
          </w:p>
        </w:tc>
        <w:tc>
          <w:tcPr>
            <w:tcW w:w="1262" w:type="dxa"/>
            <w:vMerge/>
            <w:shd w:val="clear" w:color="auto" w:fill="FFFFFF"/>
            <w:vAlign w:val="center"/>
          </w:tcPr>
          <w:p w:rsidR="008457DA" w:rsidRPr="008457DA" w:rsidRDefault="008457DA" w:rsidP="008457DA">
            <w:pPr>
              <w:jc w:val="center"/>
              <w:rPr>
                <w:rFonts w:cs="Tahoma"/>
                <w:noProof w:val="0"/>
                <w:sz w:val="18"/>
                <w:szCs w:val="18"/>
              </w:rPr>
            </w:pP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15</w:t>
            </w:r>
          </w:p>
        </w:tc>
      </w:tr>
    </w:tbl>
    <w:p w:rsidR="008457DA" w:rsidRPr="008457DA" w:rsidRDefault="008457DA" w:rsidP="008457DA">
      <w:pPr>
        <w:spacing w:after="120"/>
        <w:ind w:left="454"/>
        <w:jc w:val="both"/>
        <w:rPr>
          <w:rFonts w:cs="Tahoma"/>
          <w:lang w:val="sr-Cyrl-CS"/>
        </w:rPr>
      </w:pPr>
    </w:p>
    <w:p w:rsidR="008457DA" w:rsidRPr="008457DA" w:rsidRDefault="008457DA" w:rsidP="008457DA">
      <w:pPr>
        <w:spacing w:after="120"/>
        <w:ind w:left="454"/>
        <w:jc w:val="both"/>
        <w:rPr>
          <w:rFonts w:cs="Tahoma"/>
          <w:lang w:val="sr-Cyrl-CS"/>
        </w:rPr>
      </w:pPr>
      <w:r w:rsidRPr="008457DA">
        <w:rPr>
          <w:rFonts w:cs="Tahoma"/>
          <w:lang w:val="sr-Cyrl-CS"/>
        </w:rPr>
        <w:t>Изузетно, ширина фронта парцеле може бити и мања од утврђених за 10%, ако је то затечено катастарско стање, а испуњен је параметар који се односи на минималну површину парцеле.</w:t>
      </w:r>
    </w:p>
    <w:p w:rsidR="008457DA" w:rsidRPr="008457DA" w:rsidRDefault="008457DA" w:rsidP="008457DA">
      <w:pPr>
        <w:spacing w:after="120"/>
        <w:ind w:left="454"/>
        <w:jc w:val="both"/>
        <w:rPr>
          <w:rFonts w:cs="Tahoma"/>
          <w:lang w:val="sr-Cyrl-CS"/>
        </w:rPr>
      </w:pPr>
      <w:r w:rsidRPr="008457DA">
        <w:rPr>
          <w:rFonts w:cs="Tahoma"/>
          <w:lang w:val="sr-Cyrl-CS"/>
        </w:rPr>
        <w:t>За све типове објеката, морају бити задовољени услов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живота станара ових објеката и др.</w:t>
      </w:r>
    </w:p>
    <w:p w:rsidR="008457DA" w:rsidRPr="008457DA" w:rsidRDefault="008457DA" w:rsidP="008457DA">
      <w:pPr>
        <w:spacing w:after="120"/>
        <w:ind w:left="454"/>
        <w:jc w:val="both"/>
        <w:rPr>
          <w:rFonts w:cs="Tahoma"/>
          <w:lang w:val="sr-Cyrl-CS"/>
        </w:rPr>
      </w:pPr>
      <w:r w:rsidRPr="008457DA">
        <w:rPr>
          <w:rFonts w:cs="Tahoma"/>
          <w:lang w:val="sr-Cyrl-CS"/>
        </w:rPr>
        <w:t xml:space="preserve">За вишепородично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 xml:space="preserve">Урбанистички параметри за угаоне парцеле и за </w:t>
      </w:r>
      <w:r w:rsidRPr="00D439ED">
        <w:rPr>
          <w:rFonts w:cs="Tahoma"/>
          <w:lang w:val="sr-Cyrl-CS"/>
        </w:rPr>
        <w:t>тампонирање</w:t>
      </w:r>
      <w:r w:rsidRPr="008457DA">
        <w:rPr>
          <w:rFonts w:cs="Tahoma"/>
          <w:lang w:val="sr-Cyrl-CS"/>
        </w:rPr>
        <w:t xml:space="preserve"> парцела у наслеђеном урбаном ткиву биће одређени у даљој урбанистичкој разради.</w:t>
      </w:r>
    </w:p>
    <w:p w:rsidR="008457DA" w:rsidRPr="008457DA" w:rsidRDefault="008457DA" w:rsidP="008457DA">
      <w:pPr>
        <w:spacing w:after="120"/>
        <w:ind w:left="454"/>
        <w:jc w:val="both"/>
        <w:rPr>
          <w:rFonts w:cs="Tahoma"/>
          <w:lang w:val="sr-Cyrl-CS"/>
        </w:rPr>
      </w:pPr>
      <w:r w:rsidRPr="008457DA">
        <w:rPr>
          <w:rFonts w:cs="Tahoma"/>
          <w:lang w:val="sr-Cyrl-CS"/>
        </w:rPr>
        <w:t>Минимални проценат уређених и зелених површина биће одређен даљом планском разрадом, у зависности од типа објекта, начина решења паркирања и локације.</w:t>
      </w:r>
    </w:p>
    <w:p w:rsidR="0018363A" w:rsidRPr="00E918D8" w:rsidRDefault="0018363A">
      <w:pPr>
        <w:rPr>
          <w:rFonts w:cs="Tahoma"/>
          <w:lang w:val="sr-Latn-RS"/>
        </w:rPr>
      </w:pPr>
      <w:r w:rsidRPr="00E918D8">
        <w:rPr>
          <w:rFonts w:cs="Tahoma"/>
          <w:lang w:val="sr-Latn-RS"/>
        </w:rPr>
        <w:br w:type="page"/>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lastRenderedPageBreak/>
        <w:t>3.6.10.2. Преовлађујућа намена: породично становање ПС-01, ПС-02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1.2.2 - Урбанистички параметри ПС</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8457DA" w:rsidRPr="008457DA" w:rsidTr="00CC586B">
        <w:trPr>
          <w:trHeight w:val="1021"/>
        </w:trPr>
        <w:tc>
          <w:tcPr>
            <w:tcW w:w="1099" w:type="dxa"/>
            <w:tcBorders>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3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1"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1"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 ширина фронта парц. (м)</w:t>
            </w:r>
          </w:p>
        </w:tc>
      </w:tr>
      <w:tr w:rsidR="008457DA" w:rsidRPr="008457DA" w:rsidTr="00CC586B">
        <w:trPr>
          <w:trHeight w:val="284"/>
        </w:trPr>
        <w:tc>
          <w:tcPr>
            <w:tcW w:w="1099"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ПС-01</w:t>
            </w:r>
          </w:p>
          <w:p w:rsidR="008457DA" w:rsidRPr="008457DA" w:rsidRDefault="008457DA" w:rsidP="008457DA">
            <w:pPr>
              <w:jc w:val="center"/>
              <w:rPr>
                <w:rFonts w:cs="Tahoma"/>
                <w:noProof w:val="0"/>
                <w:sz w:val="18"/>
                <w:szCs w:val="18"/>
              </w:rPr>
            </w:pPr>
            <w:r w:rsidRPr="008457DA">
              <w:rPr>
                <w:rFonts w:cs="Tahoma"/>
                <w:noProof w:val="0"/>
                <w:sz w:val="18"/>
                <w:szCs w:val="18"/>
              </w:rPr>
              <w:t>ПС-02</w:t>
            </w:r>
          </w:p>
        </w:tc>
        <w:tc>
          <w:tcPr>
            <w:tcW w:w="1605"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 xml:space="preserve"> П+1+Пк</w:t>
            </w:r>
          </w:p>
          <w:p w:rsidR="008457DA" w:rsidRPr="008457DA" w:rsidRDefault="008457DA" w:rsidP="008457DA">
            <w:pPr>
              <w:jc w:val="center"/>
              <w:rPr>
                <w:rFonts w:cs="Tahoma"/>
                <w:noProof w:val="0"/>
                <w:sz w:val="18"/>
                <w:szCs w:val="18"/>
              </w:rPr>
            </w:pPr>
            <w:r w:rsidRPr="008457DA">
              <w:rPr>
                <w:rFonts w:cs="Tahoma"/>
                <w:noProof w:val="0"/>
                <w:sz w:val="18"/>
                <w:szCs w:val="18"/>
              </w:rPr>
              <w:t>П+2</w:t>
            </w: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0"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300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12</w:t>
            </w:r>
          </w:p>
        </w:tc>
      </w:tr>
      <w:tr w:rsidR="008457DA" w:rsidRPr="008457DA" w:rsidTr="00CC586B">
        <w:trPr>
          <w:trHeight w:val="284"/>
        </w:trPr>
        <w:tc>
          <w:tcPr>
            <w:tcW w:w="1099" w:type="dxa"/>
            <w:vMerge/>
            <w:tcBorders>
              <w:top w:val="single" w:sz="6" w:space="0" w:color="F79646"/>
              <w:bottom w:val="single" w:sz="4" w:space="0" w:color="FFC000"/>
            </w:tcBorders>
            <w:shd w:val="clear" w:color="auto" w:fill="auto"/>
            <w:vAlign w:val="center"/>
          </w:tcPr>
          <w:p w:rsidR="008457DA" w:rsidRPr="008457DA" w:rsidRDefault="008457DA" w:rsidP="008457DA">
            <w:pPr>
              <w:rPr>
                <w:rFonts w:cs="Tahoma"/>
                <w:noProof w:val="0"/>
                <w:sz w:val="18"/>
                <w:szCs w:val="18"/>
              </w:rPr>
            </w:pPr>
          </w:p>
        </w:tc>
        <w:tc>
          <w:tcPr>
            <w:tcW w:w="1605"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двојни</w:t>
            </w:r>
          </w:p>
        </w:tc>
        <w:tc>
          <w:tcPr>
            <w:tcW w:w="1260"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1261" w:type="dxa"/>
            <w:shd w:val="clear" w:color="auto" w:fill="FDE9D9"/>
            <w:vAlign w:val="center"/>
          </w:tcPr>
          <w:p w:rsidR="008457DA" w:rsidRPr="008457DA" w:rsidRDefault="008457DA" w:rsidP="008457DA">
            <w:pPr>
              <w:jc w:val="center"/>
              <w:rPr>
                <w:rFonts w:cs="Tahoma"/>
                <w:noProof w:val="0"/>
                <w:sz w:val="18"/>
                <w:szCs w:val="18"/>
                <w:lang w:val="sr-Latn-RS"/>
              </w:rPr>
            </w:pPr>
            <w:r w:rsidRPr="008457DA">
              <w:rPr>
                <w:rFonts w:cs="Tahoma"/>
                <w:noProof w:val="0"/>
                <w:sz w:val="18"/>
                <w:szCs w:val="18"/>
                <w:lang w:val="sr-Latn-RS"/>
              </w:rPr>
              <w:t>500 (</w:t>
            </w:r>
            <w:r w:rsidRPr="008457DA">
              <w:rPr>
                <w:rFonts w:cs="Tahoma"/>
                <w:noProof w:val="0"/>
                <w:sz w:val="18"/>
                <w:szCs w:val="18"/>
              </w:rPr>
              <w:t>2х250</w:t>
            </w:r>
            <w:r w:rsidRPr="008457DA">
              <w:rPr>
                <w:rFonts w:cs="Tahoma"/>
                <w:noProof w:val="0"/>
                <w:sz w:val="18"/>
                <w:szCs w:val="18"/>
                <w:lang w:val="sr-Latn-RS"/>
              </w:rPr>
              <w:t>)</w:t>
            </w:r>
          </w:p>
        </w:tc>
        <w:tc>
          <w:tcPr>
            <w:tcW w:w="1261" w:type="dxa"/>
            <w:shd w:val="clear" w:color="auto" w:fill="FDE9D9"/>
            <w:vAlign w:val="center"/>
          </w:tcPr>
          <w:p w:rsidR="008457DA" w:rsidRPr="008457DA" w:rsidRDefault="008457DA" w:rsidP="008457DA">
            <w:pPr>
              <w:jc w:val="center"/>
              <w:rPr>
                <w:rFonts w:cs="Tahoma"/>
                <w:noProof w:val="0"/>
                <w:sz w:val="18"/>
                <w:szCs w:val="18"/>
                <w:lang w:val="sr-Latn-RS"/>
              </w:rPr>
            </w:pPr>
            <w:r w:rsidRPr="008457DA">
              <w:rPr>
                <w:rFonts w:cs="Tahoma"/>
                <w:noProof w:val="0"/>
                <w:sz w:val="18"/>
                <w:szCs w:val="18"/>
                <w:lang w:val="sr-Latn-RS"/>
              </w:rPr>
              <w:t>20 (</w:t>
            </w:r>
            <w:r w:rsidRPr="008457DA">
              <w:rPr>
                <w:rFonts w:cs="Tahoma"/>
                <w:noProof w:val="0"/>
                <w:sz w:val="18"/>
                <w:szCs w:val="18"/>
              </w:rPr>
              <w:t>2х10</w:t>
            </w:r>
            <w:r w:rsidRPr="008457DA">
              <w:rPr>
                <w:rFonts w:cs="Tahoma"/>
                <w:noProof w:val="0"/>
                <w:sz w:val="18"/>
                <w:szCs w:val="18"/>
                <w:lang w:val="sr-Latn-RS"/>
              </w:rPr>
              <w:t>)</w:t>
            </w:r>
          </w:p>
        </w:tc>
      </w:tr>
    </w:tbl>
    <w:p w:rsidR="008457DA" w:rsidRPr="008457DA" w:rsidRDefault="008457DA" w:rsidP="008457DA">
      <w:pPr>
        <w:spacing w:after="120"/>
        <w:jc w:val="both"/>
        <w:rPr>
          <w:rFonts w:eastAsia="SimSun" w:cs="Tahoma"/>
          <w:lang w:eastAsia="hi-IN" w:bidi="hi-IN"/>
        </w:rPr>
      </w:pP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слободностојећег објекта може бити минимално 250м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двојног објекта може бити минимално 400м</w:t>
      </w:r>
      <w:r w:rsidRPr="008457DA">
        <w:rPr>
          <w:rFonts w:cs="Tahoma"/>
          <w:vertAlign w:val="superscript"/>
          <w:lang w:val="sr-Cyrl-CS"/>
        </w:rPr>
        <w:t xml:space="preserve">2 </w:t>
      </w:r>
      <w:r w:rsidRPr="008457DA">
        <w:rPr>
          <w:rFonts w:cs="Tahoma"/>
          <w:lang w:val="sr-Cyrl-CS"/>
        </w:rPr>
        <w:t>(2х200м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8457DA" w:rsidRPr="008457DA" w:rsidRDefault="008457DA" w:rsidP="008457DA">
      <w:pPr>
        <w:spacing w:after="120"/>
        <w:ind w:left="454"/>
        <w:jc w:val="both"/>
        <w:rPr>
          <w:rFonts w:cs="Tahoma"/>
          <w:lang w:val="sr-Cyrl-CS"/>
        </w:rPr>
      </w:pPr>
      <w:r w:rsidRPr="008457DA">
        <w:rPr>
          <w:rFonts w:cs="Tahoma"/>
          <w:lang w:val="sr-Cyrl-CS"/>
        </w:rPr>
        <w:t xml:space="preserve">За 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Остали део парцеле чине уређене слободне површине и зеленило.</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3.6.10.3. Допунска намена: комерцијалне делатности КД-02</w:t>
      </w:r>
    </w:p>
    <w:p w:rsidR="008457DA" w:rsidRPr="008457DA" w:rsidRDefault="008457DA" w:rsidP="008457DA">
      <w:pPr>
        <w:spacing w:after="120"/>
        <w:ind w:left="454"/>
        <w:jc w:val="both"/>
        <w:rPr>
          <w:rFonts w:cs="Tahoma"/>
          <w:lang w:val="sr-Cyrl-CS"/>
        </w:rPr>
      </w:pPr>
      <w:r w:rsidRPr="008457DA">
        <w:rPr>
          <w:rFonts w:cs="Tahoma"/>
          <w:lang w:val="sr-Cyrl-CS"/>
        </w:rPr>
        <w:t>Подразумева комерцијалне делатности (трговину, угоститељство, објекте у функцији туризма, пословање и сл.) у функцији допунске намене у оквиру становања, еколошки и функционално примерене зони становања.</w:t>
      </w:r>
    </w:p>
    <w:p w:rsidR="008457DA" w:rsidRPr="008457DA" w:rsidRDefault="008457DA" w:rsidP="008457DA">
      <w:pPr>
        <w:spacing w:after="120"/>
        <w:ind w:left="454"/>
        <w:jc w:val="both"/>
        <w:rPr>
          <w:rFonts w:cs="Tahoma"/>
          <w:lang w:val="sr-Cyrl-CS"/>
        </w:rPr>
      </w:pPr>
      <w:r w:rsidRPr="008457DA">
        <w:rPr>
          <w:rFonts w:cs="Tahoma"/>
          <w:lang w:val="sr-Cyrl-CS"/>
        </w:rPr>
        <w:t xml:space="preserve">За комерцијалне делатности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у зони вишепородичног становања, користе се урбанистички параметри дефинисани за тип ВС-02.</w:t>
      </w:r>
    </w:p>
    <w:p w:rsidR="008457DA" w:rsidRPr="008457DA"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у зони породичног становања, користе се урбанистички параметри дефинисани за ПС-02.</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3.6.10.4. Вишепородично становање у реализованим целинама</w:t>
      </w:r>
    </w:p>
    <w:p w:rsidR="008457DA" w:rsidRPr="008457DA" w:rsidRDefault="008457DA" w:rsidP="008457DA">
      <w:pPr>
        <w:tabs>
          <w:tab w:val="left" w:pos="2940"/>
        </w:tabs>
        <w:spacing w:after="120"/>
        <w:ind w:left="454"/>
        <w:jc w:val="both"/>
        <w:rPr>
          <w:rFonts w:cs="Tahoma"/>
          <w:lang w:val="sr-Cyrl-CS"/>
        </w:rPr>
      </w:pPr>
      <w:r w:rsidRPr="008457DA">
        <w:rPr>
          <w:rFonts w:cs="Tahoma"/>
          <w:lang w:val="sr-Cyrl-CS"/>
        </w:rPr>
        <w:t>Намена вишепородичног становања већих густина се односи на реализоване објекте већих спратности у оквиру ове зоне.</w:t>
      </w:r>
    </w:p>
    <w:p w:rsidR="008457DA" w:rsidRPr="008457DA" w:rsidRDefault="008457DA" w:rsidP="008457DA">
      <w:pPr>
        <w:tabs>
          <w:tab w:val="left" w:pos="2940"/>
        </w:tabs>
        <w:spacing w:after="120"/>
        <w:ind w:left="454"/>
        <w:jc w:val="both"/>
        <w:rPr>
          <w:rFonts w:cs="Tahoma"/>
          <w:lang w:val="sr-Cyrl-CS"/>
        </w:rPr>
      </w:pPr>
      <w:r w:rsidRPr="008457DA">
        <w:rPr>
          <w:rFonts w:cs="Tahoma"/>
          <w:lang w:val="sr-Cyrl-CS"/>
        </w:rPr>
        <w:t>Постојећи урбанистички параметри у овим целинама се задржавају.</w:t>
      </w:r>
    </w:p>
    <w:p w:rsidR="008457DA" w:rsidRPr="008457DA" w:rsidRDefault="008457DA" w:rsidP="008457DA">
      <w:pPr>
        <w:spacing w:after="120"/>
        <w:ind w:left="454"/>
        <w:jc w:val="both"/>
        <w:rPr>
          <w:rFonts w:cs="Tahoma"/>
          <w:lang w:val="sr-Cyrl-CS"/>
        </w:rPr>
      </w:pPr>
      <w:r w:rsidRPr="008457DA">
        <w:rPr>
          <w:rFonts w:cs="Tahoma"/>
          <w:lang w:val="sr-Cyrl-CS"/>
        </w:rPr>
        <w:t>У оквиру објеката вишепородичног становања, могу бити заступљене и друге компа</w:t>
      </w:r>
      <w:r w:rsidRPr="008457DA">
        <w:rPr>
          <w:rFonts w:cs="Tahoma"/>
          <w:lang w:val="sr-Cyrl-CS"/>
        </w:rPr>
        <w:softHyphen/>
        <w:t>ти</w:t>
      </w:r>
      <w:r w:rsidRPr="008457DA">
        <w:rPr>
          <w:rFonts w:cs="Tahoma"/>
          <w:lang w:val="sr-Cyrl-CS"/>
        </w:rPr>
        <w:softHyphen/>
        <w:t>би</w:t>
      </w:r>
      <w:r w:rsidRPr="008457DA">
        <w:rPr>
          <w:rFonts w:cs="Tahoma"/>
          <w:lang w:val="sr-Cyrl-CS"/>
        </w:rPr>
        <w:softHyphen/>
        <w:t xml:space="preserve">лне намене из области јавних функција или комерцијалних делатности (трговина, пословање, услуге, садржаји у функцији туризма и сл.), еколошки и функционално примерене зони становања. </w:t>
      </w:r>
    </w:p>
    <w:p w:rsidR="008457DA" w:rsidRPr="008457DA" w:rsidRDefault="008457DA" w:rsidP="008457DA">
      <w:pPr>
        <w:spacing w:after="120"/>
        <w:ind w:left="454"/>
        <w:jc w:val="both"/>
        <w:rPr>
          <w:rFonts w:cs="Tahoma"/>
          <w:lang w:val="sr-Cyrl-CS"/>
        </w:rPr>
      </w:pPr>
      <w:r w:rsidRPr="008457DA">
        <w:rPr>
          <w:rFonts w:cs="Tahoma"/>
          <w:lang w:val="sr-Cyrl-CS"/>
        </w:rPr>
        <w:t>Слободне површине унутар ових целина је могуће даље уређивати кроз обезбеђивање потребног броја гаражних и паркинг места, приступних саобраћајница, стаза, места за контејнере, слободних површина неопходних за организацију живота станара ових објеката и др.</w:t>
      </w:r>
    </w:p>
    <w:p w:rsidR="00D82A89" w:rsidRDefault="00D82A89">
      <w:pPr>
        <w:rPr>
          <w:rFonts w:cs="Tahoma"/>
          <w:noProof w:val="0"/>
          <w:lang w:val="sr-Latn-RS" w:eastAsia="sr-Latn-RS"/>
        </w:rPr>
      </w:pPr>
      <w:r>
        <w:rPr>
          <w:lang w:val="sr-Latn-RS" w:eastAsia="sr-Latn-RS"/>
        </w:rPr>
        <w:br w:type="page"/>
      </w:r>
    </w:p>
    <w:p w:rsidR="008457DA" w:rsidRPr="008457DA" w:rsidRDefault="008457DA" w:rsidP="00D82A89">
      <w:pPr>
        <w:pStyle w:val="Podvuceniosnovni"/>
        <w:rPr>
          <w:lang w:val="sr-Latn-RS" w:eastAsia="sr-Latn-RS"/>
        </w:rPr>
      </w:pPr>
      <w:r w:rsidRPr="008457DA">
        <w:rPr>
          <w:lang w:val="sr-Latn-RS" w:eastAsia="sr-Latn-RS"/>
        </w:rPr>
        <w:lastRenderedPageBreak/>
        <w:t>3.6.11. Урбанистичка потцелина 1.3.2</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3.6.11.1. Преовлађујућа намена: вишепородично становање ВС-02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1.3.2 - Урбанистички параметри ВС</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8457DA" w:rsidRPr="008457DA" w:rsidTr="00CC586B">
        <w:tc>
          <w:tcPr>
            <w:tcW w:w="877" w:type="dxa"/>
            <w:tcBorders>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559"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26"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3"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3"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ширина фронта парц. (м)</w:t>
            </w:r>
          </w:p>
        </w:tc>
      </w:tr>
      <w:tr w:rsidR="008457DA" w:rsidRPr="008457DA" w:rsidTr="00CC586B">
        <w:trPr>
          <w:trHeight w:val="284"/>
        </w:trPr>
        <w:tc>
          <w:tcPr>
            <w:tcW w:w="877"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ВС-02</w:t>
            </w:r>
          </w:p>
        </w:tc>
        <w:tc>
          <w:tcPr>
            <w:tcW w:w="1559"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до П+3</w:t>
            </w:r>
          </w:p>
        </w:tc>
        <w:tc>
          <w:tcPr>
            <w:tcW w:w="2126"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2"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w:t>
            </w:r>
          </w:p>
        </w:tc>
      </w:tr>
      <w:tr w:rsidR="008457DA" w:rsidRPr="008457DA" w:rsidTr="00CC586B">
        <w:trPr>
          <w:trHeight w:val="284"/>
        </w:trPr>
        <w:tc>
          <w:tcPr>
            <w:tcW w:w="877" w:type="dxa"/>
            <w:vMerge/>
            <w:shd w:val="clear" w:color="auto" w:fill="FFFFFF"/>
            <w:vAlign w:val="center"/>
          </w:tcPr>
          <w:p w:rsidR="008457DA" w:rsidRPr="008457DA" w:rsidRDefault="008457DA" w:rsidP="008457DA">
            <w:pPr>
              <w:jc w:val="center"/>
              <w:rPr>
                <w:rFonts w:cs="Tahoma"/>
                <w:noProof w:val="0"/>
                <w:sz w:val="18"/>
                <w:szCs w:val="18"/>
              </w:rPr>
            </w:pPr>
          </w:p>
        </w:tc>
        <w:tc>
          <w:tcPr>
            <w:tcW w:w="1559" w:type="dxa"/>
            <w:vMerge/>
            <w:shd w:val="clear" w:color="auto" w:fill="FFFFFF"/>
            <w:vAlign w:val="center"/>
          </w:tcPr>
          <w:p w:rsidR="008457DA" w:rsidRPr="008457DA" w:rsidRDefault="008457DA" w:rsidP="008457DA">
            <w:pPr>
              <w:jc w:val="center"/>
              <w:rPr>
                <w:rFonts w:cs="Tahoma"/>
                <w:noProof w:val="0"/>
                <w:sz w:val="18"/>
                <w:szCs w:val="18"/>
              </w:rPr>
            </w:pPr>
          </w:p>
        </w:tc>
        <w:tc>
          <w:tcPr>
            <w:tcW w:w="2126"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прекинути низ</w:t>
            </w:r>
          </w:p>
        </w:tc>
        <w:tc>
          <w:tcPr>
            <w:tcW w:w="1262" w:type="dxa"/>
            <w:vMerge/>
            <w:shd w:val="clear" w:color="auto" w:fill="FFFFFF"/>
            <w:vAlign w:val="center"/>
          </w:tcPr>
          <w:p w:rsidR="008457DA" w:rsidRPr="008457DA" w:rsidRDefault="008457DA" w:rsidP="008457DA">
            <w:pPr>
              <w:jc w:val="center"/>
              <w:rPr>
                <w:rFonts w:cs="Tahoma"/>
                <w:noProof w:val="0"/>
                <w:sz w:val="18"/>
                <w:szCs w:val="18"/>
              </w:rPr>
            </w:pP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15</w:t>
            </w:r>
          </w:p>
        </w:tc>
      </w:tr>
    </w:tbl>
    <w:p w:rsidR="008457DA" w:rsidRPr="008457DA" w:rsidRDefault="008457DA" w:rsidP="008457DA">
      <w:pPr>
        <w:spacing w:after="120"/>
        <w:ind w:left="454"/>
        <w:jc w:val="both"/>
        <w:rPr>
          <w:rFonts w:cs="Tahoma"/>
          <w:lang w:val="sr-Cyrl-CS"/>
        </w:rPr>
      </w:pPr>
    </w:p>
    <w:p w:rsidR="008457DA" w:rsidRPr="008457DA" w:rsidRDefault="008457DA" w:rsidP="008457DA">
      <w:pPr>
        <w:spacing w:after="120"/>
        <w:ind w:left="454"/>
        <w:jc w:val="both"/>
        <w:rPr>
          <w:rFonts w:cs="Tahoma"/>
          <w:lang w:val="sr-Cyrl-CS"/>
        </w:rPr>
      </w:pPr>
      <w:r w:rsidRPr="008457DA">
        <w:rPr>
          <w:rFonts w:cs="Tahoma"/>
          <w:lang w:val="sr-Cyrl-CS"/>
        </w:rPr>
        <w:t>Изузетно, ширина фронта парцеле може бити и мања од утврђених за 10%, ако је то затечено катастарско стање, а испуњен је параметар који се односи на минималну површину парцеле.</w:t>
      </w:r>
    </w:p>
    <w:p w:rsidR="008457DA" w:rsidRPr="008457DA" w:rsidRDefault="008457DA" w:rsidP="008457DA">
      <w:pPr>
        <w:spacing w:after="120"/>
        <w:ind w:left="454"/>
        <w:jc w:val="both"/>
        <w:rPr>
          <w:rFonts w:cs="Tahoma"/>
          <w:lang w:val="sr-Cyrl-CS"/>
        </w:rPr>
      </w:pPr>
      <w:r w:rsidRPr="008457DA">
        <w:rPr>
          <w:rFonts w:cs="Tahoma"/>
          <w:lang w:val="sr-Cyrl-CS"/>
        </w:rPr>
        <w:t>За све типове објеката, морају бити задовољени услови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живота станара ових објеката и др.</w:t>
      </w:r>
    </w:p>
    <w:p w:rsidR="008457DA" w:rsidRPr="008457DA" w:rsidRDefault="008457DA" w:rsidP="008457DA">
      <w:pPr>
        <w:spacing w:after="120"/>
        <w:ind w:left="454"/>
        <w:jc w:val="both"/>
        <w:rPr>
          <w:rFonts w:cs="Tahoma"/>
          <w:lang w:val="sr-Cyrl-CS"/>
        </w:rPr>
      </w:pPr>
      <w:r w:rsidRPr="008457DA">
        <w:rPr>
          <w:rFonts w:cs="Tahoma"/>
          <w:lang w:val="sr-Cyrl-CS"/>
        </w:rPr>
        <w:t xml:space="preserve">За вишепородично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Урбанистички параметри за угаоне парцеле и за тампонирање парцела у наслеђеном урбаном ткиву биће одређени у даљој урбанистичкој разради.</w:t>
      </w:r>
    </w:p>
    <w:p w:rsidR="008457DA" w:rsidRPr="008457DA" w:rsidRDefault="008457DA" w:rsidP="008457DA">
      <w:pPr>
        <w:spacing w:after="120"/>
        <w:ind w:left="454"/>
        <w:jc w:val="both"/>
        <w:rPr>
          <w:rFonts w:cs="Tahoma"/>
          <w:lang w:val="sr-Cyrl-CS"/>
        </w:rPr>
      </w:pPr>
      <w:r w:rsidRPr="008457DA">
        <w:rPr>
          <w:rFonts w:cs="Tahoma"/>
          <w:lang w:val="sr-Cyrl-CS"/>
        </w:rPr>
        <w:t>Минимални проценат уређених и зелених површина биће одређен даљом планском разрадом, у зависности од типа објекта, начина решења паркирања и локације.</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3.6.11.2. Преовлађујућа намена: породично становање ПС-01, ПС-02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1.3.2 - Урбанистички параметри ПС</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8457DA" w:rsidRPr="008457DA" w:rsidTr="00CC586B">
        <w:trPr>
          <w:trHeight w:val="1021"/>
        </w:trPr>
        <w:tc>
          <w:tcPr>
            <w:tcW w:w="1099" w:type="dxa"/>
            <w:tcBorders>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3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1"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1"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 ширина фронта парц. (м)</w:t>
            </w:r>
          </w:p>
        </w:tc>
      </w:tr>
      <w:tr w:rsidR="008457DA" w:rsidRPr="008457DA" w:rsidTr="00CC586B">
        <w:trPr>
          <w:trHeight w:val="284"/>
        </w:trPr>
        <w:tc>
          <w:tcPr>
            <w:tcW w:w="1099"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ПС-01</w:t>
            </w:r>
          </w:p>
          <w:p w:rsidR="008457DA" w:rsidRPr="008457DA" w:rsidRDefault="008457DA" w:rsidP="008457DA">
            <w:pPr>
              <w:jc w:val="center"/>
              <w:rPr>
                <w:rFonts w:cs="Tahoma"/>
                <w:noProof w:val="0"/>
                <w:sz w:val="18"/>
                <w:szCs w:val="18"/>
              </w:rPr>
            </w:pPr>
            <w:r w:rsidRPr="008457DA">
              <w:rPr>
                <w:rFonts w:cs="Tahoma"/>
                <w:noProof w:val="0"/>
                <w:sz w:val="18"/>
                <w:szCs w:val="18"/>
              </w:rPr>
              <w:t>ПС-02</w:t>
            </w:r>
          </w:p>
        </w:tc>
        <w:tc>
          <w:tcPr>
            <w:tcW w:w="1605"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П+1+Пк</w:t>
            </w:r>
          </w:p>
          <w:p w:rsidR="008457DA" w:rsidRPr="008457DA" w:rsidRDefault="008457DA" w:rsidP="008457DA">
            <w:pPr>
              <w:jc w:val="center"/>
              <w:rPr>
                <w:rFonts w:cs="Tahoma"/>
                <w:noProof w:val="0"/>
                <w:sz w:val="18"/>
                <w:szCs w:val="18"/>
              </w:rPr>
            </w:pPr>
            <w:r w:rsidRPr="008457DA">
              <w:rPr>
                <w:rFonts w:cs="Tahoma"/>
                <w:noProof w:val="0"/>
                <w:sz w:val="18"/>
                <w:szCs w:val="18"/>
              </w:rPr>
              <w:t>П+2</w:t>
            </w: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0"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300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12</w:t>
            </w:r>
          </w:p>
        </w:tc>
      </w:tr>
      <w:tr w:rsidR="008457DA" w:rsidRPr="008457DA" w:rsidTr="00CC586B">
        <w:trPr>
          <w:trHeight w:val="284"/>
        </w:trPr>
        <w:tc>
          <w:tcPr>
            <w:tcW w:w="1099"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1605"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двојни</w:t>
            </w:r>
          </w:p>
        </w:tc>
        <w:tc>
          <w:tcPr>
            <w:tcW w:w="1260"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500 (2х250)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 (2х10)</w:t>
            </w:r>
          </w:p>
        </w:tc>
      </w:tr>
    </w:tbl>
    <w:p w:rsidR="008457DA" w:rsidRPr="008457DA" w:rsidRDefault="008457DA" w:rsidP="008457DA">
      <w:pPr>
        <w:spacing w:after="120"/>
        <w:jc w:val="both"/>
        <w:rPr>
          <w:rFonts w:eastAsia="SimSun" w:cs="Tahoma"/>
          <w:lang w:eastAsia="hi-IN" w:bidi="hi-IN"/>
        </w:rPr>
      </w:pP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слободностојећег објекта може бити минимално 250м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двојног објекта може бити минимално 400м</w:t>
      </w:r>
      <w:r w:rsidRPr="008457DA">
        <w:rPr>
          <w:rFonts w:cs="Tahoma"/>
          <w:vertAlign w:val="superscript"/>
          <w:lang w:val="sr-Cyrl-CS"/>
        </w:rPr>
        <w:t>2</w:t>
      </w:r>
      <w:r w:rsidRPr="008457DA">
        <w:rPr>
          <w:rFonts w:cs="Tahoma"/>
          <w:lang w:val="sr-Cyrl-CS"/>
        </w:rPr>
        <w:t xml:space="preserve"> (2х200м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8457DA" w:rsidRPr="008457DA" w:rsidRDefault="008457DA" w:rsidP="008457DA">
      <w:pPr>
        <w:spacing w:after="120"/>
        <w:ind w:left="454"/>
        <w:jc w:val="both"/>
        <w:rPr>
          <w:rFonts w:cs="Tahoma"/>
          <w:lang w:val="sr-Cyrl-CS"/>
        </w:rPr>
      </w:pPr>
      <w:r w:rsidRPr="008457DA">
        <w:rPr>
          <w:rFonts w:cs="Tahoma"/>
          <w:lang w:val="sr-Cyrl-CS"/>
        </w:rPr>
        <w:t xml:space="preserve">За 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Остали део парцеле чине уређене слободне површине и зеленило.</w:t>
      </w:r>
    </w:p>
    <w:p w:rsidR="008E1EFE" w:rsidRDefault="008E1EFE">
      <w:pPr>
        <w:rPr>
          <w:rFonts w:cs="Tahoma"/>
          <w:noProof w:val="0"/>
          <w:lang w:val="sr-Latn-RS"/>
        </w:rPr>
      </w:pPr>
      <w:r>
        <w:rPr>
          <w:lang w:val="sr-Latn-RS"/>
        </w:rPr>
        <w:br w:type="page"/>
      </w:r>
    </w:p>
    <w:p w:rsidR="008457DA" w:rsidRPr="008457DA" w:rsidRDefault="008457DA" w:rsidP="008E1EFE">
      <w:pPr>
        <w:pStyle w:val="Podvuceniosnovni"/>
        <w:rPr>
          <w:lang w:val="sr-Latn-RS"/>
        </w:rPr>
      </w:pPr>
      <w:r w:rsidRPr="008457DA">
        <w:rPr>
          <w:lang w:val="sr-Latn-RS"/>
        </w:rPr>
        <w:lastRenderedPageBreak/>
        <w:t>3.6.11.3. Допунска намена: комерцијалне делатности КД-02</w:t>
      </w:r>
    </w:p>
    <w:p w:rsidR="008457DA" w:rsidRPr="008457DA" w:rsidRDefault="008457DA" w:rsidP="008457DA">
      <w:pPr>
        <w:spacing w:after="120"/>
        <w:ind w:left="454"/>
        <w:jc w:val="both"/>
        <w:rPr>
          <w:rFonts w:cs="Tahoma"/>
          <w:lang w:val="sr-Cyrl-CS"/>
        </w:rPr>
      </w:pPr>
      <w:r w:rsidRPr="008457DA">
        <w:rPr>
          <w:rFonts w:cs="Tahoma"/>
          <w:lang w:val="sr-Cyrl-CS"/>
        </w:rPr>
        <w:t>Подразумева комерцијалне делатности (трговину, угоститељство, објекте у функцији туризма, пословање и сл.) у функцији допунске намене у оквиру становања, еколошки и функционално примерене зони становања.</w:t>
      </w:r>
    </w:p>
    <w:p w:rsidR="008457DA" w:rsidRPr="008457DA" w:rsidRDefault="008457DA" w:rsidP="008457DA">
      <w:pPr>
        <w:spacing w:after="120"/>
        <w:ind w:left="454"/>
        <w:jc w:val="both"/>
        <w:rPr>
          <w:rFonts w:cs="Tahoma"/>
          <w:lang w:val="sr-Cyrl-CS"/>
        </w:rPr>
      </w:pPr>
      <w:r w:rsidRPr="008457DA">
        <w:rPr>
          <w:rFonts w:cs="Tahoma"/>
          <w:lang w:val="sr-Cyrl-CS"/>
        </w:rPr>
        <w:t xml:space="preserve">За комерцијалне делатности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користе се урбанистички параметри дефинисани за тип ВС-02.</w:t>
      </w:r>
    </w:p>
    <w:p w:rsidR="008457DA" w:rsidRPr="008457DA"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користе се урбанистички параметри дефинисани за ПС-02.</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3.6.11.4. Пратећа намена: јавне функције - школство</w:t>
      </w:r>
    </w:p>
    <w:p w:rsidR="008457DA" w:rsidRPr="008457DA" w:rsidRDefault="008457DA" w:rsidP="008457DA">
      <w:pPr>
        <w:spacing w:after="120"/>
        <w:ind w:left="454"/>
        <w:jc w:val="both"/>
        <w:rPr>
          <w:rFonts w:cs="Tahoma"/>
          <w:lang w:val="sr-Cyrl-CS"/>
        </w:rPr>
      </w:pPr>
      <w:r w:rsidRPr="008457DA">
        <w:rPr>
          <w:rFonts w:cs="Tahoma"/>
          <w:lang w:val="sr-Cyrl-CS"/>
        </w:rPr>
        <w:t>Задржавају се постојећи објекти јавних функција.</w:t>
      </w:r>
    </w:p>
    <w:p w:rsidR="008457DA" w:rsidRPr="008457DA" w:rsidRDefault="008457DA" w:rsidP="008457DA">
      <w:pPr>
        <w:spacing w:after="120"/>
        <w:ind w:left="454"/>
        <w:jc w:val="both"/>
        <w:rPr>
          <w:rFonts w:cs="Tahoma"/>
          <w:lang w:val="sr-Cyrl-CS"/>
        </w:rPr>
      </w:pPr>
      <w:r w:rsidRPr="008457DA">
        <w:rPr>
          <w:rFonts w:cs="Tahoma"/>
          <w:lang w:val="sr-Cyrl-CS"/>
        </w:rPr>
        <w:t>Урбанистички параметри и грађевинска парцела биће одређени даљом планском разрадом.</w:t>
      </w:r>
    </w:p>
    <w:p w:rsidR="008457DA" w:rsidRPr="008457DA" w:rsidRDefault="008457DA" w:rsidP="008457DA">
      <w:pPr>
        <w:spacing w:after="120"/>
        <w:ind w:left="454"/>
        <w:jc w:val="both"/>
        <w:rPr>
          <w:rFonts w:cs="Tahoma"/>
          <w:lang w:val="sr-Cyrl-CS"/>
        </w:rPr>
      </w:pPr>
      <w:r w:rsidRPr="008457DA">
        <w:rPr>
          <w:rFonts w:cs="Tahoma"/>
          <w:lang w:val="sr-Cyrl-CS"/>
        </w:rPr>
        <w:t>На једној грађевинској парцели може бити изграђено више објеката јавних функција.</w:t>
      </w:r>
    </w:p>
    <w:p w:rsidR="008457DA" w:rsidRPr="008457DA" w:rsidRDefault="008457DA" w:rsidP="008457DA">
      <w:pPr>
        <w:spacing w:after="120"/>
        <w:ind w:left="454"/>
        <w:jc w:val="both"/>
        <w:rPr>
          <w:rFonts w:cs="Tahoma"/>
          <w:lang w:val="sr-Cyrl-CS"/>
        </w:rPr>
      </w:pPr>
      <w:r w:rsidRPr="008457DA">
        <w:rPr>
          <w:rFonts w:cs="Tahoma"/>
          <w:lang w:val="sr-Cyrl-CS"/>
        </w:rPr>
        <w:t>За паркирање возила корисници објекта користе јавни паркинг простор у непосредној близини објекта.</w:t>
      </w:r>
    </w:p>
    <w:p w:rsidR="008457DA" w:rsidRPr="008457DA" w:rsidRDefault="008457DA" w:rsidP="008457DA">
      <w:pPr>
        <w:spacing w:after="120"/>
        <w:ind w:left="454"/>
        <w:jc w:val="both"/>
        <w:rPr>
          <w:rFonts w:cs="Tahoma"/>
          <w:u w:val="single"/>
          <w:lang w:val="sr-Latn-RS" w:eastAsia="sr-Latn-RS"/>
        </w:rPr>
      </w:pPr>
      <w:r w:rsidRPr="008457DA">
        <w:rPr>
          <w:rFonts w:cs="Tahoma"/>
          <w:u w:val="single"/>
          <w:lang w:val="sr-Latn-RS" w:eastAsia="sr-Latn-RS"/>
        </w:rPr>
        <w:t>3.6.12. Урбанистичка по</w:t>
      </w:r>
      <w:r w:rsidRPr="008457DA">
        <w:rPr>
          <w:rFonts w:cs="Tahoma"/>
          <w:u w:val="single"/>
          <w:lang w:eastAsia="sr-Latn-RS"/>
        </w:rPr>
        <w:t>т</w:t>
      </w:r>
      <w:r w:rsidRPr="008457DA">
        <w:rPr>
          <w:rFonts w:cs="Tahoma"/>
          <w:u w:val="single"/>
          <w:lang w:val="sr-Latn-RS" w:eastAsia="sr-Latn-RS"/>
        </w:rPr>
        <w:t>целина 1.1.6</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3.6.12.1. Преовлађујућа намена: вишепородично становање у реализованим целинама</w:t>
      </w:r>
    </w:p>
    <w:p w:rsidR="008457DA" w:rsidRPr="008457DA" w:rsidRDefault="008457DA" w:rsidP="008457DA">
      <w:pPr>
        <w:tabs>
          <w:tab w:val="left" w:pos="2940"/>
        </w:tabs>
        <w:spacing w:after="120"/>
        <w:ind w:left="454"/>
        <w:jc w:val="both"/>
        <w:rPr>
          <w:rFonts w:cs="Tahoma"/>
          <w:lang w:val="sr-Cyrl-CS"/>
        </w:rPr>
      </w:pPr>
      <w:r w:rsidRPr="008457DA">
        <w:rPr>
          <w:rFonts w:cs="Tahoma"/>
          <w:lang w:val="sr-Cyrl-CS"/>
        </w:rPr>
        <w:t>Намена вишепородичног становања већих густина се односи на реализоване објекте већих спратности у оквиру ове зоне.</w:t>
      </w:r>
    </w:p>
    <w:p w:rsidR="008457DA" w:rsidRPr="008457DA" w:rsidRDefault="008457DA" w:rsidP="008457DA">
      <w:pPr>
        <w:tabs>
          <w:tab w:val="left" w:pos="2940"/>
        </w:tabs>
        <w:spacing w:after="120"/>
        <w:ind w:left="454"/>
        <w:jc w:val="both"/>
        <w:rPr>
          <w:rFonts w:cs="Tahoma"/>
          <w:lang w:val="sr-Cyrl-CS"/>
        </w:rPr>
      </w:pPr>
      <w:r w:rsidRPr="008457DA">
        <w:rPr>
          <w:rFonts w:cs="Tahoma"/>
          <w:lang w:val="sr-Cyrl-CS"/>
        </w:rPr>
        <w:t>Постојећи урбанистички параметри у овим целинама се задржавају.</w:t>
      </w:r>
    </w:p>
    <w:p w:rsidR="008457DA" w:rsidRPr="008457DA" w:rsidRDefault="008457DA" w:rsidP="008457DA">
      <w:pPr>
        <w:spacing w:after="120"/>
        <w:ind w:left="454"/>
        <w:jc w:val="both"/>
        <w:rPr>
          <w:rFonts w:cs="Tahoma"/>
          <w:lang w:val="sr-Cyrl-CS"/>
        </w:rPr>
      </w:pPr>
      <w:r w:rsidRPr="008457DA">
        <w:rPr>
          <w:rFonts w:cs="Tahoma"/>
          <w:lang w:val="sr-Cyrl-CS"/>
        </w:rPr>
        <w:t>У оквиру објеката вишепородичног становања, могу бити заступљене и друге компа</w:t>
      </w:r>
      <w:r w:rsidRPr="008457DA">
        <w:rPr>
          <w:rFonts w:cs="Tahoma"/>
          <w:lang w:val="sr-Cyrl-CS"/>
        </w:rPr>
        <w:softHyphen/>
        <w:t>ти</w:t>
      </w:r>
      <w:r w:rsidRPr="008457DA">
        <w:rPr>
          <w:rFonts w:cs="Tahoma"/>
          <w:lang w:val="sr-Cyrl-CS"/>
        </w:rPr>
        <w:softHyphen/>
        <w:t>би</w:t>
      </w:r>
      <w:r w:rsidRPr="008457DA">
        <w:rPr>
          <w:rFonts w:cs="Tahoma"/>
          <w:lang w:val="sr-Cyrl-CS"/>
        </w:rPr>
        <w:softHyphen/>
        <w:t xml:space="preserve">лне намене из области јавних функција или комерцијалних делатности (трговина, пословање, услуге, садржаји у функцији туризма и сл.), еколошки и функционално примерене зони становања. </w:t>
      </w:r>
    </w:p>
    <w:p w:rsidR="008457DA" w:rsidRPr="008457DA" w:rsidRDefault="008457DA" w:rsidP="008457DA">
      <w:pPr>
        <w:spacing w:after="120"/>
        <w:ind w:left="454"/>
        <w:jc w:val="both"/>
        <w:rPr>
          <w:rFonts w:cs="Tahoma"/>
          <w:lang w:val="sr-Cyrl-CS"/>
        </w:rPr>
      </w:pPr>
      <w:r w:rsidRPr="008457DA">
        <w:rPr>
          <w:rFonts w:cs="Tahoma"/>
          <w:lang w:val="sr-Cyrl-CS"/>
        </w:rPr>
        <w:t>Слободне површине унутар ових целина је могуће даље уређивати кроз обезбеђивање потребног броја гаражних и паркинг места, приступних саобраћајница, стаза, места за контејнере, слободних површина неопходних за организацију живота станара ових објеката и др.</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3.6.12.2. Допунска намена: вишепородично становање ВС-02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1.1.6 - Урбанистички параметри ВС</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8457DA" w:rsidRPr="008457DA" w:rsidTr="00CC586B">
        <w:tc>
          <w:tcPr>
            <w:tcW w:w="877" w:type="dxa"/>
            <w:tcBorders>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559"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26"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3"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3"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ширина фронта парц. (м)</w:t>
            </w:r>
          </w:p>
        </w:tc>
      </w:tr>
      <w:tr w:rsidR="008457DA" w:rsidRPr="008457DA" w:rsidTr="00CC586B">
        <w:trPr>
          <w:trHeight w:val="284"/>
        </w:trPr>
        <w:tc>
          <w:tcPr>
            <w:tcW w:w="877"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ВС-02</w:t>
            </w:r>
          </w:p>
        </w:tc>
        <w:tc>
          <w:tcPr>
            <w:tcW w:w="1559"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до П+3</w:t>
            </w:r>
          </w:p>
        </w:tc>
        <w:tc>
          <w:tcPr>
            <w:tcW w:w="2126"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2" w:type="dxa"/>
            <w:vMerge w:val="restart"/>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w:t>
            </w:r>
          </w:p>
        </w:tc>
      </w:tr>
      <w:tr w:rsidR="008457DA" w:rsidRPr="008457DA" w:rsidTr="00CC586B">
        <w:trPr>
          <w:trHeight w:val="284"/>
        </w:trPr>
        <w:tc>
          <w:tcPr>
            <w:tcW w:w="877" w:type="dxa"/>
            <w:vMerge/>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p>
        </w:tc>
        <w:tc>
          <w:tcPr>
            <w:tcW w:w="1559" w:type="dxa"/>
            <w:vMerge/>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p>
        </w:tc>
        <w:tc>
          <w:tcPr>
            <w:tcW w:w="2126" w:type="dxa"/>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прекинути низ</w:t>
            </w:r>
          </w:p>
        </w:tc>
        <w:tc>
          <w:tcPr>
            <w:tcW w:w="1262" w:type="dxa"/>
            <w:vMerge/>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p>
        </w:tc>
        <w:tc>
          <w:tcPr>
            <w:tcW w:w="1263" w:type="dxa"/>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600</w:t>
            </w:r>
          </w:p>
        </w:tc>
        <w:tc>
          <w:tcPr>
            <w:tcW w:w="1263" w:type="dxa"/>
            <w:tcBorders>
              <w:bottom w:val="single" w:sz="4" w:space="0" w:color="FFC000"/>
            </w:tcBorders>
            <w:shd w:val="clear" w:color="auto" w:fill="FFFFFF"/>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15</w:t>
            </w:r>
          </w:p>
        </w:tc>
      </w:tr>
    </w:tbl>
    <w:p w:rsidR="008457DA" w:rsidRPr="008457DA" w:rsidRDefault="008457DA" w:rsidP="008457DA">
      <w:pPr>
        <w:spacing w:after="120"/>
        <w:ind w:left="454"/>
        <w:jc w:val="both"/>
        <w:rPr>
          <w:rFonts w:cs="Tahoma"/>
          <w:lang w:val="sr-Cyrl-CS"/>
        </w:rPr>
      </w:pPr>
    </w:p>
    <w:p w:rsidR="008457DA" w:rsidRPr="008457DA" w:rsidRDefault="008457DA" w:rsidP="008457DA">
      <w:pPr>
        <w:spacing w:after="120"/>
        <w:ind w:left="454"/>
        <w:jc w:val="both"/>
        <w:rPr>
          <w:rFonts w:cs="Tahoma"/>
          <w:lang w:val="sr-Cyrl-CS"/>
        </w:rPr>
      </w:pPr>
      <w:r w:rsidRPr="008457DA">
        <w:rPr>
          <w:rFonts w:cs="Tahoma"/>
          <w:lang w:val="sr-Cyrl-CS"/>
        </w:rPr>
        <w:t>Изузетно, ширина фронта парцеле може бити и мања од утврђених за 10%, ако је то затечено катастарско стање, а испуњен је параметар који се односи на минималну површину парцеле.</w:t>
      </w:r>
    </w:p>
    <w:p w:rsidR="008457DA" w:rsidRPr="008457DA" w:rsidRDefault="008457DA" w:rsidP="008457DA">
      <w:pPr>
        <w:spacing w:after="120"/>
        <w:ind w:left="454"/>
        <w:jc w:val="both"/>
        <w:rPr>
          <w:rFonts w:cs="Tahoma"/>
          <w:lang w:val="sr-Cyrl-CS"/>
        </w:rPr>
      </w:pPr>
      <w:r w:rsidRPr="008457DA">
        <w:rPr>
          <w:rFonts w:cs="Tahoma"/>
          <w:lang w:val="sr-Cyrl-CS"/>
        </w:rPr>
        <w:lastRenderedPageBreak/>
        <w:t>За све типове објеката, морају бити задовољени услов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живота станара ових објеката и др.</w:t>
      </w:r>
    </w:p>
    <w:p w:rsidR="008457DA" w:rsidRPr="008457DA" w:rsidRDefault="008457DA" w:rsidP="008457DA">
      <w:pPr>
        <w:spacing w:after="120"/>
        <w:ind w:left="454"/>
        <w:jc w:val="both"/>
        <w:rPr>
          <w:rFonts w:cs="Tahoma"/>
          <w:lang w:val="sr-Cyrl-CS"/>
        </w:rPr>
      </w:pPr>
      <w:r w:rsidRPr="008457DA">
        <w:rPr>
          <w:rFonts w:cs="Tahoma"/>
          <w:lang w:val="sr-Cyrl-CS"/>
        </w:rPr>
        <w:t xml:space="preserve">За вишепородично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Урбанистички параметри за угаоне парцеле и за тампонирање парцела у наслеђеном урбаном ткиву биће одређени у даљој урбанистичкој разради.</w:t>
      </w:r>
    </w:p>
    <w:p w:rsidR="008457DA" w:rsidRPr="008457DA" w:rsidRDefault="008457DA" w:rsidP="008457DA">
      <w:pPr>
        <w:spacing w:after="120"/>
        <w:ind w:left="454"/>
        <w:jc w:val="both"/>
        <w:rPr>
          <w:rFonts w:cs="Tahoma"/>
          <w:lang w:val="sr-Cyrl-CS"/>
        </w:rPr>
      </w:pPr>
      <w:r w:rsidRPr="008457DA">
        <w:rPr>
          <w:rFonts w:cs="Tahoma"/>
          <w:lang w:val="sr-Cyrl-CS"/>
        </w:rPr>
        <w:t>Минимални проценат уређених и зелених површина биће одређен даљом планском разрадом, у зависности од типа објекта, начина решења паркирања и локације.</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3.6.12.3. Допунска намена: породично становање ПС-01, ПС-02</w:t>
      </w:r>
    </w:p>
    <w:p w:rsidR="008457DA" w:rsidRPr="008457DA" w:rsidRDefault="008457DA" w:rsidP="008457DA">
      <w:pPr>
        <w:spacing w:before="60" w:after="60"/>
        <w:ind w:left="454"/>
        <w:jc w:val="both"/>
        <w:rPr>
          <w:rFonts w:cs="Tahoma"/>
          <w:u w:val="single"/>
        </w:rPr>
      </w:pPr>
      <w:r w:rsidRPr="008457DA">
        <w:rPr>
          <w:rFonts w:cs="Tahoma"/>
          <w:u w:val="single"/>
        </w:rPr>
        <w:t>Урб. потцелина 1.1.6 - Урбанистички параметри ПС</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8457DA" w:rsidRPr="008457DA" w:rsidTr="00CC586B">
        <w:trPr>
          <w:trHeight w:val="1021"/>
        </w:trPr>
        <w:tc>
          <w:tcPr>
            <w:tcW w:w="1099" w:type="dxa"/>
            <w:tcBorders>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Спратност</w:t>
            </w:r>
          </w:p>
        </w:tc>
        <w:tc>
          <w:tcPr>
            <w:tcW w:w="2132"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Макс.</w:t>
            </w:r>
          </w:p>
          <w:p w:rsidR="008457DA" w:rsidRPr="008457DA" w:rsidRDefault="008457DA" w:rsidP="008457DA">
            <w:pPr>
              <w:jc w:val="center"/>
              <w:rPr>
                <w:rFonts w:cs="Tahoma"/>
                <w:bCs/>
                <w:color w:val="FFFFFF"/>
                <w:sz w:val="18"/>
                <w:szCs w:val="18"/>
              </w:rPr>
            </w:pPr>
            <w:r w:rsidRPr="008457DA">
              <w:rPr>
                <w:rFonts w:cs="Tahoma"/>
                <w:bCs/>
                <w:color w:val="FFFFFF"/>
                <w:sz w:val="18"/>
                <w:szCs w:val="18"/>
              </w:rPr>
              <w:t>ИЗ (%)</w:t>
            </w:r>
          </w:p>
        </w:tc>
        <w:tc>
          <w:tcPr>
            <w:tcW w:w="1261" w:type="dxa"/>
            <w:tcBorders>
              <w:left w:val="single" w:sz="6" w:space="0" w:color="FFFFFF"/>
              <w:righ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w:t>
            </w:r>
          </w:p>
          <w:p w:rsidR="008457DA" w:rsidRPr="008457DA" w:rsidRDefault="008457DA" w:rsidP="008457DA">
            <w:pPr>
              <w:jc w:val="center"/>
              <w:rPr>
                <w:rFonts w:cs="Tahoma"/>
                <w:bCs/>
                <w:color w:val="FFFFFF"/>
                <w:sz w:val="18"/>
                <w:szCs w:val="18"/>
              </w:rPr>
            </w:pPr>
            <w:r w:rsidRPr="008457DA">
              <w:rPr>
                <w:rFonts w:cs="Tahoma"/>
                <w:bCs/>
                <w:color w:val="FFFFFF"/>
                <w:sz w:val="18"/>
                <w:szCs w:val="18"/>
              </w:rPr>
              <w:t>П парц.</w:t>
            </w:r>
          </w:p>
          <w:p w:rsidR="008457DA" w:rsidRPr="008457DA" w:rsidRDefault="008457DA" w:rsidP="008457DA">
            <w:pPr>
              <w:jc w:val="center"/>
              <w:rPr>
                <w:rFonts w:cs="Tahoma"/>
                <w:bCs/>
                <w:color w:val="FFFFFF"/>
                <w:sz w:val="18"/>
                <w:szCs w:val="18"/>
              </w:rPr>
            </w:pPr>
            <w:r w:rsidRPr="008457DA">
              <w:rPr>
                <w:rFonts w:cs="Tahoma"/>
                <w:bCs/>
                <w:color w:val="FFFFFF"/>
                <w:sz w:val="18"/>
                <w:szCs w:val="18"/>
              </w:rPr>
              <w:t>(м2)</w:t>
            </w:r>
          </w:p>
        </w:tc>
        <w:tc>
          <w:tcPr>
            <w:tcW w:w="1261" w:type="dxa"/>
            <w:tcBorders>
              <w:left w:val="single" w:sz="6" w:space="0" w:color="FFFFFF"/>
            </w:tcBorders>
            <w:shd w:val="clear" w:color="auto" w:fill="F79646"/>
            <w:vAlign w:val="center"/>
          </w:tcPr>
          <w:p w:rsidR="008457DA" w:rsidRPr="008457DA" w:rsidRDefault="008457DA" w:rsidP="008457DA">
            <w:pPr>
              <w:jc w:val="center"/>
              <w:rPr>
                <w:rFonts w:cs="Tahoma"/>
                <w:bCs/>
                <w:color w:val="FFFFFF"/>
                <w:sz w:val="18"/>
                <w:szCs w:val="18"/>
              </w:rPr>
            </w:pPr>
            <w:r w:rsidRPr="008457DA">
              <w:rPr>
                <w:rFonts w:cs="Tahoma"/>
                <w:bCs/>
                <w:color w:val="FFFFFF"/>
                <w:sz w:val="18"/>
                <w:szCs w:val="18"/>
              </w:rPr>
              <w:t>Мин. ширина фронта парц. (м)</w:t>
            </w:r>
          </w:p>
        </w:tc>
      </w:tr>
      <w:tr w:rsidR="008457DA" w:rsidRPr="008457DA" w:rsidTr="00CC586B">
        <w:trPr>
          <w:trHeight w:val="284"/>
        </w:trPr>
        <w:tc>
          <w:tcPr>
            <w:tcW w:w="1099"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ПС-01</w:t>
            </w:r>
          </w:p>
          <w:p w:rsidR="008457DA" w:rsidRPr="008457DA" w:rsidRDefault="008457DA" w:rsidP="008457DA">
            <w:pPr>
              <w:jc w:val="center"/>
              <w:rPr>
                <w:rFonts w:cs="Tahoma"/>
                <w:noProof w:val="0"/>
                <w:sz w:val="18"/>
                <w:szCs w:val="18"/>
              </w:rPr>
            </w:pPr>
            <w:r w:rsidRPr="008457DA">
              <w:rPr>
                <w:rFonts w:cs="Tahoma"/>
                <w:noProof w:val="0"/>
                <w:sz w:val="18"/>
                <w:szCs w:val="18"/>
              </w:rPr>
              <w:t>ПС-02</w:t>
            </w:r>
          </w:p>
        </w:tc>
        <w:tc>
          <w:tcPr>
            <w:tcW w:w="1605"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П+1+Пк</w:t>
            </w:r>
          </w:p>
          <w:p w:rsidR="008457DA" w:rsidRPr="008457DA" w:rsidRDefault="008457DA" w:rsidP="008457DA">
            <w:pPr>
              <w:jc w:val="center"/>
              <w:rPr>
                <w:rFonts w:cs="Tahoma"/>
                <w:noProof w:val="0"/>
                <w:sz w:val="18"/>
                <w:szCs w:val="18"/>
              </w:rPr>
            </w:pPr>
            <w:r w:rsidRPr="008457DA">
              <w:rPr>
                <w:rFonts w:cs="Tahoma"/>
                <w:noProof w:val="0"/>
                <w:sz w:val="18"/>
                <w:szCs w:val="18"/>
              </w:rPr>
              <w:t>П+2</w:t>
            </w: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слободностојећи</w:t>
            </w:r>
          </w:p>
        </w:tc>
        <w:tc>
          <w:tcPr>
            <w:tcW w:w="1260" w:type="dxa"/>
            <w:vMerge w:val="restart"/>
            <w:tcBorders>
              <w:top w:val="nil"/>
              <w:bottom w:val="nil"/>
            </w:tcBorders>
            <w:shd w:val="clear" w:color="auto" w:fill="auto"/>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300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12</w:t>
            </w:r>
          </w:p>
        </w:tc>
      </w:tr>
      <w:tr w:rsidR="008457DA" w:rsidRPr="008457DA" w:rsidTr="00CC586B">
        <w:trPr>
          <w:trHeight w:val="284"/>
        </w:trPr>
        <w:tc>
          <w:tcPr>
            <w:tcW w:w="1099"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1605"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2132"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двојни</w:t>
            </w:r>
          </w:p>
        </w:tc>
        <w:tc>
          <w:tcPr>
            <w:tcW w:w="1260" w:type="dxa"/>
            <w:vMerge/>
            <w:tcBorders>
              <w:top w:val="single" w:sz="6" w:space="0" w:color="F79646"/>
              <w:bottom w:val="single" w:sz="4" w:space="0" w:color="FFC000"/>
            </w:tcBorders>
            <w:shd w:val="clear" w:color="auto" w:fill="auto"/>
            <w:vAlign w:val="center"/>
          </w:tcPr>
          <w:p w:rsidR="008457DA" w:rsidRPr="008457DA" w:rsidRDefault="008457DA" w:rsidP="008457DA">
            <w:pPr>
              <w:jc w:val="center"/>
              <w:rPr>
                <w:rFonts w:cs="Tahoma"/>
                <w:noProof w:val="0"/>
                <w:sz w:val="18"/>
                <w:szCs w:val="18"/>
              </w:rPr>
            </w:pP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500 (2х250)</w:t>
            </w:r>
          </w:p>
        </w:tc>
        <w:tc>
          <w:tcPr>
            <w:tcW w:w="1261" w:type="dxa"/>
            <w:shd w:val="clear" w:color="auto" w:fill="FDE9D9"/>
            <w:vAlign w:val="center"/>
          </w:tcPr>
          <w:p w:rsidR="008457DA" w:rsidRPr="008457DA" w:rsidRDefault="008457DA" w:rsidP="008457DA">
            <w:pPr>
              <w:jc w:val="center"/>
              <w:rPr>
                <w:rFonts w:cs="Tahoma"/>
                <w:noProof w:val="0"/>
                <w:sz w:val="18"/>
                <w:szCs w:val="18"/>
              </w:rPr>
            </w:pPr>
            <w:r w:rsidRPr="008457DA">
              <w:rPr>
                <w:rFonts w:cs="Tahoma"/>
                <w:noProof w:val="0"/>
                <w:sz w:val="18"/>
                <w:szCs w:val="18"/>
              </w:rPr>
              <w:t>20 (2х10)</w:t>
            </w:r>
          </w:p>
        </w:tc>
      </w:tr>
    </w:tbl>
    <w:p w:rsidR="008457DA" w:rsidRPr="008457DA" w:rsidRDefault="008457DA" w:rsidP="008457DA">
      <w:pPr>
        <w:spacing w:after="120"/>
        <w:jc w:val="both"/>
        <w:rPr>
          <w:rFonts w:eastAsia="SimSun" w:cs="Tahoma"/>
          <w:lang w:eastAsia="hi-IN" w:bidi="hi-IN"/>
        </w:rPr>
      </w:pP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слободностојећег објекта може бити минимално 250м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8457DA" w:rsidRPr="008457DA" w:rsidRDefault="008457DA" w:rsidP="008457DA">
      <w:pPr>
        <w:spacing w:after="120"/>
        <w:ind w:left="454"/>
        <w:jc w:val="both"/>
        <w:rPr>
          <w:rFonts w:cs="Tahoma"/>
          <w:lang w:val="sr-Cyrl-CS"/>
        </w:rPr>
      </w:pPr>
      <w:r w:rsidRPr="008457DA">
        <w:rPr>
          <w:rFonts w:cs="Tahoma"/>
          <w:lang w:val="sr-Cyrl-CS"/>
        </w:rPr>
        <w:t>Изузетно, грађевинска парцела за изградњу породичног стамбеног двојног објекта може бити минимално 400м</w:t>
      </w:r>
      <w:r w:rsidRPr="008457DA">
        <w:rPr>
          <w:rFonts w:cs="Tahoma"/>
          <w:vertAlign w:val="superscript"/>
          <w:lang w:val="sr-Cyrl-CS"/>
        </w:rPr>
        <w:t>2</w:t>
      </w:r>
      <w:r w:rsidRPr="008457DA">
        <w:rPr>
          <w:rFonts w:cs="Tahoma"/>
          <w:lang w:val="sr-Cyrl-CS"/>
        </w:rPr>
        <w:t xml:space="preserve"> (2х200м</w:t>
      </w:r>
      <w:r w:rsidRPr="008457DA">
        <w:rPr>
          <w:rFonts w:cs="Tahoma"/>
          <w:vertAlign w:val="superscript"/>
          <w:lang w:val="sr-Cyrl-CS"/>
        </w:rPr>
        <w:t>2</w:t>
      </w:r>
      <w:r w:rsidRPr="008457DA">
        <w:rPr>
          <w:rFonts w:cs="Tahoma"/>
          <w:lang w:val="sr-Cyrl-CS"/>
        </w:rPr>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8457DA" w:rsidRPr="008457DA" w:rsidRDefault="008457DA" w:rsidP="008457DA">
      <w:pPr>
        <w:spacing w:after="120"/>
        <w:ind w:left="454"/>
        <w:jc w:val="both"/>
        <w:rPr>
          <w:rFonts w:cs="Tahoma"/>
          <w:lang w:val="sr-Cyrl-CS"/>
        </w:rPr>
      </w:pPr>
      <w:r w:rsidRPr="008457DA">
        <w:rPr>
          <w:rFonts w:cs="Tahoma"/>
          <w:lang w:val="sr-Cyrl-CS"/>
        </w:rPr>
        <w:t xml:space="preserve">За породично становање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Остали део парцеле чине уређене слободне површине и зеленило.</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 xml:space="preserve">3.6.12.4. Допунска намена: Комерцијалне делатности </w:t>
      </w:r>
    </w:p>
    <w:p w:rsidR="008457DA" w:rsidRPr="008457DA" w:rsidRDefault="008457DA" w:rsidP="008457DA">
      <w:pPr>
        <w:spacing w:after="120"/>
        <w:ind w:left="454"/>
        <w:jc w:val="both"/>
        <w:rPr>
          <w:rFonts w:cs="Tahoma"/>
          <w:lang w:val="sr-Cyrl-CS"/>
        </w:rPr>
      </w:pPr>
      <w:r w:rsidRPr="008457DA">
        <w:rPr>
          <w:rFonts w:cs="Tahoma"/>
          <w:lang w:val="sr-Cyrl-CS"/>
        </w:rPr>
        <w:t>Подразумева комерцијалне делатности (трговину, угоститељство, објекте у функцији туризма, пословање и сл.) у функцији допунске намене у оквиру становања, еколошки и функционално примерене зони становања.</w:t>
      </w:r>
    </w:p>
    <w:p w:rsidR="008457DA" w:rsidRPr="008457DA" w:rsidRDefault="008457DA" w:rsidP="008457DA">
      <w:pPr>
        <w:spacing w:after="120"/>
        <w:ind w:left="454"/>
        <w:jc w:val="both"/>
        <w:rPr>
          <w:rFonts w:cs="Tahoma"/>
          <w:lang w:val="sr-Cyrl-CS"/>
        </w:rPr>
      </w:pPr>
      <w:r w:rsidRPr="008457DA">
        <w:rPr>
          <w:rFonts w:cs="Tahoma"/>
          <w:lang w:val="sr-Cyrl-CS"/>
        </w:rPr>
        <w:t xml:space="preserve">За комерцијалне делатности користити услове дате у поглављу плана </w:t>
      </w:r>
      <w:r w:rsidRPr="008457DA">
        <w:rPr>
          <w:rFonts w:cs="Tahoma"/>
          <w:i/>
          <w:lang w:val="sr-Cyrl-CS"/>
        </w:rPr>
        <w:t>3.4. Општи урбанистички услови за парцелацију, регулацију и изградњу, Општи услови изградње</w:t>
      </w:r>
      <w:r w:rsidRPr="008457DA">
        <w:rPr>
          <w:rFonts w:cs="Tahoma"/>
          <w:lang w:val="sr-Cyrl-CS"/>
        </w:rPr>
        <w:t xml:space="preserve">. </w:t>
      </w:r>
    </w:p>
    <w:p w:rsidR="008457DA" w:rsidRPr="008457DA"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у зони вишепородичног становања, користе се урбанистички параметри дефинисани за тип ВС-02.</w:t>
      </w:r>
    </w:p>
    <w:p w:rsidR="00B26A9C" w:rsidRDefault="008457DA" w:rsidP="008457DA">
      <w:pPr>
        <w:spacing w:after="120"/>
        <w:ind w:left="454"/>
        <w:jc w:val="both"/>
        <w:rPr>
          <w:rFonts w:cs="Tahoma"/>
          <w:lang w:val="sr-Cyrl-CS"/>
        </w:rPr>
      </w:pPr>
      <w:r w:rsidRPr="008457DA">
        <w:rPr>
          <w:rFonts w:cs="Tahoma"/>
          <w:lang w:val="sr-Cyrl-CS"/>
        </w:rPr>
        <w:t>За изградњу самосталног објекта комерцијалних делатности на посебној парцели, у зони породичног становања, користе се урбанистички параметри дефинисани за ПС-02.</w:t>
      </w:r>
    </w:p>
    <w:p w:rsidR="00B26A9C" w:rsidRDefault="00B26A9C">
      <w:pPr>
        <w:rPr>
          <w:rFonts w:cs="Tahoma"/>
          <w:lang w:val="sr-Cyrl-CS"/>
        </w:rPr>
      </w:pPr>
      <w:r>
        <w:rPr>
          <w:rFonts w:cs="Tahoma"/>
          <w:lang w:val="sr-Cyrl-CS"/>
        </w:rPr>
        <w:br w:type="page"/>
      </w:r>
    </w:p>
    <w:p w:rsidR="008457DA" w:rsidRPr="008457DA" w:rsidRDefault="008457DA" w:rsidP="008457DA">
      <w:pPr>
        <w:spacing w:after="120"/>
        <w:ind w:left="454"/>
        <w:jc w:val="both"/>
        <w:rPr>
          <w:rFonts w:cs="Tahoma"/>
          <w:lang w:val="sr-Cyrl-CS"/>
        </w:rPr>
      </w:pP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3.6.12.5. Пратећа намена: јавне функције – управа и администрација (АУ)</w:t>
      </w:r>
    </w:p>
    <w:p w:rsidR="008457DA" w:rsidRPr="008457DA" w:rsidRDefault="008457DA" w:rsidP="008457DA">
      <w:pPr>
        <w:spacing w:after="120"/>
        <w:ind w:left="454"/>
        <w:jc w:val="both"/>
        <w:rPr>
          <w:rFonts w:cs="Tahoma"/>
          <w:lang w:val="sr-Cyrl-CS"/>
        </w:rPr>
      </w:pPr>
      <w:r w:rsidRPr="008457DA">
        <w:rPr>
          <w:rFonts w:cs="Tahoma"/>
          <w:lang w:val="sr-Cyrl-CS"/>
        </w:rPr>
        <w:t>Задржавају се постојећи објекти јавних функција.</w:t>
      </w:r>
    </w:p>
    <w:p w:rsidR="008457DA" w:rsidRPr="008457DA" w:rsidRDefault="008457DA" w:rsidP="008457DA">
      <w:pPr>
        <w:spacing w:after="120"/>
        <w:ind w:left="454"/>
        <w:jc w:val="both"/>
        <w:rPr>
          <w:rFonts w:cs="Tahoma"/>
          <w:lang w:val="sr-Cyrl-CS"/>
        </w:rPr>
      </w:pPr>
      <w:r w:rsidRPr="008457DA">
        <w:rPr>
          <w:rFonts w:cs="Tahoma"/>
          <w:lang w:val="sr-Cyrl-CS"/>
        </w:rPr>
        <w:t>Објекти јавних функција могу се градити, осим на планом дефинисаним локацијама и на другим локацијама у оквиру ове урбанистичке зоне у складу са потребама.</w:t>
      </w:r>
    </w:p>
    <w:p w:rsidR="008457DA" w:rsidRPr="008457DA" w:rsidRDefault="008457DA" w:rsidP="008457DA">
      <w:pPr>
        <w:spacing w:after="120"/>
        <w:ind w:left="454"/>
        <w:jc w:val="both"/>
        <w:rPr>
          <w:rFonts w:cs="Tahoma"/>
          <w:lang w:val="sr-Cyrl-CS"/>
        </w:rPr>
      </w:pPr>
      <w:r w:rsidRPr="008457DA">
        <w:rPr>
          <w:rFonts w:cs="Tahoma"/>
          <w:lang w:val="sr-Cyrl-CS"/>
        </w:rPr>
        <w:t>За изградњу објеката из области јавних функција, поред урбанистичких услова одређених планом, ко</w:t>
      </w:r>
      <w:r w:rsidRPr="008457DA">
        <w:rPr>
          <w:rFonts w:cs="Tahoma"/>
          <w:lang w:val="sr-Cyrl-CS"/>
        </w:rPr>
        <w:softHyphen/>
        <w:t>ристе се и критеријуми и нормативи за одређену врсту објекта.</w:t>
      </w:r>
    </w:p>
    <w:p w:rsidR="008457DA" w:rsidRPr="008457DA" w:rsidRDefault="008457DA" w:rsidP="008457DA">
      <w:pPr>
        <w:spacing w:after="120"/>
        <w:ind w:left="454"/>
        <w:jc w:val="both"/>
        <w:rPr>
          <w:rFonts w:cs="Tahoma"/>
          <w:lang w:val="sr-Cyrl-CS"/>
        </w:rPr>
      </w:pPr>
      <w:r w:rsidRPr="008457DA">
        <w:rPr>
          <w:rFonts w:cs="Tahoma"/>
          <w:lang w:val="sr-Cyrl-CS"/>
        </w:rPr>
        <w:t>Величина грађевинске парцеле одређује се према нормативима за одређену врсту објеката јавне функције.</w:t>
      </w:r>
    </w:p>
    <w:p w:rsidR="008457DA" w:rsidRPr="008457DA" w:rsidRDefault="008457DA" w:rsidP="008457DA">
      <w:pPr>
        <w:spacing w:after="120"/>
        <w:ind w:left="454"/>
        <w:jc w:val="both"/>
        <w:rPr>
          <w:rFonts w:cs="Tahoma"/>
          <w:lang w:val="sr-Cyrl-CS"/>
        </w:rPr>
      </w:pPr>
      <w:r w:rsidRPr="008457DA">
        <w:rPr>
          <w:rFonts w:cs="Tahoma"/>
          <w:lang w:val="sr-Cyrl-CS"/>
        </w:rPr>
        <w:t>На једној грађевинској парцели може бити изграђено више објеката јавних функција.</w:t>
      </w:r>
    </w:p>
    <w:p w:rsidR="008457DA" w:rsidRPr="008457DA" w:rsidRDefault="008457DA" w:rsidP="008457DA">
      <w:pPr>
        <w:spacing w:after="120"/>
        <w:ind w:left="454"/>
        <w:jc w:val="both"/>
        <w:rPr>
          <w:rFonts w:cs="Tahoma"/>
          <w:lang w:val="sr-Cyrl-CS"/>
        </w:rPr>
      </w:pPr>
      <w:r w:rsidRPr="008457DA">
        <w:rPr>
          <w:rFonts w:cs="Tahoma"/>
          <w:lang w:val="sr-Cyrl-CS"/>
        </w:rPr>
        <w:t>Садржаји јавних функција могу се организовати у једном или више објеката.</w:t>
      </w:r>
    </w:p>
    <w:p w:rsidR="008457DA" w:rsidRPr="008457DA" w:rsidRDefault="008457DA" w:rsidP="008457DA">
      <w:pPr>
        <w:spacing w:after="120"/>
        <w:ind w:left="454"/>
        <w:jc w:val="both"/>
        <w:rPr>
          <w:rFonts w:cs="Tahoma"/>
          <w:lang w:val="sr-Cyrl-CS"/>
        </w:rPr>
      </w:pPr>
      <w:r w:rsidRPr="008457DA">
        <w:rPr>
          <w:rFonts w:cs="Tahoma"/>
          <w:lang w:val="sr-Cyrl-CS"/>
        </w:rPr>
        <w:t>Положај грађевинске линије биће одређен даљом планском разрадом.</w:t>
      </w:r>
    </w:p>
    <w:p w:rsidR="008457DA" w:rsidRPr="008457DA" w:rsidRDefault="008457DA" w:rsidP="008457DA">
      <w:pPr>
        <w:spacing w:after="120"/>
        <w:ind w:left="454"/>
        <w:jc w:val="both"/>
        <w:rPr>
          <w:rFonts w:cs="Tahoma"/>
          <w:lang w:val="sr-Cyrl-CS"/>
        </w:rPr>
      </w:pPr>
      <w:r w:rsidRPr="008457DA">
        <w:rPr>
          <w:rFonts w:cs="Tahoma"/>
          <w:lang w:val="sr-Cyrl-CS"/>
        </w:rPr>
        <w:t>Уколико не постоји могућност за паркирање возила на припадајућој грађевинској парцели, паркирање се може организовати на другој грађевинској парцели (у радијусу од 200м) под условом да се гради истовремено са објектом коме служи.</w:t>
      </w:r>
    </w:p>
    <w:p w:rsidR="008457DA" w:rsidRPr="008457DA" w:rsidRDefault="008457DA" w:rsidP="008457DA">
      <w:pPr>
        <w:spacing w:after="120"/>
        <w:ind w:left="454"/>
        <w:jc w:val="both"/>
        <w:rPr>
          <w:rFonts w:cs="Tahoma"/>
          <w:lang w:val="sr-Cyrl-CS"/>
        </w:rPr>
      </w:pPr>
      <w:r w:rsidRPr="008457DA">
        <w:rPr>
          <w:rFonts w:cs="Tahoma"/>
          <w:lang w:val="sr-Cyrl-CS"/>
        </w:rPr>
        <w:t>У оквиру ове намене, могу бити заступљене и друге компа</w:t>
      </w:r>
      <w:r w:rsidRPr="008457DA">
        <w:rPr>
          <w:rFonts w:cs="Tahoma"/>
          <w:lang w:val="sr-Cyrl-CS"/>
        </w:rPr>
        <w:softHyphen/>
        <w:t>ти</w:t>
      </w:r>
      <w:r w:rsidRPr="008457DA">
        <w:rPr>
          <w:rFonts w:cs="Tahoma"/>
          <w:lang w:val="sr-Cyrl-CS"/>
        </w:rPr>
        <w:softHyphen/>
        <w:t>би</w:t>
      </w:r>
      <w:r w:rsidRPr="008457DA">
        <w:rPr>
          <w:rFonts w:cs="Tahoma"/>
          <w:lang w:val="sr-Cyrl-CS"/>
        </w:rPr>
        <w:softHyphen/>
        <w:t>лне намене из области комерцијалних делатности (трговина, пословање, услуге и сл.).</w:t>
      </w:r>
    </w:p>
    <w:p w:rsidR="008457DA" w:rsidRPr="008457DA" w:rsidRDefault="008457DA" w:rsidP="008457DA">
      <w:pPr>
        <w:spacing w:after="120"/>
        <w:ind w:left="454"/>
        <w:jc w:val="both"/>
        <w:outlineLvl w:val="3"/>
        <w:rPr>
          <w:rFonts w:cs="Tahoma"/>
          <w:u w:val="single"/>
          <w:lang w:val="sr-Latn-RS"/>
        </w:rPr>
      </w:pPr>
      <w:r w:rsidRPr="008457DA">
        <w:rPr>
          <w:rFonts w:cs="Tahoma"/>
          <w:u w:val="single"/>
          <w:lang w:val="sr-Latn-RS"/>
        </w:rPr>
        <w:t>3.6.12.6. Пратећа намена: Тргови и скверови</w:t>
      </w:r>
    </w:p>
    <w:p w:rsidR="008457DA" w:rsidRPr="008457DA" w:rsidRDefault="008457DA" w:rsidP="008457DA">
      <w:pPr>
        <w:spacing w:after="120"/>
        <w:ind w:left="454"/>
        <w:jc w:val="both"/>
        <w:rPr>
          <w:rFonts w:cs="Tahoma"/>
          <w:i/>
          <w:lang w:val="sr-Cyrl-CS"/>
        </w:rPr>
      </w:pPr>
      <w:r w:rsidRPr="008457DA">
        <w:rPr>
          <w:rFonts w:cs="Tahoma"/>
          <w:lang w:val="sr-Cyrl-CS"/>
        </w:rPr>
        <w:t xml:space="preserve">За тргове и скверове користити услове дате у поглављима плана </w:t>
      </w:r>
      <w:hyperlink w:anchor="_Toc418074570" w:history="1">
        <w:r w:rsidRPr="008457DA">
          <w:rPr>
            <w:rFonts w:cs="Tahoma"/>
            <w:i/>
            <w:lang w:val="sr-Cyrl-CS"/>
          </w:rPr>
          <w:t>2.2. Општа правила уређења простора, Услови за уређење зеленила</w:t>
        </w:r>
        <w:r w:rsidRPr="008457DA">
          <w:rPr>
            <w:rFonts w:cs="Tahoma"/>
            <w:i/>
            <w:webHidden/>
            <w:lang w:val="sr-Cyrl-CS"/>
          </w:rPr>
          <w:tab/>
        </w:r>
      </w:hyperlink>
      <w:r w:rsidRPr="008457DA">
        <w:rPr>
          <w:rFonts w:cs="Tahoma"/>
          <w:i/>
          <w:lang w:val="sr-Cyrl-CS"/>
        </w:rPr>
        <w:t xml:space="preserve"> </w:t>
      </w:r>
      <w:r w:rsidRPr="008457DA">
        <w:rPr>
          <w:rFonts w:cs="Tahoma"/>
          <w:lang w:val="sr-Cyrl-CS"/>
        </w:rPr>
        <w:t>и</w:t>
      </w:r>
      <w:r w:rsidRPr="008457DA">
        <w:rPr>
          <w:rFonts w:cs="Tahoma"/>
          <w:i/>
          <w:lang w:val="sr-Cyrl-CS"/>
        </w:rPr>
        <w:t xml:space="preserve"> 3.4. Општи урбанистички услови за парцелацију, регулацију и изградњу, Општи услови изградње</w:t>
      </w:r>
      <w:r w:rsidRPr="008457DA">
        <w:rPr>
          <w:rFonts w:cs="Tahoma"/>
          <w:lang w:val="sr-Cyrl-CS"/>
        </w:rPr>
        <w:t>.</w:t>
      </w:r>
      <w:r w:rsidRPr="008457DA">
        <w:rPr>
          <w:rFonts w:cs="Tahoma"/>
          <w:lang w:val="sr-Latn-RS" w:eastAsia="sr-Latn-RS"/>
        </w:rPr>
        <w:t xml:space="preserve"> “</w:t>
      </w:r>
      <w:r w:rsidRPr="008457DA">
        <w:rPr>
          <w:rFonts w:cs="Tahoma"/>
          <w:lang w:val="sr-Cyrl-CS"/>
        </w:rPr>
        <w:t xml:space="preserve"> </w:t>
      </w:r>
    </w:p>
    <w:p w:rsidR="008457DA" w:rsidRPr="008457DA" w:rsidRDefault="008457DA" w:rsidP="008457DA">
      <w:pPr>
        <w:spacing w:after="120"/>
        <w:ind w:left="454"/>
        <w:jc w:val="both"/>
        <w:rPr>
          <w:rFonts w:cs="Tahoma"/>
          <w:lang w:val="sr-Cyrl-CS" w:eastAsia="sr-Latn-RS"/>
        </w:rPr>
      </w:pPr>
      <w:r w:rsidRPr="008457DA">
        <w:rPr>
          <w:rFonts w:cs="Tahoma"/>
          <w:lang w:eastAsia="sr-Latn-RS"/>
        </w:rPr>
        <w:t>Планом генералне регулације</w:t>
      </w:r>
      <w:r w:rsidRPr="008457DA">
        <w:rPr>
          <w:rFonts w:cs="Tahoma"/>
          <w:lang w:val="sr-Cyrl-CS" w:eastAsia="sr-Latn-RS"/>
        </w:rPr>
        <w:t xml:space="preserve"> за све </w:t>
      </w:r>
      <w:r w:rsidRPr="008457DA">
        <w:rPr>
          <w:rFonts w:cs="Tahoma"/>
          <w:lang w:eastAsia="sr-Latn-RS"/>
        </w:rPr>
        <w:t>преовлађујуће</w:t>
      </w:r>
      <w:r w:rsidRPr="008457DA">
        <w:rPr>
          <w:rFonts w:cs="Tahoma"/>
          <w:lang w:val="sr-Cyrl-CS" w:eastAsia="sr-Latn-RS"/>
        </w:rPr>
        <w:t>, као и допунске и пратеће намене у обухвату предметног П</w:t>
      </w:r>
      <w:r w:rsidRPr="008457DA">
        <w:rPr>
          <w:rFonts w:cs="Tahoma"/>
          <w:lang w:eastAsia="sr-Latn-RS"/>
        </w:rPr>
        <w:t>Д</w:t>
      </w:r>
      <w:r w:rsidRPr="008457DA">
        <w:rPr>
          <w:rFonts w:cs="Tahoma"/>
          <w:lang w:val="sr-Cyrl-CS" w:eastAsia="sr-Latn-RS"/>
        </w:rPr>
        <w:t>Р-а дати су општи урбанистички услови, који ће бити предмет разраде кроз планове детаљне регулације.</w:t>
      </w:r>
    </w:p>
    <w:p w:rsidR="008457DA" w:rsidRDefault="008457DA" w:rsidP="008457DA">
      <w:pPr>
        <w:spacing w:after="120"/>
        <w:ind w:left="454"/>
        <w:jc w:val="both"/>
        <w:rPr>
          <w:rFonts w:cs="Tahoma"/>
          <w:lang w:eastAsia="sr-Latn-RS"/>
        </w:rPr>
      </w:pPr>
      <w:r w:rsidRPr="008457DA">
        <w:rPr>
          <w:rFonts w:cs="Tahoma"/>
          <w:lang w:val="sr-Cyrl-CS" w:eastAsia="sr-Latn-RS"/>
        </w:rPr>
        <w:t xml:space="preserve">Планско подруче </w:t>
      </w:r>
      <w:r w:rsidRPr="008457DA">
        <w:rPr>
          <w:rFonts w:cs="Tahoma"/>
          <w:lang w:eastAsia="sr-Latn-RS"/>
        </w:rPr>
        <w:t xml:space="preserve">је опремљено комуналном инфраструктуром, и Планом генералне регулације је </w:t>
      </w:r>
      <w:r w:rsidRPr="008457DA">
        <w:rPr>
          <w:rFonts w:cs="Tahoma"/>
          <w:lang w:val="sr-Cyrl-CS" w:eastAsia="sr-Latn-RS"/>
        </w:rPr>
        <w:t xml:space="preserve">предвиђено за </w:t>
      </w:r>
      <w:r w:rsidRPr="008457DA">
        <w:rPr>
          <w:rFonts w:cs="Tahoma"/>
          <w:lang w:eastAsia="sr-Latn-RS"/>
        </w:rPr>
        <w:t xml:space="preserve">даље </w:t>
      </w:r>
      <w:r w:rsidRPr="008457DA">
        <w:rPr>
          <w:rFonts w:cs="Tahoma"/>
          <w:lang w:val="sr-Cyrl-CS" w:eastAsia="sr-Latn-RS"/>
        </w:rPr>
        <w:t xml:space="preserve">опремање </w:t>
      </w:r>
      <w:r w:rsidRPr="008457DA">
        <w:rPr>
          <w:rFonts w:cs="Tahoma"/>
          <w:lang w:eastAsia="sr-Latn-RS"/>
        </w:rPr>
        <w:t>и уређење.</w:t>
      </w:r>
    </w:p>
    <w:p w:rsidR="00B813F0" w:rsidRPr="00B813F0" w:rsidRDefault="00B813F0" w:rsidP="00B813F0">
      <w:pPr>
        <w:pStyle w:val="Podvuceniosnovni"/>
        <w:rPr>
          <w:lang w:val="sr-Cyrl-CS"/>
        </w:rPr>
      </w:pPr>
      <w:r w:rsidRPr="008457DA">
        <w:rPr>
          <w:lang w:val="sr-Cyrl-CS"/>
        </w:rPr>
        <w:t>Урбанистички параметри</w:t>
      </w:r>
      <w:r>
        <w:rPr>
          <w:lang w:val="sr-Cyrl-CS"/>
        </w:rPr>
        <w:t xml:space="preserve"> коришћени</w:t>
      </w:r>
      <w:r w:rsidRPr="008457DA">
        <w:rPr>
          <w:lang w:val="sr-Cyrl-CS"/>
        </w:rPr>
        <w:t xml:space="preserve"> за угаоне парцеле и за тампонирање парцела у наслеђеном урбаном ткиву </w:t>
      </w:r>
      <w:r>
        <w:rPr>
          <w:lang w:val="sr-Cyrl-CS"/>
        </w:rPr>
        <w:t>дати у ПГР-у Центар се односе на објекте типа ВС-03:</w:t>
      </w:r>
    </w:p>
    <w:p w:rsidR="00166E5B" w:rsidRPr="00EB36BF" w:rsidRDefault="00166E5B" w:rsidP="00166E5B">
      <w:pPr>
        <w:pStyle w:val="Tabelanaslov"/>
      </w:pPr>
      <w:r w:rsidRPr="00EB36BF">
        <w:t>Урбанистички параметри ВС</w:t>
      </w:r>
      <w:r w:rsidR="00B813F0">
        <w:t xml:space="preserve"> - 03</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166E5B" w:rsidRPr="00EB36BF" w:rsidTr="007E78C8">
        <w:tc>
          <w:tcPr>
            <w:tcW w:w="877" w:type="dxa"/>
            <w:tcBorders>
              <w:right w:val="single" w:sz="6" w:space="0" w:color="FFFFFF"/>
            </w:tcBorders>
            <w:shd w:val="clear" w:color="auto" w:fill="F79646"/>
            <w:vAlign w:val="center"/>
          </w:tcPr>
          <w:p w:rsidR="00166E5B" w:rsidRPr="00EB36BF" w:rsidRDefault="00166E5B" w:rsidP="007E78C8">
            <w:pPr>
              <w:jc w:val="center"/>
              <w:rPr>
                <w:rFonts w:cs="Tahoma"/>
                <w:b/>
                <w:bCs/>
                <w:noProof w:val="0"/>
                <w:color w:val="552803"/>
                <w:sz w:val="18"/>
                <w:szCs w:val="18"/>
              </w:rPr>
            </w:pPr>
            <w:r w:rsidRPr="00D8018D">
              <w:rPr>
                <w:rFonts w:cs="Tahoma"/>
                <w:bCs/>
                <w:color w:val="FFFFFF"/>
                <w:sz w:val="18"/>
                <w:szCs w:val="18"/>
              </w:rPr>
              <w:t>Тип</w:t>
            </w:r>
          </w:p>
        </w:tc>
        <w:tc>
          <w:tcPr>
            <w:tcW w:w="1559" w:type="dxa"/>
            <w:tcBorders>
              <w:left w:val="single" w:sz="6" w:space="0" w:color="FFFFFF"/>
              <w:right w:val="single" w:sz="6" w:space="0" w:color="FFFFFF"/>
            </w:tcBorders>
            <w:shd w:val="clear" w:color="auto" w:fill="F79646"/>
            <w:vAlign w:val="center"/>
          </w:tcPr>
          <w:p w:rsidR="00166E5B" w:rsidRPr="00EB36BF" w:rsidRDefault="00166E5B" w:rsidP="007E78C8">
            <w:pPr>
              <w:jc w:val="center"/>
              <w:rPr>
                <w:rFonts w:cs="Tahoma"/>
                <w:b/>
                <w:bCs/>
                <w:noProof w:val="0"/>
                <w:color w:val="552803"/>
                <w:sz w:val="18"/>
                <w:szCs w:val="18"/>
              </w:rPr>
            </w:pPr>
            <w:r w:rsidRPr="00D8018D">
              <w:rPr>
                <w:rFonts w:cs="Tahoma"/>
                <w:bCs/>
                <w:color w:val="FFFFFF"/>
                <w:sz w:val="18"/>
                <w:szCs w:val="18"/>
              </w:rPr>
              <w:t>Спратност</w:t>
            </w:r>
          </w:p>
        </w:tc>
        <w:tc>
          <w:tcPr>
            <w:tcW w:w="2126" w:type="dxa"/>
            <w:tcBorders>
              <w:left w:val="single" w:sz="6" w:space="0" w:color="FFFFFF"/>
              <w:right w:val="single" w:sz="6" w:space="0" w:color="FFFFFF"/>
            </w:tcBorders>
            <w:shd w:val="clear" w:color="auto" w:fill="F79646"/>
            <w:vAlign w:val="center"/>
          </w:tcPr>
          <w:p w:rsidR="00166E5B" w:rsidRPr="00EB36BF" w:rsidRDefault="00166E5B" w:rsidP="007E78C8">
            <w:pPr>
              <w:jc w:val="center"/>
              <w:rPr>
                <w:rFonts w:cs="Tahoma"/>
                <w:b/>
                <w:bCs/>
                <w:noProof w:val="0"/>
                <w:color w:val="552803"/>
                <w:sz w:val="18"/>
                <w:szCs w:val="18"/>
              </w:rPr>
            </w:pPr>
            <w:r w:rsidRPr="00D8018D">
              <w:rPr>
                <w:rFonts w:cs="Tahoma"/>
                <w:bCs/>
                <w:color w:val="FFFFFF"/>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166E5B" w:rsidRPr="00D8018D" w:rsidRDefault="00166E5B" w:rsidP="007E78C8">
            <w:pPr>
              <w:jc w:val="center"/>
              <w:rPr>
                <w:rFonts w:cs="Tahoma"/>
                <w:bCs/>
                <w:color w:val="FFFFFF"/>
                <w:sz w:val="18"/>
                <w:szCs w:val="18"/>
              </w:rPr>
            </w:pPr>
            <w:r w:rsidRPr="00D8018D">
              <w:rPr>
                <w:rFonts w:cs="Tahoma"/>
                <w:bCs/>
                <w:color w:val="FFFFFF"/>
                <w:sz w:val="18"/>
                <w:szCs w:val="18"/>
              </w:rPr>
              <w:t>Макс.</w:t>
            </w:r>
          </w:p>
          <w:p w:rsidR="00166E5B" w:rsidRPr="00EB36BF" w:rsidRDefault="00166E5B" w:rsidP="007E78C8">
            <w:pPr>
              <w:jc w:val="center"/>
              <w:rPr>
                <w:rFonts w:cs="Tahoma"/>
                <w:b/>
                <w:bCs/>
                <w:noProof w:val="0"/>
                <w:color w:val="552803"/>
                <w:sz w:val="18"/>
                <w:szCs w:val="18"/>
              </w:rPr>
            </w:pPr>
            <w:r w:rsidRPr="00D8018D">
              <w:rPr>
                <w:rFonts w:cs="Tahoma"/>
                <w:bCs/>
                <w:color w:val="FFFFFF"/>
                <w:sz w:val="18"/>
                <w:szCs w:val="18"/>
              </w:rPr>
              <w:t>ИЗ (%)</w:t>
            </w:r>
          </w:p>
        </w:tc>
        <w:tc>
          <w:tcPr>
            <w:tcW w:w="1263" w:type="dxa"/>
            <w:tcBorders>
              <w:left w:val="single" w:sz="6" w:space="0" w:color="FFFFFF"/>
              <w:right w:val="single" w:sz="6" w:space="0" w:color="FFFFFF"/>
            </w:tcBorders>
            <w:shd w:val="clear" w:color="auto" w:fill="F79646"/>
            <w:vAlign w:val="center"/>
          </w:tcPr>
          <w:p w:rsidR="00166E5B" w:rsidRPr="001D2245" w:rsidRDefault="00166E5B" w:rsidP="007E78C8">
            <w:pPr>
              <w:jc w:val="center"/>
              <w:rPr>
                <w:rFonts w:cs="Tahoma"/>
                <w:bCs/>
                <w:color w:val="FFFFFF"/>
                <w:sz w:val="18"/>
                <w:szCs w:val="18"/>
              </w:rPr>
            </w:pPr>
            <w:r w:rsidRPr="001D2245">
              <w:rPr>
                <w:rFonts w:cs="Tahoma"/>
                <w:bCs/>
                <w:color w:val="FFFFFF"/>
                <w:sz w:val="18"/>
                <w:szCs w:val="18"/>
              </w:rPr>
              <w:t>Мин.</w:t>
            </w:r>
          </w:p>
          <w:p w:rsidR="00166E5B" w:rsidRPr="001D2245" w:rsidRDefault="00166E5B" w:rsidP="007E78C8">
            <w:pPr>
              <w:jc w:val="center"/>
              <w:rPr>
                <w:rFonts w:cs="Tahoma"/>
                <w:bCs/>
                <w:color w:val="FFFFFF"/>
                <w:sz w:val="18"/>
                <w:szCs w:val="18"/>
              </w:rPr>
            </w:pPr>
            <w:r w:rsidRPr="001D2245">
              <w:rPr>
                <w:rFonts w:cs="Tahoma"/>
                <w:bCs/>
                <w:color w:val="FFFFFF"/>
                <w:sz w:val="18"/>
                <w:szCs w:val="18"/>
              </w:rPr>
              <w:t>П парц.</w:t>
            </w:r>
          </w:p>
          <w:p w:rsidR="00166E5B" w:rsidRPr="001D2245" w:rsidRDefault="00166E5B" w:rsidP="007E78C8">
            <w:pPr>
              <w:jc w:val="center"/>
              <w:rPr>
                <w:rFonts w:cs="Tahoma"/>
                <w:bCs/>
                <w:color w:val="FFFFFF"/>
                <w:sz w:val="18"/>
                <w:szCs w:val="18"/>
              </w:rPr>
            </w:pPr>
            <w:r w:rsidRPr="001D2245">
              <w:rPr>
                <w:rFonts w:cs="Tahoma"/>
                <w:bCs/>
                <w:color w:val="FFFFFF"/>
                <w:sz w:val="18"/>
                <w:szCs w:val="18"/>
              </w:rPr>
              <w:t>(м2)</w:t>
            </w:r>
          </w:p>
        </w:tc>
        <w:tc>
          <w:tcPr>
            <w:tcW w:w="1263" w:type="dxa"/>
            <w:tcBorders>
              <w:left w:val="single" w:sz="6" w:space="0" w:color="FFFFFF"/>
            </w:tcBorders>
            <w:shd w:val="clear" w:color="auto" w:fill="F79646"/>
            <w:vAlign w:val="center"/>
          </w:tcPr>
          <w:p w:rsidR="00166E5B" w:rsidRPr="001D2245" w:rsidRDefault="00166E5B" w:rsidP="007E78C8">
            <w:pPr>
              <w:jc w:val="center"/>
              <w:rPr>
                <w:rFonts w:cs="Tahoma"/>
                <w:bCs/>
                <w:color w:val="FFFFFF"/>
                <w:sz w:val="18"/>
                <w:szCs w:val="18"/>
              </w:rPr>
            </w:pPr>
            <w:r w:rsidRPr="001D2245">
              <w:rPr>
                <w:rFonts w:cs="Tahoma"/>
                <w:bCs/>
                <w:color w:val="FFFFFF"/>
                <w:sz w:val="18"/>
                <w:szCs w:val="18"/>
              </w:rPr>
              <w:t>Мин.</w:t>
            </w:r>
          </w:p>
          <w:p w:rsidR="00166E5B" w:rsidRPr="00EB36BF" w:rsidRDefault="00166E5B" w:rsidP="007E78C8">
            <w:pPr>
              <w:jc w:val="center"/>
              <w:rPr>
                <w:rFonts w:cs="Tahoma"/>
                <w:b/>
                <w:bCs/>
                <w:noProof w:val="0"/>
                <w:color w:val="552803"/>
                <w:sz w:val="18"/>
                <w:szCs w:val="18"/>
              </w:rPr>
            </w:pPr>
            <w:r w:rsidRPr="001D2245">
              <w:rPr>
                <w:rFonts w:cs="Tahoma"/>
                <w:bCs/>
                <w:color w:val="FFFFFF"/>
                <w:sz w:val="18"/>
                <w:szCs w:val="18"/>
              </w:rPr>
              <w:t>ширина фронта парц. (м)</w:t>
            </w:r>
          </w:p>
        </w:tc>
      </w:tr>
      <w:tr w:rsidR="00166E5B" w:rsidRPr="00EB36BF" w:rsidTr="007E78C8">
        <w:trPr>
          <w:trHeight w:val="284"/>
        </w:trPr>
        <w:tc>
          <w:tcPr>
            <w:tcW w:w="877" w:type="dxa"/>
            <w:vMerge w:val="restart"/>
            <w:shd w:val="clear" w:color="auto" w:fill="FDE9D9"/>
            <w:vAlign w:val="center"/>
          </w:tcPr>
          <w:p w:rsidR="00166E5B" w:rsidRPr="00EB36BF" w:rsidRDefault="00166E5B" w:rsidP="003558AE">
            <w:pPr>
              <w:jc w:val="center"/>
              <w:rPr>
                <w:rFonts w:cs="Tahoma"/>
                <w:noProof w:val="0"/>
                <w:color w:val="552803"/>
                <w:sz w:val="18"/>
                <w:szCs w:val="18"/>
              </w:rPr>
            </w:pPr>
            <w:r w:rsidRPr="003558AE">
              <w:rPr>
                <w:rFonts w:cs="Tahoma"/>
                <w:noProof w:val="0"/>
                <w:sz w:val="18"/>
                <w:szCs w:val="18"/>
              </w:rPr>
              <w:t>ВС-03</w:t>
            </w:r>
          </w:p>
        </w:tc>
        <w:tc>
          <w:tcPr>
            <w:tcW w:w="1559" w:type="dxa"/>
            <w:vMerge w:val="restart"/>
            <w:shd w:val="clear" w:color="auto" w:fill="FDE9D9"/>
            <w:vAlign w:val="center"/>
          </w:tcPr>
          <w:p w:rsidR="00166E5B" w:rsidRPr="00EB36BF" w:rsidRDefault="00166E5B" w:rsidP="007E78C8">
            <w:pPr>
              <w:jc w:val="center"/>
              <w:rPr>
                <w:rFonts w:cs="Tahoma"/>
                <w:noProof w:val="0"/>
                <w:color w:val="552803"/>
                <w:sz w:val="18"/>
                <w:szCs w:val="18"/>
              </w:rPr>
            </w:pPr>
            <w:r w:rsidRPr="003558AE">
              <w:rPr>
                <w:rFonts w:cs="Tahoma"/>
                <w:noProof w:val="0"/>
                <w:sz w:val="18"/>
                <w:szCs w:val="18"/>
              </w:rPr>
              <w:t>До П+4</w:t>
            </w:r>
          </w:p>
        </w:tc>
        <w:tc>
          <w:tcPr>
            <w:tcW w:w="2126" w:type="dxa"/>
            <w:shd w:val="clear" w:color="auto" w:fill="FDE9D9"/>
            <w:vAlign w:val="center"/>
          </w:tcPr>
          <w:p w:rsidR="00166E5B" w:rsidRPr="003558AE" w:rsidRDefault="00166E5B" w:rsidP="007E78C8">
            <w:pPr>
              <w:jc w:val="center"/>
              <w:rPr>
                <w:rFonts w:cs="Tahoma"/>
                <w:noProof w:val="0"/>
                <w:sz w:val="18"/>
                <w:szCs w:val="18"/>
              </w:rPr>
            </w:pPr>
            <w:r w:rsidRPr="003558AE">
              <w:rPr>
                <w:rFonts w:cs="Tahoma"/>
                <w:noProof w:val="0"/>
                <w:sz w:val="18"/>
                <w:szCs w:val="18"/>
              </w:rPr>
              <w:t>слободностојећи</w:t>
            </w:r>
          </w:p>
        </w:tc>
        <w:tc>
          <w:tcPr>
            <w:tcW w:w="1262" w:type="dxa"/>
            <w:vMerge w:val="restart"/>
            <w:shd w:val="clear" w:color="auto" w:fill="FDE9D9"/>
            <w:vAlign w:val="center"/>
          </w:tcPr>
          <w:p w:rsidR="00166E5B" w:rsidRPr="00EB36BF" w:rsidRDefault="00166E5B" w:rsidP="007E78C8">
            <w:pPr>
              <w:jc w:val="center"/>
              <w:rPr>
                <w:rFonts w:cs="Tahoma"/>
                <w:noProof w:val="0"/>
                <w:color w:val="552803"/>
                <w:sz w:val="18"/>
                <w:szCs w:val="18"/>
              </w:rPr>
            </w:pPr>
            <w:r w:rsidRPr="003558AE">
              <w:rPr>
                <w:rFonts w:cs="Tahoma"/>
                <w:noProof w:val="0"/>
                <w:sz w:val="18"/>
                <w:szCs w:val="18"/>
              </w:rPr>
              <w:t>50</w:t>
            </w:r>
          </w:p>
        </w:tc>
        <w:tc>
          <w:tcPr>
            <w:tcW w:w="1263" w:type="dxa"/>
            <w:shd w:val="clear" w:color="auto" w:fill="FDE9D9"/>
            <w:vAlign w:val="center"/>
          </w:tcPr>
          <w:p w:rsidR="00166E5B" w:rsidRPr="003558AE" w:rsidRDefault="00166E5B" w:rsidP="007E78C8">
            <w:pPr>
              <w:jc w:val="center"/>
              <w:rPr>
                <w:rFonts w:cs="Tahoma"/>
                <w:noProof w:val="0"/>
                <w:sz w:val="18"/>
                <w:szCs w:val="18"/>
              </w:rPr>
            </w:pPr>
            <w:r w:rsidRPr="003558AE">
              <w:rPr>
                <w:rFonts w:cs="Tahoma"/>
                <w:noProof w:val="0"/>
                <w:sz w:val="18"/>
                <w:szCs w:val="18"/>
              </w:rPr>
              <w:t>750</w:t>
            </w:r>
          </w:p>
        </w:tc>
        <w:tc>
          <w:tcPr>
            <w:tcW w:w="1263" w:type="dxa"/>
            <w:vMerge w:val="restart"/>
            <w:shd w:val="clear" w:color="auto" w:fill="FDE9D9"/>
            <w:vAlign w:val="center"/>
          </w:tcPr>
          <w:p w:rsidR="00166E5B" w:rsidRPr="003558AE" w:rsidRDefault="00166E5B" w:rsidP="007E78C8">
            <w:pPr>
              <w:jc w:val="center"/>
              <w:rPr>
                <w:rFonts w:cs="Tahoma"/>
                <w:noProof w:val="0"/>
                <w:sz w:val="18"/>
                <w:szCs w:val="18"/>
              </w:rPr>
            </w:pPr>
            <w:r w:rsidRPr="003558AE">
              <w:rPr>
                <w:rFonts w:cs="Tahoma"/>
                <w:noProof w:val="0"/>
                <w:sz w:val="18"/>
                <w:szCs w:val="18"/>
              </w:rPr>
              <w:t>20</w:t>
            </w:r>
          </w:p>
        </w:tc>
      </w:tr>
      <w:tr w:rsidR="00166E5B" w:rsidRPr="00EB36BF" w:rsidTr="007E78C8">
        <w:trPr>
          <w:trHeight w:val="284"/>
        </w:trPr>
        <w:tc>
          <w:tcPr>
            <w:tcW w:w="877" w:type="dxa"/>
            <w:vMerge/>
            <w:shd w:val="clear" w:color="auto" w:fill="FFFFFF"/>
            <w:vAlign w:val="center"/>
          </w:tcPr>
          <w:p w:rsidR="00166E5B" w:rsidRPr="00EB36BF" w:rsidRDefault="00166E5B" w:rsidP="007E78C8">
            <w:pPr>
              <w:rPr>
                <w:rFonts w:cs="Tahoma"/>
                <w:noProof w:val="0"/>
                <w:color w:val="552803"/>
                <w:sz w:val="18"/>
                <w:szCs w:val="18"/>
              </w:rPr>
            </w:pPr>
          </w:p>
        </w:tc>
        <w:tc>
          <w:tcPr>
            <w:tcW w:w="1559" w:type="dxa"/>
            <w:vMerge/>
            <w:shd w:val="clear" w:color="auto" w:fill="FFFFFF"/>
            <w:vAlign w:val="center"/>
          </w:tcPr>
          <w:p w:rsidR="00166E5B" w:rsidRPr="00EB36BF" w:rsidRDefault="00166E5B" w:rsidP="007E78C8">
            <w:pPr>
              <w:jc w:val="center"/>
              <w:rPr>
                <w:rFonts w:cs="Tahoma"/>
                <w:noProof w:val="0"/>
                <w:color w:val="552803"/>
                <w:sz w:val="18"/>
                <w:szCs w:val="18"/>
              </w:rPr>
            </w:pPr>
          </w:p>
        </w:tc>
        <w:tc>
          <w:tcPr>
            <w:tcW w:w="2126" w:type="dxa"/>
            <w:shd w:val="clear" w:color="auto" w:fill="FFFFFF"/>
            <w:vAlign w:val="center"/>
          </w:tcPr>
          <w:p w:rsidR="00166E5B" w:rsidRPr="003558AE" w:rsidRDefault="00166E5B" w:rsidP="007E78C8">
            <w:pPr>
              <w:jc w:val="center"/>
              <w:rPr>
                <w:rFonts w:cs="Tahoma"/>
                <w:noProof w:val="0"/>
                <w:sz w:val="18"/>
                <w:szCs w:val="18"/>
              </w:rPr>
            </w:pPr>
            <w:r w:rsidRPr="003558AE">
              <w:rPr>
                <w:rFonts w:cs="Tahoma"/>
                <w:noProof w:val="0"/>
                <w:sz w:val="18"/>
                <w:szCs w:val="18"/>
              </w:rPr>
              <w:t>непрекинути низ</w:t>
            </w:r>
          </w:p>
        </w:tc>
        <w:tc>
          <w:tcPr>
            <w:tcW w:w="1262" w:type="dxa"/>
            <w:vMerge/>
            <w:shd w:val="clear" w:color="auto" w:fill="FFFFFF"/>
            <w:vAlign w:val="center"/>
          </w:tcPr>
          <w:p w:rsidR="00166E5B" w:rsidRPr="00EB36BF" w:rsidRDefault="00166E5B" w:rsidP="007E78C8">
            <w:pPr>
              <w:jc w:val="center"/>
              <w:rPr>
                <w:rFonts w:cs="Tahoma"/>
                <w:noProof w:val="0"/>
                <w:color w:val="552803"/>
                <w:sz w:val="18"/>
                <w:szCs w:val="18"/>
              </w:rPr>
            </w:pPr>
          </w:p>
        </w:tc>
        <w:tc>
          <w:tcPr>
            <w:tcW w:w="1263" w:type="dxa"/>
            <w:shd w:val="clear" w:color="auto" w:fill="FFFFFF"/>
            <w:vAlign w:val="center"/>
          </w:tcPr>
          <w:p w:rsidR="00166E5B" w:rsidRPr="003558AE" w:rsidRDefault="00166E5B" w:rsidP="007E78C8">
            <w:pPr>
              <w:jc w:val="center"/>
              <w:rPr>
                <w:rFonts w:cs="Tahoma"/>
                <w:noProof w:val="0"/>
                <w:sz w:val="18"/>
                <w:szCs w:val="18"/>
              </w:rPr>
            </w:pPr>
            <w:r w:rsidRPr="003558AE">
              <w:rPr>
                <w:rFonts w:cs="Tahoma"/>
                <w:noProof w:val="0"/>
                <w:sz w:val="18"/>
                <w:szCs w:val="18"/>
              </w:rPr>
              <w:t>600</w:t>
            </w:r>
          </w:p>
        </w:tc>
        <w:tc>
          <w:tcPr>
            <w:tcW w:w="1263" w:type="dxa"/>
            <w:vMerge/>
            <w:shd w:val="clear" w:color="auto" w:fill="FFFFFF"/>
            <w:vAlign w:val="center"/>
          </w:tcPr>
          <w:p w:rsidR="00166E5B" w:rsidRPr="00EB36BF" w:rsidRDefault="00166E5B" w:rsidP="007E78C8">
            <w:pPr>
              <w:jc w:val="center"/>
              <w:rPr>
                <w:rFonts w:cs="Tahoma"/>
                <w:noProof w:val="0"/>
                <w:color w:val="552803"/>
                <w:sz w:val="18"/>
                <w:szCs w:val="18"/>
              </w:rPr>
            </w:pPr>
          </w:p>
        </w:tc>
      </w:tr>
      <w:tr w:rsidR="00166E5B" w:rsidRPr="00EB36BF" w:rsidTr="007E78C8">
        <w:trPr>
          <w:trHeight w:val="284"/>
        </w:trPr>
        <w:tc>
          <w:tcPr>
            <w:tcW w:w="877" w:type="dxa"/>
            <w:vMerge/>
            <w:shd w:val="clear" w:color="auto" w:fill="FDE9D9"/>
            <w:vAlign w:val="center"/>
          </w:tcPr>
          <w:p w:rsidR="00166E5B" w:rsidRPr="00EB36BF" w:rsidRDefault="00166E5B" w:rsidP="007E78C8">
            <w:pPr>
              <w:rPr>
                <w:rFonts w:cs="Tahoma"/>
                <w:noProof w:val="0"/>
                <w:color w:val="552803"/>
                <w:sz w:val="18"/>
                <w:szCs w:val="18"/>
              </w:rPr>
            </w:pPr>
          </w:p>
        </w:tc>
        <w:tc>
          <w:tcPr>
            <w:tcW w:w="1559" w:type="dxa"/>
            <w:vMerge/>
            <w:shd w:val="clear" w:color="auto" w:fill="FDE9D9"/>
            <w:vAlign w:val="center"/>
          </w:tcPr>
          <w:p w:rsidR="00166E5B" w:rsidRPr="00EB36BF" w:rsidRDefault="00166E5B" w:rsidP="007E78C8">
            <w:pPr>
              <w:jc w:val="center"/>
              <w:rPr>
                <w:rFonts w:cs="Tahoma"/>
                <w:noProof w:val="0"/>
                <w:color w:val="552803"/>
                <w:sz w:val="18"/>
                <w:szCs w:val="18"/>
              </w:rPr>
            </w:pPr>
          </w:p>
        </w:tc>
        <w:tc>
          <w:tcPr>
            <w:tcW w:w="2126" w:type="dxa"/>
            <w:shd w:val="clear" w:color="auto" w:fill="FDE9D9"/>
            <w:vAlign w:val="center"/>
          </w:tcPr>
          <w:p w:rsidR="00166E5B" w:rsidRPr="003558AE" w:rsidRDefault="00166E5B" w:rsidP="007E78C8">
            <w:pPr>
              <w:jc w:val="center"/>
              <w:rPr>
                <w:rFonts w:cs="Tahoma"/>
                <w:noProof w:val="0"/>
                <w:sz w:val="18"/>
                <w:szCs w:val="18"/>
              </w:rPr>
            </w:pPr>
            <w:r w:rsidRPr="003558AE">
              <w:rPr>
                <w:rFonts w:cs="Tahoma"/>
                <w:noProof w:val="0"/>
                <w:sz w:val="18"/>
                <w:szCs w:val="18"/>
              </w:rPr>
              <w:t>прекинути низ</w:t>
            </w:r>
          </w:p>
        </w:tc>
        <w:tc>
          <w:tcPr>
            <w:tcW w:w="1262" w:type="dxa"/>
            <w:vMerge/>
            <w:shd w:val="clear" w:color="auto" w:fill="FDE9D9"/>
            <w:vAlign w:val="center"/>
          </w:tcPr>
          <w:p w:rsidR="00166E5B" w:rsidRPr="00EB36BF" w:rsidRDefault="00166E5B" w:rsidP="007E78C8">
            <w:pPr>
              <w:jc w:val="center"/>
              <w:rPr>
                <w:rFonts w:cs="Tahoma"/>
                <w:noProof w:val="0"/>
                <w:color w:val="552803"/>
                <w:sz w:val="18"/>
                <w:szCs w:val="18"/>
              </w:rPr>
            </w:pPr>
          </w:p>
        </w:tc>
        <w:tc>
          <w:tcPr>
            <w:tcW w:w="1263" w:type="dxa"/>
            <w:shd w:val="clear" w:color="auto" w:fill="FDE9D9"/>
            <w:vAlign w:val="center"/>
          </w:tcPr>
          <w:p w:rsidR="00166E5B" w:rsidRPr="00EB36BF" w:rsidRDefault="00166E5B" w:rsidP="007E78C8">
            <w:pPr>
              <w:jc w:val="center"/>
              <w:rPr>
                <w:rFonts w:cs="Tahoma"/>
                <w:noProof w:val="0"/>
                <w:color w:val="552803"/>
                <w:sz w:val="18"/>
                <w:szCs w:val="18"/>
              </w:rPr>
            </w:pPr>
            <w:r w:rsidRPr="003558AE">
              <w:rPr>
                <w:rFonts w:cs="Tahoma"/>
                <w:noProof w:val="0"/>
                <w:sz w:val="18"/>
                <w:szCs w:val="18"/>
              </w:rPr>
              <w:t>600</w:t>
            </w:r>
          </w:p>
        </w:tc>
        <w:tc>
          <w:tcPr>
            <w:tcW w:w="1263" w:type="dxa"/>
            <w:vMerge/>
            <w:shd w:val="clear" w:color="auto" w:fill="FDE9D9"/>
            <w:vAlign w:val="center"/>
          </w:tcPr>
          <w:p w:rsidR="00166E5B" w:rsidRPr="00EB36BF" w:rsidRDefault="00166E5B" w:rsidP="007E78C8">
            <w:pPr>
              <w:jc w:val="center"/>
              <w:rPr>
                <w:rFonts w:cs="Tahoma"/>
                <w:noProof w:val="0"/>
                <w:color w:val="552803"/>
                <w:sz w:val="18"/>
                <w:szCs w:val="18"/>
              </w:rPr>
            </w:pPr>
          </w:p>
        </w:tc>
      </w:tr>
    </w:tbl>
    <w:p w:rsidR="00E53DF8" w:rsidRDefault="00E53DF8" w:rsidP="001C1B96">
      <w:pPr>
        <w:pStyle w:val="Heading2"/>
        <w:ind w:left="0" w:firstLine="0"/>
      </w:pPr>
      <w:bookmarkStart w:id="9" w:name="_Toc496529430"/>
    </w:p>
    <w:p w:rsidR="00E53DF8" w:rsidRPr="00E53DF8" w:rsidRDefault="00E53DF8" w:rsidP="00E53DF8">
      <w:pPr>
        <w:rPr>
          <w:rFonts w:cs="Tahoma"/>
          <w:b/>
          <w:iCs/>
          <w:noProof w:val="0"/>
          <w:lang w:eastAsia="sr-Latn-RS"/>
        </w:rPr>
      </w:pPr>
      <w:r>
        <w:br w:type="page"/>
      </w:r>
    </w:p>
    <w:p w:rsidR="00A864B4" w:rsidRDefault="00A864B4" w:rsidP="001C1B96">
      <w:pPr>
        <w:pStyle w:val="Heading2"/>
        <w:ind w:left="0" w:firstLine="0"/>
      </w:pPr>
      <w:r w:rsidRPr="00EB36BF">
        <w:lastRenderedPageBreak/>
        <w:t xml:space="preserve">1.3. </w:t>
      </w:r>
      <w:r w:rsidR="00713667" w:rsidRPr="00EB36BF">
        <w:t xml:space="preserve">Опис </w:t>
      </w:r>
      <w:bookmarkEnd w:id="7"/>
      <w:r w:rsidR="00882ED8" w:rsidRPr="00EB36BF">
        <w:t>обухвата плана са пописом катастарских парцела</w:t>
      </w:r>
      <w:bookmarkEnd w:id="8"/>
      <w:bookmarkEnd w:id="9"/>
    </w:p>
    <w:p w:rsidR="007C2739" w:rsidRPr="00DE0936" w:rsidRDefault="007C2739" w:rsidP="00DE0936">
      <w:pPr>
        <w:pStyle w:val="Osnovni"/>
      </w:pPr>
      <w:r w:rsidRPr="00DE0936">
        <w:t xml:space="preserve">Граница </w:t>
      </w:r>
      <w:r w:rsidR="001B69D7" w:rsidRPr="00DE0936">
        <w:t>подручја</w:t>
      </w:r>
      <w:r w:rsidRPr="00DE0936">
        <w:t xml:space="preserve"> обухваћеног ПДР-ом </w:t>
      </w:r>
      <w:r w:rsidR="001B69D7" w:rsidRPr="00DE0936">
        <w:t>„</w:t>
      </w:r>
      <w:r w:rsidRPr="00DE0936">
        <w:t xml:space="preserve">Трг Фонтана" (у даљем тексту граница) почиње у западном делу </w:t>
      </w:r>
      <w:r w:rsidR="001B69D7" w:rsidRPr="00DE0936">
        <w:t>подручја</w:t>
      </w:r>
      <w:r w:rsidRPr="00DE0936">
        <w:t xml:space="preserve"> од раскрснице улица Обилићеве и Топличине, и у смеру казаљке на сату иде према североистоку границом к.п. бр. 1620/1 коју обухвата и део к.п. бр. 1621 (улица Топличина – степениште на главном улаз Гимназије) до раскрснице улица Косанчићеве (к.п. бр. 2318, коју пресеца) и Топличине. Наставља у истом правцу пресецајући к.п. бр. 1656 ивицом тротоара новопресечене улице Топличине до раскрснице улица Топличине и Видовданске обухватајући к.п. бр. 2316/1 (улица Видовданска). Од те раскрснице граница према истоку иде улицом Таковском, границом следећих катастарских парцела које уједно и обухвата: 1811, 1821/1, 1822/1, 1822/2, 1824, 1825/1, 1826, 1827, 1828, 1829/2, 1829/1 и 1830 (улица Станислава Биничког), тј. раскрсницом улица Станислава Биничког и Таковске. Граница наставља у истом правцу истом улицом обухватајући следеће катастарске парцеле: 1835/3, 1836, 1839/1 и 2332 (улица Дринчићева) до раскрснице исте са улицом Таковском. Наставља у истом правцу обухватајући следеће катастарске парцеле: 1841/1, 1840, 607/4, 607/10, 607/9,607/8 и 607/7 до раскрснице улица Таковс</w:t>
      </w:r>
      <w:r w:rsidR="00AC0F2D">
        <w:t>к</w:t>
      </w:r>
      <w:r w:rsidRPr="00DE0936">
        <w:t xml:space="preserve">е и Душанове (к.п. бр. 2309). На тој раскрсници граница скреће према југу границом следећих катастарских парцела које обухвата: 607/7, 607/5, 607/6, 1842, 1843/3, 1846/1, 1846/2, 1847, 1850/6 и 1851 (улица Ломина) до раскрснице исте са улицом Душановом одакле наставља у истом правцу границом следећих катастарских парцела које обухвата: 1855/2, 1856/3, 1878/2, 1878/1, 1880, 1881/1, 1882/5, 1882/4 (улаз), 1886/3, 1886/1 и 1888 до раскрснице улица Душанове и Видовданске (к.п. бр. 2335/1). У истом правцу граница пресеца део Душанове улице (к.п. бр. 2309) и улицу Видовданску (к.п. бр. 2335/1) до тромеђе катастарских парцела број: 2335/1, 2049 и 2338/1 (улица Душанова). На том месту граница се ломи према западу обухватајући део к.п. бр. 2335/1 (улица Видовданска) и пресецајући је до к.п. бр. 2339 (улица Бирчанинова) до раскрснице тих улица. Од те раскрснице граница наставља у истом правцу пресецајући следеће катастарске парцеле: 1762, 1763/2, 1763/1, 1765, 1766, 1770/1, 1771/1 и 1772 до раскрснице улица Видовданске и 12. Пешадијски пук. На том месту граница се ломи према југозападу, левим ивичњаком саобраћајнице пресецајући следеће катастарске парцеле: 1772, 2333 ( улица 12. Пешадијски пук), 1699 и 1701 до улице Доситејеве (к.п. бр. 2334 – коју обухвата), односно Трг Костурница (к.п. бр. 2343/1). Граница наставља у истом правцу пресецајући к.п. бр. 1582/1 ивичњаком и даље у истом правцу обухватајући следеће катастарске парцеле: 1584/1, 1584/2 и 1582/2 до раскрснице улица Обилићеве и Трг Костурница. Од те раскрснице граница се ломи према северозападу улицом Обилићевом (к.п. бр. 2328), границом следећих катастарских парцела које обухвата: 1582/2, 1586/2, 1586/1, 1587, 1590, 1591, 1594, 1595, 1598, 1600/2, 1601, 1602, 1603 (улица Константина филозофа – раскрсница са Обилићевом), 1604, 1606/1, 1607/3, 1607/2, 1607/1, 1613/2, 1613/1, 1614, 1617, 1618, 1619 и 1620/1 до раскрснице улица Обилићеве и Топличине одакле је и почела.   </w:t>
      </w:r>
    </w:p>
    <w:p w:rsidR="00527D01" w:rsidRPr="003B7B45" w:rsidRDefault="00527D01" w:rsidP="003B7B45">
      <w:pPr>
        <w:pStyle w:val="Osnovni"/>
      </w:pPr>
      <w:r w:rsidRPr="003B7B45">
        <w:t xml:space="preserve">ПДР </w:t>
      </w:r>
      <w:r w:rsidR="003B7B45">
        <w:t xml:space="preserve">Трг </w:t>
      </w:r>
      <w:r w:rsidRPr="003B7B45">
        <w:t>Фонтана обухвата делове КО Крушевац.</w:t>
      </w:r>
    </w:p>
    <w:p w:rsidR="00527D01" w:rsidRPr="007E29A7" w:rsidRDefault="00527D01" w:rsidP="003B7B45">
      <w:pPr>
        <w:pStyle w:val="Osnovni"/>
      </w:pPr>
      <w:r w:rsidRPr="00587A38">
        <w:t>По</w:t>
      </w:r>
      <w:r w:rsidR="00DE0936" w:rsidRPr="00587A38">
        <w:t xml:space="preserve">вршина обухвата плана је око 14ха </w:t>
      </w:r>
      <w:r w:rsidRPr="00587A38">
        <w:t>70а</w:t>
      </w:r>
      <w:r w:rsidR="00DE0936" w:rsidRPr="00587A38">
        <w:t xml:space="preserve"> </w:t>
      </w:r>
      <w:r w:rsidR="00587A38" w:rsidRPr="00587A38">
        <w:t>56</w:t>
      </w:r>
      <w:r w:rsidR="00DE0936" w:rsidRPr="00587A38">
        <w:t>м</w:t>
      </w:r>
      <w:r w:rsidR="00DE0936" w:rsidRPr="00587A38">
        <w:rPr>
          <w:vertAlign w:val="superscript"/>
        </w:rPr>
        <w:t>2</w:t>
      </w:r>
      <w:r w:rsidRPr="00587A38">
        <w:t>.</w:t>
      </w:r>
    </w:p>
    <w:p w:rsidR="00A864B4" w:rsidRPr="00EB36BF" w:rsidRDefault="00A864B4" w:rsidP="00331D31">
      <w:pPr>
        <w:pStyle w:val="Heading2"/>
      </w:pPr>
      <w:bookmarkStart w:id="10" w:name="_Toc400960205"/>
      <w:bookmarkStart w:id="11" w:name="_Toc461625889"/>
      <w:bookmarkStart w:id="12" w:name="_Toc496529431"/>
      <w:r w:rsidRPr="00EB36BF">
        <w:t xml:space="preserve">1.4. </w:t>
      </w:r>
      <w:r w:rsidR="00A901C3" w:rsidRPr="00EB36BF">
        <w:t xml:space="preserve">Опис </w:t>
      </w:r>
      <w:bookmarkEnd w:id="10"/>
      <w:r w:rsidR="00B07819" w:rsidRPr="00EB36BF">
        <w:t>постојећег стања</w:t>
      </w:r>
      <w:bookmarkEnd w:id="11"/>
      <w:bookmarkEnd w:id="12"/>
    </w:p>
    <w:p w:rsidR="008206F4" w:rsidRPr="00EB36BF" w:rsidRDefault="008206F4" w:rsidP="008206F4">
      <w:pPr>
        <w:pStyle w:val="Osnovni"/>
        <w:rPr>
          <w:lang w:eastAsia="sr-Latn-RS"/>
        </w:rPr>
      </w:pPr>
      <w:bookmarkStart w:id="13" w:name="_Toc400960206"/>
      <w:r w:rsidRPr="00EB36BF">
        <w:rPr>
          <w:lang w:eastAsia="sr-Latn-RS"/>
        </w:rPr>
        <w:t xml:space="preserve">Подручје у обухвату Плана захвата </w:t>
      </w:r>
      <w:r w:rsidR="00483A71">
        <w:rPr>
          <w:lang w:eastAsia="sr-Latn-RS"/>
        </w:rPr>
        <w:t xml:space="preserve">део </w:t>
      </w:r>
      <w:r w:rsidRPr="00EB36BF">
        <w:rPr>
          <w:lang w:eastAsia="sr-Latn-RS"/>
        </w:rPr>
        <w:t>зон</w:t>
      </w:r>
      <w:r w:rsidR="00483A71">
        <w:rPr>
          <w:lang w:eastAsia="sr-Latn-RS"/>
        </w:rPr>
        <w:t>е</w:t>
      </w:r>
      <w:r w:rsidRPr="00EB36BF">
        <w:rPr>
          <w:lang w:eastAsia="sr-Latn-RS"/>
        </w:rPr>
        <w:t xml:space="preserve"> ужег градског језгра и сам</w:t>
      </w:r>
      <w:r w:rsidR="00396220">
        <w:rPr>
          <w:lang w:eastAsia="sr-Latn-RS"/>
        </w:rPr>
        <w:t>ог</w:t>
      </w:r>
      <w:r w:rsidRPr="00EB36BF">
        <w:rPr>
          <w:lang w:eastAsia="sr-Latn-RS"/>
        </w:rPr>
        <w:t xml:space="preserve"> градск</w:t>
      </w:r>
      <w:r w:rsidR="00396220">
        <w:rPr>
          <w:lang w:eastAsia="sr-Latn-RS"/>
        </w:rPr>
        <w:t>ог</w:t>
      </w:r>
      <w:r w:rsidRPr="00EB36BF">
        <w:rPr>
          <w:lang w:eastAsia="sr-Latn-RS"/>
        </w:rPr>
        <w:t xml:space="preserve"> цент</w:t>
      </w:r>
      <w:r w:rsidR="00396220">
        <w:rPr>
          <w:lang w:eastAsia="sr-Latn-RS"/>
        </w:rPr>
        <w:t>ра</w:t>
      </w:r>
      <w:r w:rsidRPr="00EB36BF">
        <w:rPr>
          <w:lang w:eastAsia="sr-Latn-RS"/>
        </w:rPr>
        <w:t xml:space="preserve"> који има карактер линијског и развијен је у правцу северозапад - југоисток.</w:t>
      </w:r>
      <w:r w:rsidR="00513C82" w:rsidRPr="00EB36BF">
        <w:rPr>
          <w:lang w:eastAsia="sr-Latn-RS"/>
        </w:rPr>
        <w:t xml:space="preserve"> </w:t>
      </w:r>
    </w:p>
    <w:p w:rsidR="00D231F6" w:rsidRDefault="00D231F6">
      <w:pPr>
        <w:rPr>
          <w:rFonts w:cs="Tahoma"/>
          <w:b/>
          <w:noProof w:val="0"/>
          <w:u w:val="single"/>
        </w:rPr>
      </w:pPr>
      <w:r>
        <w:br w:type="page"/>
      </w:r>
    </w:p>
    <w:p w:rsidR="00BF15C1" w:rsidRPr="00EB36BF" w:rsidRDefault="008F7F2D" w:rsidP="008F7F2D">
      <w:pPr>
        <w:pStyle w:val="Heading3"/>
      </w:pPr>
      <w:r>
        <w:lastRenderedPageBreak/>
        <w:t xml:space="preserve">1.4.1. </w:t>
      </w:r>
      <w:r w:rsidR="00BF15C1" w:rsidRPr="00EB36BF">
        <w:rPr>
          <w:lang w:eastAsia="sr-Latn-RS"/>
        </w:rPr>
        <w:t>Природне карактеристике подручја</w:t>
      </w:r>
    </w:p>
    <w:p w:rsidR="009753C6" w:rsidRPr="009753C6" w:rsidRDefault="009753C6" w:rsidP="009753C6">
      <w:pPr>
        <w:pStyle w:val="Podvuceniosnovni"/>
        <w:rPr>
          <w:lang w:val="sr-Latn-RS"/>
        </w:rPr>
      </w:pPr>
      <w:r w:rsidRPr="009753C6">
        <w:rPr>
          <w:lang w:val="sr-Latn-RS"/>
        </w:rPr>
        <w:t>Геоморфолошке и геолошке карактеристике</w:t>
      </w:r>
    </w:p>
    <w:p w:rsidR="009753C6" w:rsidRPr="009753C6" w:rsidRDefault="009753C6" w:rsidP="009753C6">
      <w:pPr>
        <w:pStyle w:val="Osnovni"/>
      </w:pPr>
      <w:r w:rsidRPr="009753C6">
        <w:rPr>
          <w:lang w:val="sr-Cyrl-CS"/>
        </w:rPr>
        <w:t>Kрушев</w:t>
      </w:r>
      <w:r w:rsidRPr="009753C6">
        <w:t>а</w:t>
      </w:r>
      <w:r w:rsidRPr="009753C6">
        <w:rPr>
          <w:lang w:val="sr-Cyrl-CS"/>
        </w:rPr>
        <w:t>ц</w:t>
      </w:r>
      <w:r w:rsidRPr="009753C6">
        <w:t xml:space="preserve"> се</w:t>
      </w:r>
      <w:r w:rsidRPr="009753C6">
        <w:rPr>
          <w:lang w:val="sr-Cyrl-CS"/>
        </w:rPr>
        <w:t xml:space="preserve"> налази у депресији западноморавског тектонског рова, где су палеoзојске стене покривене терцијарним језерским седиментима у оквиру којих су развијене простране алувијалне равни Западне Мораве и Расине</w:t>
      </w:r>
      <w:r w:rsidRPr="009753C6">
        <w:t xml:space="preserve">. Основно обележје рељефа на подручју плана, одређено је положајем између брда Багдала са запада и реке Расине на истоку. Најизраженији геоморфолошки облик у оквиру граница плана јесте пространа терасна раван на којој су изграђени централни делови града, на основу урбане матрице успостављене првим регулационим планом (1834. године).     </w:t>
      </w:r>
    </w:p>
    <w:p w:rsidR="009753C6" w:rsidRPr="009753C6" w:rsidRDefault="009753C6" w:rsidP="009753C6">
      <w:pPr>
        <w:pStyle w:val="Osnovni"/>
        <w:rPr>
          <w:rFonts w:cs="Calibri"/>
        </w:rPr>
      </w:pPr>
      <w:r w:rsidRPr="009753C6">
        <w:rPr>
          <w:lang w:val="sr-Cyrl-CS"/>
        </w:rPr>
        <w:t>Дејство егзогених сила</w:t>
      </w:r>
      <w:r w:rsidRPr="009753C6">
        <w:t xml:space="preserve"> и</w:t>
      </w:r>
      <w:r w:rsidRPr="009753C6">
        <w:rPr>
          <w:lang w:val="sr-Cyrl-CS"/>
        </w:rPr>
        <w:t xml:space="preserve"> савремен</w:t>
      </w:r>
      <w:r w:rsidRPr="009753C6">
        <w:t>и</w:t>
      </w:r>
      <w:r w:rsidRPr="009753C6">
        <w:rPr>
          <w:lang w:val="sr-Cyrl-CS"/>
        </w:rPr>
        <w:t xml:space="preserve"> процес</w:t>
      </w:r>
      <w:r w:rsidRPr="009753C6">
        <w:t>и</w:t>
      </w:r>
      <w:r w:rsidRPr="009753C6">
        <w:rPr>
          <w:lang w:val="sr-Cyrl-CS"/>
        </w:rPr>
        <w:t xml:space="preserve"> у развоју рељефа</w:t>
      </w:r>
      <w:r w:rsidRPr="009753C6">
        <w:t xml:space="preserve"> </w:t>
      </w:r>
      <w:r w:rsidRPr="009753C6">
        <w:rPr>
          <w:lang w:val="sr-Cyrl-CS"/>
        </w:rPr>
        <w:t>алувијалне равни З</w:t>
      </w:r>
      <w:r w:rsidR="008028D7">
        <w:rPr>
          <w:lang w:val="sr-Cyrl-CS"/>
        </w:rPr>
        <w:t xml:space="preserve">ападне </w:t>
      </w:r>
      <w:r w:rsidRPr="009753C6">
        <w:rPr>
          <w:lang w:val="sr-Cyrl-CS"/>
        </w:rPr>
        <w:t xml:space="preserve">Мораве и Расине </w:t>
      </w:r>
      <w:r w:rsidRPr="009753C6">
        <w:t>условиле су</w:t>
      </w:r>
      <w:r w:rsidRPr="009753C6">
        <w:rPr>
          <w:lang w:val="sr-Cyrl-CS"/>
        </w:rPr>
        <w:t>, стварање две језерске терасе: више са а</w:t>
      </w:r>
      <w:r w:rsidR="009337A3">
        <w:rPr>
          <w:lang w:val="sr-Cyrl-CS"/>
        </w:rPr>
        <w:t>п</w:t>
      </w:r>
      <w:r w:rsidRPr="009753C6">
        <w:rPr>
          <w:lang w:val="sr-Cyrl-CS"/>
        </w:rPr>
        <w:t xml:space="preserve">солутном висином 220-250м и ниже, чија је висина 140-220м. Речне терасе </w:t>
      </w:r>
      <w:r w:rsidRPr="009753C6">
        <w:rPr>
          <w:rFonts w:eastAsia="SimSun"/>
          <w:kern w:val="2"/>
          <w:lang w:val="sr-Cyrl-CS" w:eastAsia="hi-IN" w:bidi="hi-IN"/>
        </w:rPr>
        <w:t>су формиране на нижим деловима долине Западне Мораве и Расине, настале таложењем - акумулацијом наноса, а подручје плана обухвата део више</w:t>
      </w:r>
      <w:r w:rsidRPr="009753C6">
        <w:rPr>
          <w:lang w:val="sr-Cyrl-CS"/>
        </w:rPr>
        <w:t xml:space="preserve"> речне терасе, која је уједно и најраспрострањенија, формирана од Западне Мораве до подножја Багдале, са захватањем долине Расине. </w:t>
      </w:r>
      <w:r w:rsidRPr="009753C6">
        <w:rPr>
          <w:rFonts w:cs="Calibri"/>
          <w:lang w:val="sr-Cyrl-CS"/>
        </w:rPr>
        <w:t>Урбано подручје Крушевца</w:t>
      </w:r>
      <w:r w:rsidRPr="009753C6">
        <w:rPr>
          <w:rFonts w:cs="Calibri"/>
        </w:rPr>
        <w:t>, а посебно централни део,</w:t>
      </w:r>
      <w:r w:rsidRPr="009753C6">
        <w:rPr>
          <w:rFonts w:cs="Calibri"/>
          <w:lang w:val="sr-Cyrl-CS"/>
        </w:rPr>
        <w:t xml:space="preserve"> формиран је на најстаријој моравској тераси</w:t>
      </w:r>
      <w:r w:rsidRPr="009753C6">
        <w:rPr>
          <w:rFonts w:cs="Calibri"/>
        </w:rPr>
        <w:t xml:space="preserve"> </w:t>
      </w:r>
      <w:r w:rsidRPr="009753C6">
        <w:rPr>
          <w:rFonts w:cs="Calibri"/>
          <w:lang w:val="sr-Cyrl-CS"/>
        </w:rPr>
        <w:t>која је у геолошком погледу</w:t>
      </w:r>
      <w:r w:rsidRPr="009753C6">
        <w:rPr>
          <w:rFonts w:cs="Calibri"/>
        </w:rPr>
        <w:t xml:space="preserve"> </w:t>
      </w:r>
      <w:r w:rsidRPr="009753C6">
        <w:rPr>
          <w:rFonts w:cs="Calibri"/>
          <w:lang w:val="sr-Cyrl-CS"/>
        </w:rPr>
        <w:t>најстабилнија.</w:t>
      </w:r>
      <w:r w:rsidRPr="009753C6">
        <w:rPr>
          <w:rFonts w:cs="Calibri"/>
        </w:rPr>
        <w:t xml:space="preserve"> </w:t>
      </w:r>
    </w:p>
    <w:p w:rsidR="009753C6" w:rsidRPr="009753C6" w:rsidRDefault="009753C6" w:rsidP="009753C6">
      <w:pPr>
        <w:pStyle w:val="Osnovni"/>
        <w:rPr>
          <w:lang w:val="sr-Cyrl-CS"/>
        </w:rPr>
      </w:pPr>
      <w:r w:rsidRPr="009753C6">
        <w:rPr>
          <w:lang w:val="sr-Cyrl-CS"/>
        </w:rPr>
        <w:t xml:space="preserve">Виша равничарска зона налази се на апсолутној надморској висини од 150-200м, а у оквирима граница плана просечна надморска висина је око 160м, са благим нагибом према току Расине, односно према североистоку.  </w:t>
      </w:r>
    </w:p>
    <w:p w:rsidR="009753C6" w:rsidRPr="009753C6" w:rsidRDefault="009753C6" w:rsidP="009753C6">
      <w:pPr>
        <w:pStyle w:val="Osnovni"/>
      </w:pPr>
      <w:r w:rsidRPr="009753C6">
        <w:t xml:space="preserve">Положај у пространој крушевачкој </w:t>
      </w:r>
      <w:r w:rsidRPr="009753C6">
        <w:rPr>
          <w:lang w:val="sr-Cyrl-CS"/>
        </w:rPr>
        <w:t xml:space="preserve">котлини, </w:t>
      </w:r>
      <w:r w:rsidRPr="009753C6">
        <w:t>условљава</w:t>
      </w:r>
      <w:r w:rsidRPr="009753C6">
        <w:rPr>
          <w:lang w:val="sr-Cyrl-CS"/>
        </w:rPr>
        <w:t xml:space="preserve"> да је највећи део</w:t>
      </w:r>
      <w:r w:rsidRPr="009753C6">
        <w:t xml:space="preserve"> површина</w:t>
      </w:r>
      <w:r w:rsidRPr="009753C6">
        <w:rPr>
          <w:lang w:val="sr-Cyrl-CS"/>
        </w:rPr>
        <w:t xml:space="preserve"> неекспониран</w:t>
      </w:r>
      <w:r w:rsidRPr="009753C6">
        <w:t xml:space="preserve">, </w:t>
      </w:r>
      <w:r w:rsidRPr="009753C6">
        <w:rPr>
          <w:lang w:val="sr-Cyrl-CS"/>
        </w:rPr>
        <w:t>па су природни услови у односу на експонираност терена веома повољни.</w:t>
      </w:r>
      <w:r w:rsidRPr="009753C6">
        <w:t xml:space="preserve"> Такође, нагиб терена на подручју плана креће се до 3%, тако да су ово повољни или оптимално повољни терени. </w:t>
      </w:r>
    </w:p>
    <w:p w:rsidR="009753C6" w:rsidRPr="009753C6" w:rsidRDefault="009753C6" w:rsidP="009753C6">
      <w:pPr>
        <w:pStyle w:val="Osnovni"/>
        <w:rPr>
          <w:lang w:val="sr-Cyrl-CS"/>
        </w:rPr>
      </w:pPr>
      <w:r w:rsidRPr="009753C6">
        <w:rPr>
          <w:lang w:val="sr-Cyrl-CS"/>
        </w:rPr>
        <w:t>Геолошке карактеристике тер</w:t>
      </w:r>
      <w:r w:rsidR="009337A3">
        <w:rPr>
          <w:lang w:val="sr-Cyrl-CS"/>
        </w:rPr>
        <w:t>е</w:t>
      </w:r>
      <w:r w:rsidRPr="009753C6">
        <w:rPr>
          <w:lang w:val="sr-Cyrl-CS"/>
        </w:rPr>
        <w:t>на дефинишу речне и језерске терасе и састоје се од речних наноса</w:t>
      </w:r>
      <w:r w:rsidRPr="009753C6">
        <w:t>,</w:t>
      </w:r>
      <w:r w:rsidRPr="009753C6">
        <w:rPr>
          <w:lang w:val="sr-Cyrl-CS"/>
        </w:rPr>
        <w:t xml:space="preserve"> у неогеним седиментима</w:t>
      </w:r>
      <w:r w:rsidRPr="009753C6">
        <w:t>,</w:t>
      </w:r>
      <w:r w:rsidRPr="009753C6">
        <w:rPr>
          <w:lang w:val="sr-Cyrl-CS"/>
        </w:rPr>
        <w:t xml:space="preserve"> изграђене су од шљункова и пескова, суглина и глина повремено (алувијум), који пружају различите погодности за изградњу.</w:t>
      </w:r>
      <w:r w:rsidRPr="009753C6">
        <w:rPr>
          <w:rFonts w:eastAsia="SimSun"/>
          <w:kern w:val="2"/>
          <w:lang w:val="sr-Cyrl-CS" w:eastAsia="hi-IN" w:bidi="hi-IN"/>
        </w:rPr>
        <w:t xml:space="preserve"> Терасе су сачињене од шљункова дебелих 2-4м и лесоликих супескова и суглина дебљине до 8м.</w:t>
      </w:r>
    </w:p>
    <w:p w:rsidR="009753C6" w:rsidRPr="009753C6" w:rsidRDefault="009753C6" w:rsidP="009753C6">
      <w:pPr>
        <w:pStyle w:val="Osnovni"/>
      </w:pPr>
      <w:r w:rsidRPr="009753C6">
        <w:rPr>
          <w:lang w:val="sr-Cyrl-CS"/>
        </w:rPr>
        <w:t xml:space="preserve">Педолошки састав земљишта на подручју плана чине следећи типови: </w:t>
      </w:r>
      <w:r w:rsidRPr="009753C6">
        <w:t>илимеризовано или лесивирано земљиште</w:t>
      </w:r>
      <w:r w:rsidRPr="009753C6">
        <w:rPr>
          <w:lang w:val="it-IT"/>
        </w:rPr>
        <w:t xml:space="preserve"> (</w:t>
      </w:r>
      <w:r w:rsidRPr="009753C6">
        <w:t>лувисол</w:t>
      </w:r>
      <w:r w:rsidRPr="009753C6">
        <w:rPr>
          <w:lang w:val="it-IT"/>
        </w:rPr>
        <w:t>) на старим речним</w:t>
      </w:r>
      <w:r w:rsidRPr="009753C6">
        <w:t xml:space="preserve"> терасама</w:t>
      </w:r>
      <w:r w:rsidRPr="009753C6">
        <w:rPr>
          <w:lang w:val="it-IT"/>
        </w:rPr>
        <w:t xml:space="preserve"> и сувљим и оцедним теренима</w:t>
      </w:r>
      <w:r w:rsidRPr="009753C6">
        <w:t xml:space="preserve"> и колувијално еутрично смеђе земљиште (колувијум).</w:t>
      </w:r>
      <w:r w:rsidRPr="009753C6">
        <w:rPr>
          <w:lang w:val="it-IT"/>
        </w:rPr>
        <w:t xml:space="preserve"> </w:t>
      </w:r>
    </w:p>
    <w:p w:rsidR="009753C6" w:rsidRPr="009753C6" w:rsidRDefault="009753C6" w:rsidP="009753C6">
      <w:pPr>
        <w:pStyle w:val="Osnovni"/>
        <w:rPr>
          <w:lang w:val="sr-Cyrl-CS"/>
        </w:rPr>
      </w:pPr>
      <w:r w:rsidRPr="009753C6">
        <w:rPr>
          <w:lang w:val="sr-Cyrl-CS"/>
        </w:rPr>
        <w:t xml:space="preserve">Грађевинско подручје Крушевца и приградских насеља претежно је развијано на земљишту треће бонитетне класе. </w:t>
      </w:r>
    </w:p>
    <w:p w:rsidR="009753C6" w:rsidRPr="009753C6" w:rsidRDefault="009753C6" w:rsidP="009753C6">
      <w:pPr>
        <w:pStyle w:val="Osnovni"/>
        <w:rPr>
          <w:lang w:val="sr-Cyrl-CS"/>
        </w:rPr>
      </w:pPr>
      <w:r w:rsidRPr="009753C6">
        <w:rPr>
          <w:lang w:val="sr-Cyrl-CS"/>
        </w:rPr>
        <w:t>На основу досадашњих хидрогеолошких истраживања на подручју плана су т</w:t>
      </w:r>
      <w:r w:rsidRPr="009753C6">
        <w:rPr>
          <w:lang w:val="it-IT"/>
        </w:rPr>
        <w:t xml:space="preserve">ерени са повољним условима за градњу </w:t>
      </w:r>
      <w:r w:rsidRPr="009753C6">
        <w:t xml:space="preserve">и </w:t>
      </w:r>
      <w:r w:rsidRPr="009753C6">
        <w:rPr>
          <w:lang w:val="it-IT"/>
        </w:rPr>
        <w:t xml:space="preserve">обухватају </w:t>
      </w:r>
      <w:r w:rsidRPr="009753C6">
        <w:t>терене где је ниво подземних вода виши од 10м.</w:t>
      </w:r>
    </w:p>
    <w:p w:rsidR="009753C6" w:rsidRPr="009753C6" w:rsidRDefault="009753C6" w:rsidP="009753C6">
      <w:pPr>
        <w:pStyle w:val="Podvuceniosnovni"/>
        <w:rPr>
          <w:lang w:val="sr-Latn-RS"/>
        </w:rPr>
      </w:pPr>
      <w:r w:rsidRPr="009753C6">
        <w:rPr>
          <w:lang w:val="sr-Latn-RS"/>
        </w:rPr>
        <w:t>Опште климатске карактеристике</w:t>
      </w:r>
    </w:p>
    <w:p w:rsidR="009753C6" w:rsidRPr="009753C6" w:rsidRDefault="009753C6" w:rsidP="009753C6">
      <w:pPr>
        <w:pStyle w:val="Osnovni"/>
      </w:pPr>
      <w:r w:rsidRPr="009753C6">
        <w:rPr>
          <w:lang w:val="sr-Cyrl-CS"/>
        </w:rPr>
        <w:t>Просечна годишња температура ваздуха износи 10,80С</w:t>
      </w:r>
      <w:r w:rsidRPr="009753C6">
        <w:t>,</w:t>
      </w:r>
      <w:r w:rsidRPr="009753C6">
        <w:rPr>
          <w:lang w:val="sr-Cyrl-CS"/>
        </w:rPr>
        <w:t xml:space="preserve"> </w:t>
      </w:r>
      <w:r w:rsidRPr="009753C6">
        <w:t>н</w:t>
      </w:r>
      <w:r w:rsidRPr="009753C6">
        <w:rPr>
          <w:lang w:val="sr-Cyrl-CS"/>
        </w:rPr>
        <w:t>ајхладнији месец је јануар са средњом температуром од -0,8°С, а најтоплији јули са 20,7°С. Годишња амплитуда температуре износи 21,6°С, што килими Крушевца</w:t>
      </w:r>
      <w:r w:rsidRPr="009753C6">
        <w:t xml:space="preserve"> даје </w:t>
      </w:r>
      <w:r w:rsidRPr="009753C6">
        <w:rPr>
          <w:lang w:val="sr-Cyrl-CS"/>
        </w:rPr>
        <w:t xml:space="preserve">обележје </w:t>
      </w:r>
      <w:r w:rsidRPr="009753C6">
        <w:t xml:space="preserve">умерено </w:t>
      </w:r>
      <w:r w:rsidRPr="009753C6">
        <w:rPr>
          <w:lang w:val="sr-Cyrl-CS"/>
        </w:rPr>
        <w:t>континенталн</w:t>
      </w:r>
      <w:r w:rsidRPr="009753C6">
        <w:t>ог типа</w:t>
      </w:r>
      <w:r w:rsidRPr="009753C6">
        <w:rPr>
          <w:lang w:val="sr-Cyrl-CS"/>
        </w:rPr>
        <w:t>, са израженим годишњим добима</w:t>
      </w:r>
      <w:r w:rsidRPr="009753C6">
        <w:t xml:space="preserve">. </w:t>
      </w:r>
    </w:p>
    <w:p w:rsidR="009753C6" w:rsidRPr="009753C6" w:rsidRDefault="009753C6" w:rsidP="009753C6">
      <w:pPr>
        <w:pStyle w:val="Osnovni"/>
      </w:pPr>
      <w:r w:rsidRPr="009753C6">
        <w:rPr>
          <w:lang w:val="sr-Cyrl-CS"/>
        </w:rPr>
        <w:t>Годишње количине падавина су релативно мале (647,5мм), тако да је на овом простору заступљен континентални плувиометријски режим. Њихов распоред је повољан, јер се највише падавина излучи у пролећним и летњим месецима</w:t>
      </w:r>
      <w:r w:rsidRPr="009753C6">
        <w:t xml:space="preserve"> у вегетационом периоду. П</w:t>
      </w:r>
      <w:r w:rsidRPr="009753C6">
        <w:rPr>
          <w:lang w:val="sr-Cyrl-CS"/>
        </w:rPr>
        <w:t>адавине у облику снега јављају се од октобра до априла</w:t>
      </w:r>
      <w:r w:rsidRPr="009753C6">
        <w:t>, а средњи број мразних дана је 92,3 годишње</w:t>
      </w:r>
      <w:r w:rsidRPr="009753C6">
        <w:rPr>
          <w:lang w:val="sr-Cyrl-CS"/>
        </w:rPr>
        <w:t>.</w:t>
      </w:r>
      <w:r w:rsidRPr="009753C6">
        <w:t xml:space="preserve">  </w:t>
      </w:r>
    </w:p>
    <w:p w:rsidR="009753C6" w:rsidRPr="009753C6" w:rsidRDefault="009753C6" w:rsidP="009753C6">
      <w:pPr>
        <w:pStyle w:val="Osnovni"/>
      </w:pPr>
      <w:r w:rsidRPr="009753C6">
        <w:lastRenderedPageBreak/>
        <w:t>Н</w:t>
      </w:r>
      <w:r w:rsidRPr="009753C6">
        <w:rPr>
          <w:lang w:val="sr-Cyrl-CS"/>
        </w:rPr>
        <w:t>ајчешће заступљен</w:t>
      </w:r>
      <w:r w:rsidRPr="009753C6">
        <w:t xml:space="preserve"> је</w:t>
      </w:r>
      <w:r w:rsidRPr="009753C6">
        <w:rPr>
          <w:lang w:val="sr-Cyrl-CS"/>
        </w:rPr>
        <w:t xml:space="preserve"> јужни</w:t>
      </w:r>
      <w:r w:rsidRPr="009753C6">
        <w:t xml:space="preserve"> ветар</w:t>
      </w:r>
      <w:r w:rsidRPr="009753C6">
        <w:rPr>
          <w:lang w:val="sr-Cyrl-CS"/>
        </w:rPr>
        <w:t xml:space="preserve"> са </w:t>
      </w:r>
      <w:r w:rsidRPr="009753C6">
        <w:t>76</w:t>
      </w:r>
      <w:r w:rsidRPr="009753C6">
        <w:rPr>
          <w:lang w:val="sr-Cyrl-CS"/>
        </w:rPr>
        <w:t>%</w:t>
      </w:r>
      <w:r w:rsidRPr="009753C6">
        <w:rPr>
          <w:vertAlign w:val="subscript"/>
        </w:rPr>
        <w:t xml:space="preserve">0 </w:t>
      </w:r>
      <w:r w:rsidRPr="009753C6">
        <w:t>релативне честине,</w:t>
      </w:r>
      <w:r w:rsidRPr="009753C6">
        <w:rPr>
          <w:lang w:val="sr-Cyrl-CS"/>
        </w:rPr>
        <w:t xml:space="preserve"> </w:t>
      </w:r>
      <w:r w:rsidRPr="009753C6">
        <w:t>а</w:t>
      </w:r>
      <w:r w:rsidRPr="009753C6">
        <w:rPr>
          <w:lang w:val="sr-Cyrl-CS"/>
        </w:rPr>
        <w:t xml:space="preserve"> најмању учесталост има југозападни ветар са 8%</w:t>
      </w:r>
      <w:r w:rsidRPr="009753C6">
        <w:rPr>
          <w:vertAlign w:val="subscript"/>
        </w:rPr>
        <w:t xml:space="preserve">0 </w:t>
      </w:r>
      <w:r w:rsidRPr="009753C6">
        <w:t>релативне учесталости</w:t>
      </w:r>
      <w:r w:rsidRPr="009753C6">
        <w:rPr>
          <w:lang w:val="sr-Cyrl-CS"/>
        </w:rPr>
        <w:t>,</w:t>
      </w:r>
      <w:r w:rsidRPr="009753C6">
        <w:t xml:space="preserve"> ипак</w:t>
      </w:r>
      <w:r w:rsidRPr="009753C6">
        <w:rPr>
          <w:lang w:val="sr-Cyrl-CS"/>
        </w:rPr>
        <w:t xml:space="preserve"> у току године највећ</w:t>
      </w:r>
      <w:r w:rsidRPr="009753C6">
        <w:t>у</w:t>
      </w:r>
      <w:r w:rsidRPr="009753C6">
        <w:rPr>
          <w:lang w:val="sr-Cyrl-CS"/>
        </w:rPr>
        <w:t xml:space="preserve"> </w:t>
      </w:r>
      <w:r w:rsidRPr="009753C6">
        <w:t xml:space="preserve">релативну честину имају </w:t>
      </w:r>
      <w:r w:rsidRPr="009753C6">
        <w:rPr>
          <w:lang w:val="sr-Cyrl-CS"/>
        </w:rPr>
        <w:t xml:space="preserve">тишине (С) са </w:t>
      </w:r>
      <w:r w:rsidRPr="009753C6">
        <w:t>481</w:t>
      </w:r>
      <w:r w:rsidRPr="009753C6">
        <w:rPr>
          <w:lang w:val="sr-Cyrl-CS"/>
        </w:rPr>
        <w:t>%</w:t>
      </w:r>
      <w:r w:rsidRPr="009753C6">
        <w:rPr>
          <w:vertAlign w:val="subscript"/>
        </w:rPr>
        <w:t>0</w:t>
      </w:r>
      <w:r w:rsidRPr="009753C6">
        <w:rPr>
          <w:lang w:val="sr-Cyrl-CS"/>
        </w:rPr>
        <w:t>.</w:t>
      </w:r>
      <w:r w:rsidRPr="009753C6">
        <w:t xml:space="preserve"> </w:t>
      </w:r>
    </w:p>
    <w:p w:rsidR="009753C6" w:rsidRPr="009753C6" w:rsidRDefault="009753C6" w:rsidP="009753C6">
      <w:pPr>
        <w:pStyle w:val="Osnovni"/>
      </w:pPr>
      <w:r w:rsidRPr="009753C6">
        <w:t>Просечна</w:t>
      </w:r>
      <w:r w:rsidRPr="009753C6">
        <w:rPr>
          <w:lang w:val="sr-Cyrl-CS"/>
        </w:rPr>
        <w:t xml:space="preserve"> годишња сума осунчавања</w:t>
      </w:r>
      <w:r w:rsidRPr="009753C6">
        <w:t>,</w:t>
      </w:r>
      <w:r w:rsidRPr="009753C6">
        <w:rPr>
          <w:lang w:val="sr-Cyrl-CS"/>
        </w:rPr>
        <w:t xml:space="preserve"> изражена у часовима сијања Сунца је </w:t>
      </w:r>
      <w:r w:rsidRPr="009753C6">
        <w:t>1826,7</w:t>
      </w:r>
      <w:r w:rsidRPr="009753C6">
        <w:rPr>
          <w:lang w:val="sr-Cyrl-CS"/>
        </w:rPr>
        <w:t xml:space="preserve"> сати</w:t>
      </w:r>
      <w:r w:rsidRPr="009753C6">
        <w:t>, а п</w:t>
      </w:r>
      <w:r w:rsidRPr="009753C6">
        <w:rPr>
          <w:lang w:val="sr-Cyrl-CS"/>
        </w:rPr>
        <w:t>росечно месечно трајање сијања Сунца је највеће у јулу и августу</w:t>
      </w:r>
      <w:r w:rsidRPr="009753C6">
        <w:t xml:space="preserve"> - 269</w:t>
      </w:r>
      <w:r w:rsidRPr="009753C6">
        <w:rPr>
          <w:lang w:val="sr-Cyrl-CS"/>
        </w:rPr>
        <w:t xml:space="preserve"> сати</w:t>
      </w:r>
      <w:r w:rsidRPr="009753C6">
        <w:t xml:space="preserve">. </w:t>
      </w:r>
    </w:p>
    <w:p w:rsidR="009753C6" w:rsidRPr="009753C6" w:rsidRDefault="009753C6" w:rsidP="009753C6">
      <w:pPr>
        <w:pStyle w:val="Osnovni"/>
        <w:rPr>
          <w:lang w:val="sr-Cyrl-CS"/>
        </w:rPr>
      </w:pPr>
      <w:r w:rsidRPr="009753C6">
        <w:rPr>
          <w:lang w:val="sr-Cyrl-CS"/>
        </w:rPr>
        <w:t xml:space="preserve">Општа процена погодноси терена и природних карактеристика је да подручје плана, спада у категорију повољних и условно повољних терена.  </w:t>
      </w:r>
    </w:p>
    <w:p w:rsidR="009753C6" w:rsidRPr="009753C6" w:rsidRDefault="009753C6" w:rsidP="009753C6">
      <w:pPr>
        <w:pStyle w:val="Podvuceniosnovni"/>
        <w:rPr>
          <w:lang w:val="sr-Latn-RS"/>
        </w:rPr>
      </w:pPr>
      <w:r w:rsidRPr="009753C6">
        <w:rPr>
          <w:lang w:val="sr-Latn-RS"/>
        </w:rPr>
        <w:t xml:space="preserve">Сеизмичке карактеристике </w:t>
      </w:r>
    </w:p>
    <w:p w:rsidR="009753C6" w:rsidRPr="009753C6" w:rsidRDefault="009753C6" w:rsidP="009753C6">
      <w:pPr>
        <w:pStyle w:val="Osnovni"/>
      </w:pPr>
      <w:r w:rsidRPr="009753C6">
        <w:rPr>
          <w:lang w:val="sr-Cyrl-CS"/>
        </w:rPr>
        <w:t xml:space="preserve">На основу карата сеизмичких хазарда Републичког сеизмолошког завода, подручје </w:t>
      </w:r>
      <w:r w:rsidRPr="009753C6">
        <w:t xml:space="preserve">Крушевца </w:t>
      </w:r>
      <w:r w:rsidRPr="009753C6">
        <w:rPr>
          <w:lang w:val="sr-Cyrl-CS"/>
        </w:rPr>
        <w:t>у целини припада зони 8° МЦС, што означава условну повољност са аспекта сеизмичности</w:t>
      </w:r>
      <w:r w:rsidRPr="009753C6">
        <w:t xml:space="preserve"> (алувијални терени, због свог састава и нивоа подземних вода). У односу на максимални очекивани интензитет земљотреса, заштита подразумева обавезну примену техничких прописа за изградњу на сеизмичким подручјима.</w:t>
      </w:r>
    </w:p>
    <w:p w:rsidR="00DD50DD" w:rsidRPr="009C1A7B" w:rsidRDefault="009753C6" w:rsidP="009C1A7B">
      <w:pPr>
        <w:pStyle w:val="Osnovni"/>
        <w:rPr>
          <w:lang w:val="sr-Cyrl-CS"/>
        </w:rPr>
      </w:pPr>
      <w:r w:rsidRPr="009753C6">
        <w:rPr>
          <w:lang w:val="sr-Cyrl-CS"/>
        </w:rPr>
        <w:t xml:space="preserve">Приликом пројектовања, изградње или реконструкције објеката високоградње, као и  инфраструктурних система, обавезно је поштовање степена сеизмичности и примена одговарајућих техничких прописа на основу Правилника о техничким нормативима за изградњу објеката високоградње у сеизмичким подручјима. </w:t>
      </w:r>
    </w:p>
    <w:p w:rsidR="008206F4" w:rsidRPr="00EB36BF" w:rsidRDefault="00481416" w:rsidP="00481416">
      <w:pPr>
        <w:pStyle w:val="Heading3"/>
      </w:pPr>
      <w:r>
        <w:t xml:space="preserve">1.4.2. </w:t>
      </w:r>
      <w:r w:rsidR="008206F4" w:rsidRPr="00EB36BF">
        <w:t>Грађевинско подручје</w:t>
      </w:r>
    </w:p>
    <w:p w:rsidR="008206F4" w:rsidRPr="00EB36BF" w:rsidRDefault="008206F4" w:rsidP="008206F4">
      <w:pPr>
        <w:pStyle w:val="Osnovni"/>
      </w:pPr>
      <w:r w:rsidRPr="00EB36BF">
        <w:t>Грађевинско подручје се поклапа са обухватом плана.</w:t>
      </w:r>
    </w:p>
    <w:p w:rsidR="008206F4" w:rsidRPr="00EB36BF" w:rsidRDefault="00B654B3" w:rsidP="008206F4">
      <w:pPr>
        <w:pStyle w:val="Heading3"/>
      </w:pPr>
      <w:r w:rsidRPr="00EB36BF">
        <w:t>1.4.</w:t>
      </w:r>
      <w:r w:rsidR="005C2DAF">
        <w:t>3</w:t>
      </w:r>
      <w:r w:rsidRPr="00EB36BF">
        <w:t xml:space="preserve">. </w:t>
      </w:r>
      <w:r w:rsidR="008206F4" w:rsidRPr="00EB36BF">
        <w:t>Начин коришћења простора</w:t>
      </w:r>
    </w:p>
    <w:p w:rsidR="00DC23A3" w:rsidRPr="00EB36BF" w:rsidRDefault="006663F9" w:rsidP="006663F9">
      <w:pPr>
        <w:pStyle w:val="Osnovni"/>
        <w:rPr>
          <w:lang w:eastAsia="sr-Latn-RS"/>
        </w:rPr>
      </w:pPr>
      <w:r>
        <w:rPr>
          <w:lang w:eastAsia="sr-Latn-RS"/>
        </w:rPr>
        <w:t xml:space="preserve">Део централне градске зоне који је у обухвату овог Плана </w:t>
      </w:r>
      <w:r w:rsidR="00DC23A3" w:rsidRPr="00EB36BF">
        <w:rPr>
          <w:lang w:eastAsia="sr-Latn-RS"/>
        </w:rPr>
        <w:t xml:space="preserve">карактерише разноврсност намена: становање високих и средњих густина, </w:t>
      </w:r>
      <w:r>
        <w:rPr>
          <w:lang w:eastAsia="sr-Latn-RS"/>
        </w:rPr>
        <w:t>јавне функције</w:t>
      </w:r>
      <w:r w:rsidR="00DC23A3" w:rsidRPr="00EB36BF">
        <w:rPr>
          <w:lang w:eastAsia="sr-Latn-RS"/>
        </w:rPr>
        <w:t xml:space="preserve"> (управно-административн</w:t>
      </w:r>
      <w:r>
        <w:rPr>
          <w:lang w:eastAsia="sr-Latn-RS"/>
        </w:rPr>
        <w:t>е</w:t>
      </w:r>
      <w:r w:rsidR="00DC23A3" w:rsidRPr="00EB36BF">
        <w:rPr>
          <w:lang w:eastAsia="sr-Latn-RS"/>
        </w:rPr>
        <w:t xml:space="preserve"> </w:t>
      </w:r>
      <w:r>
        <w:rPr>
          <w:lang w:eastAsia="sr-Latn-RS"/>
        </w:rPr>
        <w:t xml:space="preserve">и </w:t>
      </w:r>
      <w:r w:rsidR="00DC23A3" w:rsidRPr="00EB36BF">
        <w:rPr>
          <w:lang w:eastAsia="sr-Latn-RS"/>
        </w:rPr>
        <w:t xml:space="preserve">објекти школства), </w:t>
      </w:r>
      <w:r w:rsidR="00AD3DAB">
        <w:rPr>
          <w:lang w:eastAsia="sr-Latn-RS"/>
        </w:rPr>
        <w:t>комерцијалне делатности и неке од градских амбијенталних</w:t>
      </w:r>
      <w:r w:rsidR="00DC23A3" w:rsidRPr="00EB36BF">
        <w:rPr>
          <w:lang w:eastAsia="sr-Latn-RS"/>
        </w:rPr>
        <w:t xml:space="preserve"> целина</w:t>
      </w:r>
      <w:r w:rsidR="0097140B">
        <w:rPr>
          <w:lang w:eastAsia="sr-Latn-RS"/>
        </w:rPr>
        <w:t>.</w:t>
      </w:r>
    </w:p>
    <w:p w:rsidR="003437AA" w:rsidRDefault="00DF6592" w:rsidP="003437AA">
      <w:pPr>
        <w:pStyle w:val="Osnovni"/>
        <w:rPr>
          <w:lang w:eastAsia="sr-Latn-RS"/>
        </w:rPr>
      </w:pPr>
      <w:r>
        <w:rPr>
          <w:lang w:eastAsia="sr-Latn-RS"/>
        </w:rPr>
        <w:t xml:space="preserve">Централни део овог подручја је Трг Фонтана који је део </w:t>
      </w:r>
      <w:r w:rsidR="00DC23A3" w:rsidRPr="00EB36BF">
        <w:rPr>
          <w:lang w:eastAsia="sr-Latn-RS"/>
        </w:rPr>
        <w:t>линеарн</w:t>
      </w:r>
      <w:r>
        <w:rPr>
          <w:lang w:eastAsia="sr-Latn-RS"/>
        </w:rPr>
        <w:t>ог</w:t>
      </w:r>
      <w:r w:rsidR="00DC23A3" w:rsidRPr="00EB36BF">
        <w:rPr>
          <w:lang w:eastAsia="sr-Latn-RS"/>
        </w:rPr>
        <w:t xml:space="preserve"> градск</w:t>
      </w:r>
      <w:r>
        <w:rPr>
          <w:lang w:eastAsia="sr-Latn-RS"/>
        </w:rPr>
        <w:t>ог</w:t>
      </w:r>
      <w:r w:rsidR="00DC23A3" w:rsidRPr="00EB36BF">
        <w:rPr>
          <w:lang w:eastAsia="sr-Latn-RS"/>
        </w:rPr>
        <w:t xml:space="preserve"> цент</w:t>
      </w:r>
      <w:r>
        <w:rPr>
          <w:lang w:eastAsia="sr-Latn-RS"/>
        </w:rPr>
        <w:t>ра</w:t>
      </w:r>
      <w:r w:rsidR="003437AA">
        <w:rPr>
          <w:lang w:eastAsia="sr-Latn-RS"/>
        </w:rPr>
        <w:t xml:space="preserve"> са уређеном зеленом површином</w:t>
      </w:r>
      <w:r w:rsidR="00B5572F">
        <w:rPr>
          <w:lang w:eastAsia="sr-Latn-RS"/>
        </w:rPr>
        <w:t xml:space="preserve"> и </w:t>
      </w:r>
      <w:r w:rsidR="003437AA">
        <w:rPr>
          <w:lang w:eastAsia="sr-Latn-RS"/>
        </w:rPr>
        <w:t>црква Светог Ђорђа са припадајућом парцелом и трговачко пословни објекат Фонтана. У северозападном делу обухвата део Трга младих са уређеним зеленилом, који уоквирују објекти јавних функција</w:t>
      </w:r>
      <w:r w:rsidR="00EE6482">
        <w:rPr>
          <w:lang w:eastAsia="sr-Latn-RS"/>
        </w:rPr>
        <w:t xml:space="preserve">, </w:t>
      </w:r>
      <w:r w:rsidR="003437AA">
        <w:rPr>
          <w:lang w:eastAsia="sr-Latn-RS"/>
        </w:rPr>
        <w:t>објекат вишепородичног становања из 60-их год</w:t>
      </w:r>
      <w:r w:rsidR="00EE6482">
        <w:rPr>
          <w:lang w:eastAsia="sr-Latn-RS"/>
        </w:rPr>
        <w:t xml:space="preserve"> и објекат Гимназије</w:t>
      </w:r>
      <w:r w:rsidR="00F736C3">
        <w:rPr>
          <w:lang w:eastAsia="sr-Latn-RS"/>
        </w:rPr>
        <w:t xml:space="preserve"> и </w:t>
      </w:r>
      <w:r w:rsidR="00C937FE">
        <w:rPr>
          <w:lang w:eastAsia="sr-Latn-RS"/>
        </w:rPr>
        <w:t>В</w:t>
      </w:r>
      <w:r w:rsidR="00F736C3">
        <w:rPr>
          <w:lang w:eastAsia="sr-Latn-RS"/>
        </w:rPr>
        <w:t xml:space="preserve">исоке </w:t>
      </w:r>
      <w:r w:rsidR="00C937FE">
        <w:rPr>
          <w:lang w:eastAsia="sr-Latn-RS"/>
        </w:rPr>
        <w:t xml:space="preserve">хемијско технолошке </w:t>
      </w:r>
      <w:r w:rsidR="00F736C3">
        <w:rPr>
          <w:lang w:eastAsia="sr-Latn-RS"/>
        </w:rPr>
        <w:t>школе струковних студија</w:t>
      </w:r>
      <w:r w:rsidR="00E0771F">
        <w:rPr>
          <w:lang w:val="sr-Latn-RS" w:eastAsia="sr-Latn-RS"/>
        </w:rPr>
        <w:t>.</w:t>
      </w:r>
      <w:r w:rsidR="003437AA">
        <w:rPr>
          <w:lang w:eastAsia="sr-Latn-RS"/>
        </w:rPr>
        <w:t xml:space="preserve"> </w:t>
      </w:r>
    </w:p>
    <w:p w:rsidR="003437AA" w:rsidRDefault="003437AA" w:rsidP="003437AA">
      <w:pPr>
        <w:pStyle w:val="Osnovni"/>
        <w:rPr>
          <w:lang w:eastAsia="sr-Latn-RS"/>
        </w:rPr>
      </w:pPr>
      <w:r>
        <w:rPr>
          <w:lang w:eastAsia="sr-Latn-RS"/>
        </w:rPr>
        <w:t>Уз главне градске саобраћајнице, улицу Видовданску и улицу Доситејеву реализовани су објекти вишепородичног становања (60-их и 70-их год. прошлог века, у једном делу 90-их год. прошлог века), са комерцијалном наменом у приземљима објеката, и пословањем на првим етажама објеката</w:t>
      </w:r>
      <w:r w:rsidR="00A06BC5">
        <w:rPr>
          <w:lang w:eastAsia="sr-Latn-RS"/>
        </w:rPr>
        <w:t>. Унутрашњост блокова уз објекте вишепородичног становања је делимично уређена  гаражама различитог бонитета.</w:t>
      </w:r>
    </w:p>
    <w:p w:rsidR="003437AA" w:rsidRDefault="003437AA" w:rsidP="003437AA">
      <w:pPr>
        <w:pStyle w:val="Osnovni"/>
        <w:rPr>
          <w:lang w:eastAsia="sr-Latn-RS"/>
        </w:rPr>
      </w:pPr>
      <w:r>
        <w:rPr>
          <w:lang w:eastAsia="sr-Latn-RS"/>
        </w:rPr>
        <w:t>У ул</w:t>
      </w:r>
      <w:r w:rsidR="009301E9">
        <w:rPr>
          <w:lang w:eastAsia="sr-Latn-RS"/>
        </w:rPr>
        <w:t>ици</w:t>
      </w:r>
      <w:r>
        <w:rPr>
          <w:lang w:eastAsia="sr-Latn-RS"/>
        </w:rPr>
        <w:t xml:space="preserve"> Доситејевој</w:t>
      </w:r>
      <w:r>
        <w:rPr>
          <w:lang w:val="sr-Latn-RS" w:eastAsia="sr-Latn-RS"/>
        </w:rPr>
        <w:t xml:space="preserve"> </w:t>
      </w:r>
      <w:r>
        <w:rPr>
          <w:lang w:eastAsia="sr-Latn-RS"/>
        </w:rPr>
        <w:t xml:space="preserve">је делимично развијена комерцијална зона са трговинама и пословањем, у објектима различитог бонитета и степена реализације. Овај блок је са југозападне стране ограничен делом улице Косанчићеве, коју карактеришу различити типови становања породично становање различитог бонитета, вишепородично становање средњих спратности и један објекат веће спратности различитих индекса заузетости на парцели, као и објекти комерцијалних делатности. Од </w:t>
      </w:r>
      <w:r w:rsidR="009301E9">
        <w:rPr>
          <w:lang w:eastAsia="sr-Latn-RS"/>
        </w:rPr>
        <w:t>осталих намена</w:t>
      </w:r>
      <w:r>
        <w:rPr>
          <w:lang w:val="sr-Latn-RS" w:eastAsia="sr-Latn-RS"/>
        </w:rPr>
        <w:t xml:space="preserve"> </w:t>
      </w:r>
      <w:r>
        <w:rPr>
          <w:lang w:eastAsia="sr-Latn-RS"/>
        </w:rPr>
        <w:t>постоји објекат</w:t>
      </w:r>
      <w:r w:rsidR="009301E9">
        <w:rPr>
          <w:lang w:eastAsia="sr-Latn-RS"/>
        </w:rPr>
        <w:t xml:space="preserve"> Јавног предузећа</w:t>
      </w:r>
      <w:r>
        <w:rPr>
          <w:lang w:eastAsia="sr-Latn-RS"/>
        </w:rPr>
        <w:t xml:space="preserve"> Србија шума. </w:t>
      </w:r>
    </w:p>
    <w:p w:rsidR="00C037C6" w:rsidRDefault="00C037C6" w:rsidP="00C037C6">
      <w:pPr>
        <w:pStyle w:val="Osnovni"/>
        <w:rPr>
          <w:lang w:eastAsia="sr-Latn-RS"/>
        </w:rPr>
      </w:pPr>
      <w:r>
        <w:rPr>
          <w:lang w:eastAsia="sr-Latn-RS"/>
        </w:rPr>
        <w:t>Ка истоку, уз улицу Видовданску заступљено је вишепородично становање реализовано 60-их и 70-их год. прошлог века,</w:t>
      </w:r>
      <w:r w:rsidR="00BA69AE">
        <w:rPr>
          <w:lang w:eastAsia="sr-Latn-RS"/>
        </w:rPr>
        <w:t xml:space="preserve"> са уређеним унутрашњим двориштем. У</w:t>
      </w:r>
      <w:r>
        <w:rPr>
          <w:lang w:eastAsia="sr-Latn-RS"/>
        </w:rPr>
        <w:t xml:space="preserve"> осталом делу формираног блока, уз улицу Душанову и Таковску заступљено </w:t>
      </w:r>
      <w:r w:rsidR="00BA69AE">
        <w:rPr>
          <w:lang w:eastAsia="sr-Latn-RS"/>
        </w:rPr>
        <w:t xml:space="preserve">је </w:t>
      </w:r>
      <w:r>
        <w:rPr>
          <w:lang w:eastAsia="sr-Latn-RS"/>
        </w:rPr>
        <w:t xml:space="preserve">породично становање </w:t>
      </w:r>
      <w:r>
        <w:rPr>
          <w:lang w:eastAsia="sr-Latn-RS"/>
        </w:rPr>
        <w:lastRenderedPageBreak/>
        <w:t>различитог бонитета. Најзаступљенији су слободностојећи објекти породичног становања спратности до П+1 и П+1+Пк. Парцеле су правилног облика и урбана матрица је таква да задовољава ову намену. У мањој мери је заступљено породично становање лошијег бонитета на неодговарајућим парцелама.</w:t>
      </w:r>
    </w:p>
    <w:p w:rsidR="00C037C6" w:rsidRDefault="00C037C6" w:rsidP="00C037C6">
      <w:pPr>
        <w:pStyle w:val="Osnovni"/>
        <w:rPr>
          <w:lang w:eastAsia="sr-Latn-RS"/>
        </w:rPr>
      </w:pPr>
      <w:r>
        <w:rPr>
          <w:lang w:eastAsia="sr-Latn-RS"/>
        </w:rPr>
        <w:t xml:space="preserve">У улици Душановој су реализована два објекта вишепородичног становања, као и у делу улице Таковске. </w:t>
      </w:r>
    </w:p>
    <w:p w:rsidR="00A22EDE" w:rsidRPr="00EB36BF" w:rsidRDefault="005B4FBD" w:rsidP="001D7BE6">
      <w:pPr>
        <w:pStyle w:val="Osnovni"/>
      </w:pPr>
      <w:r>
        <w:rPr>
          <w:lang w:eastAsia="sr-Latn-RS"/>
        </w:rPr>
        <w:t>У југозападном делу подручја уз улицу Косанчићеву</w:t>
      </w:r>
      <w:r w:rsidR="003437AA">
        <w:rPr>
          <w:lang w:eastAsia="sr-Latn-RS"/>
        </w:rPr>
        <w:t xml:space="preserve"> реализовани су објекти вишепородичног становања средњих спратности и један објекат веће спратности различити</w:t>
      </w:r>
      <w:r>
        <w:rPr>
          <w:lang w:eastAsia="sr-Latn-RS"/>
        </w:rPr>
        <w:t>х индекса заузетости на парцели и</w:t>
      </w:r>
      <w:r w:rsidR="003437AA">
        <w:rPr>
          <w:lang w:eastAsia="sr-Latn-RS"/>
        </w:rPr>
        <w:t xml:space="preserve"> различитих габарита</w:t>
      </w:r>
      <w:r>
        <w:rPr>
          <w:lang w:eastAsia="sr-Latn-RS"/>
        </w:rPr>
        <w:t xml:space="preserve"> на које је утицао различити облик и различита површина катастарских парцел</w:t>
      </w:r>
      <w:r>
        <w:rPr>
          <w:lang w:val="sr-Latn-RS" w:eastAsia="sr-Latn-RS"/>
        </w:rPr>
        <w:t>a</w:t>
      </w:r>
      <w:r>
        <w:rPr>
          <w:lang w:eastAsia="sr-Latn-RS"/>
        </w:rPr>
        <w:t xml:space="preserve">. Објекти су постављени као </w:t>
      </w:r>
      <w:r w:rsidR="003437AA">
        <w:rPr>
          <w:lang w:eastAsia="sr-Latn-RS"/>
        </w:rPr>
        <w:t>слободностојећи</w:t>
      </w:r>
      <w:r>
        <w:rPr>
          <w:lang w:eastAsia="sr-Latn-RS"/>
        </w:rPr>
        <w:t>.</w:t>
      </w:r>
      <w:r w:rsidR="003437AA">
        <w:rPr>
          <w:lang w:eastAsia="sr-Latn-RS"/>
        </w:rPr>
        <w:t xml:space="preserve"> Између њих су објекти породичног становања углавном лошијег бонитета. Ка улици Обилићевој реализовано је п</w:t>
      </w:r>
      <w:r w:rsidR="003437AA">
        <w:t>ородично становање средњих вредности урбанистичких показатеља на уређеним парцелама које одговарају инфра</w:t>
      </w:r>
      <w:r w:rsidR="003437AA">
        <w:softHyphen/>
        <w:t>структурним капацитетима ов</w:t>
      </w:r>
      <w:r w:rsidR="00DB61B8">
        <w:t>их блокова.</w:t>
      </w:r>
      <w:r w:rsidR="003437AA">
        <w:t xml:space="preserve"> </w:t>
      </w:r>
    </w:p>
    <w:p w:rsidR="0036271D" w:rsidRPr="00EB36BF" w:rsidRDefault="00E324EF" w:rsidP="0036271D">
      <w:pPr>
        <w:pStyle w:val="Tabelanaslov"/>
      </w:pPr>
      <w:r w:rsidRPr="00EB36BF">
        <w:t>Приказ</w:t>
      </w:r>
      <w:r w:rsidR="0036271D" w:rsidRPr="00EB36BF">
        <w:t xml:space="preserve"> површина </w:t>
      </w:r>
      <w:r w:rsidR="004B7A0D">
        <w:t xml:space="preserve">постојећих намена у оквиру </w:t>
      </w:r>
      <w:r w:rsidR="0036271D" w:rsidRPr="00EB36BF">
        <w:t xml:space="preserve">грађевинског </w:t>
      </w:r>
      <w:r w:rsidR="000612BE" w:rsidRPr="00EB36BF">
        <w:t>земљишта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2476"/>
        <w:gridCol w:w="1504"/>
        <w:gridCol w:w="1621"/>
        <w:gridCol w:w="1276"/>
        <w:gridCol w:w="1610"/>
      </w:tblGrid>
      <w:tr w:rsidR="00D03144" w:rsidRPr="00C270A1" w:rsidTr="00C270A1">
        <w:trPr>
          <w:trHeight w:val="284"/>
        </w:trPr>
        <w:tc>
          <w:tcPr>
            <w:tcW w:w="2660" w:type="dxa"/>
            <w:tcBorders>
              <w:right w:val="single" w:sz="6" w:space="0" w:color="FFFFFF"/>
            </w:tcBorders>
            <w:shd w:val="clear" w:color="auto" w:fill="F79646"/>
            <w:vAlign w:val="center"/>
          </w:tcPr>
          <w:p w:rsidR="00D52C32" w:rsidRPr="007A6429" w:rsidRDefault="00D52C32" w:rsidP="00573F17">
            <w:pPr>
              <w:rPr>
                <w:b/>
                <w:bCs/>
                <w:noProof w:val="0"/>
                <w:color w:val="FFFFFF"/>
                <w:sz w:val="19"/>
                <w:szCs w:val="19"/>
              </w:rPr>
            </w:pPr>
            <w:r w:rsidRPr="007A6429">
              <w:rPr>
                <w:b/>
                <w:bCs/>
                <w:noProof w:val="0"/>
                <w:color w:val="FFFFFF"/>
                <w:sz w:val="19"/>
                <w:szCs w:val="19"/>
              </w:rPr>
              <w:t>Намена површина</w:t>
            </w:r>
          </w:p>
        </w:tc>
        <w:tc>
          <w:tcPr>
            <w:tcW w:w="1559" w:type="dxa"/>
            <w:tcBorders>
              <w:left w:val="single" w:sz="6" w:space="0" w:color="FFFFFF"/>
              <w:right w:val="single" w:sz="6" w:space="0" w:color="FFFFFF"/>
            </w:tcBorders>
            <w:shd w:val="clear" w:color="auto" w:fill="F79646"/>
            <w:vAlign w:val="center"/>
          </w:tcPr>
          <w:p w:rsidR="00D52C32" w:rsidRPr="007A6429" w:rsidRDefault="00D52C32" w:rsidP="00C270A1">
            <w:pPr>
              <w:jc w:val="right"/>
              <w:rPr>
                <w:b/>
                <w:bCs/>
                <w:noProof w:val="0"/>
                <w:color w:val="FFFFFF"/>
                <w:sz w:val="19"/>
                <w:szCs w:val="19"/>
              </w:rPr>
            </w:pPr>
            <w:r w:rsidRPr="007A6429">
              <w:rPr>
                <w:b/>
                <w:bCs/>
                <w:noProof w:val="0"/>
                <w:color w:val="FFFFFF"/>
                <w:sz w:val="19"/>
                <w:szCs w:val="19"/>
              </w:rPr>
              <w:t>Површина (м</w:t>
            </w:r>
            <w:r w:rsidRPr="007A6429">
              <w:rPr>
                <w:b/>
                <w:bCs/>
                <w:noProof w:val="0"/>
                <w:color w:val="FFFFFF"/>
                <w:sz w:val="19"/>
                <w:szCs w:val="19"/>
                <w:vertAlign w:val="superscript"/>
              </w:rPr>
              <w:t>2</w:t>
            </w:r>
            <w:r w:rsidRPr="007A6429">
              <w:rPr>
                <w:b/>
                <w:bCs/>
                <w:noProof w:val="0"/>
                <w:color w:val="FFFFFF"/>
                <w:sz w:val="19"/>
                <w:szCs w:val="19"/>
              </w:rPr>
              <w:t>)</w:t>
            </w:r>
          </w:p>
        </w:tc>
        <w:tc>
          <w:tcPr>
            <w:tcW w:w="1701" w:type="dxa"/>
            <w:tcBorders>
              <w:left w:val="single" w:sz="6" w:space="0" w:color="FFFFFF"/>
              <w:right w:val="single" w:sz="6" w:space="0" w:color="FFFFFF"/>
            </w:tcBorders>
            <w:shd w:val="clear" w:color="auto" w:fill="F79646"/>
            <w:vAlign w:val="center"/>
          </w:tcPr>
          <w:p w:rsidR="00D52C32" w:rsidRPr="007A6429" w:rsidRDefault="00D52C32" w:rsidP="00C270A1">
            <w:pPr>
              <w:jc w:val="right"/>
              <w:rPr>
                <w:b/>
                <w:bCs/>
                <w:noProof w:val="0"/>
                <w:color w:val="FFFFFF"/>
                <w:sz w:val="19"/>
                <w:szCs w:val="19"/>
              </w:rPr>
            </w:pPr>
            <w:r w:rsidRPr="007A6429">
              <w:rPr>
                <w:b/>
                <w:bCs/>
                <w:noProof w:val="0"/>
                <w:color w:val="FFFFFF"/>
                <w:sz w:val="19"/>
                <w:szCs w:val="19"/>
              </w:rPr>
              <w:t>Површина под објектима (м</w:t>
            </w:r>
            <w:r w:rsidRPr="007A6429">
              <w:rPr>
                <w:b/>
                <w:bCs/>
                <w:noProof w:val="0"/>
                <w:color w:val="FFFFFF"/>
                <w:sz w:val="19"/>
                <w:szCs w:val="19"/>
                <w:vertAlign w:val="superscript"/>
              </w:rPr>
              <w:t>2</w:t>
            </w:r>
            <w:r w:rsidRPr="007A6429">
              <w:rPr>
                <w:b/>
                <w:bCs/>
                <w:noProof w:val="0"/>
                <w:color w:val="FFFFFF"/>
                <w:sz w:val="19"/>
                <w:szCs w:val="19"/>
              </w:rPr>
              <w:t>)</w:t>
            </w:r>
          </w:p>
        </w:tc>
        <w:tc>
          <w:tcPr>
            <w:tcW w:w="1418" w:type="dxa"/>
            <w:tcBorders>
              <w:left w:val="single" w:sz="6" w:space="0" w:color="FFFFFF"/>
              <w:right w:val="single" w:sz="6" w:space="0" w:color="FFFFFF"/>
            </w:tcBorders>
            <w:shd w:val="clear" w:color="auto" w:fill="F79646"/>
            <w:vAlign w:val="center"/>
          </w:tcPr>
          <w:p w:rsidR="00D52C32" w:rsidRPr="007A6429" w:rsidRDefault="00D52C32" w:rsidP="00C270A1">
            <w:pPr>
              <w:jc w:val="right"/>
              <w:rPr>
                <w:b/>
                <w:bCs/>
                <w:noProof w:val="0"/>
                <w:color w:val="FFFFFF"/>
                <w:sz w:val="19"/>
                <w:szCs w:val="19"/>
              </w:rPr>
            </w:pPr>
            <w:r w:rsidRPr="007A6429">
              <w:rPr>
                <w:b/>
                <w:bCs/>
                <w:noProof w:val="0"/>
                <w:color w:val="FFFFFF"/>
                <w:sz w:val="19"/>
                <w:szCs w:val="19"/>
              </w:rPr>
              <w:t>Из (%)</w:t>
            </w:r>
          </w:p>
        </w:tc>
        <w:tc>
          <w:tcPr>
            <w:tcW w:w="1381" w:type="dxa"/>
            <w:tcBorders>
              <w:left w:val="single" w:sz="6" w:space="0" w:color="FFFFFF"/>
            </w:tcBorders>
            <w:shd w:val="clear" w:color="auto" w:fill="F79646"/>
            <w:vAlign w:val="center"/>
          </w:tcPr>
          <w:p w:rsidR="00D52C32" w:rsidRPr="007A6429" w:rsidRDefault="00D52C32" w:rsidP="00C270A1">
            <w:pPr>
              <w:jc w:val="right"/>
              <w:rPr>
                <w:b/>
                <w:bCs/>
                <w:noProof w:val="0"/>
                <w:color w:val="FFFFFF"/>
                <w:sz w:val="19"/>
                <w:szCs w:val="19"/>
              </w:rPr>
            </w:pPr>
            <w:r w:rsidRPr="007A6429">
              <w:rPr>
                <w:b/>
                <w:bCs/>
                <w:noProof w:val="0"/>
                <w:color w:val="FFFFFF"/>
                <w:sz w:val="19"/>
                <w:szCs w:val="19"/>
              </w:rPr>
              <w:t>Заступљеност намене (%)</w:t>
            </w:r>
          </w:p>
        </w:tc>
      </w:tr>
      <w:tr w:rsidR="00D03144" w:rsidRPr="00C270A1" w:rsidTr="00C270A1">
        <w:trPr>
          <w:trHeight w:val="284"/>
        </w:trPr>
        <w:tc>
          <w:tcPr>
            <w:tcW w:w="2660" w:type="dxa"/>
            <w:shd w:val="clear" w:color="auto" w:fill="FDE9D9"/>
            <w:vAlign w:val="center"/>
          </w:tcPr>
          <w:p w:rsidR="00D52C32" w:rsidRPr="007A6429" w:rsidRDefault="00EA5E67" w:rsidP="00D52C32">
            <w:pPr>
              <w:pStyle w:val="Tabela"/>
              <w:rPr>
                <w:noProof w:val="0"/>
                <w:sz w:val="19"/>
                <w:szCs w:val="19"/>
              </w:rPr>
            </w:pPr>
            <w:r w:rsidRPr="007A6429">
              <w:rPr>
                <w:noProof w:val="0"/>
                <w:sz w:val="19"/>
                <w:szCs w:val="19"/>
              </w:rPr>
              <w:t>Вишепородично становање</w:t>
            </w:r>
          </w:p>
        </w:tc>
        <w:tc>
          <w:tcPr>
            <w:tcW w:w="1559" w:type="dxa"/>
            <w:shd w:val="clear" w:color="auto" w:fill="FDE9D9"/>
            <w:vAlign w:val="center"/>
          </w:tcPr>
          <w:p w:rsidR="00D52C32" w:rsidRPr="007A6429" w:rsidRDefault="003E2F33" w:rsidP="00C270A1">
            <w:pPr>
              <w:pStyle w:val="Tabela"/>
              <w:jc w:val="right"/>
              <w:rPr>
                <w:noProof w:val="0"/>
                <w:sz w:val="19"/>
                <w:szCs w:val="19"/>
              </w:rPr>
            </w:pPr>
            <w:r w:rsidRPr="007A6429">
              <w:rPr>
                <w:noProof w:val="0"/>
                <w:sz w:val="19"/>
                <w:szCs w:val="19"/>
              </w:rPr>
              <w:t>30.105</w:t>
            </w:r>
          </w:p>
        </w:tc>
        <w:tc>
          <w:tcPr>
            <w:tcW w:w="1701" w:type="dxa"/>
            <w:shd w:val="clear" w:color="auto" w:fill="FDE9D9"/>
            <w:vAlign w:val="center"/>
          </w:tcPr>
          <w:p w:rsidR="00D52C32" w:rsidRPr="007A6429" w:rsidRDefault="00030F42" w:rsidP="00C270A1">
            <w:pPr>
              <w:pStyle w:val="Tabela"/>
              <w:jc w:val="right"/>
              <w:rPr>
                <w:noProof w:val="0"/>
                <w:sz w:val="19"/>
                <w:szCs w:val="19"/>
              </w:rPr>
            </w:pPr>
            <w:r w:rsidRPr="007A6429">
              <w:rPr>
                <w:noProof w:val="0"/>
                <w:sz w:val="19"/>
                <w:szCs w:val="19"/>
              </w:rPr>
              <w:t>15</w:t>
            </w:r>
            <w:r w:rsidR="003E2F33" w:rsidRPr="007A6429">
              <w:rPr>
                <w:noProof w:val="0"/>
                <w:sz w:val="19"/>
                <w:szCs w:val="19"/>
              </w:rPr>
              <w:t>.</w:t>
            </w:r>
            <w:r w:rsidRPr="007A6429">
              <w:rPr>
                <w:noProof w:val="0"/>
                <w:sz w:val="19"/>
                <w:szCs w:val="19"/>
              </w:rPr>
              <w:t>375</w:t>
            </w:r>
          </w:p>
        </w:tc>
        <w:tc>
          <w:tcPr>
            <w:tcW w:w="1418" w:type="dxa"/>
            <w:shd w:val="clear" w:color="auto" w:fill="FDE9D9"/>
            <w:vAlign w:val="center"/>
          </w:tcPr>
          <w:p w:rsidR="00D52C32" w:rsidRPr="007A6429" w:rsidRDefault="00030F42" w:rsidP="00C270A1">
            <w:pPr>
              <w:pStyle w:val="Tabela"/>
              <w:jc w:val="right"/>
              <w:rPr>
                <w:noProof w:val="0"/>
                <w:sz w:val="19"/>
                <w:szCs w:val="19"/>
              </w:rPr>
            </w:pPr>
            <w:r w:rsidRPr="007A6429">
              <w:rPr>
                <w:noProof w:val="0"/>
                <w:sz w:val="19"/>
                <w:szCs w:val="19"/>
              </w:rPr>
              <w:t>50</w:t>
            </w:r>
          </w:p>
        </w:tc>
        <w:tc>
          <w:tcPr>
            <w:tcW w:w="1381" w:type="dxa"/>
            <w:shd w:val="clear" w:color="auto" w:fill="FDE9D9"/>
            <w:vAlign w:val="center"/>
          </w:tcPr>
          <w:p w:rsidR="00D52C32" w:rsidRPr="007A6429" w:rsidRDefault="0043241D" w:rsidP="00C270A1">
            <w:pPr>
              <w:pStyle w:val="Tabela"/>
              <w:jc w:val="right"/>
              <w:rPr>
                <w:noProof w:val="0"/>
                <w:sz w:val="19"/>
                <w:szCs w:val="19"/>
              </w:rPr>
            </w:pPr>
            <w:r w:rsidRPr="007A6429">
              <w:rPr>
                <w:noProof w:val="0"/>
                <w:sz w:val="19"/>
                <w:szCs w:val="19"/>
              </w:rPr>
              <w:t>20</w:t>
            </w:r>
          </w:p>
        </w:tc>
      </w:tr>
      <w:tr w:rsidR="00D03144" w:rsidRPr="00C270A1" w:rsidTr="00C270A1">
        <w:trPr>
          <w:trHeight w:val="284"/>
        </w:trPr>
        <w:tc>
          <w:tcPr>
            <w:tcW w:w="2660" w:type="dxa"/>
            <w:shd w:val="clear" w:color="auto" w:fill="FFFFFF"/>
            <w:vAlign w:val="center"/>
          </w:tcPr>
          <w:p w:rsidR="00D52C32" w:rsidRPr="007A6429" w:rsidRDefault="00EA5E67" w:rsidP="00D52C32">
            <w:pPr>
              <w:pStyle w:val="Tabela"/>
              <w:rPr>
                <w:noProof w:val="0"/>
                <w:sz w:val="19"/>
                <w:szCs w:val="19"/>
              </w:rPr>
            </w:pPr>
            <w:r w:rsidRPr="007A6429">
              <w:rPr>
                <w:noProof w:val="0"/>
                <w:sz w:val="19"/>
                <w:szCs w:val="19"/>
              </w:rPr>
              <w:t>Породично становање</w:t>
            </w:r>
          </w:p>
        </w:tc>
        <w:tc>
          <w:tcPr>
            <w:tcW w:w="1559" w:type="dxa"/>
            <w:shd w:val="clear" w:color="auto" w:fill="FFFFFF"/>
            <w:vAlign w:val="center"/>
          </w:tcPr>
          <w:p w:rsidR="00D52C32" w:rsidRPr="007A6429" w:rsidRDefault="00D805E9" w:rsidP="00C270A1">
            <w:pPr>
              <w:pStyle w:val="Tabela"/>
              <w:jc w:val="right"/>
              <w:rPr>
                <w:noProof w:val="0"/>
                <w:sz w:val="19"/>
                <w:szCs w:val="19"/>
              </w:rPr>
            </w:pPr>
            <w:r w:rsidRPr="007A6429">
              <w:rPr>
                <w:noProof w:val="0"/>
                <w:sz w:val="19"/>
                <w:szCs w:val="19"/>
              </w:rPr>
              <w:t>64.450</w:t>
            </w:r>
          </w:p>
        </w:tc>
        <w:tc>
          <w:tcPr>
            <w:tcW w:w="1701" w:type="dxa"/>
            <w:shd w:val="clear" w:color="auto" w:fill="FFFFFF"/>
            <w:vAlign w:val="center"/>
          </w:tcPr>
          <w:p w:rsidR="00D52C32" w:rsidRPr="007A6429" w:rsidRDefault="00711188" w:rsidP="00C270A1">
            <w:pPr>
              <w:pStyle w:val="Tabela"/>
              <w:jc w:val="right"/>
              <w:rPr>
                <w:noProof w:val="0"/>
                <w:sz w:val="19"/>
                <w:szCs w:val="19"/>
              </w:rPr>
            </w:pPr>
            <w:r w:rsidRPr="007A6429">
              <w:rPr>
                <w:noProof w:val="0"/>
                <w:sz w:val="19"/>
                <w:szCs w:val="19"/>
              </w:rPr>
              <w:t>31.250</w:t>
            </w:r>
          </w:p>
        </w:tc>
        <w:tc>
          <w:tcPr>
            <w:tcW w:w="1418" w:type="dxa"/>
            <w:shd w:val="clear" w:color="auto" w:fill="FFFFFF"/>
            <w:vAlign w:val="center"/>
          </w:tcPr>
          <w:p w:rsidR="00D52C32" w:rsidRPr="007A6429" w:rsidRDefault="00BB354F" w:rsidP="00C270A1">
            <w:pPr>
              <w:pStyle w:val="Tabela"/>
              <w:jc w:val="right"/>
              <w:rPr>
                <w:noProof w:val="0"/>
                <w:sz w:val="19"/>
                <w:szCs w:val="19"/>
              </w:rPr>
            </w:pPr>
            <w:r w:rsidRPr="007A6429">
              <w:rPr>
                <w:noProof w:val="0"/>
                <w:sz w:val="19"/>
                <w:szCs w:val="19"/>
              </w:rPr>
              <w:t>48</w:t>
            </w:r>
          </w:p>
        </w:tc>
        <w:tc>
          <w:tcPr>
            <w:tcW w:w="1381" w:type="dxa"/>
            <w:shd w:val="clear" w:color="auto" w:fill="FFFFFF"/>
            <w:vAlign w:val="center"/>
          </w:tcPr>
          <w:p w:rsidR="00D52C32" w:rsidRPr="007A6429" w:rsidRDefault="00B22B99" w:rsidP="00C270A1">
            <w:pPr>
              <w:pStyle w:val="Tabela"/>
              <w:jc w:val="right"/>
              <w:rPr>
                <w:noProof w:val="0"/>
                <w:sz w:val="19"/>
                <w:szCs w:val="19"/>
              </w:rPr>
            </w:pPr>
            <w:r w:rsidRPr="007A6429">
              <w:rPr>
                <w:noProof w:val="0"/>
                <w:sz w:val="19"/>
                <w:szCs w:val="19"/>
              </w:rPr>
              <w:t>4</w:t>
            </w:r>
            <w:r w:rsidR="00CE5B2E" w:rsidRPr="007A6429">
              <w:rPr>
                <w:noProof w:val="0"/>
                <w:sz w:val="19"/>
                <w:szCs w:val="19"/>
              </w:rPr>
              <w:t>4</w:t>
            </w:r>
          </w:p>
        </w:tc>
      </w:tr>
      <w:tr w:rsidR="00D03144" w:rsidRPr="00C270A1" w:rsidTr="00C270A1">
        <w:trPr>
          <w:trHeight w:val="284"/>
        </w:trPr>
        <w:tc>
          <w:tcPr>
            <w:tcW w:w="2660" w:type="dxa"/>
            <w:shd w:val="clear" w:color="auto" w:fill="FDE9D9"/>
            <w:vAlign w:val="center"/>
          </w:tcPr>
          <w:p w:rsidR="00D52C32" w:rsidRPr="007A6429" w:rsidRDefault="00D03144" w:rsidP="00D52C32">
            <w:pPr>
              <w:pStyle w:val="Tabela"/>
              <w:rPr>
                <w:noProof w:val="0"/>
                <w:sz w:val="19"/>
                <w:szCs w:val="19"/>
              </w:rPr>
            </w:pPr>
            <w:r w:rsidRPr="007A6429">
              <w:rPr>
                <w:noProof w:val="0"/>
                <w:sz w:val="19"/>
                <w:szCs w:val="19"/>
              </w:rPr>
              <w:t>Комерцијалне делатности</w:t>
            </w:r>
          </w:p>
        </w:tc>
        <w:tc>
          <w:tcPr>
            <w:tcW w:w="1559" w:type="dxa"/>
            <w:shd w:val="clear" w:color="auto" w:fill="FDE9D9"/>
            <w:vAlign w:val="center"/>
          </w:tcPr>
          <w:p w:rsidR="00D52C32" w:rsidRPr="007A6429" w:rsidRDefault="00203FEF" w:rsidP="00C270A1">
            <w:pPr>
              <w:pStyle w:val="Tabela"/>
              <w:jc w:val="right"/>
              <w:rPr>
                <w:noProof w:val="0"/>
                <w:sz w:val="19"/>
                <w:szCs w:val="19"/>
              </w:rPr>
            </w:pPr>
            <w:r w:rsidRPr="007A6429">
              <w:rPr>
                <w:noProof w:val="0"/>
                <w:sz w:val="19"/>
                <w:szCs w:val="19"/>
              </w:rPr>
              <w:t>11.150</w:t>
            </w:r>
          </w:p>
        </w:tc>
        <w:tc>
          <w:tcPr>
            <w:tcW w:w="1701" w:type="dxa"/>
            <w:shd w:val="clear" w:color="auto" w:fill="FDE9D9"/>
            <w:vAlign w:val="center"/>
          </w:tcPr>
          <w:p w:rsidR="00D52C32" w:rsidRPr="007A6429" w:rsidRDefault="001A028D" w:rsidP="00C270A1">
            <w:pPr>
              <w:pStyle w:val="Tabela"/>
              <w:jc w:val="right"/>
              <w:rPr>
                <w:noProof w:val="0"/>
                <w:sz w:val="19"/>
                <w:szCs w:val="19"/>
              </w:rPr>
            </w:pPr>
            <w:r w:rsidRPr="007A6429">
              <w:rPr>
                <w:noProof w:val="0"/>
                <w:sz w:val="19"/>
                <w:szCs w:val="19"/>
              </w:rPr>
              <w:t>7</w:t>
            </w:r>
            <w:r w:rsidR="00BC7310" w:rsidRPr="007A6429">
              <w:rPr>
                <w:noProof w:val="0"/>
                <w:sz w:val="19"/>
                <w:szCs w:val="19"/>
              </w:rPr>
              <w:t>.</w:t>
            </w:r>
            <w:r w:rsidRPr="007A6429">
              <w:rPr>
                <w:noProof w:val="0"/>
                <w:sz w:val="19"/>
                <w:szCs w:val="19"/>
              </w:rPr>
              <w:t>000</w:t>
            </w:r>
          </w:p>
        </w:tc>
        <w:tc>
          <w:tcPr>
            <w:tcW w:w="1418" w:type="dxa"/>
            <w:shd w:val="clear" w:color="auto" w:fill="FDE9D9"/>
            <w:vAlign w:val="center"/>
          </w:tcPr>
          <w:p w:rsidR="00D52C32" w:rsidRPr="007A6429" w:rsidRDefault="00BC7310" w:rsidP="00C270A1">
            <w:pPr>
              <w:pStyle w:val="Tabela"/>
              <w:jc w:val="right"/>
              <w:rPr>
                <w:noProof w:val="0"/>
                <w:sz w:val="19"/>
                <w:szCs w:val="19"/>
              </w:rPr>
            </w:pPr>
            <w:r w:rsidRPr="007A6429">
              <w:rPr>
                <w:noProof w:val="0"/>
                <w:sz w:val="19"/>
                <w:szCs w:val="19"/>
              </w:rPr>
              <w:t>6</w:t>
            </w:r>
            <w:r w:rsidR="00C85AD0" w:rsidRPr="007A6429">
              <w:rPr>
                <w:noProof w:val="0"/>
                <w:sz w:val="19"/>
                <w:szCs w:val="19"/>
              </w:rPr>
              <w:t>3</w:t>
            </w:r>
          </w:p>
        </w:tc>
        <w:tc>
          <w:tcPr>
            <w:tcW w:w="1381" w:type="dxa"/>
            <w:shd w:val="clear" w:color="auto" w:fill="FDE9D9"/>
            <w:vAlign w:val="center"/>
          </w:tcPr>
          <w:p w:rsidR="00D52C32" w:rsidRPr="007A6429" w:rsidRDefault="00C85AD0" w:rsidP="00C270A1">
            <w:pPr>
              <w:pStyle w:val="Tabela"/>
              <w:jc w:val="right"/>
              <w:rPr>
                <w:noProof w:val="0"/>
                <w:sz w:val="19"/>
                <w:szCs w:val="19"/>
              </w:rPr>
            </w:pPr>
            <w:r w:rsidRPr="007A6429">
              <w:rPr>
                <w:noProof w:val="0"/>
                <w:sz w:val="19"/>
                <w:szCs w:val="19"/>
              </w:rPr>
              <w:t>8</w:t>
            </w:r>
          </w:p>
        </w:tc>
      </w:tr>
      <w:tr w:rsidR="00D03144" w:rsidRPr="00C270A1" w:rsidTr="00C270A1">
        <w:trPr>
          <w:trHeight w:val="284"/>
        </w:trPr>
        <w:tc>
          <w:tcPr>
            <w:tcW w:w="2660" w:type="dxa"/>
            <w:shd w:val="clear" w:color="auto" w:fill="FFFFFF"/>
            <w:vAlign w:val="center"/>
          </w:tcPr>
          <w:p w:rsidR="00D52C32" w:rsidRPr="007A6429" w:rsidRDefault="00BC36ED" w:rsidP="00D52C32">
            <w:pPr>
              <w:pStyle w:val="Tabela"/>
              <w:rPr>
                <w:noProof w:val="0"/>
                <w:sz w:val="19"/>
                <w:szCs w:val="19"/>
              </w:rPr>
            </w:pPr>
            <w:r w:rsidRPr="007A6429">
              <w:rPr>
                <w:noProof w:val="0"/>
                <w:sz w:val="19"/>
                <w:szCs w:val="19"/>
              </w:rPr>
              <w:t>Јавне функције</w:t>
            </w:r>
          </w:p>
        </w:tc>
        <w:tc>
          <w:tcPr>
            <w:tcW w:w="1559" w:type="dxa"/>
            <w:shd w:val="clear" w:color="auto" w:fill="FFFFFF"/>
            <w:vAlign w:val="center"/>
          </w:tcPr>
          <w:p w:rsidR="00D52C32" w:rsidRPr="007A6429" w:rsidRDefault="00203FEF" w:rsidP="00C270A1">
            <w:pPr>
              <w:pStyle w:val="Tabela"/>
              <w:jc w:val="right"/>
              <w:rPr>
                <w:noProof w:val="0"/>
                <w:sz w:val="19"/>
                <w:szCs w:val="19"/>
              </w:rPr>
            </w:pPr>
            <w:r w:rsidRPr="007A6429">
              <w:rPr>
                <w:noProof w:val="0"/>
                <w:sz w:val="19"/>
                <w:szCs w:val="19"/>
              </w:rPr>
              <w:t>9.700</w:t>
            </w:r>
          </w:p>
        </w:tc>
        <w:tc>
          <w:tcPr>
            <w:tcW w:w="1701" w:type="dxa"/>
            <w:shd w:val="clear" w:color="auto" w:fill="FFFFFF"/>
            <w:vAlign w:val="center"/>
          </w:tcPr>
          <w:p w:rsidR="00D52C32" w:rsidRPr="007A6429" w:rsidRDefault="002E5549" w:rsidP="00C270A1">
            <w:pPr>
              <w:pStyle w:val="Tabela"/>
              <w:jc w:val="right"/>
              <w:rPr>
                <w:noProof w:val="0"/>
                <w:sz w:val="19"/>
                <w:szCs w:val="19"/>
              </w:rPr>
            </w:pPr>
            <w:r w:rsidRPr="007A6429">
              <w:rPr>
                <w:noProof w:val="0"/>
                <w:sz w:val="19"/>
                <w:szCs w:val="19"/>
              </w:rPr>
              <w:t>5.450</w:t>
            </w:r>
          </w:p>
        </w:tc>
        <w:tc>
          <w:tcPr>
            <w:tcW w:w="1418" w:type="dxa"/>
            <w:shd w:val="clear" w:color="auto" w:fill="FFFFFF"/>
            <w:vAlign w:val="center"/>
          </w:tcPr>
          <w:p w:rsidR="00D52C32" w:rsidRPr="007A6429" w:rsidRDefault="00167BC2" w:rsidP="00C270A1">
            <w:pPr>
              <w:pStyle w:val="Tabela"/>
              <w:jc w:val="right"/>
              <w:rPr>
                <w:noProof w:val="0"/>
                <w:sz w:val="19"/>
                <w:szCs w:val="19"/>
              </w:rPr>
            </w:pPr>
            <w:r w:rsidRPr="007A6429">
              <w:rPr>
                <w:noProof w:val="0"/>
                <w:sz w:val="19"/>
                <w:szCs w:val="19"/>
              </w:rPr>
              <w:t>56</w:t>
            </w:r>
          </w:p>
        </w:tc>
        <w:tc>
          <w:tcPr>
            <w:tcW w:w="1381" w:type="dxa"/>
            <w:shd w:val="clear" w:color="auto" w:fill="FFFFFF"/>
            <w:vAlign w:val="center"/>
          </w:tcPr>
          <w:p w:rsidR="00D52C32" w:rsidRPr="007A6429" w:rsidRDefault="00807830" w:rsidP="00C270A1">
            <w:pPr>
              <w:pStyle w:val="Tabela"/>
              <w:jc w:val="right"/>
              <w:rPr>
                <w:noProof w:val="0"/>
                <w:sz w:val="19"/>
                <w:szCs w:val="19"/>
              </w:rPr>
            </w:pPr>
            <w:r w:rsidRPr="007A6429">
              <w:rPr>
                <w:noProof w:val="0"/>
                <w:sz w:val="19"/>
                <w:szCs w:val="19"/>
              </w:rPr>
              <w:t>7</w:t>
            </w:r>
          </w:p>
        </w:tc>
      </w:tr>
      <w:tr w:rsidR="00D03144" w:rsidRPr="00C270A1" w:rsidTr="00C270A1">
        <w:trPr>
          <w:trHeight w:val="284"/>
        </w:trPr>
        <w:tc>
          <w:tcPr>
            <w:tcW w:w="2660" w:type="dxa"/>
            <w:shd w:val="clear" w:color="auto" w:fill="FDE9D9"/>
            <w:vAlign w:val="center"/>
          </w:tcPr>
          <w:p w:rsidR="00D52C32" w:rsidRPr="007A6429" w:rsidRDefault="00BC36ED" w:rsidP="00D52C32">
            <w:pPr>
              <w:pStyle w:val="Tabela"/>
              <w:rPr>
                <w:noProof w:val="0"/>
                <w:sz w:val="19"/>
                <w:szCs w:val="19"/>
              </w:rPr>
            </w:pPr>
            <w:r w:rsidRPr="007A6429">
              <w:rPr>
                <w:noProof w:val="0"/>
                <w:sz w:val="19"/>
                <w:szCs w:val="19"/>
              </w:rPr>
              <w:t>Комуналне делатности</w:t>
            </w:r>
            <w:r w:rsidR="00D52C32" w:rsidRPr="007A6429">
              <w:rPr>
                <w:noProof w:val="0"/>
                <w:sz w:val="19"/>
                <w:szCs w:val="19"/>
              </w:rPr>
              <w:t xml:space="preserve"> </w:t>
            </w:r>
          </w:p>
        </w:tc>
        <w:tc>
          <w:tcPr>
            <w:tcW w:w="1559" w:type="dxa"/>
            <w:shd w:val="clear" w:color="auto" w:fill="FDE9D9"/>
            <w:vAlign w:val="center"/>
          </w:tcPr>
          <w:p w:rsidR="00D52C32" w:rsidRPr="007A6429" w:rsidRDefault="009322C2" w:rsidP="00C270A1">
            <w:pPr>
              <w:pStyle w:val="Tabela"/>
              <w:jc w:val="right"/>
              <w:rPr>
                <w:noProof w:val="0"/>
                <w:sz w:val="19"/>
                <w:szCs w:val="19"/>
              </w:rPr>
            </w:pPr>
            <w:r w:rsidRPr="007A6429">
              <w:rPr>
                <w:noProof w:val="0"/>
                <w:sz w:val="19"/>
                <w:szCs w:val="19"/>
              </w:rPr>
              <w:t>100</w:t>
            </w:r>
          </w:p>
        </w:tc>
        <w:tc>
          <w:tcPr>
            <w:tcW w:w="1701" w:type="dxa"/>
            <w:shd w:val="clear" w:color="auto" w:fill="FDE9D9"/>
            <w:vAlign w:val="center"/>
          </w:tcPr>
          <w:p w:rsidR="00D52C32" w:rsidRPr="007A6429" w:rsidRDefault="009322C2" w:rsidP="00C270A1">
            <w:pPr>
              <w:pStyle w:val="Tabela"/>
              <w:jc w:val="right"/>
              <w:rPr>
                <w:noProof w:val="0"/>
                <w:sz w:val="19"/>
                <w:szCs w:val="19"/>
              </w:rPr>
            </w:pPr>
            <w:r w:rsidRPr="007A6429">
              <w:rPr>
                <w:noProof w:val="0"/>
                <w:sz w:val="19"/>
                <w:szCs w:val="19"/>
              </w:rPr>
              <w:t>100</w:t>
            </w:r>
          </w:p>
        </w:tc>
        <w:tc>
          <w:tcPr>
            <w:tcW w:w="1418" w:type="dxa"/>
            <w:shd w:val="clear" w:color="auto" w:fill="FDE9D9"/>
            <w:vAlign w:val="center"/>
          </w:tcPr>
          <w:p w:rsidR="00D52C32" w:rsidRPr="007A6429" w:rsidRDefault="009322C2" w:rsidP="00C270A1">
            <w:pPr>
              <w:pStyle w:val="Tabela"/>
              <w:jc w:val="right"/>
              <w:rPr>
                <w:noProof w:val="0"/>
                <w:sz w:val="19"/>
                <w:szCs w:val="19"/>
              </w:rPr>
            </w:pPr>
            <w:r w:rsidRPr="007A6429">
              <w:rPr>
                <w:noProof w:val="0"/>
                <w:sz w:val="19"/>
                <w:szCs w:val="19"/>
              </w:rPr>
              <w:t>-</w:t>
            </w:r>
          </w:p>
        </w:tc>
        <w:tc>
          <w:tcPr>
            <w:tcW w:w="1381" w:type="dxa"/>
            <w:shd w:val="clear" w:color="auto" w:fill="FDE9D9"/>
            <w:vAlign w:val="center"/>
          </w:tcPr>
          <w:p w:rsidR="00D52C32" w:rsidRPr="007A6429" w:rsidRDefault="00C64F71" w:rsidP="00C270A1">
            <w:pPr>
              <w:pStyle w:val="Tabela"/>
              <w:jc w:val="right"/>
              <w:rPr>
                <w:noProof w:val="0"/>
                <w:sz w:val="19"/>
                <w:szCs w:val="19"/>
              </w:rPr>
            </w:pPr>
            <w:r w:rsidRPr="007A6429">
              <w:rPr>
                <w:noProof w:val="0"/>
                <w:sz w:val="19"/>
                <w:szCs w:val="19"/>
              </w:rPr>
              <w:t>0</w:t>
            </w:r>
          </w:p>
        </w:tc>
      </w:tr>
      <w:tr w:rsidR="00D03144" w:rsidRPr="00C270A1" w:rsidTr="00C270A1">
        <w:trPr>
          <w:trHeight w:val="284"/>
        </w:trPr>
        <w:tc>
          <w:tcPr>
            <w:tcW w:w="2660" w:type="dxa"/>
            <w:shd w:val="clear" w:color="auto" w:fill="FFFFFF"/>
            <w:vAlign w:val="center"/>
          </w:tcPr>
          <w:p w:rsidR="00D52C32" w:rsidRPr="007A6429" w:rsidRDefault="00D52C32" w:rsidP="00D52C32">
            <w:pPr>
              <w:pStyle w:val="Tabela"/>
              <w:rPr>
                <w:noProof w:val="0"/>
                <w:sz w:val="19"/>
                <w:szCs w:val="19"/>
              </w:rPr>
            </w:pPr>
            <w:r w:rsidRPr="007A6429">
              <w:rPr>
                <w:noProof w:val="0"/>
                <w:sz w:val="19"/>
                <w:szCs w:val="19"/>
              </w:rPr>
              <w:t>Уређене зелене површине</w:t>
            </w:r>
          </w:p>
          <w:p w:rsidR="00D52C32" w:rsidRPr="007A6429" w:rsidRDefault="00D52C32" w:rsidP="00D52C32">
            <w:pPr>
              <w:pStyle w:val="Tabela"/>
              <w:rPr>
                <w:noProof w:val="0"/>
                <w:sz w:val="19"/>
                <w:szCs w:val="19"/>
              </w:rPr>
            </w:pPr>
            <w:r w:rsidRPr="007A6429">
              <w:rPr>
                <w:noProof w:val="0"/>
                <w:sz w:val="19"/>
                <w:szCs w:val="19"/>
              </w:rPr>
              <w:t>Тргови и скверови</w:t>
            </w:r>
          </w:p>
        </w:tc>
        <w:tc>
          <w:tcPr>
            <w:tcW w:w="1559" w:type="dxa"/>
            <w:shd w:val="clear" w:color="auto" w:fill="FFFFFF"/>
            <w:vAlign w:val="center"/>
          </w:tcPr>
          <w:p w:rsidR="00D52C32" w:rsidRPr="007A6429" w:rsidRDefault="003F5171" w:rsidP="00C270A1">
            <w:pPr>
              <w:pStyle w:val="Tabela"/>
              <w:jc w:val="right"/>
              <w:rPr>
                <w:noProof w:val="0"/>
                <w:sz w:val="19"/>
                <w:szCs w:val="19"/>
              </w:rPr>
            </w:pPr>
            <w:r w:rsidRPr="007A6429">
              <w:rPr>
                <w:noProof w:val="0"/>
                <w:sz w:val="19"/>
                <w:szCs w:val="19"/>
              </w:rPr>
              <w:t>4.800</w:t>
            </w:r>
          </w:p>
        </w:tc>
        <w:tc>
          <w:tcPr>
            <w:tcW w:w="1701" w:type="dxa"/>
            <w:shd w:val="clear" w:color="auto" w:fill="FFFFFF"/>
            <w:vAlign w:val="center"/>
          </w:tcPr>
          <w:p w:rsidR="00D52C32" w:rsidRPr="007A6429" w:rsidRDefault="00BE6B09" w:rsidP="00C270A1">
            <w:pPr>
              <w:pStyle w:val="Tabela"/>
              <w:jc w:val="right"/>
              <w:rPr>
                <w:noProof w:val="0"/>
                <w:sz w:val="19"/>
                <w:szCs w:val="19"/>
              </w:rPr>
            </w:pPr>
            <w:r w:rsidRPr="007A6429">
              <w:rPr>
                <w:noProof w:val="0"/>
                <w:sz w:val="19"/>
                <w:szCs w:val="19"/>
              </w:rPr>
              <w:t>-</w:t>
            </w:r>
          </w:p>
        </w:tc>
        <w:tc>
          <w:tcPr>
            <w:tcW w:w="1418" w:type="dxa"/>
            <w:shd w:val="clear" w:color="auto" w:fill="FFFFFF"/>
            <w:vAlign w:val="center"/>
          </w:tcPr>
          <w:p w:rsidR="00D52C32" w:rsidRPr="007A6429" w:rsidRDefault="00BE6B09" w:rsidP="00C270A1">
            <w:pPr>
              <w:pStyle w:val="Tabela"/>
              <w:jc w:val="right"/>
              <w:rPr>
                <w:noProof w:val="0"/>
                <w:sz w:val="19"/>
                <w:szCs w:val="19"/>
              </w:rPr>
            </w:pPr>
            <w:r w:rsidRPr="007A6429">
              <w:rPr>
                <w:noProof w:val="0"/>
                <w:sz w:val="19"/>
                <w:szCs w:val="19"/>
              </w:rPr>
              <w:t>-</w:t>
            </w:r>
          </w:p>
        </w:tc>
        <w:tc>
          <w:tcPr>
            <w:tcW w:w="1381" w:type="dxa"/>
            <w:shd w:val="clear" w:color="auto" w:fill="FFFFFF"/>
            <w:vAlign w:val="center"/>
          </w:tcPr>
          <w:p w:rsidR="00D52C32" w:rsidRPr="007A6429" w:rsidRDefault="00B72932" w:rsidP="00C270A1">
            <w:pPr>
              <w:pStyle w:val="Tabela"/>
              <w:jc w:val="right"/>
              <w:rPr>
                <w:noProof w:val="0"/>
                <w:sz w:val="19"/>
                <w:szCs w:val="19"/>
              </w:rPr>
            </w:pPr>
            <w:r w:rsidRPr="007A6429">
              <w:rPr>
                <w:noProof w:val="0"/>
                <w:sz w:val="19"/>
                <w:szCs w:val="19"/>
              </w:rPr>
              <w:t>3</w:t>
            </w:r>
          </w:p>
        </w:tc>
      </w:tr>
      <w:tr w:rsidR="00D03144" w:rsidRPr="00C270A1" w:rsidTr="00C270A1">
        <w:trPr>
          <w:trHeight w:val="284"/>
        </w:trPr>
        <w:tc>
          <w:tcPr>
            <w:tcW w:w="2660" w:type="dxa"/>
            <w:shd w:val="clear" w:color="auto" w:fill="FDE9D9"/>
            <w:vAlign w:val="center"/>
          </w:tcPr>
          <w:p w:rsidR="00D52C32" w:rsidRPr="007A6429" w:rsidRDefault="00D52C32" w:rsidP="00D52C32">
            <w:pPr>
              <w:pStyle w:val="Tabela"/>
              <w:rPr>
                <w:noProof w:val="0"/>
                <w:sz w:val="19"/>
                <w:szCs w:val="19"/>
              </w:rPr>
            </w:pPr>
            <w:r w:rsidRPr="007A6429">
              <w:rPr>
                <w:noProof w:val="0"/>
                <w:sz w:val="19"/>
                <w:szCs w:val="19"/>
              </w:rPr>
              <w:t>Саобраћајнице</w:t>
            </w:r>
          </w:p>
        </w:tc>
        <w:tc>
          <w:tcPr>
            <w:tcW w:w="1559" w:type="dxa"/>
            <w:shd w:val="clear" w:color="auto" w:fill="FDE9D9"/>
            <w:vAlign w:val="center"/>
          </w:tcPr>
          <w:p w:rsidR="00D52C32" w:rsidRPr="007A6429" w:rsidRDefault="00D16CBF" w:rsidP="00C270A1">
            <w:pPr>
              <w:pStyle w:val="Tabela"/>
              <w:jc w:val="right"/>
              <w:rPr>
                <w:noProof w:val="0"/>
                <w:sz w:val="19"/>
                <w:szCs w:val="19"/>
              </w:rPr>
            </w:pPr>
            <w:r w:rsidRPr="007A6429">
              <w:rPr>
                <w:noProof w:val="0"/>
                <w:sz w:val="19"/>
                <w:szCs w:val="19"/>
              </w:rPr>
              <w:t>26.740</w:t>
            </w:r>
          </w:p>
        </w:tc>
        <w:tc>
          <w:tcPr>
            <w:tcW w:w="1701" w:type="dxa"/>
            <w:shd w:val="clear" w:color="auto" w:fill="FDE9D9"/>
            <w:vAlign w:val="center"/>
          </w:tcPr>
          <w:p w:rsidR="00D52C32" w:rsidRPr="007A6429" w:rsidRDefault="00D16CBF" w:rsidP="00C270A1">
            <w:pPr>
              <w:pStyle w:val="Tabela"/>
              <w:jc w:val="right"/>
              <w:rPr>
                <w:noProof w:val="0"/>
                <w:sz w:val="19"/>
                <w:szCs w:val="19"/>
              </w:rPr>
            </w:pPr>
            <w:r w:rsidRPr="007A6429">
              <w:rPr>
                <w:noProof w:val="0"/>
                <w:sz w:val="19"/>
                <w:szCs w:val="19"/>
              </w:rPr>
              <w:t>-</w:t>
            </w:r>
          </w:p>
        </w:tc>
        <w:tc>
          <w:tcPr>
            <w:tcW w:w="1418" w:type="dxa"/>
            <w:shd w:val="clear" w:color="auto" w:fill="FDE9D9"/>
            <w:vAlign w:val="center"/>
          </w:tcPr>
          <w:p w:rsidR="00D52C32" w:rsidRPr="007A6429" w:rsidRDefault="00D16CBF" w:rsidP="00C270A1">
            <w:pPr>
              <w:pStyle w:val="Tabela"/>
              <w:jc w:val="right"/>
              <w:rPr>
                <w:noProof w:val="0"/>
                <w:sz w:val="19"/>
                <w:szCs w:val="19"/>
              </w:rPr>
            </w:pPr>
            <w:r w:rsidRPr="007A6429">
              <w:rPr>
                <w:noProof w:val="0"/>
                <w:sz w:val="19"/>
                <w:szCs w:val="19"/>
              </w:rPr>
              <w:t>-</w:t>
            </w:r>
          </w:p>
        </w:tc>
        <w:tc>
          <w:tcPr>
            <w:tcW w:w="1381" w:type="dxa"/>
            <w:shd w:val="clear" w:color="auto" w:fill="FDE9D9"/>
            <w:vAlign w:val="center"/>
          </w:tcPr>
          <w:p w:rsidR="00D52C32" w:rsidRPr="007A6429" w:rsidRDefault="00B72932" w:rsidP="00C270A1">
            <w:pPr>
              <w:pStyle w:val="Tabela"/>
              <w:jc w:val="right"/>
              <w:rPr>
                <w:noProof w:val="0"/>
                <w:sz w:val="19"/>
                <w:szCs w:val="19"/>
              </w:rPr>
            </w:pPr>
            <w:r w:rsidRPr="007A6429">
              <w:rPr>
                <w:noProof w:val="0"/>
                <w:sz w:val="19"/>
                <w:szCs w:val="19"/>
              </w:rPr>
              <w:t>18</w:t>
            </w:r>
          </w:p>
        </w:tc>
      </w:tr>
      <w:tr w:rsidR="00D03144" w:rsidRPr="00611A30" w:rsidTr="00C270A1">
        <w:trPr>
          <w:trHeight w:val="284"/>
        </w:trPr>
        <w:tc>
          <w:tcPr>
            <w:tcW w:w="2660" w:type="dxa"/>
            <w:tcBorders>
              <w:right w:val="single" w:sz="4" w:space="0" w:color="FFFFFF"/>
            </w:tcBorders>
            <w:shd w:val="clear" w:color="auto" w:fill="F79646"/>
            <w:vAlign w:val="center"/>
          </w:tcPr>
          <w:p w:rsidR="00D52C32" w:rsidRPr="007A6429" w:rsidRDefault="00D52C32" w:rsidP="00D52C32">
            <w:pPr>
              <w:rPr>
                <w:b/>
                <w:bCs/>
                <w:noProof w:val="0"/>
                <w:color w:val="FFFFFF"/>
                <w:sz w:val="19"/>
                <w:szCs w:val="19"/>
              </w:rPr>
            </w:pPr>
            <w:r w:rsidRPr="007A6429">
              <w:rPr>
                <w:b/>
                <w:bCs/>
                <w:noProof w:val="0"/>
                <w:color w:val="FFFFFF"/>
                <w:sz w:val="19"/>
                <w:szCs w:val="19"/>
              </w:rPr>
              <w:t>Укупно</w:t>
            </w:r>
          </w:p>
        </w:tc>
        <w:tc>
          <w:tcPr>
            <w:tcW w:w="1559" w:type="dxa"/>
            <w:tcBorders>
              <w:left w:val="single" w:sz="4" w:space="0" w:color="FFFFFF"/>
              <w:right w:val="single" w:sz="4" w:space="0" w:color="FFFFFF"/>
            </w:tcBorders>
            <w:shd w:val="clear" w:color="auto" w:fill="F79646"/>
            <w:vAlign w:val="center"/>
          </w:tcPr>
          <w:p w:rsidR="00D52C32" w:rsidRPr="007A6429" w:rsidRDefault="00030F42" w:rsidP="00C270A1">
            <w:pPr>
              <w:jc w:val="right"/>
              <w:rPr>
                <w:b/>
                <w:bCs/>
                <w:noProof w:val="0"/>
                <w:color w:val="FFFFFF"/>
                <w:sz w:val="19"/>
                <w:szCs w:val="19"/>
              </w:rPr>
            </w:pPr>
            <w:r w:rsidRPr="007A6429">
              <w:rPr>
                <w:b/>
                <w:bCs/>
                <w:noProof w:val="0"/>
                <w:color w:val="FFFFFF"/>
                <w:sz w:val="19"/>
                <w:szCs w:val="19"/>
              </w:rPr>
              <w:t>147.045</w:t>
            </w:r>
          </w:p>
        </w:tc>
        <w:tc>
          <w:tcPr>
            <w:tcW w:w="1701" w:type="dxa"/>
            <w:tcBorders>
              <w:left w:val="single" w:sz="4" w:space="0" w:color="FFFFFF"/>
              <w:right w:val="single" w:sz="4" w:space="0" w:color="FFFFFF"/>
            </w:tcBorders>
            <w:shd w:val="clear" w:color="auto" w:fill="F79646"/>
            <w:vAlign w:val="center"/>
          </w:tcPr>
          <w:p w:rsidR="00D52C32" w:rsidRPr="007A6429" w:rsidRDefault="00D16CBF" w:rsidP="00C270A1">
            <w:pPr>
              <w:jc w:val="right"/>
              <w:rPr>
                <w:b/>
                <w:bCs/>
                <w:noProof w:val="0"/>
                <w:color w:val="FFFFFF"/>
                <w:sz w:val="19"/>
                <w:szCs w:val="19"/>
              </w:rPr>
            </w:pPr>
            <w:r w:rsidRPr="007A6429">
              <w:rPr>
                <w:b/>
                <w:bCs/>
                <w:noProof w:val="0"/>
                <w:color w:val="FFFFFF"/>
                <w:sz w:val="19"/>
                <w:szCs w:val="19"/>
              </w:rPr>
              <w:t>59.175</w:t>
            </w:r>
          </w:p>
        </w:tc>
        <w:tc>
          <w:tcPr>
            <w:tcW w:w="1418" w:type="dxa"/>
            <w:tcBorders>
              <w:left w:val="single" w:sz="4" w:space="0" w:color="FFFFFF"/>
              <w:right w:val="single" w:sz="4" w:space="0" w:color="FFFFFF"/>
            </w:tcBorders>
            <w:shd w:val="clear" w:color="auto" w:fill="F79646"/>
            <w:vAlign w:val="center"/>
          </w:tcPr>
          <w:p w:rsidR="00D52C32" w:rsidRPr="007A6429" w:rsidRDefault="00C64F71" w:rsidP="00C270A1">
            <w:pPr>
              <w:jc w:val="right"/>
              <w:rPr>
                <w:b/>
                <w:bCs/>
                <w:noProof w:val="0"/>
                <w:color w:val="FFFFFF"/>
                <w:sz w:val="19"/>
                <w:szCs w:val="19"/>
              </w:rPr>
            </w:pPr>
            <w:r w:rsidRPr="007A6429">
              <w:rPr>
                <w:b/>
                <w:bCs/>
                <w:noProof w:val="0"/>
                <w:color w:val="FFFFFF"/>
                <w:sz w:val="19"/>
                <w:szCs w:val="19"/>
              </w:rPr>
              <w:t>-</w:t>
            </w:r>
          </w:p>
        </w:tc>
        <w:tc>
          <w:tcPr>
            <w:tcW w:w="1381" w:type="dxa"/>
            <w:tcBorders>
              <w:left w:val="single" w:sz="4" w:space="0" w:color="FFFFFF"/>
            </w:tcBorders>
            <w:shd w:val="clear" w:color="auto" w:fill="F79646"/>
            <w:vAlign w:val="center"/>
          </w:tcPr>
          <w:p w:rsidR="00D52C32" w:rsidRPr="007A6429" w:rsidRDefault="004A177E" w:rsidP="00C270A1">
            <w:pPr>
              <w:jc w:val="right"/>
              <w:rPr>
                <w:b/>
                <w:bCs/>
                <w:noProof w:val="0"/>
                <w:color w:val="FFFFFF"/>
                <w:sz w:val="19"/>
                <w:szCs w:val="19"/>
              </w:rPr>
            </w:pPr>
            <w:r w:rsidRPr="007A6429">
              <w:rPr>
                <w:b/>
                <w:bCs/>
                <w:noProof w:val="0"/>
                <w:color w:val="FFFFFF"/>
                <w:sz w:val="19"/>
                <w:szCs w:val="19"/>
              </w:rPr>
              <w:t>100,00</w:t>
            </w:r>
          </w:p>
        </w:tc>
      </w:tr>
    </w:tbl>
    <w:p w:rsidR="00806FE7" w:rsidRPr="00EB36BF" w:rsidRDefault="00F64910" w:rsidP="005C2C75">
      <w:pPr>
        <w:pStyle w:val="Heading3"/>
      </w:pPr>
      <w:r w:rsidRPr="00EB36BF">
        <w:t>1.4.</w:t>
      </w:r>
      <w:r w:rsidR="003675A7">
        <w:t>5</w:t>
      </w:r>
      <w:r w:rsidRPr="00EB36BF">
        <w:t xml:space="preserve">. </w:t>
      </w:r>
      <w:r w:rsidR="002C7D08" w:rsidRPr="00EB36BF">
        <w:t>Трасе, коридори и капацитети инфраструктуре</w:t>
      </w:r>
    </w:p>
    <w:p w:rsidR="00EF7D03" w:rsidRDefault="00690E6C" w:rsidP="00EE7768">
      <w:pPr>
        <w:pStyle w:val="Heading4"/>
      </w:pPr>
      <w:bookmarkStart w:id="14" w:name="_Toc400960229"/>
      <w:r w:rsidRPr="00EB36BF">
        <w:t>1.4.</w:t>
      </w:r>
      <w:r w:rsidR="003675A7">
        <w:t>5</w:t>
      </w:r>
      <w:r w:rsidRPr="00EB36BF">
        <w:t xml:space="preserve">.1. </w:t>
      </w:r>
      <w:r w:rsidR="00806FE7" w:rsidRPr="00EB36BF">
        <w:t>Саобраћај</w:t>
      </w:r>
      <w:bookmarkEnd w:id="14"/>
      <w:r w:rsidR="00C23F42" w:rsidRPr="00EB36BF">
        <w:t>нице и саобраћајне површине</w:t>
      </w:r>
    </w:p>
    <w:p w:rsidR="000244ED" w:rsidRDefault="000244ED" w:rsidP="000244ED">
      <w:pPr>
        <w:pStyle w:val="Osnovni"/>
      </w:pPr>
      <w:r w:rsidRPr="00E718D5">
        <w:t>Простор обухваћен Планом детаљне регулације оивичен је делом улице Обилићеве (са западне стране), делом улице Топличине и делом улице Таковске (са северне стране), делом улице Душанове (са источне стране), и делом улице Видовданске, делом улице 12. Пешадијски Пук и улице Трг Костурница (са јужне стране)</w:t>
      </w:r>
      <w:r w:rsidRPr="00E718D5">
        <w:rPr>
          <w:lang w:val="sr-Latn-RS"/>
        </w:rPr>
        <w:t>,</w:t>
      </w:r>
      <w:r>
        <w:t xml:space="preserve"> све горе поменуте улице су</w:t>
      </w:r>
      <w:r w:rsidRPr="00E718D5">
        <w:t xml:space="preserve"> са савременим коловозним застором. </w:t>
      </w:r>
    </w:p>
    <w:p w:rsidR="000244ED" w:rsidRPr="00E718D5" w:rsidRDefault="000244ED" w:rsidP="000244ED">
      <w:pPr>
        <w:pStyle w:val="Osnovni"/>
      </w:pPr>
      <w:r w:rsidRPr="00E718D5">
        <w:t>Унутар простора Плана савремени коловозни застор има</w:t>
      </w:r>
      <w:r>
        <w:t>ју следеће улице: Доситејева, Косанчићева, Константина Филозофа, Ломина, Дринчићева и део улице Станислава Биничког</w:t>
      </w:r>
      <w:r w:rsidRPr="00E718D5">
        <w:t>.</w:t>
      </w:r>
    </w:p>
    <w:p w:rsidR="00EF7D03" w:rsidRDefault="000244ED" w:rsidP="000244ED">
      <w:pPr>
        <w:pStyle w:val="Osnovni"/>
      </w:pPr>
      <w:r>
        <w:t>Паркирање на</w:t>
      </w:r>
      <w:r w:rsidRPr="00E718D5">
        <w:t xml:space="preserve"> подручја Плана</w:t>
      </w:r>
      <w:r>
        <w:t xml:space="preserve"> се врши на коловозу у следећим улицама: Видовданској,</w:t>
      </w:r>
      <w:r w:rsidRPr="00724E71">
        <w:t xml:space="preserve"> </w:t>
      </w:r>
      <w:r>
        <w:t>Доситејевој, Косанчићевој, Константина Филозофа, Ломиној и Дринчићевој, према Решењу о техничком регулисању саобраћаја на подручју насељеног места Крушевац.</w:t>
      </w:r>
    </w:p>
    <w:p w:rsidR="00BF7514" w:rsidRDefault="00BF7514">
      <w:pPr>
        <w:rPr>
          <w:rFonts w:cs="Tahoma"/>
          <w:noProof w:val="0"/>
          <w:u w:val="single"/>
        </w:rPr>
      </w:pPr>
      <w:r>
        <w:br w:type="page"/>
      </w:r>
    </w:p>
    <w:p w:rsidR="003B0192" w:rsidRDefault="003B0192" w:rsidP="003D1AB7">
      <w:pPr>
        <w:pStyle w:val="Podvuceniosnovni"/>
      </w:pPr>
      <w:r>
        <w:lastRenderedPageBreak/>
        <w:t>Нивелација</w:t>
      </w:r>
    </w:p>
    <w:p w:rsidR="003B0192" w:rsidRPr="00606839" w:rsidRDefault="003B0192" w:rsidP="00606839">
      <w:pPr>
        <w:pStyle w:val="Osnovni"/>
      </w:pPr>
      <w:r w:rsidRPr="00606839">
        <w:t>У нивелационом смислу читав посматрани комплекс генерално благо пада ка два слива.</w:t>
      </w:r>
    </w:p>
    <w:p w:rsidR="003B0192" w:rsidRPr="00606839" w:rsidRDefault="003B0192" w:rsidP="00606839">
      <w:pPr>
        <w:pStyle w:val="Osnovni"/>
      </w:pPr>
      <w:r w:rsidRPr="00606839">
        <w:t xml:space="preserve"> Урбани блок ограничен улицама Душанова, Вид</w:t>
      </w:r>
      <w:r w:rsidR="00606839">
        <w:t>о</w:t>
      </w:r>
      <w:r w:rsidRPr="00606839">
        <w:t>вданска, Таковска пада ка водосливници у улици Станислава Биничког испод које је регулисан Кошијски поток</w:t>
      </w:r>
      <w:r w:rsidR="00606839">
        <w:t>.</w:t>
      </w:r>
    </w:p>
    <w:p w:rsidR="003B0192" w:rsidRPr="00606839" w:rsidRDefault="003B0192" w:rsidP="00606839">
      <w:pPr>
        <w:pStyle w:val="Osnovni"/>
      </w:pPr>
      <w:r w:rsidRPr="00606839">
        <w:t>Стихи</w:t>
      </w:r>
      <w:r w:rsidR="00606839">
        <w:t>ј</w:t>
      </w:r>
      <w:r w:rsidRPr="00606839">
        <w:t xml:space="preserve">ско уређење индивидуалних и  јавних површина у предходном периоду у извесниј мери су пореметиле овај природни генерални нивелациони концепт али је он у највећој мери </w:t>
      </w:r>
      <w:r w:rsidR="00606839">
        <w:t>и</w:t>
      </w:r>
      <w:r w:rsidRPr="00606839">
        <w:t xml:space="preserve"> до данас задржан.</w:t>
      </w:r>
    </w:p>
    <w:p w:rsidR="003B0192" w:rsidRPr="00606839" w:rsidRDefault="003B0192" w:rsidP="00606839">
      <w:pPr>
        <w:pStyle w:val="Osnovni"/>
      </w:pPr>
      <w:r w:rsidRPr="00606839">
        <w:t>Урбани блок ограничен ули</w:t>
      </w:r>
      <w:r w:rsidR="00606839">
        <w:t>цама Вид</w:t>
      </w:r>
      <w:r w:rsidR="00544912">
        <w:t>о</w:t>
      </w:r>
      <w:r w:rsidR="00606839">
        <w:t>вданска, Доситејева, Т</w:t>
      </w:r>
      <w:r w:rsidRPr="00606839">
        <w:t xml:space="preserve">рг Костурница, Обилићева и Немањина улица цео пада ка углу Обилићеве </w:t>
      </w:r>
      <w:r w:rsidR="00606839">
        <w:t>и</w:t>
      </w:r>
      <w:r w:rsidRPr="00606839">
        <w:t xml:space="preserve"> Немањине </w:t>
      </w:r>
      <w:r w:rsidR="00606839">
        <w:t>и</w:t>
      </w:r>
      <w:r w:rsidRPr="00606839">
        <w:t xml:space="preserve"> припада Кожетинском сливу. Стихи</w:t>
      </w:r>
      <w:r w:rsidR="00606839">
        <w:t>ј</w:t>
      </w:r>
      <w:r w:rsidRPr="00606839">
        <w:t xml:space="preserve">ско уређење индивидуалних и  јавних површина у </w:t>
      </w:r>
      <w:r w:rsidR="00544912" w:rsidRPr="00606839">
        <w:t>претходном</w:t>
      </w:r>
      <w:r w:rsidRPr="00606839">
        <w:t xml:space="preserve"> периоду у извесн</w:t>
      </w:r>
      <w:r w:rsidR="00606839">
        <w:t>о</w:t>
      </w:r>
      <w:r w:rsidRPr="00606839">
        <w:t xml:space="preserve">ј мери су пореметиле овај природни генерални нивелациони концепт али је он у највећој мери </w:t>
      </w:r>
      <w:r w:rsidR="00606839">
        <w:t xml:space="preserve">и </w:t>
      </w:r>
      <w:r w:rsidRPr="00606839">
        <w:t>до данас задржан.</w:t>
      </w:r>
    </w:p>
    <w:p w:rsidR="003B0192" w:rsidRPr="00606839" w:rsidRDefault="000A4AD3" w:rsidP="00854CE6">
      <w:pPr>
        <w:pStyle w:val="Osnovni"/>
      </w:pPr>
      <w:r>
        <w:t>Све улиц</w:t>
      </w:r>
      <w:r w:rsidR="003B0192" w:rsidRPr="00606839">
        <w:t>е на простору целог ПДР-а су нивелационо дефинисане и под савременим коловозним застором осим дела улице Станислава Биничког од Таковске до Ломине. Простори до сада не дефинисани у оквиру колективног становања нивелационо су покривени нивелационим планом.</w:t>
      </w:r>
    </w:p>
    <w:p w:rsidR="00806FE7" w:rsidRDefault="00690E6C" w:rsidP="00E047D6">
      <w:pPr>
        <w:pStyle w:val="Heading4"/>
      </w:pPr>
      <w:bookmarkStart w:id="15" w:name="_Toc400960230"/>
      <w:r w:rsidRPr="000A2E43">
        <w:t>1.4.</w:t>
      </w:r>
      <w:r w:rsidR="00454008" w:rsidRPr="000A2E43">
        <w:t>5</w:t>
      </w:r>
      <w:r w:rsidRPr="000A2E43">
        <w:t xml:space="preserve">.2. </w:t>
      </w:r>
      <w:r w:rsidR="00806FE7" w:rsidRPr="000A2E43">
        <w:t>Хидротехничк</w:t>
      </w:r>
      <w:r w:rsidR="007633B8" w:rsidRPr="000A2E43">
        <w:t>е инсталације</w:t>
      </w:r>
      <w:bookmarkEnd w:id="15"/>
    </w:p>
    <w:p w:rsidR="002622DB" w:rsidRPr="00536465" w:rsidRDefault="002622DB" w:rsidP="003D1AB7">
      <w:pPr>
        <w:pStyle w:val="Podvuceniosnovni"/>
        <w:rPr>
          <w:lang w:val="hr-HR"/>
        </w:rPr>
      </w:pPr>
      <w:r w:rsidRPr="0025185F">
        <w:rPr>
          <w:lang w:val="en-AU"/>
        </w:rPr>
        <w:t>Водоводна</w:t>
      </w:r>
      <w:r w:rsidRPr="00536465">
        <w:rPr>
          <w:lang w:val="hr-HR"/>
        </w:rPr>
        <w:t xml:space="preserve"> </w:t>
      </w:r>
      <w:r w:rsidRPr="0025185F">
        <w:rPr>
          <w:lang w:val="en-AU"/>
        </w:rPr>
        <w:t>мрежа</w:t>
      </w:r>
    </w:p>
    <w:p w:rsidR="002622DB" w:rsidRPr="00536465" w:rsidRDefault="002622DB" w:rsidP="002622DB">
      <w:pPr>
        <w:pStyle w:val="Osnovni"/>
        <w:rPr>
          <w:lang w:val="hr-HR"/>
        </w:rPr>
      </w:pPr>
      <w:r w:rsidRPr="0025185F">
        <w:rPr>
          <w:lang w:val="en-AU"/>
        </w:rPr>
        <w:t>У</w:t>
      </w:r>
      <w:r w:rsidRPr="00536465">
        <w:rPr>
          <w:lang w:val="hr-HR"/>
        </w:rPr>
        <w:t xml:space="preserve"> </w:t>
      </w:r>
      <w:r w:rsidRPr="0025185F">
        <w:rPr>
          <w:lang w:val="en-AU"/>
        </w:rPr>
        <w:t>делу</w:t>
      </w:r>
      <w:r w:rsidRPr="00536465">
        <w:rPr>
          <w:lang w:val="hr-HR"/>
        </w:rPr>
        <w:t xml:space="preserve"> </w:t>
      </w:r>
      <w:r w:rsidRPr="0025185F">
        <w:rPr>
          <w:lang w:val="en-AU"/>
        </w:rPr>
        <w:t>насеља</w:t>
      </w:r>
      <w:r w:rsidRPr="00536465">
        <w:rPr>
          <w:lang w:val="hr-HR"/>
        </w:rPr>
        <w:t xml:space="preserve"> </w:t>
      </w:r>
      <w:r w:rsidRPr="0025185F">
        <w:rPr>
          <w:lang w:val="en-AU"/>
        </w:rPr>
        <w:t>обухваћеном</w:t>
      </w:r>
      <w:r w:rsidRPr="00536465">
        <w:rPr>
          <w:lang w:val="hr-HR"/>
        </w:rPr>
        <w:t xml:space="preserve"> </w:t>
      </w:r>
      <w:r w:rsidRPr="0025185F">
        <w:rPr>
          <w:lang w:val="en-AU"/>
        </w:rPr>
        <w:t>овим</w:t>
      </w:r>
      <w:r w:rsidRPr="00536465">
        <w:rPr>
          <w:lang w:val="hr-HR"/>
        </w:rPr>
        <w:t xml:space="preserve"> </w:t>
      </w:r>
      <w:r w:rsidRPr="0025185F">
        <w:rPr>
          <w:lang w:val="en-AU"/>
        </w:rPr>
        <w:t>планом</w:t>
      </w:r>
      <w:r w:rsidRPr="00536465">
        <w:rPr>
          <w:lang w:val="hr-HR"/>
        </w:rPr>
        <w:t xml:space="preserve"> </w:t>
      </w:r>
      <w:r w:rsidRPr="0025185F">
        <w:rPr>
          <w:lang w:val="en-AU"/>
        </w:rPr>
        <w:t>у</w:t>
      </w:r>
      <w:r w:rsidRPr="00536465">
        <w:rPr>
          <w:lang w:val="hr-HR"/>
        </w:rPr>
        <w:t xml:space="preserve"> </w:t>
      </w:r>
      <w:r w:rsidRPr="0025185F">
        <w:rPr>
          <w:lang w:val="en-AU"/>
        </w:rPr>
        <w:t>формираним</w:t>
      </w:r>
      <w:r w:rsidRPr="00536465">
        <w:rPr>
          <w:lang w:val="hr-HR"/>
        </w:rPr>
        <w:t xml:space="preserve"> </w:t>
      </w:r>
      <w:r w:rsidRPr="0025185F">
        <w:rPr>
          <w:lang w:val="en-AU"/>
        </w:rPr>
        <w:t>саобраћајницама</w:t>
      </w:r>
      <w:r w:rsidRPr="00536465">
        <w:rPr>
          <w:lang w:val="hr-HR"/>
        </w:rPr>
        <w:t xml:space="preserve"> </w:t>
      </w:r>
      <w:r w:rsidRPr="0025185F">
        <w:rPr>
          <w:lang w:val="en-AU"/>
        </w:rPr>
        <w:t>постоји</w:t>
      </w:r>
      <w:r w:rsidRPr="00536465">
        <w:rPr>
          <w:lang w:val="hr-HR"/>
        </w:rPr>
        <w:t xml:space="preserve"> </w:t>
      </w:r>
      <w:r w:rsidRPr="0025185F">
        <w:rPr>
          <w:lang w:val="en-AU"/>
        </w:rPr>
        <w:t>изграђена</w:t>
      </w:r>
      <w:r w:rsidRPr="00536465">
        <w:rPr>
          <w:lang w:val="hr-HR"/>
        </w:rPr>
        <w:t xml:space="preserve"> </w:t>
      </w:r>
      <w:r w:rsidRPr="0025185F">
        <w:rPr>
          <w:lang w:val="en-AU"/>
        </w:rPr>
        <w:t>водоводна</w:t>
      </w:r>
      <w:r w:rsidRPr="00536465">
        <w:rPr>
          <w:lang w:val="hr-HR"/>
        </w:rPr>
        <w:t xml:space="preserve"> </w:t>
      </w:r>
      <w:r w:rsidRPr="0025185F">
        <w:rPr>
          <w:lang w:val="en-AU"/>
        </w:rPr>
        <w:t>мрежа</w:t>
      </w:r>
      <w:r w:rsidRPr="00536465">
        <w:rPr>
          <w:lang w:val="hr-HR"/>
        </w:rPr>
        <w:t xml:space="preserve">. </w:t>
      </w:r>
      <w:r w:rsidRPr="0025185F">
        <w:rPr>
          <w:lang w:val="en-AU"/>
        </w:rPr>
        <w:t>У</w:t>
      </w:r>
      <w:r w:rsidRPr="00536465">
        <w:rPr>
          <w:lang w:val="hr-HR"/>
        </w:rPr>
        <w:t xml:space="preserve"> </w:t>
      </w:r>
      <w:r w:rsidRPr="0025185F">
        <w:rPr>
          <w:lang w:val="en-AU"/>
        </w:rPr>
        <w:t>појединим</w:t>
      </w:r>
      <w:r w:rsidRPr="00536465">
        <w:rPr>
          <w:lang w:val="hr-HR"/>
        </w:rPr>
        <w:t xml:space="preserve"> </w:t>
      </w:r>
      <w:r w:rsidRPr="0025185F">
        <w:rPr>
          <w:lang w:val="en-AU"/>
        </w:rPr>
        <w:t>улицама</w:t>
      </w:r>
      <w:r w:rsidRPr="00536465">
        <w:rPr>
          <w:lang w:val="hr-HR"/>
        </w:rPr>
        <w:t xml:space="preserve"> </w:t>
      </w:r>
      <w:r w:rsidRPr="0025185F">
        <w:rPr>
          <w:lang w:val="en-AU"/>
        </w:rPr>
        <w:t>мрежа</w:t>
      </w:r>
      <w:r w:rsidRPr="00536465">
        <w:rPr>
          <w:lang w:val="hr-HR"/>
        </w:rPr>
        <w:t xml:space="preserve"> </w:t>
      </w:r>
      <w:r w:rsidRPr="0025185F">
        <w:rPr>
          <w:lang w:val="en-AU"/>
        </w:rPr>
        <w:t>има</w:t>
      </w:r>
      <w:r w:rsidRPr="00536465">
        <w:rPr>
          <w:lang w:val="hr-HR"/>
        </w:rPr>
        <w:t xml:space="preserve"> </w:t>
      </w:r>
      <w:r w:rsidRPr="0025185F">
        <w:rPr>
          <w:lang w:val="en-AU"/>
        </w:rPr>
        <w:t>недовољни</w:t>
      </w:r>
      <w:r w:rsidRPr="00536465">
        <w:rPr>
          <w:lang w:val="hr-HR"/>
        </w:rPr>
        <w:t xml:space="preserve"> </w:t>
      </w:r>
      <w:r w:rsidRPr="0025185F">
        <w:rPr>
          <w:lang w:val="en-AU"/>
        </w:rPr>
        <w:t>капацитет</w:t>
      </w:r>
      <w:r w:rsidRPr="00536465">
        <w:rPr>
          <w:lang w:val="hr-HR"/>
        </w:rPr>
        <w:t xml:space="preserve"> </w:t>
      </w:r>
      <w:r w:rsidRPr="0025185F">
        <w:rPr>
          <w:lang w:val="en-AU"/>
        </w:rPr>
        <w:t>или</w:t>
      </w:r>
      <w:r w:rsidRPr="00536465">
        <w:rPr>
          <w:lang w:val="hr-HR"/>
        </w:rPr>
        <w:t xml:space="preserve"> </w:t>
      </w:r>
      <w:r w:rsidRPr="0025185F">
        <w:rPr>
          <w:lang w:val="en-AU"/>
        </w:rPr>
        <w:t>је</w:t>
      </w:r>
      <w:r w:rsidRPr="00536465">
        <w:rPr>
          <w:lang w:val="hr-HR"/>
        </w:rPr>
        <w:t xml:space="preserve"> </w:t>
      </w:r>
      <w:r w:rsidRPr="0025185F">
        <w:rPr>
          <w:lang w:val="en-AU"/>
        </w:rPr>
        <w:t>материјал</w:t>
      </w:r>
      <w:r w:rsidRPr="00536465">
        <w:rPr>
          <w:lang w:val="hr-HR"/>
        </w:rPr>
        <w:t xml:space="preserve"> </w:t>
      </w:r>
      <w:r w:rsidRPr="0025185F">
        <w:rPr>
          <w:lang w:val="en-AU"/>
        </w:rPr>
        <w:t>од</w:t>
      </w:r>
      <w:r w:rsidRPr="00536465">
        <w:rPr>
          <w:lang w:val="hr-HR"/>
        </w:rPr>
        <w:t xml:space="preserve"> </w:t>
      </w:r>
      <w:r w:rsidRPr="0025185F">
        <w:rPr>
          <w:lang w:val="en-AU"/>
        </w:rPr>
        <w:t>кога</w:t>
      </w:r>
      <w:r w:rsidRPr="00536465">
        <w:rPr>
          <w:lang w:val="hr-HR"/>
        </w:rPr>
        <w:t xml:space="preserve"> </w:t>
      </w:r>
      <w:r w:rsidRPr="0025185F">
        <w:rPr>
          <w:lang w:val="en-AU"/>
        </w:rPr>
        <w:t>су</w:t>
      </w:r>
      <w:r w:rsidRPr="00536465">
        <w:rPr>
          <w:lang w:val="hr-HR"/>
        </w:rPr>
        <w:t xml:space="preserve"> </w:t>
      </w:r>
      <w:r w:rsidRPr="0025185F">
        <w:rPr>
          <w:lang w:val="en-AU"/>
        </w:rPr>
        <w:t>цеви</w:t>
      </w:r>
      <w:r w:rsidRPr="00536465">
        <w:rPr>
          <w:lang w:val="hr-HR"/>
        </w:rPr>
        <w:t xml:space="preserve"> </w:t>
      </w:r>
      <w:r w:rsidRPr="0025185F">
        <w:rPr>
          <w:lang w:val="en-AU"/>
        </w:rPr>
        <w:t>израђене</w:t>
      </w:r>
      <w:r w:rsidRPr="00536465">
        <w:rPr>
          <w:lang w:val="hr-HR"/>
        </w:rPr>
        <w:t xml:space="preserve"> </w:t>
      </w:r>
      <w:r w:rsidRPr="0025185F">
        <w:rPr>
          <w:lang w:val="en-AU"/>
        </w:rPr>
        <w:t>неодговарајући</w:t>
      </w:r>
      <w:r w:rsidRPr="00536465">
        <w:rPr>
          <w:lang w:val="hr-HR"/>
        </w:rPr>
        <w:t>.</w:t>
      </w:r>
    </w:p>
    <w:p w:rsidR="002622DB" w:rsidRPr="00536465" w:rsidRDefault="002622DB" w:rsidP="002622DB">
      <w:pPr>
        <w:pStyle w:val="Osnovni"/>
        <w:rPr>
          <w:lang w:val="hr-HR"/>
        </w:rPr>
      </w:pPr>
      <w:r w:rsidRPr="0025185F">
        <w:rPr>
          <w:lang w:val="en-AU"/>
        </w:rPr>
        <w:t>Развод</w:t>
      </w:r>
      <w:r w:rsidRPr="00536465">
        <w:rPr>
          <w:lang w:val="hr-HR"/>
        </w:rPr>
        <w:t xml:space="preserve"> </w:t>
      </w:r>
      <w:r w:rsidRPr="0025185F">
        <w:rPr>
          <w:lang w:val="en-AU"/>
        </w:rPr>
        <w:t>водова</w:t>
      </w:r>
      <w:r w:rsidRPr="00536465">
        <w:rPr>
          <w:lang w:val="hr-HR"/>
        </w:rPr>
        <w:t xml:space="preserve"> </w:t>
      </w:r>
      <w:r w:rsidRPr="0025185F">
        <w:rPr>
          <w:lang w:val="en-AU"/>
        </w:rPr>
        <w:t>по</w:t>
      </w:r>
      <w:r w:rsidRPr="00536465">
        <w:rPr>
          <w:lang w:val="hr-HR"/>
        </w:rPr>
        <w:t xml:space="preserve"> </w:t>
      </w:r>
      <w:r w:rsidRPr="0025185F">
        <w:rPr>
          <w:lang w:val="en-AU"/>
        </w:rPr>
        <w:t>улицама</w:t>
      </w:r>
      <w:r w:rsidRPr="00536465">
        <w:rPr>
          <w:lang w:val="hr-HR"/>
        </w:rPr>
        <w:t xml:space="preserve"> </w:t>
      </w:r>
      <w:r w:rsidRPr="0025185F">
        <w:rPr>
          <w:lang w:val="en-AU"/>
        </w:rPr>
        <w:t>унутар</w:t>
      </w:r>
      <w:r w:rsidRPr="00536465">
        <w:rPr>
          <w:lang w:val="hr-HR"/>
        </w:rPr>
        <w:t xml:space="preserve"> </w:t>
      </w:r>
      <w:r w:rsidRPr="0025185F">
        <w:rPr>
          <w:lang w:val="en-AU"/>
        </w:rPr>
        <w:t>граница</w:t>
      </w:r>
      <w:r w:rsidRPr="00536465">
        <w:rPr>
          <w:lang w:val="hr-HR"/>
        </w:rPr>
        <w:t xml:space="preserve"> </w:t>
      </w:r>
      <w:r w:rsidRPr="0025185F">
        <w:rPr>
          <w:lang w:val="en-AU"/>
        </w:rPr>
        <w:t>предметног</w:t>
      </w:r>
      <w:r w:rsidRPr="00536465">
        <w:rPr>
          <w:lang w:val="hr-HR"/>
        </w:rPr>
        <w:t xml:space="preserve"> </w:t>
      </w:r>
      <w:r w:rsidRPr="0025185F">
        <w:rPr>
          <w:lang w:val="en-AU"/>
        </w:rPr>
        <w:t>Плана</w:t>
      </w:r>
      <w:r w:rsidRPr="00536465">
        <w:rPr>
          <w:lang w:val="hr-HR"/>
        </w:rPr>
        <w:t xml:space="preserve"> </w:t>
      </w:r>
      <w:r w:rsidRPr="0025185F">
        <w:rPr>
          <w:lang w:val="en-AU"/>
        </w:rPr>
        <w:t>детаљне</w:t>
      </w:r>
      <w:r w:rsidRPr="00536465">
        <w:rPr>
          <w:lang w:val="hr-HR"/>
        </w:rPr>
        <w:t xml:space="preserve"> </w:t>
      </w:r>
      <w:r w:rsidRPr="0025185F">
        <w:rPr>
          <w:lang w:val="en-AU"/>
        </w:rPr>
        <w:t>регулације</w:t>
      </w:r>
      <w:r w:rsidRPr="00536465">
        <w:rPr>
          <w:lang w:val="hr-HR"/>
        </w:rPr>
        <w:t xml:space="preserve"> </w:t>
      </w:r>
      <w:r w:rsidRPr="0025185F">
        <w:rPr>
          <w:lang w:val="en-AU"/>
        </w:rPr>
        <w:t>дат</w:t>
      </w:r>
      <w:r w:rsidRPr="00536465">
        <w:rPr>
          <w:lang w:val="hr-HR"/>
        </w:rPr>
        <w:t xml:space="preserve"> </w:t>
      </w:r>
      <w:r w:rsidRPr="0025185F">
        <w:rPr>
          <w:lang w:val="en-AU"/>
        </w:rPr>
        <w:t>је</w:t>
      </w:r>
      <w:r w:rsidRPr="00536465">
        <w:rPr>
          <w:lang w:val="hr-HR"/>
        </w:rPr>
        <w:t xml:space="preserve"> </w:t>
      </w:r>
      <w:r w:rsidRPr="0025185F">
        <w:rPr>
          <w:lang w:val="en-AU"/>
        </w:rPr>
        <w:t>у</w:t>
      </w:r>
      <w:r w:rsidRPr="00536465">
        <w:rPr>
          <w:lang w:val="hr-HR"/>
        </w:rPr>
        <w:t xml:space="preserve"> </w:t>
      </w:r>
      <w:r w:rsidRPr="0025185F">
        <w:rPr>
          <w:lang w:val="en-AU"/>
        </w:rPr>
        <w:t>графичком</w:t>
      </w:r>
      <w:r w:rsidRPr="00536465">
        <w:rPr>
          <w:lang w:val="hr-HR"/>
        </w:rPr>
        <w:t xml:space="preserve"> </w:t>
      </w:r>
      <w:r w:rsidRPr="0025185F">
        <w:rPr>
          <w:lang w:val="en-AU"/>
        </w:rPr>
        <w:t>прилогу</w:t>
      </w:r>
      <w:r w:rsidRPr="00536465">
        <w:rPr>
          <w:lang w:val="hr-HR"/>
        </w:rPr>
        <w:t xml:space="preserve"> </w:t>
      </w:r>
      <w:r w:rsidRPr="0025185F">
        <w:rPr>
          <w:lang w:val="en-AU"/>
        </w:rPr>
        <w:t>и</w:t>
      </w:r>
      <w:r w:rsidRPr="00536465">
        <w:rPr>
          <w:lang w:val="hr-HR"/>
        </w:rPr>
        <w:t xml:space="preserve"> </w:t>
      </w:r>
      <w:r w:rsidRPr="0025185F">
        <w:rPr>
          <w:lang w:val="en-AU"/>
        </w:rPr>
        <w:t>Предходним</w:t>
      </w:r>
      <w:r w:rsidRPr="00536465">
        <w:rPr>
          <w:lang w:val="hr-HR"/>
        </w:rPr>
        <w:t xml:space="preserve"> </w:t>
      </w:r>
      <w:r w:rsidRPr="0025185F">
        <w:rPr>
          <w:lang w:val="en-AU"/>
        </w:rPr>
        <w:t>условима</w:t>
      </w:r>
      <w:r w:rsidRPr="00536465">
        <w:rPr>
          <w:lang w:val="hr-HR"/>
        </w:rPr>
        <w:t xml:space="preserve"> </w:t>
      </w:r>
      <w:r w:rsidRPr="0025185F">
        <w:rPr>
          <w:lang w:val="en-AU"/>
        </w:rPr>
        <w:t>издатих</w:t>
      </w:r>
      <w:r w:rsidRPr="00536465">
        <w:rPr>
          <w:lang w:val="hr-HR"/>
        </w:rPr>
        <w:t xml:space="preserve"> </w:t>
      </w:r>
      <w:r w:rsidRPr="0025185F">
        <w:rPr>
          <w:lang w:val="en-AU"/>
        </w:rPr>
        <w:t>од</w:t>
      </w:r>
      <w:r w:rsidRPr="00536465">
        <w:rPr>
          <w:lang w:val="hr-HR"/>
        </w:rPr>
        <w:t xml:space="preserve"> </w:t>
      </w:r>
      <w:r w:rsidRPr="0025185F">
        <w:rPr>
          <w:lang w:val="en-AU"/>
        </w:rPr>
        <w:t>стране</w:t>
      </w:r>
      <w:r w:rsidRPr="00536465">
        <w:rPr>
          <w:lang w:val="hr-HR"/>
        </w:rPr>
        <w:t xml:space="preserve"> </w:t>
      </w:r>
      <w:r w:rsidRPr="0025185F">
        <w:rPr>
          <w:lang w:val="en-AU"/>
        </w:rPr>
        <w:t>ЈКП</w:t>
      </w:r>
      <w:r w:rsidRPr="00536465">
        <w:rPr>
          <w:lang w:val="hr-HR"/>
        </w:rPr>
        <w:t xml:space="preserve"> </w:t>
      </w:r>
      <w:r w:rsidRPr="0025185F">
        <w:rPr>
          <w:lang w:val="en-AU"/>
        </w:rPr>
        <w:t>Водовод</w:t>
      </w:r>
      <w:r w:rsidRPr="00536465">
        <w:rPr>
          <w:lang w:val="hr-HR"/>
        </w:rPr>
        <w:t xml:space="preserve"> </w:t>
      </w:r>
      <w:r w:rsidRPr="0025185F">
        <w:rPr>
          <w:lang w:val="en-AU"/>
        </w:rPr>
        <w:t>Крушевац</w:t>
      </w:r>
      <w:r w:rsidRPr="00536465">
        <w:rPr>
          <w:lang w:val="hr-HR"/>
        </w:rPr>
        <w:t>.</w:t>
      </w:r>
    </w:p>
    <w:p w:rsidR="002622DB" w:rsidRPr="00536465" w:rsidRDefault="002622DB" w:rsidP="001E2CD9">
      <w:pPr>
        <w:pStyle w:val="Osnovni"/>
        <w:rPr>
          <w:lang w:val="hr-HR"/>
        </w:rPr>
      </w:pPr>
      <w:r w:rsidRPr="0025185F">
        <w:rPr>
          <w:lang w:val="en-AU"/>
        </w:rPr>
        <w:t>Због</w:t>
      </w:r>
      <w:r w:rsidRPr="00536465">
        <w:rPr>
          <w:lang w:val="hr-HR"/>
        </w:rPr>
        <w:t xml:space="preserve"> </w:t>
      </w:r>
      <w:r w:rsidRPr="0025185F">
        <w:rPr>
          <w:lang w:val="en-AU"/>
        </w:rPr>
        <w:t>дотрајалости</w:t>
      </w:r>
      <w:r w:rsidRPr="00536465">
        <w:rPr>
          <w:lang w:val="hr-HR"/>
        </w:rPr>
        <w:t xml:space="preserve"> </w:t>
      </w:r>
      <w:r w:rsidRPr="0025185F">
        <w:rPr>
          <w:lang w:val="en-AU"/>
        </w:rPr>
        <w:t>водоводне</w:t>
      </w:r>
      <w:r w:rsidRPr="00536465">
        <w:rPr>
          <w:lang w:val="hr-HR"/>
        </w:rPr>
        <w:t xml:space="preserve"> </w:t>
      </w:r>
      <w:r w:rsidRPr="0025185F">
        <w:rPr>
          <w:lang w:val="en-AU"/>
        </w:rPr>
        <w:t>мреже</w:t>
      </w:r>
      <w:r w:rsidRPr="00536465">
        <w:rPr>
          <w:lang w:val="hr-HR"/>
        </w:rPr>
        <w:t xml:space="preserve">, </w:t>
      </w:r>
      <w:r w:rsidRPr="0025185F">
        <w:rPr>
          <w:lang w:val="en-AU"/>
        </w:rPr>
        <w:t>неопходна</w:t>
      </w:r>
      <w:r w:rsidRPr="00536465">
        <w:rPr>
          <w:lang w:val="hr-HR"/>
        </w:rPr>
        <w:t xml:space="preserve"> </w:t>
      </w:r>
      <w:r w:rsidRPr="0025185F">
        <w:rPr>
          <w:lang w:val="en-AU"/>
        </w:rPr>
        <w:t>је</w:t>
      </w:r>
      <w:r w:rsidRPr="00536465">
        <w:rPr>
          <w:lang w:val="hr-HR"/>
        </w:rPr>
        <w:t xml:space="preserve"> </w:t>
      </w:r>
      <w:r w:rsidRPr="0025185F">
        <w:rPr>
          <w:lang w:val="en-AU"/>
        </w:rPr>
        <w:t>рекомструкција</w:t>
      </w:r>
      <w:r w:rsidRPr="00536465">
        <w:rPr>
          <w:lang w:val="hr-HR"/>
        </w:rPr>
        <w:t xml:space="preserve"> </w:t>
      </w:r>
      <w:r w:rsidRPr="0025185F">
        <w:rPr>
          <w:lang w:val="en-AU"/>
        </w:rPr>
        <w:t>свих</w:t>
      </w:r>
      <w:r w:rsidRPr="00536465">
        <w:rPr>
          <w:lang w:val="hr-HR"/>
        </w:rPr>
        <w:t xml:space="preserve"> </w:t>
      </w:r>
      <w:r w:rsidRPr="0025185F">
        <w:rPr>
          <w:lang w:val="en-AU"/>
        </w:rPr>
        <w:t>деоница</w:t>
      </w:r>
      <w:r w:rsidRPr="00536465">
        <w:rPr>
          <w:lang w:val="hr-HR"/>
        </w:rPr>
        <w:t xml:space="preserve">  </w:t>
      </w:r>
      <w:r w:rsidRPr="0025185F">
        <w:rPr>
          <w:lang w:val="en-AU"/>
        </w:rPr>
        <w:t>изграђених</w:t>
      </w:r>
      <w:r w:rsidRPr="00536465">
        <w:rPr>
          <w:lang w:val="hr-HR"/>
        </w:rPr>
        <w:t xml:space="preserve"> </w:t>
      </w:r>
      <w:r w:rsidRPr="0025185F">
        <w:rPr>
          <w:lang w:val="en-AU"/>
        </w:rPr>
        <w:t>од</w:t>
      </w:r>
      <w:r w:rsidRPr="00536465">
        <w:rPr>
          <w:lang w:val="hr-HR"/>
        </w:rPr>
        <w:t xml:space="preserve"> </w:t>
      </w:r>
      <w:r w:rsidRPr="0025185F">
        <w:rPr>
          <w:lang w:val="en-AU"/>
        </w:rPr>
        <w:t>азбест</w:t>
      </w:r>
      <w:r w:rsidRPr="00536465">
        <w:rPr>
          <w:lang w:val="hr-HR"/>
        </w:rPr>
        <w:t>-</w:t>
      </w:r>
      <w:r w:rsidRPr="0025185F">
        <w:rPr>
          <w:lang w:val="en-AU"/>
        </w:rPr>
        <w:t>цементних</w:t>
      </w:r>
      <w:r w:rsidRPr="00536465">
        <w:rPr>
          <w:lang w:val="hr-HR"/>
        </w:rPr>
        <w:t xml:space="preserve"> </w:t>
      </w:r>
      <w:r w:rsidRPr="0025185F">
        <w:rPr>
          <w:lang w:val="en-AU"/>
        </w:rPr>
        <w:t>цеви</w:t>
      </w:r>
      <w:r w:rsidRPr="00536465">
        <w:rPr>
          <w:lang w:val="hr-HR"/>
        </w:rPr>
        <w:t>.</w:t>
      </w:r>
    </w:p>
    <w:p w:rsidR="002622DB" w:rsidRPr="0025185F" w:rsidRDefault="002622DB" w:rsidP="003D1AB7">
      <w:pPr>
        <w:pStyle w:val="Podvuceniosnovni"/>
        <w:rPr>
          <w:lang w:val="en-AU"/>
        </w:rPr>
      </w:pPr>
      <w:r w:rsidRPr="0025185F">
        <w:rPr>
          <w:lang w:val="en-AU"/>
        </w:rPr>
        <w:t>Фекална канализација</w:t>
      </w:r>
    </w:p>
    <w:p w:rsidR="002622DB" w:rsidRPr="0025185F" w:rsidRDefault="002622DB" w:rsidP="001E2CD9">
      <w:pPr>
        <w:pStyle w:val="Osnovni"/>
        <w:rPr>
          <w:lang w:val="en-AU"/>
        </w:rPr>
      </w:pPr>
      <w:r w:rsidRPr="0025185F">
        <w:rPr>
          <w:lang w:val="en-AU"/>
        </w:rPr>
        <w:t>Фекална канализациона мрежа по свим улицама на простору предметног</w:t>
      </w:r>
      <w:r>
        <w:t xml:space="preserve"> </w:t>
      </w:r>
      <w:r w:rsidRPr="0025185F">
        <w:rPr>
          <w:lang w:val="en-AU"/>
        </w:rPr>
        <w:t>плана</w:t>
      </w:r>
      <w:r>
        <w:t xml:space="preserve"> је </w:t>
      </w:r>
      <w:r w:rsidRPr="0025185F">
        <w:rPr>
          <w:lang w:val="en-AU"/>
        </w:rPr>
        <w:t>изграђена. Ова фекална канализациона мрежа је у добром стању и у потпуности задовољава садашње потребе.</w:t>
      </w:r>
    </w:p>
    <w:p w:rsidR="002622DB" w:rsidRPr="001E2CD9" w:rsidRDefault="002622DB" w:rsidP="001E2CD9">
      <w:pPr>
        <w:pStyle w:val="Osnovni"/>
        <w:rPr>
          <w:lang w:val="en-AU"/>
        </w:rPr>
      </w:pPr>
      <w:r w:rsidRPr="0025185F">
        <w:rPr>
          <w:lang w:val="en-AU"/>
        </w:rPr>
        <w:t>Ревизиони шахтови су армирано-бетонски, а делом зидани опеком са шахт поклопцима за тежак саобраћај на врху и њихова реконтрукција је неопходна.</w:t>
      </w:r>
    </w:p>
    <w:p w:rsidR="002622DB" w:rsidRPr="00271AED" w:rsidRDefault="002622DB" w:rsidP="0031666A">
      <w:pPr>
        <w:pStyle w:val="Osnovni"/>
      </w:pPr>
      <w:r w:rsidRPr="00B02F84">
        <w:t xml:space="preserve">Пречници, падови и смерови падова као и положај фекалних колектора по улицама дат је </w:t>
      </w:r>
      <w:r w:rsidR="00271AED">
        <w:t>на катастарско топографском плану.</w:t>
      </w:r>
    </w:p>
    <w:p w:rsidR="002622DB" w:rsidRPr="0025185F" w:rsidRDefault="002622DB" w:rsidP="003D1AB7">
      <w:pPr>
        <w:pStyle w:val="Podvuceniosnovni"/>
        <w:rPr>
          <w:lang w:val="en-AU"/>
        </w:rPr>
      </w:pPr>
      <w:r w:rsidRPr="0025185F">
        <w:rPr>
          <w:lang w:val="en-AU"/>
        </w:rPr>
        <w:t>Атмосферска канализација</w:t>
      </w:r>
    </w:p>
    <w:p w:rsidR="002622DB" w:rsidRPr="00F83BE1" w:rsidRDefault="002622DB" w:rsidP="00271AED">
      <w:pPr>
        <w:pStyle w:val="Osnovni"/>
      </w:pPr>
      <w:r w:rsidRPr="0025185F">
        <w:rPr>
          <w:lang w:val="en-AU"/>
        </w:rPr>
        <w:t xml:space="preserve">Атмосферском канализацијом уређене су </w:t>
      </w:r>
      <w:r>
        <w:t>скоро све улице осим Обилићеве, Константина Филозофа, Ломине, Дричићеве и др. Косте Петковића.</w:t>
      </w:r>
    </w:p>
    <w:p w:rsidR="002622DB" w:rsidRPr="00F83BE1" w:rsidRDefault="002622DB" w:rsidP="00271AED">
      <w:pPr>
        <w:pStyle w:val="Osnovni"/>
      </w:pPr>
      <w:r w:rsidRPr="00F83BE1">
        <w:t>Одвођење атмосферских вода са осталих улица решено</w:t>
      </w:r>
      <w:r w:rsidRPr="0025185F">
        <w:rPr>
          <w:lang w:val="sr-Cyrl-CS"/>
        </w:rPr>
        <w:t xml:space="preserve"> </w:t>
      </w:r>
      <w:r>
        <w:rPr>
          <w:lang w:val="sr-Cyrl-CS"/>
        </w:rPr>
        <w:t xml:space="preserve">је </w:t>
      </w:r>
      <w:r w:rsidRPr="0025185F">
        <w:rPr>
          <w:lang w:val="sr-Cyrl-CS"/>
        </w:rPr>
        <w:t>системом каналисања</w:t>
      </w:r>
      <w:r w:rsidRPr="00F83BE1">
        <w:t xml:space="preserve">.  </w:t>
      </w:r>
    </w:p>
    <w:p w:rsidR="002622DB" w:rsidRPr="00271AED" w:rsidRDefault="002622DB" w:rsidP="00271AED">
      <w:pPr>
        <w:pStyle w:val="Osnovni"/>
        <w:rPr>
          <w:lang w:val="sr-Latn-RS"/>
        </w:rPr>
      </w:pPr>
      <w:r w:rsidRPr="00F83BE1">
        <w:t>У оквиру глобалне стратегије одво</w:t>
      </w:r>
      <w:r>
        <w:t>ђења атмосферских вода са простора града Крушевца изграђен је Кошијски колектор од армираног бетона елипсастог попречног пресека 220/160 цм, Колектор је у суштини зацевљен Кошијски поток.</w:t>
      </w:r>
      <w:r w:rsidRPr="005A18A4">
        <w:t xml:space="preserve"> Траса овог примарног градског колектора пролази целом дужином улице </w:t>
      </w:r>
      <w:r>
        <w:t>Станислава Биничког</w:t>
      </w:r>
      <w:r w:rsidR="00271AED">
        <w:rPr>
          <w:lang w:val="sr-Latn-RS"/>
        </w:rPr>
        <w:t>.</w:t>
      </w:r>
    </w:p>
    <w:p w:rsidR="002622DB" w:rsidRPr="0025185F" w:rsidRDefault="002622DB" w:rsidP="00271AED">
      <w:pPr>
        <w:pStyle w:val="Osnovni"/>
        <w:rPr>
          <w:lang w:val="en-AU"/>
        </w:rPr>
      </w:pPr>
      <w:r w:rsidRPr="0025185F">
        <w:rPr>
          <w:lang w:val="en-AU"/>
        </w:rPr>
        <w:t>Изве</w:t>
      </w:r>
      <w:r w:rsidRPr="0025185F">
        <w:rPr>
          <w:lang w:val="sr-Cyrl-CS"/>
        </w:rPr>
        <w:t>д</w:t>
      </w:r>
      <w:r w:rsidRPr="0025185F">
        <w:rPr>
          <w:lang w:val="en-AU"/>
        </w:rPr>
        <w:t>ене деонице атмосферске канализације функционишу, али је потребно чишћење делимично запуњених сливника.</w:t>
      </w:r>
    </w:p>
    <w:p w:rsidR="002622DB" w:rsidRPr="002622DB" w:rsidRDefault="002622DB" w:rsidP="00854CE6">
      <w:pPr>
        <w:pStyle w:val="Osnovni"/>
      </w:pPr>
      <w:r w:rsidRPr="0025185F">
        <w:rPr>
          <w:lang w:val="en-AU"/>
        </w:rPr>
        <w:lastRenderedPageBreak/>
        <w:t xml:space="preserve">Трасе атмосферске канализације дате су на </w:t>
      </w:r>
      <w:r w:rsidR="000E1B6B">
        <w:t>катастарско топографском плану.</w:t>
      </w:r>
    </w:p>
    <w:p w:rsidR="003E6B78" w:rsidRPr="00EB36BF" w:rsidRDefault="00690E6C" w:rsidP="00897D4C">
      <w:pPr>
        <w:pStyle w:val="Heading4"/>
      </w:pPr>
      <w:bookmarkStart w:id="16" w:name="_Toc400960231"/>
      <w:r w:rsidRPr="00EB36BF">
        <w:t>1.4.</w:t>
      </w:r>
      <w:r w:rsidR="00F302DB">
        <w:t>5</w:t>
      </w:r>
      <w:r w:rsidRPr="00EB36BF">
        <w:t xml:space="preserve">.3. </w:t>
      </w:r>
      <w:r w:rsidR="00806FE7" w:rsidRPr="00EB36BF">
        <w:t>Електроенергетика</w:t>
      </w:r>
      <w:bookmarkEnd w:id="16"/>
    </w:p>
    <w:p w:rsidR="00167190" w:rsidRPr="00167190" w:rsidRDefault="00167190" w:rsidP="00167190">
      <w:pPr>
        <w:pStyle w:val="Osnovni"/>
        <w:rPr>
          <w:lang w:eastAsia="en-US"/>
        </w:rPr>
      </w:pPr>
      <w:bookmarkStart w:id="17" w:name="_Toc400960232"/>
      <w:r w:rsidRPr="00167190">
        <w:rPr>
          <w:lang w:eastAsia="en-US"/>
        </w:rPr>
        <w:t>У границама предметног плана постоје следећи електроенергетски објекти и водови: ТС10/0,4kV „Душанова</w:t>
      </w:r>
      <w:r w:rsidRPr="00167190">
        <w:rPr>
          <w:lang w:val="sr-Latn-RS" w:eastAsia="en-US"/>
        </w:rPr>
        <w:t>“</w:t>
      </w:r>
      <w:r w:rsidRPr="00167190">
        <w:rPr>
          <w:lang w:eastAsia="en-US"/>
        </w:rPr>
        <w:t>, снаге 630 + 400 кVА, ТС10/0,4kV „Војна 2</w:t>
      </w:r>
      <w:r w:rsidRPr="00167190">
        <w:rPr>
          <w:lang w:val="sr-Latn-RS" w:eastAsia="en-US"/>
        </w:rPr>
        <w:t>“</w:t>
      </w:r>
      <w:r w:rsidRPr="00167190">
        <w:rPr>
          <w:lang w:eastAsia="en-US"/>
        </w:rPr>
        <w:t>, снаге 630кVА, ТС10/0,4kV „Нова црква 1</w:t>
      </w:r>
      <w:r w:rsidRPr="00167190">
        <w:rPr>
          <w:lang w:val="sr-Latn-RS" w:eastAsia="en-US"/>
        </w:rPr>
        <w:t>“</w:t>
      </w:r>
      <w:r w:rsidRPr="00167190">
        <w:rPr>
          <w:lang w:eastAsia="en-US"/>
        </w:rPr>
        <w:t>, снаге 630кVА, ТС10/0,4kV „Дева</w:t>
      </w:r>
      <w:r w:rsidRPr="00167190">
        <w:rPr>
          <w:lang w:val="sr-Latn-RS" w:eastAsia="en-US"/>
        </w:rPr>
        <w:t>“</w:t>
      </w:r>
      <w:r w:rsidRPr="00167190">
        <w:rPr>
          <w:lang w:eastAsia="en-US"/>
        </w:rPr>
        <w:t>, снаге 1000 кVА, ТС10/0,4kV „Аца Алексић</w:t>
      </w:r>
      <w:r w:rsidRPr="00167190">
        <w:rPr>
          <w:lang w:val="sr-Latn-RS" w:eastAsia="en-US"/>
        </w:rPr>
        <w:t>“</w:t>
      </w:r>
      <w:r w:rsidRPr="00167190">
        <w:rPr>
          <w:lang w:eastAsia="en-US"/>
        </w:rPr>
        <w:t>, снаге 1000 кVА, ТС10/0,4kV „Трг Расинских партизана</w:t>
      </w:r>
      <w:r w:rsidRPr="00167190">
        <w:rPr>
          <w:lang w:val="sr-Latn-RS" w:eastAsia="en-US"/>
        </w:rPr>
        <w:t>“</w:t>
      </w:r>
      <w:r w:rsidRPr="00167190">
        <w:rPr>
          <w:lang w:eastAsia="en-US"/>
        </w:rPr>
        <w:t>, снаге 400 кVА и ТС10/0,4kV „Социјално</w:t>
      </w:r>
      <w:r w:rsidRPr="00167190">
        <w:rPr>
          <w:lang w:val="sr-Latn-RS" w:eastAsia="en-US"/>
        </w:rPr>
        <w:t>“</w:t>
      </w:r>
      <w:r w:rsidRPr="00167190">
        <w:rPr>
          <w:lang w:eastAsia="en-US"/>
        </w:rPr>
        <w:t>, снаге 400 кVА, кабловски вод 35kV „Крушевац4(1) - Центар“, кабловски вод 35kV „Крушевац4(2) - Центар“, кабловски вод 35kV „Центар – Аутобуска станица“, као и кабловски водови 10kV чији је списак дат у Претходним условима“ ЕПС Дистрибуцује“ доо Београд, огранак Електродистрибуција Крушевац, бр. 09.11-166819/1 од 04.07.2017., који су саставни део овог плана</w:t>
      </w:r>
    </w:p>
    <w:p w:rsidR="00B42E3B" w:rsidRDefault="00167190" w:rsidP="00854CE6">
      <w:pPr>
        <w:pStyle w:val="Osnovni"/>
        <w:rPr>
          <w:lang w:eastAsia="en-US"/>
        </w:rPr>
      </w:pPr>
      <w:r w:rsidRPr="00167190">
        <w:rPr>
          <w:lang w:eastAsia="en-US"/>
        </w:rPr>
        <w:t>Постојеће ТС10/0,4kV, кабловски водови 35kV,  кабловски водови 10kV, су приказани у оној мери у којој се предметна мрежа налази уцртана на овереној катастарској подлози која је дата у графичком прилогу.</w:t>
      </w:r>
    </w:p>
    <w:p w:rsidR="00806FE7" w:rsidRPr="00EB36BF" w:rsidRDefault="00690E6C" w:rsidP="00897D4C">
      <w:pPr>
        <w:pStyle w:val="Heading4"/>
      </w:pPr>
      <w:r w:rsidRPr="00EB36BF">
        <w:t>1.4.</w:t>
      </w:r>
      <w:r w:rsidR="00175EDA">
        <w:t>5</w:t>
      </w:r>
      <w:r w:rsidRPr="00EB36BF">
        <w:t xml:space="preserve">.4. </w:t>
      </w:r>
      <w:r w:rsidR="00806FE7" w:rsidRPr="00EB36BF">
        <w:t>Телекомуникације</w:t>
      </w:r>
      <w:bookmarkEnd w:id="17"/>
    </w:p>
    <w:p w:rsidR="000D6F7C" w:rsidRPr="000D6F7C" w:rsidRDefault="000D6F7C" w:rsidP="000D6F7C">
      <w:pPr>
        <w:pStyle w:val="Osnovni"/>
        <w:rPr>
          <w:lang w:eastAsia="en-US"/>
        </w:rPr>
      </w:pPr>
      <w:bookmarkStart w:id="18" w:name="_Toc400960233"/>
      <w:r w:rsidRPr="000D6F7C">
        <w:rPr>
          <w:lang w:eastAsia="en-US"/>
        </w:rPr>
        <w:t>У границама предметног плана постоји ТК мрежа која је приказана у оној мери у којој се предметна мрежа налази уцртана на овереној катастарској подлози у графичком прилогу.</w:t>
      </w:r>
    </w:p>
    <w:p w:rsidR="00806FE7" w:rsidRDefault="00690E6C" w:rsidP="00A55568">
      <w:pPr>
        <w:pStyle w:val="Heading4"/>
      </w:pPr>
      <w:r w:rsidRPr="00EB36BF">
        <w:t>1.4.</w:t>
      </w:r>
      <w:r w:rsidR="00C16099">
        <w:t>5</w:t>
      </w:r>
      <w:r w:rsidRPr="00EB36BF">
        <w:t xml:space="preserve">.5. </w:t>
      </w:r>
      <w:r w:rsidR="00806FE7" w:rsidRPr="00EB36BF">
        <w:t>Енергофлуиди</w:t>
      </w:r>
      <w:bookmarkEnd w:id="18"/>
    </w:p>
    <w:p w:rsidR="003D1DEB" w:rsidRDefault="003D1DEB" w:rsidP="003D1DEB">
      <w:pPr>
        <w:pStyle w:val="Podvuceniosnovni"/>
      </w:pPr>
      <w:r>
        <w:t>Топлотна енергија</w:t>
      </w:r>
    </w:p>
    <w:p w:rsidR="003D1DEB" w:rsidRDefault="003D1DEB" w:rsidP="00374DE7">
      <w:pPr>
        <w:pStyle w:val="Osnovni"/>
      </w:pPr>
      <w:r>
        <w:t xml:space="preserve">На подручју </w:t>
      </w:r>
      <w:r w:rsidR="00E327D4">
        <w:t>Плана</w:t>
      </w:r>
      <w:r w:rsidR="00374DE7">
        <w:t>,</w:t>
      </w:r>
      <w:r>
        <w:t xml:space="preserve"> ЈКП „Градска топлана“ поседује инсталације градског топлификационог система. Систем је у функцији и снабдева топлотно</w:t>
      </w:r>
      <w:r w:rsidR="00924E54">
        <w:t>м енергијом објекте вишепороди</w:t>
      </w:r>
      <w:r w:rsidR="00E327D4">
        <w:t>ч</w:t>
      </w:r>
      <w:r w:rsidR="00924E54">
        <w:t>ног и породичног становања</w:t>
      </w:r>
      <w:r>
        <w:t xml:space="preserve">, </w:t>
      </w:r>
      <w:r w:rsidR="00924E54">
        <w:t xml:space="preserve">као и </w:t>
      </w:r>
      <w:r>
        <w:t>јавне објекте. Положај трасе дат је у графичком прилогу.</w:t>
      </w:r>
    </w:p>
    <w:p w:rsidR="003D1DEB" w:rsidRDefault="003D1DEB" w:rsidP="00E327D4">
      <w:pPr>
        <w:pStyle w:val="Podvuceniosnovni"/>
      </w:pPr>
      <w:r>
        <w:t>Гасификација</w:t>
      </w:r>
    </w:p>
    <w:p w:rsidR="003D1DEB" w:rsidRPr="003D1DEB" w:rsidRDefault="003D1DEB" w:rsidP="00E34F22">
      <w:pPr>
        <w:pStyle w:val="Osnovni"/>
      </w:pPr>
      <w:r>
        <w:t>На подручју Плана од гасних објеката у надлежности ЈП „Србијагас“ постоји део трасе дистрибуције природног гаса ниског притиска. Положај трасе гасовода приказан је у графичком прилогу.</w:t>
      </w:r>
    </w:p>
    <w:p w:rsidR="009367A3" w:rsidRPr="00EB36BF" w:rsidRDefault="00690E6C" w:rsidP="00690E6C">
      <w:pPr>
        <w:pStyle w:val="Heading3"/>
      </w:pPr>
      <w:r w:rsidRPr="00EB36BF">
        <w:t>1.4.</w:t>
      </w:r>
      <w:r w:rsidR="007D660C">
        <w:t>6</w:t>
      </w:r>
      <w:r w:rsidRPr="00EB36BF">
        <w:t xml:space="preserve">. </w:t>
      </w:r>
      <w:r w:rsidR="009367A3" w:rsidRPr="00EB36BF">
        <w:t>Зеленило</w:t>
      </w:r>
    </w:p>
    <w:p w:rsidR="00E74383" w:rsidRPr="00E74383" w:rsidRDefault="00E74383" w:rsidP="00E74383">
      <w:pPr>
        <w:pStyle w:val="Osnovni"/>
      </w:pPr>
      <w:r w:rsidRPr="00E74383">
        <w:t xml:space="preserve">Зеленило је у границама Плана заступљено у виду зеленила трга, скверова, тачкастог зеленила, зелених површина установа јавне намене, линеарног зеленила и зеленила породичног и вишепородичног становања. Планира се унапређење стања зеленила бољом организацијом и осавремењивањем постојећих површина и уређењем нових кроз изградњу нових стамбених објеката. </w:t>
      </w:r>
    </w:p>
    <w:p w:rsidR="00192391" w:rsidRPr="00EB36BF" w:rsidRDefault="00192391" w:rsidP="007C1266">
      <w:pPr>
        <w:pStyle w:val="Osnovni"/>
        <w:ind w:left="0"/>
        <w:sectPr w:rsidR="00192391" w:rsidRPr="00EB36BF"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p>
    <w:bookmarkStart w:id="19" w:name="_Toc461625890"/>
    <w:bookmarkStart w:id="20" w:name="_Toc496529432"/>
    <w:bookmarkEnd w:id="13"/>
    <w:p w:rsidR="001B1E89" w:rsidRPr="00EB36BF" w:rsidRDefault="00953419" w:rsidP="003F5573">
      <w:pPr>
        <w:pStyle w:val="Heading1"/>
        <w:rPr>
          <w:color w:val="552803"/>
        </w:rPr>
      </w:pPr>
      <w:r w:rsidRPr="00EB36BF">
        <w:rPr>
          <w:noProof/>
          <w:color w:val="552803"/>
          <w:lang w:val="en-US" w:eastAsia="en-US"/>
        </w:rPr>
        <w:lastRenderedPageBreak/>
        <mc:AlternateContent>
          <mc:Choice Requires="wps">
            <w:drawing>
              <wp:anchor distT="0" distB="0" distL="114300" distR="114300" simplePos="0" relativeHeight="251656192" behindDoc="1" locked="0" layoutInCell="1" allowOverlap="1">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50" w:rsidRDefault="00393A50"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393A50" w:rsidRDefault="00393A50" w:rsidP="00453C46"/>
                  </w:txbxContent>
                </v:textbox>
                <w10:wrap anchorx="margin"/>
              </v:shape>
            </w:pict>
          </mc:Fallback>
        </mc:AlternateContent>
      </w:r>
      <w:r w:rsidR="00C9202A" w:rsidRPr="00EB36BF">
        <w:rPr>
          <w:color w:val="552803"/>
        </w:rPr>
        <w:t>2</w:t>
      </w:r>
      <w:r w:rsidR="00F11E67" w:rsidRPr="00EB36BF">
        <w:rPr>
          <w:color w:val="552803"/>
        </w:rPr>
        <w:t>.</w:t>
      </w:r>
      <w:r w:rsidR="00F11E67" w:rsidRPr="00EB36BF">
        <w:rPr>
          <w:color w:val="552803"/>
        </w:rPr>
        <w:tab/>
      </w:r>
      <w:r w:rsidR="002152F8" w:rsidRPr="00EB36BF">
        <w:rPr>
          <w:color w:val="552803"/>
        </w:rPr>
        <w:t>ПРАВИЛА УРЕЂЕЊА</w:t>
      </w:r>
      <w:bookmarkEnd w:id="19"/>
      <w:bookmarkEnd w:id="20"/>
    </w:p>
    <w:p w:rsidR="00882416" w:rsidRDefault="00D53AEE" w:rsidP="00781A7B">
      <w:pPr>
        <w:pStyle w:val="Heading2"/>
      </w:pPr>
      <w:bookmarkStart w:id="21" w:name="_Toc461625891"/>
      <w:bookmarkStart w:id="22"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21"/>
      <w:bookmarkEnd w:id="22"/>
    </w:p>
    <w:p w:rsidR="007C1403" w:rsidRDefault="007C1403" w:rsidP="007C1403">
      <w:pPr>
        <w:pStyle w:val="Osnovni"/>
        <w:rPr>
          <w:lang w:eastAsia="sr-Latn-RS"/>
        </w:rPr>
      </w:pPr>
      <w:r>
        <w:rPr>
          <w:lang w:eastAsia="sr-Latn-RS"/>
        </w:rPr>
        <w:t xml:space="preserve">Концепцију уређења простора обухваћеног Планом су одредили и усмерили сви предходно постављени циљеви уређења дати у плану вишег реда који представљају плански основ за израду овог Плана. </w:t>
      </w:r>
    </w:p>
    <w:p w:rsidR="00B7708F" w:rsidRDefault="007C1403" w:rsidP="009E318F">
      <w:pPr>
        <w:pStyle w:val="Osnovni"/>
        <w:rPr>
          <w:lang w:eastAsia="sr-Latn-RS"/>
        </w:rPr>
      </w:pPr>
      <w:r>
        <w:rPr>
          <w:lang w:eastAsia="sr-Latn-RS"/>
        </w:rPr>
        <w:t>Подела подручја плана је п</w:t>
      </w:r>
      <w:r w:rsidR="00E62E7B">
        <w:rPr>
          <w:lang w:eastAsia="sr-Latn-RS"/>
        </w:rPr>
        <w:t xml:space="preserve">роистекла из планова вишег реда, а у оквиру преузетих урбанистичких потцелина опредељене су </w:t>
      </w:r>
      <w:r w:rsidR="00905028">
        <w:rPr>
          <w:lang w:eastAsia="sr-Latn-RS"/>
        </w:rPr>
        <w:t>урбанистичке</w:t>
      </w:r>
      <w:r w:rsidR="00E62E7B">
        <w:rPr>
          <w:lang w:eastAsia="sr-Latn-RS"/>
        </w:rPr>
        <w:t xml:space="preserve"> зоне</w:t>
      </w:r>
      <w:r w:rsidR="00A72DE3">
        <w:rPr>
          <w:lang w:eastAsia="sr-Latn-RS"/>
        </w:rPr>
        <w:t xml:space="preserve">, а </w:t>
      </w:r>
      <w:r w:rsidR="00A72DE3" w:rsidRPr="00F0172D">
        <w:rPr>
          <w:lang w:eastAsia="sr-Latn-RS"/>
        </w:rPr>
        <w:t>према изграђености простора и ње</w:t>
      </w:r>
      <w:r w:rsidR="00A72DE3">
        <w:rPr>
          <w:lang w:eastAsia="sr-Latn-RS"/>
        </w:rPr>
        <w:t>говим функционалним разликама</w:t>
      </w:r>
      <w:r w:rsidR="00E62E7B">
        <w:rPr>
          <w:lang w:eastAsia="sr-Latn-RS"/>
        </w:rPr>
        <w:t xml:space="preserve"> које карактеришу различите намене површина</w:t>
      </w:r>
      <w:r w:rsidR="00825FCA">
        <w:rPr>
          <w:lang w:eastAsia="sr-Latn-RS"/>
        </w:rPr>
        <w:t>.</w:t>
      </w:r>
    </w:p>
    <w:p w:rsidR="00735247" w:rsidRDefault="008E37A9" w:rsidP="00A72DE3">
      <w:pPr>
        <w:pStyle w:val="Osnovni"/>
        <w:rPr>
          <w:lang w:eastAsia="sr-Latn-RS"/>
        </w:rPr>
      </w:pPr>
      <w:r>
        <w:rPr>
          <w:lang w:eastAsia="sr-Latn-RS"/>
        </w:rPr>
        <w:t>Трг Фонтана је једна од најзначајнијих амбијенталних целина у граду. У залеђу трга је црква Светог Ђорђа, смештена на висински доминантној тачки гребена на ком је формирана главна градска саобраћајница, као главна артерија градског ткива. Централни положај овог подручје је разлог намере града за планирањем вишепородичног становања које постаје домин</w:t>
      </w:r>
      <w:r w:rsidR="00735247">
        <w:t>ант</w:t>
      </w:r>
      <w:r>
        <w:t>н</w:t>
      </w:r>
      <w:r w:rsidR="00735247">
        <w:t>а намена на овом простору које се развија у односу на карактеристике катастарских парцела, реализоване објекте, капацитете и ширину регулациј</w:t>
      </w:r>
      <w:r>
        <w:t>а саобраћајница. Усмеравање трансформације породичног становања у вишепородично, треба да као резултат да урбанистички јасно формирану слику града која за ову намену подразумева објекте, паркирање, слободне површине, зелене површине и др.</w:t>
      </w:r>
    </w:p>
    <w:p w:rsidR="001E7E57" w:rsidRDefault="001E7E57" w:rsidP="001E7E57">
      <w:pPr>
        <w:pStyle w:val="Heading3"/>
      </w:pPr>
      <w:r>
        <w:t>2</w:t>
      </w:r>
      <w:r w:rsidRPr="00EB36BF">
        <w:t>.</w:t>
      </w:r>
      <w:r>
        <w:t>1</w:t>
      </w:r>
      <w:r w:rsidRPr="00EB36BF">
        <w:t>.1. Урбанистичка по</w:t>
      </w:r>
      <w:r>
        <w:t>т</w:t>
      </w:r>
      <w:r w:rsidRPr="00EB36BF">
        <w:t>целина 1.</w:t>
      </w:r>
      <w:r>
        <w:t>1</w:t>
      </w:r>
      <w:r w:rsidRPr="00EB36BF">
        <w:t>.</w:t>
      </w:r>
      <w:r>
        <w:t>6</w:t>
      </w:r>
    </w:p>
    <w:p w:rsidR="007C1403" w:rsidRPr="007C1403" w:rsidRDefault="007C1403" w:rsidP="00F0172D">
      <w:pPr>
        <w:pStyle w:val="Osnovni"/>
        <w:rPr>
          <w:lang w:val="sr-Latn-RS"/>
        </w:rPr>
      </w:pPr>
      <w:r>
        <w:t xml:space="preserve">Урбанистичка потцелина 1.1.6 је део централне градске зоне која је овим планом подељена на </w:t>
      </w:r>
      <w:r w:rsidR="00F57E40">
        <w:t xml:space="preserve">следеће </w:t>
      </w:r>
      <w:r w:rsidR="008F0C2B">
        <w:t>урбанистичке</w:t>
      </w:r>
      <w:r>
        <w:t xml:space="preserve"> зоне</w:t>
      </w:r>
      <w:r w:rsidR="00F57E40">
        <w:t>:</w:t>
      </w:r>
    </w:p>
    <w:p w:rsidR="001E7E57" w:rsidRDefault="006E2E3A" w:rsidP="001E7E57">
      <w:pPr>
        <w:pStyle w:val="Heading4"/>
      </w:pPr>
      <w:r>
        <w:rPr>
          <w:lang w:val="sr-Latn-RS"/>
        </w:rPr>
        <w:t>2</w:t>
      </w:r>
      <w:r w:rsidR="001E7E57" w:rsidRPr="00EB36BF">
        <w:t>.1.</w:t>
      </w:r>
      <w:r w:rsidR="001E7E57">
        <w:t>1</w:t>
      </w:r>
      <w:r>
        <w:t xml:space="preserve">.1 </w:t>
      </w:r>
      <w:r w:rsidR="00FC30A9">
        <w:t>Урбанистичка</w:t>
      </w:r>
      <w:r w:rsidR="001E7E57">
        <w:t xml:space="preserve"> зона А1</w:t>
      </w:r>
      <w:r w:rsidR="001E7E57" w:rsidRPr="00EB36BF">
        <w:t>:</w:t>
      </w:r>
      <w:r w:rsidR="001E7E57">
        <w:t xml:space="preserve"> виш</w:t>
      </w:r>
      <w:r w:rsidR="00396BE6">
        <w:t xml:space="preserve">епородично становање </w:t>
      </w:r>
      <w:r w:rsidR="00664040">
        <w:t>ВС-03</w:t>
      </w:r>
    </w:p>
    <w:p w:rsidR="00F0172D" w:rsidRDefault="00F0172D" w:rsidP="00AB3A47">
      <w:pPr>
        <w:pStyle w:val="Osnovni"/>
      </w:pPr>
      <w:r>
        <w:t>У неизграђеном</w:t>
      </w:r>
      <w:r w:rsidR="00AB3A47">
        <w:t xml:space="preserve"> делу ове потцелине,</w:t>
      </w:r>
      <w:r w:rsidR="00F45C89">
        <w:t xml:space="preserve"> </w:t>
      </w:r>
      <w:r w:rsidR="005C2542">
        <w:t xml:space="preserve">у </w:t>
      </w:r>
      <w:r w:rsidR="005F7841">
        <w:t>урбанистичкој</w:t>
      </w:r>
      <w:r w:rsidR="005C2542">
        <w:t xml:space="preserve"> зони А1</w:t>
      </w:r>
      <w:r w:rsidR="00091D91">
        <w:t>,</w:t>
      </w:r>
      <w:r w:rsidR="005C2542">
        <w:t xml:space="preserve"> површине 2345м</w:t>
      </w:r>
      <w:r w:rsidR="005C2542" w:rsidRPr="005C2542">
        <w:rPr>
          <w:vertAlign w:val="superscript"/>
        </w:rPr>
        <w:t>2</w:t>
      </w:r>
      <w:r w:rsidR="005C2542">
        <w:t xml:space="preserve"> планира се, </w:t>
      </w:r>
      <w:r w:rsidR="00F45C89">
        <w:t>као наставак постојећег низа вишепородичних стамбених објеката,</w:t>
      </w:r>
      <w:r w:rsidR="00396BE6">
        <w:t xml:space="preserve"> вишепородично становањe</w:t>
      </w:r>
      <w:r w:rsidR="00AB3A47">
        <w:t xml:space="preserve">, типа ВС-03. Постојећа изграђеност простора и објекти вишепородичног становања уз главну градску саобраћајницу определили су изградњу </w:t>
      </w:r>
      <w:r w:rsidR="006A790A">
        <w:t xml:space="preserve">којом се урбанистичка матрица задржава и даље надограђује. </w:t>
      </w:r>
      <w:r w:rsidR="00035145">
        <w:t>Могуће је формирати унутрашње двориште, са садржајим</w:t>
      </w:r>
      <w:r w:rsidR="00B32842">
        <w:t>а</w:t>
      </w:r>
      <w:r w:rsidR="00035145">
        <w:t xml:space="preserve"> у објектима који ће иницирати адекватно коришћење простора. </w:t>
      </w:r>
      <w:r w:rsidR="00604724">
        <w:t xml:space="preserve">Објекта </w:t>
      </w:r>
      <w:r w:rsidR="00604724">
        <w:lastRenderedPageBreak/>
        <w:t>градитељског наслеђа се задржава. Свака интервенција на овом објекту мора бити у скла</w:t>
      </w:r>
      <w:r w:rsidR="00F221D3">
        <w:t>ду са условима надлежног Завода за заштиту споменика.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E458F" w:rsidRPr="00EB36BF" w:rsidTr="00E2303C">
        <w:trPr>
          <w:trHeight w:val="284"/>
        </w:trPr>
        <w:tc>
          <w:tcPr>
            <w:tcW w:w="4786" w:type="dxa"/>
            <w:tcBorders>
              <w:right w:val="single" w:sz="6" w:space="0" w:color="FFFFFF"/>
            </w:tcBorders>
            <w:shd w:val="clear" w:color="auto" w:fill="F79646"/>
            <w:vAlign w:val="center"/>
          </w:tcPr>
          <w:p w:rsidR="005E458F" w:rsidRPr="00847A28" w:rsidRDefault="005E458F" w:rsidP="00E2303C">
            <w:pPr>
              <w:pStyle w:val="Tabela"/>
              <w:rPr>
                <w:b/>
                <w:bCs/>
                <w:noProof w:val="0"/>
              </w:rPr>
            </w:pPr>
            <w:r w:rsidRPr="00847A28">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5E458F" w:rsidRPr="00847A28" w:rsidRDefault="005E458F"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E458F" w:rsidRPr="00EB36BF" w:rsidTr="00E2303C">
        <w:trPr>
          <w:trHeight w:val="284"/>
        </w:trPr>
        <w:tc>
          <w:tcPr>
            <w:tcW w:w="4786" w:type="dxa"/>
            <w:shd w:val="clear" w:color="auto" w:fill="FDE9D9"/>
            <w:vAlign w:val="center"/>
          </w:tcPr>
          <w:p w:rsidR="005E458F" w:rsidRPr="00847A28" w:rsidRDefault="005E458F" w:rsidP="00E2303C">
            <w:pPr>
              <w:pStyle w:val="Tabela"/>
              <w:spacing w:before="60" w:after="60"/>
              <w:jc w:val="both"/>
              <w:rPr>
                <w:noProof w:val="0"/>
              </w:rPr>
            </w:pPr>
            <w:r w:rsidRPr="00847A28">
              <w:rPr>
                <w:noProof w:val="0"/>
              </w:rPr>
              <w:t>Вишепородично становање ВС-03</w:t>
            </w:r>
          </w:p>
        </w:tc>
        <w:tc>
          <w:tcPr>
            <w:tcW w:w="1418" w:type="dxa"/>
            <w:shd w:val="clear" w:color="auto" w:fill="FDE9D9"/>
            <w:vAlign w:val="center"/>
          </w:tcPr>
          <w:p w:rsidR="005E458F" w:rsidRPr="00847A28" w:rsidRDefault="005E458F" w:rsidP="00E2303C">
            <w:pPr>
              <w:pStyle w:val="Tabela"/>
              <w:spacing w:before="60" w:after="60"/>
              <w:jc w:val="right"/>
              <w:rPr>
                <w:noProof w:val="0"/>
              </w:rPr>
            </w:pPr>
            <w:r w:rsidRPr="00847A28">
              <w:rPr>
                <w:noProof w:val="0"/>
              </w:rPr>
              <w:t>1</w:t>
            </w:r>
            <w:r w:rsidR="00124C83">
              <w:rPr>
                <w:noProof w:val="0"/>
              </w:rPr>
              <w:t>.</w:t>
            </w:r>
            <w:r w:rsidRPr="00847A28">
              <w:rPr>
                <w:noProof w:val="0"/>
              </w:rPr>
              <w:t>820</w:t>
            </w:r>
          </w:p>
        </w:tc>
      </w:tr>
      <w:tr w:rsidR="005E458F" w:rsidRPr="00EB36BF" w:rsidTr="00E2303C">
        <w:trPr>
          <w:trHeight w:val="284"/>
        </w:trPr>
        <w:tc>
          <w:tcPr>
            <w:tcW w:w="4786" w:type="dxa"/>
            <w:shd w:val="clear" w:color="auto" w:fill="FFFFFF"/>
            <w:vAlign w:val="center"/>
          </w:tcPr>
          <w:p w:rsidR="005E458F" w:rsidRPr="00847A28" w:rsidRDefault="005E458F" w:rsidP="00E2303C">
            <w:pPr>
              <w:pStyle w:val="Tabela"/>
              <w:spacing w:before="60" w:after="60"/>
              <w:rPr>
                <w:noProof w:val="0"/>
              </w:rPr>
            </w:pPr>
            <w:r w:rsidRPr="00847A28">
              <w:rPr>
                <w:noProof w:val="0"/>
              </w:rPr>
              <w:t>Јавни паркинг простор</w:t>
            </w:r>
          </w:p>
        </w:tc>
        <w:tc>
          <w:tcPr>
            <w:tcW w:w="1418" w:type="dxa"/>
            <w:shd w:val="clear" w:color="auto" w:fill="FFFFFF"/>
            <w:vAlign w:val="center"/>
          </w:tcPr>
          <w:p w:rsidR="005E458F" w:rsidRPr="00847A28" w:rsidRDefault="005E458F" w:rsidP="00E2303C">
            <w:pPr>
              <w:pStyle w:val="Tabela"/>
              <w:spacing w:before="60" w:after="60"/>
              <w:jc w:val="right"/>
              <w:rPr>
                <w:noProof w:val="0"/>
              </w:rPr>
            </w:pPr>
            <w:r w:rsidRPr="00847A28">
              <w:rPr>
                <w:noProof w:val="0"/>
              </w:rPr>
              <w:t>3</w:t>
            </w:r>
            <w:r>
              <w:rPr>
                <w:noProof w:val="0"/>
                <w:lang w:val="sr-Latn-RS"/>
              </w:rPr>
              <w:t>3</w:t>
            </w:r>
            <w:r w:rsidRPr="00847A28">
              <w:rPr>
                <w:noProof w:val="0"/>
              </w:rPr>
              <w:t>0</w:t>
            </w:r>
          </w:p>
        </w:tc>
      </w:tr>
      <w:tr w:rsidR="005E458F" w:rsidRPr="00EB36BF" w:rsidTr="00E2303C">
        <w:trPr>
          <w:trHeight w:val="284"/>
        </w:trPr>
        <w:tc>
          <w:tcPr>
            <w:tcW w:w="4786" w:type="dxa"/>
            <w:shd w:val="clear" w:color="auto" w:fill="FDE9D9"/>
            <w:vAlign w:val="center"/>
          </w:tcPr>
          <w:p w:rsidR="005E458F" w:rsidRPr="00847A28" w:rsidRDefault="005E458F" w:rsidP="00E2303C">
            <w:pPr>
              <w:pStyle w:val="Tabela"/>
              <w:spacing w:before="60" w:after="60"/>
              <w:rPr>
                <w:noProof w:val="0"/>
              </w:rPr>
            </w:pPr>
            <w:r w:rsidRPr="00847A28">
              <w:rPr>
                <w:noProof w:val="0"/>
              </w:rPr>
              <w:t>Објекат под заштитом</w:t>
            </w:r>
          </w:p>
        </w:tc>
        <w:tc>
          <w:tcPr>
            <w:tcW w:w="1418" w:type="dxa"/>
            <w:shd w:val="clear" w:color="auto" w:fill="FDE9D9"/>
            <w:vAlign w:val="center"/>
          </w:tcPr>
          <w:p w:rsidR="005E458F" w:rsidRPr="00847A28" w:rsidRDefault="005E458F" w:rsidP="00E2303C">
            <w:pPr>
              <w:pStyle w:val="Tabela"/>
              <w:spacing w:before="60" w:after="60"/>
              <w:jc w:val="right"/>
              <w:rPr>
                <w:noProof w:val="0"/>
              </w:rPr>
            </w:pPr>
            <w:r w:rsidRPr="00847A28">
              <w:rPr>
                <w:noProof w:val="0"/>
              </w:rPr>
              <w:t>195</w:t>
            </w:r>
          </w:p>
        </w:tc>
      </w:tr>
      <w:tr w:rsidR="005E458F" w:rsidRPr="007055EE" w:rsidTr="00E2303C">
        <w:trPr>
          <w:trHeight w:val="284"/>
        </w:trPr>
        <w:tc>
          <w:tcPr>
            <w:tcW w:w="4786" w:type="dxa"/>
            <w:tcBorders>
              <w:right w:val="single" w:sz="4" w:space="0" w:color="FFFFFF"/>
            </w:tcBorders>
            <w:shd w:val="clear" w:color="auto" w:fill="F79646"/>
            <w:vAlign w:val="center"/>
          </w:tcPr>
          <w:p w:rsidR="005E458F" w:rsidRPr="007055EE" w:rsidRDefault="005E458F" w:rsidP="00E2303C">
            <w:pPr>
              <w:pStyle w:val="Tabela"/>
              <w:rPr>
                <w:b/>
                <w:bCs/>
                <w:noProof w:val="0"/>
              </w:rPr>
            </w:pPr>
            <w:r w:rsidRPr="007055EE">
              <w:rPr>
                <w:b/>
                <w:bCs/>
                <w:noProof w:val="0"/>
              </w:rPr>
              <w:t>Укупно</w:t>
            </w:r>
          </w:p>
        </w:tc>
        <w:tc>
          <w:tcPr>
            <w:tcW w:w="1418" w:type="dxa"/>
            <w:tcBorders>
              <w:left w:val="single" w:sz="4" w:space="0" w:color="FFFFFF"/>
              <w:right w:val="single" w:sz="4" w:space="0" w:color="FFFFFF"/>
            </w:tcBorders>
            <w:shd w:val="clear" w:color="auto" w:fill="F79646"/>
            <w:vAlign w:val="center"/>
          </w:tcPr>
          <w:p w:rsidR="005E458F" w:rsidRPr="007055EE" w:rsidRDefault="005E458F" w:rsidP="00E2303C">
            <w:pPr>
              <w:jc w:val="right"/>
              <w:rPr>
                <w:b/>
                <w:bCs/>
                <w:noProof w:val="0"/>
                <w:sz w:val="18"/>
              </w:rPr>
            </w:pPr>
            <w:r w:rsidRPr="007055EE">
              <w:rPr>
                <w:b/>
                <w:bCs/>
                <w:noProof w:val="0"/>
                <w:sz w:val="18"/>
              </w:rPr>
              <w:t>2</w:t>
            </w:r>
            <w:r w:rsidR="00124C83">
              <w:rPr>
                <w:b/>
                <w:bCs/>
                <w:noProof w:val="0"/>
                <w:sz w:val="18"/>
              </w:rPr>
              <w:t>.</w:t>
            </w:r>
            <w:r w:rsidRPr="007055EE">
              <w:rPr>
                <w:b/>
                <w:bCs/>
                <w:noProof w:val="0"/>
                <w:sz w:val="18"/>
              </w:rPr>
              <w:t>345</w:t>
            </w:r>
          </w:p>
        </w:tc>
      </w:tr>
    </w:tbl>
    <w:p w:rsidR="00D05760" w:rsidRPr="007055EE" w:rsidRDefault="00D05760" w:rsidP="00CC64BD">
      <w:pPr>
        <w:pStyle w:val="Osnovni"/>
        <w:ind w:left="0"/>
        <w:rPr>
          <w:lang w:val="sr-Latn-RS"/>
        </w:rPr>
      </w:pPr>
    </w:p>
    <w:p w:rsidR="001E7E57" w:rsidRPr="00A936A8" w:rsidRDefault="006E2E3A" w:rsidP="001E7E57">
      <w:pPr>
        <w:pStyle w:val="Heading4"/>
        <w:rPr>
          <w:lang w:val="sr-Latn-RS"/>
        </w:rPr>
      </w:pPr>
      <w:r>
        <w:rPr>
          <w:lang w:val="sr-Latn-RS"/>
        </w:rPr>
        <w:t>2</w:t>
      </w:r>
      <w:r w:rsidR="001E7E57">
        <w:t>.</w:t>
      </w:r>
      <w:r>
        <w:rPr>
          <w:lang w:val="sr-Latn-RS"/>
        </w:rPr>
        <w:t>1</w:t>
      </w:r>
      <w:r w:rsidR="001E7E57">
        <w:t>.1.</w:t>
      </w:r>
      <w:r>
        <w:rPr>
          <w:lang w:val="sr-Latn-RS"/>
        </w:rPr>
        <w:t>2</w:t>
      </w:r>
      <w:r w:rsidR="001E7E57">
        <w:t xml:space="preserve">. </w:t>
      </w:r>
      <w:r w:rsidR="00E55060">
        <w:t>Урбанистич</w:t>
      </w:r>
      <w:r w:rsidR="004C18FC">
        <w:t>ка зона А2:</w:t>
      </w:r>
      <w:r w:rsidR="001E7E57">
        <w:t xml:space="preserve"> </w:t>
      </w:r>
      <w:r w:rsidR="00E950C9">
        <w:t xml:space="preserve">реализована целина </w:t>
      </w:r>
      <w:r w:rsidR="001E7E57">
        <w:t>више</w:t>
      </w:r>
      <w:r w:rsidR="007021D5">
        <w:t>породично</w:t>
      </w:r>
      <w:r w:rsidR="00E950C9">
        <w:t>г</w:t>
      </w:r>
      <w:r w:rsidR="007021D5">
        <w:t xml:space="preserve"> становањ</w:t>
      </w:r>
      <w:r w:rsidR="00E950C9">
        <w:t>а</w:t>
      </w:r>
    </w:p>
    <w:p w:rsidR="00786DC6" w:rsidRDefault="00B175C0" w:rsidP="00D035CC">
      <w:pPr>
        <w:pStyle w:val="Osnovni"/>
      </w:pPr>
      <w:r>
        <w:t xml:space="preserve">У </w:t>
      </w:r>
      <w:r w:rsidR="001C513A">
        <w:t>урбанистич</w:t>
      </w:r>
      <w:r>
        <w:t>кој зони А2</w:t>
      </w:r>
      <w:r w:rsidR="00091D91">
        <w:t>,</w:t>
      </w:r>
      <w:r>
        <w:t xml:space="preserve"> </w:t>
      </w:r>
      <w:r w:rsidR="00663210">
        <w:t xml:space="preserve">површине </w:t>
      </w:r>
      <w:r w:rsidR="0037336F">
        <w:t>6785</w:t>
      </w:r>
      <w:r w:rsidR="00663210">
        <w:t>м</w:t>
      </w:r>
      <w:r w:rsidR="00663210" w:rsidRPr="00663210">
        <w:rPr>
          <w:vertAlign w:val="superscript"/>
        </w:rPr>
        <w:t>2</w:t>
      </w:r>
      <w:r w:rsidR="00663210">
        <w:t xml:space="preserve"> </w:t>
      </w:r>
      <w:r>
        <w:t>п</w:t>
      </w:r>
      <w:r w:rsidR="00AB220B">
        <w:t xml:space="preserve">ланира се могућа изградња </w:t>
      </w:r>
      <w:r w:rsidR="00061700">
        <w:t xml:space="preserve">још једне, у делу објекта према улици Видовданској </w:t>
      </w:r>
      <w:r w:rsidR="003D5DAC">
        <w:t xml:space="preserve">или две </w:t>
      </w:r>
      <w:r w:rsidR="009E712C">
        <w:t>етаже</w:t>
      </w:r>
      <w:r w:rsidR="00061700">
        <w:t xml:space="preserve"> у делу објекта према улици Ломиној,</w:t>
      </w:r>
      <w:r w:rsidR="009E712C">
        <w:t xml:space="preserve"> над објектима вишепородичног становања који до овог периода нису надграђени. Унутрашње двориште</w:t>
      </w:r>
      <w:r w:rsidR="005C0660">
        <w:t xml:space="preserve"> у југоисточном делу ове зоне</w:t>
      </w:r>
      <w:r w:rsidR="009E712C">
        <w:t xml:space="preserve"> ур</w:t>
      </w:r>
      <w:r w:rsidR="005C0660">
        <w:t>е</w:t>
      </w:r>
      <w:r w:rsidR="009E712C">
        <w:t xml:space="preserve">дити </w:t>
      </w:r>
      <w:r w:rsidR="005C0660">
        <w:t>као паркинг простор који је јавна површина, док ће се д</w:t>
      </w:r>
      <w:r w:rsidR="009E712C">
        <w:t>ео паркинг простора користити за паркирање моторних возила станара објеката у овој зони.</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E458F" w:rsidRPr="00E2303C" w:rsidTr="00E2303C">
        <w:trPr>
          <w:trHeight w:val="284"/>
        </w:trPr>
        <w:tc>
          <w:tcPr>
            <w:tcW w:w="4786" w:type="dxa"/>
            <w:tcBorders>
              <w:right w:val="single" w:sz="6" w:space="0" w:color="FFFFFF"/>
            </w:tcBorders>
            <w:shd w:val="clear" w:color="auto" w:fill="F79646"/>
            <w:vAlign w:val="center"/>
          </w:tcPr>
          <w:p w:rsidR="005E458F" w:rsidRPr="00C745E0" w:rsidRDefault="005E458F" w:rsidP="00E2303C">
            <w:pPr>
              <w:pStyle w:val="Tabela"/>
              <w:rPr>
                <w:b/>
                <w:bCs/>
                <w:noProof w:val="0"/>
              </w:rPr>
            </w:pPr>
            <w:r w:rsidRPr="00C745E0">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5E458F" w:rsidRPr="00C745E0" w:rsidRDefault="005E458F"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E458F" w:rsidRPr="00E2303C" w:rsidTr="00E2303C">
        <w:trPr>
          <w:trHeight w:val="284"/>
        </w:trPr>
        <w:tc>
          <w:tcPr>
            <w:tcW w:w="4786" w:type="dxa"/>
            <w:shd w:val="clear" w:color="auto" w:fill="FDE9D9"/>
            <w:vAlign w:val="center"/>
          </w:tcPr>
          <w:p w:rsidR="005E458F" w:rsidRPr="00C745E0" w:rsidRDefault="005E458F" w:rsidP="00E2303C">
            <w:pPr>
              <w:pStyle w:val="Tabela"/>
              <w:spacing w:before="60" w:after="60"/>
              <w:jc w:val="both"/>
              <w:rPr>
                <w:noProof w:val="0"/>
              </w:rPr>
            </w:pPr>
            <w:r w:rsidRPr="00C745E0">
              <w:rPr>
                <w:noProof w:val="0"/>
              </w:rPr>
              <w:t>Вишепородично становање</w:t>
            </w:r>
            <w:r>
              <w:rPr>
                <w:noProof w:val="0"/>
              </w:rPr>
              <w:t xml:space="preserve"> (реализовано)</w:t>
            </w:r>
          </w:p>
        </w:tc>
        <w:tc>
          <w:tcPr>
            <w:tcW w:w="1418" w:type="dxa"/>
            <w:shd w:val="clear" w:color="auto" w:fill="FDE9D9"/>
            <w:vAlign w:val="center"/>
          </w:tcPr>
          <w:p w:rsidR="005E458F" w:rsidRPr="00C745E0" w:rsidRDefault="005E458F" w:rsidP="00E2303C">
            <w:pPr>
              <w:pStyle w:val="Tabela"/>
              <w:spacing w:before="60" w:after="60"/>
              <w:jc w:val="right"/>
              <w:rPr>
                <w:noProof w:val="0"/>
              </w:rPr>
            </w:pPr>
            <w:r>
              <w:rPr>
                <w:noProof w:val="0"/>
              </w:rPr>
              <w:t>4</w:t>
            </w:r>
            <w:r w:rsidR="00124C83">
              <w:rPr>
                <w:noProof w:val="0"/>
              </w:rPr>
              <w:t>.</w:t>
            </w:r>
            <w:r>
              <w:rPr>
                <w:noProof w:val="0"/>
              </w:rPr>
              <w:t>950</w:t>
            </w:r>
          </w:p>
        </w:tc>
      </w:tr>
      <w:tr w:rsidR="005E458F" w:rsidRPr="00E2303C" w:rsidTr="00E2303C">
        <w:trPr>
          <w:trHeight w:val="284"/>
        </w:trPr>
        <w:tc>
          <w:tcPr>
            <w:tcW w:w="4786" w:type="dxa"/>
            <w:shd w:val="clear" w:color="auto" w:fill="FFFFFF"/>
            <w:vAlign w:val="center"/>
          </w:tcPr>
          <w:p w:rsidR="005E458F" w:rsidRPr="00C745E0" w:rsidRDefault="005E458F" w:rsidP="00E2303C">
            <w:pPr>
              <w:pStyle w:val="Tabela"/>
              <w:spacing w:before="60" w:after="60"/>
              <w:rPr>
                <w:noProof w:val="0"/>
              </w:rPr>
            </w:pPr>
            <w:r w:rsidRPr="00C745E0">
              <w:rPr>
                <w:noProof w:val="0"/>
              </w:rPr>
              <w:t>Јавни паркинг простор</w:t>
            </w:r>
          </w:p>
        </w:tc>
        <w:tc>
          <w:tcPr>
            <w:tcW w:w="1418" w:type="dxa"/>
            <w:shd w:val="clear" w:color="auto" w:fill="FFFFFF"/>
            <w:vAlign w:val="center"/>
          </w:tcPr>
          <w:p w:rsidR="005E458F" w:rsidRPr="00C745E0" w:rsidRDefault="005E458F" w:rsidP="00E2303C">
            <w:pPr>
              <w:pStyle w:val="Tabela"/>
              <w:spacing w:before="60" w:after="60"/>
              <w:jc w:val="right"/>
              <w:rPr>
                <w:noProof w:val="0"/>
              </w:rPr>
            </w:pPr>
            <w:r>
              <w:rPr>
                <w:noProof w:val="0"/>
              </w:rPr>
              <w:t>1</w:t>
            </w:r>
            <w:r w:rsidR="00124C83">
              <w:rPr>
                <w:noProof w:val="0"/>
              </w:rPr>
              <w:t>.</w:t>
            </w:r>
            <w:r>
              <w:rPr>
                <w:noProof w:val="0"/>
              </w:rPr>
              <w:t>815</w:t>
            </w:r>
          </w:p>
        </w:tc>
      </w:tr>
      <w:tr w:rsidR="005E458F" w:rsidRPr="00E2303C" w:rsidTr="00E2303C">
        <w:trPr>
          <w:trHeight w:val="284"/>
        </w:trPr>
        <w:tc>
          <w:tcPr>
            <w:tcW w:w="4786" w:type="dxa"/>
            <w:shd w:val="clear" w:color="auto" w:fill="FDE9D9"/>
            <w:vAlign w:val="center"/>
          </w:tcPr>
          <w:p w:rsidR="005E458F" w:rsidRPr="00C745E0" w:rsidRDefault="005E458F" w:rsidP="00E2303C">
            <w:pPr>
              <w:pStyle w:val="Tabela"/>
              <w:spacing w:before="60" w:after="60"/>
              <w:rPr>
                <w:noProof w:val="0"/>
              </w:rPr>
            </w:pPr>
            <w:r w:rsidRPr="00C745E0">
              <w:rPr>
                <w:noProof w:val="0"/>
              </w:rPr>
              <w:t>Комуналне делатности (ТС)</w:t>
            </w:r>
          </w:p>
        </w:tc>
        <w:tc>
          <w:tcPr>
            <w:tcW w:w="1418" w:type="dxa"/>
            <w:shd w:val="clear" w:color="auto" w:fill="FDE9D9"/>
            <w:vAlign w:val="center"/>
          </w:tcPr>
          <w:p w:rsidR="005E458F" w:rsidRPr="008143D4" w:rsidRDefault="005E458F" w:rsidP="00E2303C">
            <w:pPr>
              <w:pStyle w:val="Tabela"/>
              <w:spacing w:before="60" w:after="60"/>
              <w:jc w:val="right"/>
              <w:rPr>
                <w:noProof w:val="0"/>
                <w:lang w:val="sr-Latn-RS"/>
              </w:rPr>
            </w:pPr>
            <w:r>
              <w:rPr>
                <w:noProof w:val="0"/>
                <w:lang w:val="sr-Latn-RS"/>
              </w:rPr>
              <w:t>20</w:t>
            </w:r>
          </w:p>
        </w:tc>
      </w:tr>
      <w:tr w:rsidR="005E458F" w:rsidRPr="00E2303C" w:rsidTr="00E2303C">
        <w:trPr>
          <w:trHeight w:val="284"/>
        </w:trPr>
        <w:tc>
          <w:tcPr>
            <w:tcW w:w="4786" w:type="dxa"/>
            <w:tcBorders>
              <w:right w:val="single" w:sz="4" w:space="0" w:color="FFFFFF"/>
            </w:tcBorders>
            <w:shd w:val="clear" w:color="auto" w:fill="F79646"/>
            <w:vAlign w:val="center"/>
          </w:tcPr>
          <w:p w:rsidR="005E458F" w:rsidRPr="00C745E0" w:rsidRDefault="005E458F" w:rsidP="00E2303C">
            <w:pPr>
              <w:pStyle w:val="Tabela"/>
              <w:rPr>
                <w:b/>
                <w:bCs/>
                <w:noProof w:val="0"/>
              </w:rPr>
            </w:pPr>
            <w:r w:rsidRPr="00C745E0">
              <w:rPr>
                <w:b/>
                <w:bCs/>
                <w:noProof w:val="0"/>
              </w:rPr>
              <w:t>Укупно</w:t>
            </w:r>
          </w:p>
        </w:tc>
        <w:tc>
          <w:tcPr>
            <w:tcW w:w="1418" w:type="dxa"/>
            <w:tcBorders>
              <w:left w:val="single" w:sz="4" w:space="0" w:color="FFFFFF"/>
              <w:right w:val="single" w:sz="4" w:space="0" w:color="FFFFFF"/>
            </w:tcBorders>
            <w:shd w:val="clear" w:color="auto" w:fill="F79646"/>
            <w:vAlign w:val="center"/>
          </w:tcPr>
          <w:p w:rsidR="005E458F" w:rsidRPr="00C745E0" w:rsidRDefault="004D1E6B" w:rsidP="00E2303C">
            <w:pPr>
              <w:jc w:val="right"/>
              <w:rPr>
                <w:b/>
                <w:bCs/>
                <w:noProof w:val="0"/>
                <w:sz w:val="18"/>
              </w:rPr>
            </w:pPr>
            <w:r>
              <w:rPr>
                <w:b/>
                <w:bCs/>
                <w:noProof w:val="0"/>
                <w:sz w:val="18"/>
              </w:rPr>
              <w:t>6.785</w:t>
            </w:r>
          </w:p>
        </w:tc>
      </w:tr>
    </w:tbl>
    <w:p w:rsidR="00E22A18" w:rsidRPr="00876237" w:rsidRDefault="00E22A18" w:rsidP="00D035CC">
      <w:pPr>
        <w:pStyle w:val="Osnovni"/>
        <w:rPr>
          <w:lang w:val="sr-Latn-RS"/>
        </w:rPr>
      </w:pPr>
    </w:p>
    <w:p w:rsidR="001E7E57" w:rsidRPr="00C71E35" w:rsidRDefault="00BF7CB8" w:rsidP="007E6E11">
      <w:pPr>
        <w:pStyle w:val="Heading4"/>
      </w:pPr>
      <w:r>
        <w:rPr>
          <w:lang w:val="sr-Latn-RS"/>
        </w:rPr>
        <w:t>2</w:t>
      </w:r>
      <w:r w:rsidR="001E7E57">
        <w:t>.</w:t>
      </w:r>
      <w:r>
        <w:rPr>
          <w:lang w:val="sr-Latn-RS"/>
        </w:rPr>
        <w:t>1.</w:t>
      </w:r>
      <w:r w:rsidR="007E6E11">
        <w:t xml:space="preserve">1.3. </w:t>
      </w:r>
      <w:r w:rsidR="00054D8A">
        <w:t>Урбанистичка</w:t>
      </w:r>
      <w:r w:rsidR="001E7E57">
        <w:t xml:space="preserve"> зона А3: комерцијалне делатности</w:t>
      </w:r>
      <w:r w:rsidR="00D54745">
        <w:t xml:space="preserve"> КД-02</w:t>
      </w:r>
      <w:r w:rsidR="001E7E57">
        <w:t xml:space="preserve"> </w:t>
      </w:r>
      <w:r w:rsidR="00676463">
        <w:t xml:space="preserve">са </w:t>
      </w:r>
      <w:r w:rsidR="00C71E35">
        <w:t>вишепородичним становањем</w:t>
      </w:r>
      <w:r w:rsidR="00676463">
        <w:t xml:space="preserve"> </w:t>
      </w:r>
    </w:p>
    <w:p w:rsidR="000F2E94" w:rsidRDefault="002C34A3" w:rsidP="002033F3">
      <w:pPr>
        <w:pStyle w:val="Osnovni"/>
      </w:pPr>
      <w:r>
        <w:t xml:space="preserve">У </w:t>
      </w:r>
      <w:r w:rsidR="00D11AB2">
        <w:t>урбанистичко</w:t>
      </w:r>
      <w:r>
        <w:t>ј зони А3</w:t>
      </w:r>
      <w:r w:rsidR="00DA4106">
        <w:t>,</w:t>
      </w:r>
      <w:r>
        <w:t xml:space="preserve"> површине 2010м</w:t>
      </w:r>
      <w:r w:rsidRPr="00663210">
        <w:rPr>
          <w:vertAlign w:val="superscript"/>
        </w:rPr>
        <w:t>2</w:t>
      </w:r>
      <w:r>
        <w:t xml:space="preserve"> </w:t>
      </w:r>
      <w:r w:rsidR="00B729E0">
        <w:t>п</w:t>
      </w:r>
      <w:r w:rsidR="000F2E94">
        <w:t>остојећи објекат комерцијалних делатности</w:t>
      </w:r>
      <w:r w:rsidR="00C219D2">
        <w:rPr>
          <w:lang w:val="sr-Latn-RS"/>
        </w:rPr>
        <w:t xml:space="preserve"> </w:t>
      </w:r>
      <w:r w:rsidR="00C219D2">
        <w:t>се задржава. Објекат се може надградити у делу са пословном наменом. На вишим етажама објекта према улици Видовданској заступљено је вишепородично становање, које се задржава у постојећој спратности.</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E458F" w:rsidRPr="00EB36BF" w:rsidTr="00E2303C">
        <w:trPr>
          <w:trHeight w:val="284"/>
        </w:trPr>
        <w:tc>
          <w:tcPr>
            <w:tcW w:w="4786" w:type="dxa"/>
            <w:tcBorders>
              <w:right w:val="single" w:sz="6" w:space="0" w:color="FFFFFF"/>
            </w:tcBorders>
            <w:shd w:val="clear" w:color="auto" w:fill="F79646"/>
            <w:vAlign w:val="center"/>
          </w:tcPr>
          <w:p w:rsidR="005E458F" w:rsidRPr="004537BA" w:rsidRDefault="005E458F" w:rsidP="00E2303C">
            <w:pPr>
              <w:pStyle w:val="Tabela"/>
              <w:rPr>
                <w:b/>
                <w:bCs/>
                <w:noProof w:val="0"/>
              </w:rPr>
            </w:pPr>
            <w:r w:rsidRPr="004537BA">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5E458F" w:rsidRPr="004537BA" w:rsidRDefault="005E458F"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E458F" w:rsidRPr="003C76CB" w:rsidTr="00E2303C">
        <w:trPr>
          <w:trHeight w:val="284"/>
        </w:trPr>
        <w:tc>
          <w:tcPr>
            <w:tcW w:w="4786" w:type="dxa"/>
            <w:shd w:val="clear" w:color="auto" w:fill="FDE9D9"/>
            <w:vAlign w:val="center"/>
          </w:tcPr>
          <w:p w:rsidR="005E458F" w:rsidRPr="0052661E" w:rsidRDefault="005E458F" w:rsidP="00E2303C">
            <w:pPr>
              <w:pStyle w:val="Tabela"/>
              <w:spacing w:before="60" w:after="60"/>
              <w:jc w:val="both"/>
              <w:rPr>
                <w:noProof w:val="0"/>
              </w:rPr>
            </w:pPr>
            <w:r w:rsidRPr="0052661E">
              <w:rPr>
                <w:noProof w:val="0"/>
              </w:rPr>
              <w:t>Комерцијалне делатности</w:t>
            </w:r>
            <w:r w:rsidR="00FD727D" w:rsidRPr="0052661E">
              <w:rPr>
                <w:noProof w:val="0"/>
                <w:lang w:val="sr-Latn-RS"/>
              </w:rPr>
              <w:t xml:space="preserve"> </w:t>
            </w:r>
            <w:r w:rsidR="006745BC" w:rsidRPr="0052661E">
              <w:rPr>
                <w:noProof w:val="0"/>
              </w:rPr>
              <w:t>КД-02</w:t>
            </w:r>
            <w:r w:rsidRPr="0052661E">
              <w:rPr>
                <w:noProof w:val="0"/>
              </w:rPr>
              <w:t xml:space="preserve"> </w:t>
            </w:r>
            <w:r w:rsidR="008A222A" w:rsidRPr="0052661E">
              <w:rPr>
                <w:noProof w:val="0"/>
              </w:rPr>
              <w:t>са</w:t>
            </w:r>
            <w:r w:rsidRPr="0052661E">
              <w:rPr>
                <w:noProof w:val="0"/>
              </w:rPr>
              <w:t xml:space="preserve"> вишепородичним становањем</w:t>
            </w:r>
            <w:r w:rsidR="00DE6CC4" w:rsidRPr="0052661E">
              <w:rPr>
                <w:noProof w:val="0"/>
              </w:rPr>
              <w:t xml:space="preserve"> </w:t>
            </w:r>
            <w:r w:rsidR="00925F1A" w:rsidRPr="0052661E">
              <w:rPr>
                <w:noProof w:val="0"/>
              </w:rPr>
              <w:t>(реализовано)</w:t>
            </w:r>
          </w:p>
        </w:tc>
        <w:tc>
          <w:tcPr>
            <w:tcW w:w="1418" w:type="dxa"/>
            <w:shd w:val="clear" w:color="auto" w:fill="FDE9D9"/>
            <w:vAlign w:val="center"/>
          </w:tcPr>
          <w:p w:rsidR="005E458F" w:rsidRPr="0052661E" w:rsidRDefault="005E458F" w:rsidP="00E2303C">
            <w:pPr>
              <w:pStyle w:val="Tabela"/>
              <w:spacing w:before="60" w:after="60"/>
              <w:jc w:val="right"/>
              <w:rPr>
                <w:noProof w:val="0"/>
              </w:rPr>
            </w:pPr>
            <w:r w:rsidRPr="0052661E">
              <w:rPr>
                <w:noProof w:val="0"/>
              </w:rPr>
              <w:t>2</w:t>
            </w:r>
            <w:r w:rsidR="00124C83" w:rsidRPr="0052661E">
              <w:rPr>
                <w:noProof w:val="0"/>
              </w:rPr>
              <w:t>.</w:t>
            </w:r>
            <w:r w:rsidRPr="0052661E">
              <w:rPr>
                <w:noProof w:val="0"/>
              </w:rPr>
              <w:t>010</w:t>
            </w:r>
          </w:p>
        </w:tc>
      </w:tr>
      <w:tr w:rsidR="005E458F" w:rsidRPr="00EB36BF" w:rsidTr="00E2303C">
        <w:trPr>
          <w:trHeight w:val="284"/>
        </w:trPr>
        <w:tc>
          <w:tcPr>
            <w:tcW w:w="4786" w:type="dxa"/>
            <w:tcBorders>
              <w:right w:val="single" w:sz="4" w:space="0" w:color="FFFFFF"/>
            </w:tcBorders>
            <w:shd w:val="clear" w:color="auto" w:fill="F79646"/>
            <w:vAlign w:val="center"/>
          </w:tcPr>
          <w:p w:rsidR="005E458F" w:rsidRPr="00DB3D90" w:rsidRDefault="005E458F" w:rsidP="00E2303C">
            <w:pPr>
              <w:pStyle w:val="Tabela"/>
              <w:rPr>
                <w:b/>
                <w:bCs/>
                <w:noProof w:val="0"/>
              </w:rPr>
            </w:pPr>
            <w:r w:rsidRPr="00DB3D90">
              <w:rPr>
                <w:b/>
                <w:bCs/>
                <w:noProof w:val="0"/>
              </w:rPr>
              <w:t>Укупно</w:t>
            </w:r>
          </w:p>
        </w:tc>
        <w:tc>
          <w:tcPr>
            <w:tcW w:w="1418" w:type="dxa"/>
            <w:tcBorders>
              <w:left w:val="single" w:sz="4" w:space="0" w:color="FFFFFF"/>
              <w:right w:val="single" w:sz="4" w:space="0" w:color="FFFFFF"/>
            </w:tcBorders>
            <w:shd w:val="clear" w:color="auto" w:fill="F79646"/>
            <w:vAlign w:val="center"/>
          </w:tcPr>
          <w:p w:rsidR="005E458F" w:rsidRPr="00DB3D90" w:rsidRDefault="005E458F" w:rsidP="00E2303C">
            <w:pPr>
              <w:jc w:val="right"/>
              <w:rPr>
                <w:b/>
                <w:bCs/>
                <w:noProof w:val="0"/>
                <w:sz w:val="18"/>
              </w:rPr>
            </w:pPr>
            <w:r w:rsidRPr="00DB3D90">
              <w:rPr>
                <w:b/>
                <w:bCs/>
                <w:noProof w:val="0"/>
                <w:sz w:val="18"/>
              </w:rPr>
              <w:t>2</w:t>
            </w:r>
            <w:r w:rsidR="00124C83">
              <w:rPr>
                <w:b/>
                <w:bCs/>
                <w:noProof w:val="0"/>
                <w:sz w:val="18"/>
              </w:rPr>
              <w:t>.</w:t>
            </w:r>
            <w:r w:rsidRPr="00DB3D90">
              <w:rPr>
                <w:b/>
                <w:bCs/>
                <w:noProof w:val="0"/>
                <w:sz w:val="18"/>
              </w:rPr>
              <w:t>010</w:t>
            </w:r>
          </w:p>
        </w:tc>
      </w:tr>
    </w:tbl>
    <w:p w:rsidR="00E22A18" w:rsidRPr="00C219D2" w:rsidRDefault="00E22A18" w:rsidP="002033F3">
      <w:pPr>
        <w:pStyle w:val="Osnovni"/>
      </w:pPr>
    </w:p>
    <w:p w:rsidR="00091D91" w:rsidRDefault="007021D5" w:rsidP="00091D91">
      <w:pPr>
        <w:pStyle w:val="Heading4"/>
      </w:pPr>
      <w:r>
        <w:rPr>
          <w:lang w:val="sr-Latn-RS"/>
        </w:rPr>
        <w:t>2</w:t>
      </w:r>
      <w:r>
        <w:t>.</w:t>
      </w:r>
      <w:r>
        <w:rPr>
          <w:lang w:val="sr-Latn-RS"/>
        </w:rPr>
        <w:t>1.</w:t>
      </w:r>
      <w:r>
        <w:t>1.</w:t>
      </w:r>
      <w:r w:rsidR="00A76286">
        <w:t>4</w:t>
      </w:r>
      <w:r w:rsidR="00054D8A">
        <w:t>. Урбанистичка</w:t>
      </w:r>
      <w:r>
        <w:t xml:space="preserve"> зона А</w:t>
      </w:r>
      <w:r w:rsidR="00A22716">
        <w:t>4</w:t>
      </w:r>
      <w:r>
        <w:t>: комерцијалне делатности</w:t>
      </w:r>
      <w:r w:rsidR="001C37C9">
        <w:t xml:space="preserve"> КД-02</w:t>
      </w:r>
      <w:r>
        <w:t xml:space="preserve"> </w:t>
      </w:r>
      <w:r w:rsidR="00091D91">
        <w:t>с</w:t>
      </w:r>
      <w:r w:rsidR="004945E5">
        <w:t xml:space="preserve">а вишепородичним становањем </w:t>
      </w:r>
      <w:r w:rsidR="00F07CC0">
        <w:t>ВС-02</w:t>
      </w:r>
    </w:p>
    <w:p w:rsidR="0050139B" w:rsidRDefault="0050139B" w:rsidP="00091D91">
      <w:pPr>
        <w:pStyle w:val="Osnovni"/>
      </w:pPr>
      <w:r>
        <w:t xml:space="preserve">У </w:t>
      </w:r>
      <w:r w:rsidR="009B0032">
        <w:t>урбанистичкој</w:t>
      </w:r>
      <w:r>
        <w:t xml:space="preserve"> зони А4</w:t>
      </w:r>
      <w:r w:rsidR="00DA4106">
        <w:t>,</w:t>
      </w:r>
      <w:r>
        <w:t xml:space="preserve"> површине 3795м</w:t>
      </w:r>
      <w:r w:rsidRPr="00663210">
        <w:rPr>
          <w:vertAlign w:val="superscript"/>
        </w:rPr>
        <w:t>2</w:t>
      </w:r>
      <w:r>
        <w:t xml:space="preserve"> </w:t>
      </w:r>
      <w:r w:rsidR="00DA4106">
        <w:t xml:space="preserve">планирају се објекти комерцијалних делатности са вишепородичним становањем. </w:t>
      </w:r>
      <w:r w:rsidR="00364AF7">
        <w:t>Улица Доситејева је значајна трговачка зона града и у овом потезу се планира већа концентрација комерцијалних садржаја, тако да је могуће извести објекте</w:t>
      </w:r>
      <w:r w:rsidR="00982FE9">
        <w:t xml:space="preserve"> који су у потпуности комерцијални. Вишепородично становање се планира на вишим етажама објекта.</w:t>
      </w:r>
      <w:r>
        <w:t xml:space="preserve"> </w:t>
      </w:r>
    </w:p>
    <w:p w:rsidR="000F289A" w:rsidRPr="0050139B" w:rsidRDefault="000F289A" w:rsidP="00091D91">
      <w:pPr>
        <w:pStyle w:val="Osnovni"/>
      </w:pP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30393" w:rsidRPr="00EB36BF" w:rsidTr="00E2303C">
        <w:trPr>
          <w:trHeight w:val="284"/>
        </w:trPr>
        <w:tc>
          <w:tcPr>
            <w:tcW w:w="4786" w:type="dxa"/>
            <w:tcBorders>
              <w:right w:val="single" w:sz="6" w:space="0" w:color="FFFFFF"/>
            </w:tcBorders>
            <w:shd w:val="clear" w:color="auto" w:fill="F79646"/>
            <w:vAlign w:val="center"/>
          </w:tcPr>
          <w:p w:rsidR="00530393" w:rsidRPr="000154C3" w:rsidRDefault="00530393" w:rsidP="00E2303C">
            <w:pPr>
              <w:pStyle w:val="Tabela"/>
              <w:rPr>
                <w:b/>
                <w:bCs/>
                <w:noProof w:val="0"/>
              </w:rPr>
            </w:pPr>
            <w:r w:rsidRPr="000154C3">
              <w:rPr>
                <w:b/>
                <w:bCs/>
                <w:noProof w:val="0"/>
              </w:rPr>
              <w:lastRenderedPageBreak/>
              <w:t>Намена површина</w:t>
            </w:r>
          </w:p>
        </w:tc>
        <w:tc>
          <w:tcPr>
            <w:tcW w:w="1418" w:type="dxa"/>
            <w:tcBorders>
              <w:left w:val="single" w:sz="6" w:space="0" w:color="FFFFFF"/>
              <w:right w:val="single" w:sz="6" w:space="0" w:color="FFFFFF"/>
            </w:tcBorders>
            <w:shd w:val="clear" w:color="auto" w:fill="F79646"/>
            <w:vAlign w:val="center"/>
          </w:tcPr>
          <w:p w:rsidR="00530393" w:rsidRPr="000154C3" w:rsidRDefault="00530393"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30393" w:rsidRPr="00EB36BF" w:rsidTr="00E2303C">
        <w:trPr>
          <w:trHeight w:val="284"/>
        </w:trPr>
        <w:tc>
          <w:tcPr>
            <w:tcW w:w="4786" w:type="dxa"/>
            <w:shd w:val="clear" w:color="auto" w:fill="FDE9D9"/>
            <w:vAlign w:val="center"/>
          </w:tcPr>
          <w:p w:rsidR="00530393" w:rsidRPr="000154C3" w:rsidRDefault="00530393" w:rsidP="00E2303C">
            <w:pPr>
              <w:pStyle w:val="Tabela"/>
              <w:spacing w:before="60" w:after="60"/>
              <w:jc w:val="both"/>
              <w:rPr>
                <w:noProof w:val="0"/>
              </w:rPr>
            </w:pPr>
            <w:r w:rsidRPr="000154C3">
              <w:rPr>
                <w:noProof w:val="0"/>
              </w:rPr>
              <w:t>Комерцијалне делатности</w:t>
            </w:r>
            <w:r w:rsidR="006745BC">
              <w:rPr>
                <w:noProof w:val="0"/>
              </w:rPr>
              <w:t xml:space="preserve"> КД-02</w:t>
            </w:r>
            <w:r w:rsidRPr="000154C3">
              <w:rPr>
                <w:noProof w:val="0"/>
              </w:rPr>
              <w:t xml:space="preserve"> са вишепородичним становањем ВС-02</w:t>
            </w:r>
          </w:p>
        </w:tc>
        <w:tc>
          <w:tcPr>
            <w:tcW w:w="1418" w:type="dxa"/>
            <w:shd w:val="clear" w:color="auto" w:fill="FDE9D9"/>
            <w:vAlign w:val="center"/>
          </w:tcPr>
          <w:p w:rsidR="00530393" w:rsidRPr="000154C3" w:rsidRDefault="00530393" w:rsidP="00E2303C">
            <w:pPr>
              <w:pStyle w:val="Tabela"/>
              <w:spacing w:before="60" w:after="60"/>
              <w:jc w:val="right"/>
              <w:rPr>
                <w:noProof w:val="0"/>
              </w:rPr>
            </w:pPr>
            <w:r w:rsidRPr="000154C3">
              <w:rPr>
                <w:noProof w:val="0"/>
              </w:rPr>
              <w:t>3</w:t>
            </w:r>
            <w:r w:rsidR="00124C83">
              <w:rPr>
                <w:noProof w:val="0"/>
              </w:rPr>
              <w:t>.</w:t>
            </w:r>
            <w:r w:rsidRPr="000154C3">
              <w:rPr>
                <w:noProof w:val="0"/>
              </w:rPr>
              <w:t>795</w:t>
            </w:r>
          </w:p>
        </w:tc>
      </w:tr>
      <w:tr w:rsidR="00530393" w:rsidRPr="00EB36BF" w:rsidTr="00E2303C">
        <w:trPr>
          <w:trHeight w:val="284"/>
        </w:trPr>
        <w:tc>
          <w:tcPr>
            <w:tcW w:w="4786" w:type="dxa"/>
            <w:tcBorders>
              <w:right w:val="single" w:sz="4" w:space="0" w:color="FFFFFF"/>
            </w:tcBorders>
            <w:shd w:val="clear" w:color="auto" w:fill="F79646"/>
            <w:vAlign w:val="center"/>
          </w:tcPr>
          <w:p w:rsidR="00530393" w:rsidRPr="000154C3" w:rsidRDefault="00530393" w:rsidP="00E2303C">
            <w:pPr>
              <w:pStyle w:val="Tabela"/>
              <w:rPr>
                <w:b/>
                <w:bCs/>
                <w:noProof w:val="0"/>
              </w:rPr>
            </w:pPr>
            <w:r w:rsidRPr="000154C3">
              <w:rPr>
                <w:b/>
                <w:bCs/>
                <w:noProof w:val="0"/>
              </w:rPr>
              <w:t>Укупно</w:t>
            </w:r>
          </w:p>
        </w:tc>
        <w:tc>
          <w:tcPr>
            <w:tcW w:w="1418" w:type="dxa"/>
            <w:tcBorders>
              <w:left w:val="single" w:sz="4" w:space="0" w:color="FFFFFF"/>
              <w:right w:val="single" w:sz="4" w:space="0" w:color="FFFFFF"/>
            </w:tcBorders>
            <w:shd w:val="clear" w:color="auto" w:fill="F79646"/>
            <w:vAlign w:val="center"/>
          </w:tcPr>
          <w:p w:rsidR="00530393" w:rsidRPr="000154C3" w:rsidRDefault="00530393" w:rsidP="00E2303C">
            <w:pPr>
              <w:jc w:val="right"/>
              <w:rPr>
                <w:b/>
                <w:bCs/>
                <w:noProof w:val="0"/>
                <w:sz w:val="18"/>
              </w:rPr>
            </w:pPr>
            <w:r w:rsidRPr="000154C3">
              <w:rPr>
                <w:b/>
                <w:bCs/>
                <w:noProof w:val="0"/>
                <w:sz w:val="18"/>
              </w:rPr>
              <w:t>3</w:t>
            </w:r>
            <w:r w:rsidR="00124C83">
              <w:rPr>
                <w:b/>
                <w:bCs/>
                <w:noProof w:val="0"/>
                <w:sz w:val="18"/>
              </w:rPr>
              <w:t>.</w:t>
            </w:r>
            <w:r w:rsidRPr="000154C3">
              <w:rPr>
                <w:b/>
                <w:bCs/>
                <w:noProof w:val="0"/>
                <w:sz w:val="18"/>
              </w:rPr>
              <w:t>795</w:t>
            </w:r>
          </w:p>
        </w:tc>
      </w:tr>
    </w:tbl>
    <w:p w:rsidR="00E22A18" w:rsidRPr="00E22A18" w:rsidRDefault="00E22A18" w:rsidP="00E22A18"/>
    <w:p w:rsidR="00367297" w:rsidRDefault="00367297" w:rsidP="00367297">
      <w:pPr>
        <w:pStyle w:val="Heading4"/>
      </w:pPr>
      <w:r>
        <w:rPr>
          <w:lang w:val="sr-Latn-RS"/>
        </w:rPr>
        <w:t>2</w:t>
      </w:r>
      <w:r>
        <w:t>.</w:t>
      </w:r>
      <w:r>
        <w:rPr>
          <w:lang w:val="sr-Latn-RS"/>
        </w:rPr>
        <w:t>1.</w:t>
      </w:r>
      <w:r>
        <w:t xml:space="preserve">1.5. </w:t>
      </w:r>
      <w:r w:rsidR="00054D8A">
        <w:t>Урбанистич</w:t>
      </w:r>
      <w:r>
        <w:t>ка зона А</w:t>
      </w:r>
      <w:r>
        <w:rPr>
          <w:lang w:val="sr-Latn-RS"/>
        </w:rPr>
        <w:t>5</w:t>
      </w:r>
      <w:r>
        <w:t xml:space="preserve">: </w:t>
      </w:r>
      <w:r w:rsidR="00967FC9">
        <w:t>реализована целина вишепородичног становања</w:t>
      </w:r>
    </w:p>
    <w:p w:rsidR="009827BD" w:rsidRDefault="00AD7B39" w:rsidP="009827BD">
      <w:pPr>
        <w:pStyle w:val="Osnovni"/>
      </w:pPr>
      <w:r>
        <w:t xml:space="preserve">У </w:t>
      </w:r>
      <w:r w:rsidR="003C685B">
        <w:t>урбанистичкој</w:t>
      </w:r>
      <w:r>
        <w:t xml:space="preserve"> зони А5, површине 5050м</w:t>
      </w:r>
      <w:r w:rsidRPr="00663210">
        <w:rPr>
          <w:vertAlign w:val="superscript"/>
        </w:rPr>
        <w:t>2</w:t>
      </w:r>
      <w:r w:rsidRPr="00AD7B39">
        <w:t>,</w:t>
      </w:r>
      <w:r>
        <w:t xml:space="preserve"> п</w:t>
      </w:r>
      <w:r w:rsidR="009827BD">
        <w:t>ланира се могућа изградња још једне етаже над објектима вишепородичног становања који до периода</w:t>
      </w:r>
      <w:r w:rsidR="007B0270">
        <w:t xml:space="preserve"> израде плана</w:t>
      </w:r>
      <w:r w:rsidR="009827BD">
        <w:t xml:space="preserve"> нису надграђени. Унутрашње двориште у југо</w:t>
      </w:r>
      <w:r w:rsidR="00D25FE5">
        <w:t>запад</w:t>
      </w:r>
      <w:r w:rsidR="009827BD">
        <w:t>ном делу ове зоне уредити као паркинг простор који је јавна површина, док ће се део паркинг простора користити за паркирање моторних возила станара објеката у овој зони.</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150E68" w:rsidRPr="00C4082A" w:rsidTr="00C4082A">
        <w:trPr>
          <w:trHeight w:val="284"/>
        </w:trPr>
        <w:tc>
          <w:tcPr>
            <w:tcW w:w="4786" w:type="dxa"/>
            <w:tcBorders>
              <w:right w:val="single" w:sz="6" w:space="0" w:color="FFFFFF"/>
            </w:tcBorders>
            <w:shd w:val="clear" w:color="auto" w:fill="F79646"/>
            <w:vAlign w:val="center"/>
          </w:tcPr>
          <w:p w:rsidR="00150E68" w:rsidRPr="00C4082A" w:rsidRDefault="00150E68" w:rsidP="00E2303C">
            <w:pPr>
              <w:pStyle w:val="Tabela"/>
              <w:rPr>
                <w:b/>
                <w:bCs/>
                <w:noProof w:val="0"/>
              </w:rPr>
            </w:pPr>
            <w:r w:rsidRPr="00C4082A">
              <w:rPr>
                <w:b/>
                <w:bCs/>
                <w:noProof w:val="0"/>
              </w:rPr>
              <w:t>Намена површина</w:t>
            </w:r>
          </w:p>
        </w:tc>
        <w:tc>
          <w:tcPr>
            <w:tcW w:w="1418" w:type="dxa"/>
            <w:tcBorders>
              <w:left w:val="single" w:sz="6" w:space="0" w:color="FFFFFF"/>
            </w:tcBorders>
            <w:shd w:val="clear" w:color="auto" w:fill="F79646"/>
            <w:vAlign w:val="center"/>
          </w:tcPr>
          <w:p w:rsidR="00150E68" w:rsidRPr="00C4082A" w:rsidRDefault="00150E68" w:rsidP="00C4082A">
            <w:pPr>
              <w:jc w:val="right"/>
              <w:rPr>
                <w:b/>
                <w:bCs/>
                <w:noProof w:val="0"/>
                <w:sz w:val="18"/>
              </w:rPr>
            </w:pPr>
            <w:r w:rsidRPr="00C4082A">
              <w:rPr>
                <w:b/>
                <w:bCs/>
                <w:noProof w:val="0"/>
                <w:sz w:val="18"/>
              </w:rPr>
              <w:t>Површина (м</w:t>
            </w:r>
            <w:r w:rsidRPr="00C4082A">
              <w:rPr>
                <w:b/>
                <w:bCs/>
                <w:noProof w:val="0"/>
                <w:sz w:val="18"/>
                <w:vertAlign w:val="superscript"/>
              </w:rPr>
              <w:t>2</w:t>
            </w:r>
            <w:r w:rsidRPr="00C4082A">
              <w:rPr>
                <w:b/>
                <w:bCs/>
                <w:noProof w:val="0"/>
                <w:sz w:val="18"/>
              </w:rPr>
              <w:t>)</w:t>
            </w:r>
          </w:p>
        </w:tc>
      </w:tr>
      <w:tr w:rsidR="00150E68" w:rsidRPr="00C4082A" w:rsidTr="00C4082A">
        <w:trPr>
          <w:trHeight w:val="284"/>
        </w:trPr>
        <w:tc>
          <w:tcPr>
            <w:tcW w:w="4786" w:type="dxa"/>
            <w:shd w:val="clear" w:color="auto" w:fill="FDE9D9"/>
            <w:vAlign w:val="center"/>
          </w:tcPr>
          <w:p w:rsidR="00150E68" w:rsidRPr="00C4082A" w:rsidRDefault="00150E68" w:rsidP="00C4082A">
            <w:pPr>
              <w:pStyle w:val="Tabela"/>
              <w:spacing w:before="60" w:after="60"/>
              <w:jc w:val="both"/>
              <w:rPr>
                <w:noProof w:val="0"/>
                <w:color w:val="000000"/>
              </w:rPr>
            </w:pPr>
            <w:r w:rsidRPr="00C4082A">
              <w:rPr>
                <w:noProof w:val="0"/>
                <w:color w:val="000000"/>
              </w:rPr>
              <w:t>Вишепородично становање</w:t>
            </w:r>
            <w:r w:rsidRPr="00C4082A">
              <w:rPr>
                <w:noProof w:val="0"/>
                <w:color w:val="000000"/>
                <w:lang w:val="sr-Latn-RS"/>
              </w:rPr>
              <w:t xml:space="preserve"> (</w:t>
            </w:r>
            <w:r w:rsidRPr="00C4082A">
              <w:rPr>
                <w:noProof w:val="0"/>
                <w:color w:val="000000"/>
              </w:rPr>
              <w:t>реализовано)</w:t>
            </w:r>
          </w:p>
        </w:tc>
        <w:tc>
          <w:tcPr>
            <w:tcW w:w="1418" w:type="dxa"/>
            <w:shd w:val="clear" w:color="auto" w:fill="FDE9D9"/>
            <w:vAlign w:val="center"/>
          </w:tcPr>
          <w:p w:rsidR="00150E68" w:rsidRPr="00C4082A" w:rsidRDefault="00DE17C5" w:rsidP="00C4082A">
            <w:pPr>
              <w:pStyle w:val="Tabela"/>
              <w:spacing w:before="60" w:after="60"/>
              <w:jc w:val="right"/>
              <w:rPr>
                <w:noProof w:val="0"/>
                <w:color w:val="000000"/>
              </w:rPr>
            </w:pPr>
            <w:r w:rsidRPr="00C4082A">
              <w:rPr>
                <w:noProof w:val="0"/>
                <w:color w:val="000000"/>
              </w:rPr>
              <w:t>2.865</w:t>
            </w:r>
          </w:p>
        </w:tc>
      </w:tr>
      <w:tr w:rsidR="00150E68" w:rsidRPr="00C4082A" w:rsidTr="00C4082A">
        <w:trPr>
          <w:trHeight w:val="284"/>
        </w:trPr>
        <w:tc>
          <w:tcPr>
            <w:tcW w:w="4786" w:type="dxa"/>
            <w:shd w:val="clear" w:color="auto" w:fill="FFFFFF"/>
            <w:vAlign w:val="center"/>
          </w:tcPr>
          <w:p w:rsidR="00150E68" w:rsidRPr="00C4082A" w:rsidRDefault="00150E68" w:rsidP="00C4082A">
            <w:pPr>
              <w:pStyle w:val="Tabela"/>
              <w:spacing w:before="60" w:after="60"/>
              <w:rPr>
                <w:noProof w:val="0"/>
                <w:color w:val="000000"/>
              </w:rPr>
            </w:pPr>
            <w:r w:rsidRPr="00C4082A">
              <w:rPr>
                <w:noProof w:val="0"/>
                <w:color w:val="000000"/>
              </w:rPr>
              <w:t>Јавни паркинг простор</w:t>
            </w:r>
          </w:p>
        </w:tc>
        <w:tc>
          <w:tcPr>
            <w:tcW w:w="1418" w:type="dxa"/>
            <w:shd w:val="clear" w:color="auto" w:fill="FFFFFF"/>
            <w:vAlign w:val="center"/>
          </w:tcPr>
          <w:p w:rsidR="00150E68" w:rsidRPr="00C4082A" w:rsidRDefault="00F714A5" w:rsidP="00C4082A">
            <w:pPr>
              <w:pStyle w:val="Tabela"/>
              <w:spacing w:before="60" w:after="60"/>
              <w:jc w:val="right"/>
              <w:rPr>
                <w:noProof w:val="0"/>
                <w:color w:val="000000"/>
              </w:rPr>
            </w:pPr>
            <w:r w:rsidRPr="00C4082A">
              <w:rPr>
                <w:noProof w:val="0"/>
                <w:color w:val="000000"/>
              </w:rPr>
              <w:t>1200</w:t>
            </w:r>
          </w:p>
        </w:tc>
      </w:tr>
      <w:tr w:rsidR="00150E68" w:rsidRPr="00C4082A" w:rsidTr="00C4082A">
        <w:trPr>
          <w:trHeight w:val="284"/>
        </w:trPr>
        <w:tc>
          <w:tcPr>
            <w:tcW w:w="4786" w:type="dxa"/>
            <w:shd w:val="clear" w:color="auto" w:fill="FDE9D9"/>
            <w:vAlign w:val="center"/>
          </w:tcPr>
          <w:p w:rsidR="00150E68" w:rsidRPr="00C4082A" w:rsidRDefault="002C6D00" w:rsidP="00C4082A">
            <w:pPr>
              <w:pStyle w:val="Tabela"/>
              <w:spacing w:before="60" w:after="60"/>
              <w:rPr>
                <w:noProof w:val="0"/>
                <w:color w:val="000000"/>
              </w:rPr>
            </w:pPr>
            <w:r w:rsidRPr="00C4082A">
              <w:rPr>
                <w:noProof w:val="0"/>
                <w:color w:val="000000"/>
              </w:rPr>
              <w:t xml:space="preserve">Породично </w:t>
            </w:r>
            <w:r w:rsidR="00634BB3" w:rsidRPr="00C4082A">
              <w:rPr>
                <w:noProof w:val="0"/>
                <w:color w:val="000000"/>
              </w:rPr>
              <w:t>становање</w:t>
            </w:r>
          </w:p>
        </w:tc>
        <w:tc>
          <w:tcPr>
            <w:tcW w:w="1418" w:type="dxa"/>
            <w:shd w:val="clear" w:color="auto" w:fill="FDE9D9"/>
            <w:vAlign w:val="center"/>
          </w:tcPr>
          <w:p w:rsidR="00150E68" w:rsidRPr="00C4082A" w:rsidRDefault="00F714A5" w:rsidP="00C4082A">
            <w:pPr>
              <w:pStyle w:val="Tabela"/>
              <w:spacing w:before="60" w:after="60"/>
              <w:jc w:val="right"/>
              <w:rPr>
                <w:noProof w:val="0"/>
                <w:color w:val="000000"/>
              </w:rPr>
            </w:pPr>
            <w:r w:rsidRPr="00C4082A">
              <w:rPr>
                <w:noProof w:val="0"/>
                <w:color w:val="000000"/>
              </w:rPr>
              <w:t>290</w:t>
            </w:r>
          </w:p>
        </w:tc>
      </w:tr>
      <w:tr w:rsidR="00150E68" w:rsidRPr="00C4082A" w:rsidTr="00C4082A">
        <w:trPr>
          <w:trHeight w:val="284"/>
        </w:trPr>
        <w:tc>
          <w:tcPr>
            <w:tcW w:w="4786" w:type="dxa"/>
            <w:shd w:val="clear" w:color="auto" w:fill="FFFFFF"/>
            <w:vAlign w:val="center"/>
          </w:tcPr>
          <w:p w:rsidR="00150E68" w:rsidRPr="00C4082A" w:rsidRDefault="00634BB3" w:rsidP="00C4082A">
            <w:pPr>
              <w:pStyle w:val="Tabela"/>
              <w:spacing w:before="60" w:after="60"/>
              <w:rPr>
                <w:noProof w:val="0"/>
                <w:color w:val="000000"/>
              </w:rPr>
            </w:pPr>
            <w:r w:rsidRPr="00C4082A">
              <w:rPr>
                <w:noProof w:val="0"/>
                <w:color w:val="000000"/>
              </w:rPr>
              <w:t>Комуналне делатности (ТС)</w:t>
            </w:r>
          </w:p>
        </w:tc>
        <w:tc>
          <w:tcPr>
            <w:tcW w:w="1418" w:type="dxa"/>
            <w:shd w:val="clear" w:color="auto" w:fill="FFFFFF"/>
            <w:vAlign w:val="center"/>
          </w:tcPr>
          <w:p w:rsidR="00150E68" w:rsidRPr="00C4082A" w:rsidRDefault="00F714A5" w:rsidP="00C4082A">
            <w:pPr>
              <w:pStyle w:val="Tabela"/>
              <w:spacing w:before="60" w:after="60"/>
              <w:jc w:val="right"/>
              <w:rPr>
                <w:noProof w:val="0"/>
                <w:color w:val="000000"/>
              </w:rPr>
            </w:pPr>
            <w:r w:rsidRPr="00C4082A">
              <w:rPr>
                <w:noProof w:val="0"/>
                <w:color w:val="000000"/>
              </w:rPr>
              <w:t>25</w:t>
            </w:r>
          </w:p>
        </w:tc>
      </w:tr>
      <w:tr w:rsidR="00150E68" w:rsidRPr="00C4082A" w:rsidTr="00C4082A">
        <w:trPr>
          <w:trHeight w:val="284"/>
        </w:trPr>
        <w:tc>
          <w:tcPr>
            <w:tcW w:w="4786" w:type="dxa"/>
            <w:tcBorders>
              <w:right w:val="single" w:sz="4" w:space="0" w:color="FFFFFF"/>
            </w:tcBorders>
            <w:shd w:val="clear" w:color="auto" w:fill="F79646"/>
            <w:vAlign w:val="center"/>
          </w:tcPr>
          <w:p w:rsidR="00150E68" w:rsidRPr="00C4082A" w:rsidRDefault="00150E68" w:rsidP="00E2303C">
            <w:pPr>
              <w:pStyle w:val="Tabela"/>
              <w:rPr>
                <w:b/>
                <w:bCs/>
                <w:noProof w:val="0"/>
              </w:rPr>
            </w:pPr>
            <w:r w:rsidRPr="00C4082A">
              <w:rPr>
                <w:b/>
                <w:bCs/>
                <w:noProof w:val="0"/>
              </w:rPr>
              <w:t>Укупно</w:t>
            </w:r>
          </w:p>
        </w:tc>
        <w:tc>
          <w:tcPr>
            <w:tcW w:w="1418" w:type="dxa"/>
            <w:tcBorders>
              <w:left w:val="single" w:sz="4" w:space="0" w:color="FFFFFF"/>
            </w:tcBorders>
            <w:shd w:val="clear" w:color="auto" w:fill="F79646"/>
            <w:vAlign w:val="center"/>
          </w:tcPr>
          <w:p w:rsidR="00150E68" w:rsidRPr="00C4082A" w:rsidRDefault="00A57BAB" w:rsidP="00C4082A">
            <w:pPr>
              <w:jc w:val="right"/>
              <w:rPr>
                <w:b/>
                <w:bCs/>
                <w:noProof w:val="0"/>
                <w:sz w:val="18"/>
              </w:rPr>
            </w:pPr>
            <w:r w:rsidRPr="00C4082A">
              <w:rPr>
                <w:b/>
                <w:bCs/>
                <w:noProof w:val="0"/>
                <w:sz w:val="18"/>
              </w:rPr>
              <w:t>4.380</w:t>
            </w:r>
          </w:p>
        </w:tc>
      </w:tr>
    </w:tbl>
    <w:p w:rsidR="009827BD" w:rsidRPr="009827BD" w:rsidRDefault="009827BD" w:rsidP="009827BD"/>
    <w:p w:rsidR="00AC7D72" w:rsidRPr="00D41545" w:rsidRDefault="00AC7D72" w:rsidP="00AC7D72">
      <w:pPr>
        <w:pStyle w:val="Heading4"/>
        <w:rPr>
          <w:lang w:val="sr-Latn-RS"/>
        </w:rPr>
      </w:pPr>
      <w:r>
        <w:rPr>
          <w:lang w:val="sr-Latn-RS"/>
        </w:rPr>
        <w:t>2</w:t>
      </w:r>
      <w:r>
        <w:t>.</w:t>
      </w:r>
      <w:r>
        <w:rPr>
          <w:lang w:val="sr-Latn-RS"/>
        </w:rPr>
        <w:t>1.</w:t>
      </w:r>
      <w:r>
        <w:t>1.</w:t>
      </w:r>
      <w:r>
        <w:rPr>
          <w:lang w:val="sr-Latn-RS"/>
        </w:rPr>
        <w:t>6</w:t>
      </w:r>
      <w:r w:rsidRPr="00CB0C52">
        <w:t xml:space="preserve">. </w:t>
      </w:r>
      <w:r w:rsidR="00054D8A">
        <w:t>Урбанистич</w:t>
      </w:r>
      <w:r w:rsidRPr="00CB0C52">
        <w:t>ка зона А</w:t>
      </w:r>
      <w:r w:rsidRPr="00CB0C52">
        <w:rPr>
          <w:lang w:val="sr-Latn-RS"/>
        </w:rPr>
        <w:t>6</w:t>
      </w:r>
      <w:r w:rsidRPr="00CB0C52">
        <w:t>:</w:t>
      </w:r>
      <w:r>
        <w:t xml:space="preserve"> вишепородично </w:t>
      </w:r>
      <w:r w:rsidR="009B2901">
        <w:t xml:space="preserve">и породично становање </w:t>
      </w:r>
    </w:p>
    <w:p w:rsidR="002D641A" w:rsidRPr="002D641A" w:rsidRDefault="002D641A" w:rsidP="008A637A">
      <w:pPr>
        <w:pStyle w:val="Osnovni"/>
      </w:pPr>
      <w:r>
        <w:t xml:space="preserve">У </w:t>
      </w:r>
      <w:r w:rsidR="003C685B">
        <w:t>урбанистич</w:t>
      </w:r>
      <w:r>
        <w:t>кој зони А</w:t>
      </w:r>
      <w:r>
        <w:rPr>
          <w:lang w:val="sr-Latn-RS"/>
        </w:rPr>
        <w:t>6</w:t>
      </w:r>
      <w:r>
        <w:t xml:space="preserve">, површине </w:t>
      </w:r>
      <w:r>
        <w:rPr>
          <w:lang w:val="sr-Latn-RS"/>
        </w:rPr>
        <w:t>3</w:t>
      </w:r>
      <w:r w:rsidR="002E7377">
        <w:t>.</w:t>
      </w:r>
      <w:r>
        <w:rPr>
          <w:lang w:val="sr-Latn-RS"/>
        </w:rPr>
        <w:t>315</w:t>
      </w:r>
      <w:r>
        <w:t>м</w:t>
      </w:r>
      <w:r w:rsidRPr="00663210">
        <w:rPr>
          <w:vertAlign w:val="superscript"/>
        </w:rPr>
        <w:t>2</w:t>
      </w:r>
      <w:r>
        <w:t xml:space="preserve"> </w:t>
      </w:r>
      <w:r w:rsidR="00BA3E4F">
        <w:t>Објекти на катастарским парцелама бр. 1669/1 и 1675/1 су евидентирани објекти градитељског наслеђа, чија се намена породично становање, као таква задржава до параметара дозвољених овим планом и услова надлежног Завода за заштиту</w:t>
      </w:r>
      <w:r w:rsidR="003F659D">
        <w:t xml:space="preserve"> градитељског наслеђа. У дубини ове зоне, на катастарским парцелама 1674 и 1675/2</w:t>
      </w:r>
      <w:r w:rsidR="00641694">
        <w:t xml:space="preserve"> и делу к.п.бр. 1676</w:t>
      </w:r>
      <w:r w:rsidR="003F659D">
        <w:t xml:space="preserve"> планира се вишепор</w:t>
      </w:r>
      <w:r w:rsidR="00641694">
        <w:t>одично становање спратности П+2. У</w:t>
      </w:r>
      <w:r w:rsidR="003F659D">
        <w:t xml:space="preserve">з улицу Косанчићеву на катастарским парцелама од реализованог објекта вишепородичног становање на к.п.бр. 1676 планира изградња објеката </w:t>
      </w:r>
      <w:r w:rsidR="00641694">
        <w:t xml:space="preserve">вишепородичног становања, </w:t>
      </w:r>
      <w:r w:rsidR="003F659D">
        <w:t>спратности П+3.</w:t>
      </w:r>
      <w:r w:rsidR="00BA3E4F">
        <w:t xml:space="preserve"> </w:t>
      </w:r>
      <w:r>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150E68" w:rsidRPr="00E2303C" w:rsidTr="00E2303C">
        <w:trPr>
          <w:trHeight w:val="284"/>
        </w:trPr>
        <w:tc>
          <w:tcPr>
            <w:tcW w:w="4786" w:type="dxa"/>
            <w:tcBorders>
              <w:right w:val="single" w:sz="6" w:space="0" w:color="FFFFFF"/>
            </w:tcBorders>
            <w:shd w:val="clear" w:color="auto" w:fill="F79646"/>
            <w:vAlign w:val="center"/>
          </w:tcPr>
          <w:p w:rsidR="00150E68" w:rsidRPr="003D5DAC" w:rsidRDefault="00150E68" w:rsidP="00E2303C">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150E68" w:rsidRPr="003D5DAC" w:rsidRDefault="00150E68" w:rsidP="00E2303C">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150E68" w:rsidRPr="00E2303C" w:rsidTr="00E2303C">
        <w:trPr>
          <w:trHeight w:val="284"/>
        </w:trPr>
        <w:tc>
          <w:tcPr>
            <w:tcW w:w="4786" w:type="dxa"/>
            <w:shd w:val="clear" w:color="auto" w:fill="FDE9D9"/>
            <w:vAlign w:val="center"/>
          </w:tcPr>
          <w:p w:rsidR="00150E68" w:rsidRPr="007A19EF" w:rsidRDefault="00150E68" w:rsidP="00E2303C">
            <w:pPr>
              <w:pStyle w:val="Tabela"/>
              <w:spacing w:before="60" w:after="60"/>
              <w:jc w:val="both"/>
              <w:rPr>
                <w:noProof w:val="0"/>
              </w:rPr>
            </w:pPr>
            <w:r w:rsidRPr="007A19EF">
              <w:rPr>
                <w:noProof w:val="0"/>
              </w:rPr>
              <w:t>Вишепородично становање ВС-03</w:t>
            </w:r>
            <w:r w:rsidR="00082884">
              <w:rPr>
                <w:noProof w:val="0"/>
              </w:rPr>
              <w:t xml:space="preserve"> и ВС-02</w:t>
            </w:r>
          </w:p>
        </w:tc>
        <w:tc>
          <w:tcPr>
            <w:tcW w:w="1418" w:type="dxa"/>
            <w:shd w:val="clear" w:color="auto" w:fill="FDE9D9"/>
            <w:vAlign w:val="center"/>
          </w:tcPr>
          <w:p w:rsidR="00150E68" w:rsidRPr="00CB0C52" w:rsidRDefault="00CB0C52" w:rsidP="00E2303C">
            <w:pPr>
              <w:pStyle w:val="Tabela"/>
              <w:spacing w:before="60" w:after="60"/>
              <w:jc w:val="right"/>
              <w:rPr>
                <w:noProof w:val="0"/>
              </w:rPr>
            </w:pPr>
            <w:r w:rsidRPr="00CB0C52">
              <w:rPr>
                <w:noProof w:val="0"/>
              </w:rPr>
              <w:t>2.790</w:t>
            </w:r>
          </w:p>
        </w:tc>
      </w:tr>
      <w:tr w:rsidR="00150E68" w:rsidRPr="00E2303C" w:rsidTr="00E2303C">
        <w:trPr>
          <w:trHeight w:val="284"/>
        </w:trPr>
        <w:tc>
          <w:tcPr>
            <w:tcW w:w="4786" w:type="dxa"/>
            <w:shd w:val="clear" w:color="auto" w:fill="FFFFFF"/>
            <w:vAlign w:val="center"/>
          </w:tcPr>
          <w:p w:rsidR="00150E68" w:rsidRPr="007A19EF" w:rsidRDefault="00CB0C52" w:rsidP="00E2303C">
            <w:pPr>
              <w:pStyle w:val="Tabela"/>
              <w:spacing w:before="60" w:after="60"/>
              <w:rPr>
                <w:noProof w:val="0"/>
              </w:rPr>
            </w:pPr>
            <w:r>
              <w:rPr>
                <w:noProof w:val="0"/>
              </w:rPr>
              <w:t>П</w:t>
            </w:r>
            <w:r w:rsidR="00150E68" w:rsidRPr="007A19EF">
              <w:rPr>
                <w:noProof w:val="0"/>
              </w:rPr>
              <w:t xml:space="preserve">ородично становање </w:t>
            </w:r>
            <w:r>
              <w:rPr>
                <w:noProof w:val="0"/>
              </w:rPr>
              <w:t>П</w:t>
            </w:r>
            <w:r w:rsidR="00150E68" w:rsidRPr="007A19EF">
              <w:rPr>
                <w:noProof w:val="0"/>
              </w:rPr>
              <w:t>С-02</w:t>
            </w:r>
          </w:p>
        </w:tc>
        <w:tc>
          <w:tcPr>
            <w:tcW w:w="1418" w:type="dxa"/>
            <w:shd w:val="clear" w:color="auto" w:fill="FFFFFF"/>
            <w:vAlign w:val="center"/>
          </w:tcPr>
          <w:p w:rsidR="00150E68" w:rsidRPr="00E2303C" w:rsidRDefault="00CB0C52" w:rsidP="00E2303C">
            <w:pPr>
              <w:pStyle w:val="Tabela"/>
              <w:spacing w:before="60" w:after="60"/>
              <w:jc w:val="right"/>
              <w:rPr>
                <w:noProof w:val="0"/>
                <w:color w:val="552803"/>
              </w:rPr>
            </w:pPr>
            <w:r>
              <w:rPr>
                <w:noProof w:val="0"/>
                <w:color w:val="552803"/>
              </w:rPr>
              <w:t>630</w:t>
            </w:r>
          </w:p>
        </w:tc>
      </w:tr>
      <w:tr w:rsidR="00150E68" w:rsidRPr="003D5DAC" w:rsidTr="00E2303C">
        <w:trPr>
          <w:trHeight w:val="284"/>
        </w:trPr>
        <w:tc>
          <w:tcPr>
            <w:tcW w:w="4786" w:type="dxa"/>
            <w:tcBorders>
              <w:right w:val="single" w:sz="4" w:space="0" w:color="FFFFFF"/>
            </w:tcBorders>
            <w:shd w:val="clear" w:color="auto" w:fill="F79646"/>
            <w:vAlign w:val="center"/>
          </w:tcPr>
          <w:p w:rsidR="00150E68" w:rsidRPr="003D5DAC" w:rsidRDefault="00150E68" w:rsidP="00E2303C">
            <w:pPr>
              <w:pStyle w:val="Tabela"/>
              <w:rPr>
                <w:b/>
                <w:bCs/>
                <w:noProof w:val="0"/>
              </w:rPr>
            </w:pPr>
            <w:r w:rsidRPr="003D5DAC">
              <w:rPr>
                <w:b/>
                <w:bCs/>
                <w:noProof w:val="0"/>
              </w:rPr>
              <w:t>Укупно</w:t>
            </w:r>
          </w:p>
        </w:tc>
        <w:tc>
          <w:tcPr>
            <w:tcW w:w="1418" w:type="dxa"/>
            <w:tcBorders>
              <w:left w:val="single" w:sz="4" w:space="0" w:color="FFFFFF"/>
              <w:right w:val="single" w:sz="4" w:space="0" w:color="FFFFFF"/>
            </w:tcBorders>
            <w:shd w:val="clear" w:color="auto" w:fill="F79646"/>
            <w:vAlign w:val="center"/>
          </w:tcPr>
          <w:p w:rsidR="00150E68" w:rsidRPr="003D5DAC" w:rsidRDefault="00150E68" w:rsidP="00E2303C">
            <w:pPr>
              <w:jc w:val="right"/>
              <w:rPr>
                <w:b/>
                <w:bCs/>
                <w:noProof w:val="0"/>
                <w:sz w:val="18"/>
              </w:rPr>
            </w:pPr>
            <w:r w:rsidRPr="003D5DAC">
              <w:rPr>
                <w:b/>
                <w:bCs/>
                <w:noProof w:val="0"/>
                <w:sz w:val="18"/>
              </w:rPr>
              <w:t>3</w:t>
            </w:r>
            <w:r w:rsidR="00124C83">
              <w:rPr>
                <w:b/>
                <w:bCs/>
                <w:noProof w:val="0"/>
                <w:sz w:val="18"/>
              </w:rPr>
              <w:t>.</w:t>
            </w:r>
            <w:r w:rsidRPr="003D5DAC">
              <w:rPr>
                <w:b/>
                <w:bCs/>
                <w:noProof w:val="0"/>
                <w:sz w:val="18"/>
              </w:rPr>
              <w:t>315</w:t>
            </w:r>
          </w:p>
        </w:tc>
      </w:tr>
    </w:tbl>
    <w:p w:rsidR="00AC7D72" w:rsidRPr="003D5DAC" w:rsidRDefault="00AC7D72" w:rsidP="00AC7D72"/>
    <w:p w:rsidR="00C144BD" w:rsidRDefault="00AA58F4" w:rsidP="00C144BD">
      <w:pPr>
        <w:pStyle w:val="Heading4"/>
      </w:pPr>
      <w:r>
        <w:rPr>
          <w:lang w:val="sr-Latn-RS"/>
        </w:rPr>
        <w:t>2</w:t>
      </w:r>
      <w:r>
        <w:t>.</w:t>
      </w:r>
      <w:r>
        <w:rPr>
          <w:lang w:val="sr-Latn-RS"/>
        </w:rPr>
        <w:t>1.</w:t>
      </w:r>
      <w:r>
        <w:t xml:space="preserve">1.7. </w:t>
      </w:r>
      <w:r w:rsidR="00054D8A">
        <w:t>Урбанистич</w:t>
      </w:r>
      <w:r>
        <w:t xml:space="preserve">ка зона А7: </w:t>
      </w:r>
      <w:r w:rsidR="00B449A2">
        <w:t>централне функције</w:t>
      </w:r>
    </w:p>
    <w:p w:rsidR="00C144BD" w:rsidRDefault="00BD6B35" w:rsidP="0006007E">
      <w:pPr>
        <w:pStyle w:val="Osnovni"/>
      </w:pPr>
      <w:r>
        <w:t>Урбанистичка</w:t>
      </w:r>
      <w:r w:rsidR="000E7B23">
        <w:t xml:space="preserve"> зона</w:t>
      </w:r>
      <w:r>
        <w:t xml:space="preserve"> А7</w:t>
      </w:r>
      <w:r w:rsidR="000E7B23">
        <w:t xml:space="preserve"> представља једну од градских </w:t>
      </w:r>
      <w:r w:rsidR="0006007E">
        <w:t>амбиј</w:t>
      </w:r>
      <w:r w:rsidR="00E01044">
        <w:t>е</w:t>
      </w:r>
      <w:r w:rsidR="0006007E">
        <w:t>нталних целина града</w:t>
      </w:r>
      <w:r w:rsidR="000E7B23">
        <w:t>.</w:t>
      </w:r>
      <w:r w:rsidR="0006007E">
        <w:t xml:space="preserve"> Зона задржава одлике централитета наменом објеката кој</w:t>
      </w:r>
      <w:r w:rsidR="00EB0334">
        <w:t>и</w:t>
      </w:r>
      <w:r w:rsidR="0006007E">
        <w:t xml:space="preserve"> се задржава</w:t>
      </w:r>
      <w:r w:rsidR="00EB0334">
        <w:t>ју</w:t>
      </w:r>
      <w:r w:rsidR="0006007E">
        <w:t>, уз могућност даљег унапређења намена и уређења зеленог трга.</w:t>
      </w:r>
    </w:p>
    <w:p w:rsidR="003055FF" w:rsidRDefault="003055FF" w:rsidP="0006007E">
      <w:pPr>
        <w:pStyle w:val="Osnovni"/>
      </w:pPr>
    </w:p>
    <w:p w:rsidR="003055FF" w:rsidRDefault="003055FF" w:rsidP="0006007E">
      <w:pPr>
        <w:pStyle w:val="Osnovni"/>
      </w:pPr>
    </w:p>
    <w:p w:rsidR="003055FF" w:rsidRDefault="003055FF" w:rsidP="0006007E">
      <w:pPr>
        <w:pStyle w:val="Osnovni"/>
      </w:pPr>
    </w:p>
    <w:p w:rsidR="003055FF" w:rsidRPr="00C144BD" w:rsidRDefault="003055FF" w:rsidP="0006007E">
      <w:pPr>
        <w:pStyle w:val="Osnovni"/>
      </w:pPr>
    </w:p>
    <w:p w:rsidR="00520FBF" w:rsidRPr="00520FBF" w:rsidRDefault="00520FBF" w:rsidP="00520FBF"/>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001C22" w:rsidRPr="00E2303C" w:rsidTr="00E2303C">
        <w:trPr>
          <w:trHeight w:val="284"/>
        </w:trPr>
        <w:tc>
          <w:tcPr>
            <w:tcW w:w="4786" w:type="dxa"/>
            <w:tcBorders>
              <w:right w:val="single" w:sz="6" w:space="0" w:color="FFFFFF"/>
            </w:tcBorders>
            <w:shd w:val="clear" w:color="auto" w:fill="F79646"/>
            <w:vAlign w:val="center"/>
          </w:tcPr>
          <w:p w:rsidR="00001C22" w:rsidRPr="003D5DAC" w:rsidRDefault="00001C22" w:rsidP="00C34962">
            <w:pPr>
              <w:pStyle w:val="Tabela"/>
              <w:rPr>
                <w:b/>
                <w:bCs/>
                <w:noProof w:val="0"/>
              </w:rPr>
            </w:pPr>
            <w:r w:rsidRPr="003D5DAC">
              <w:rPr>
                <w:b/>
                <w:bCs/>
                <w:noProof w:val="0"/>
              </w:rPr>
              <w:lastRenderedPageBreak/>
              <w:t>Намена површина</w:t>
            </w:r>
          </w:p>
        </w:tc>
        <w:tc>
          <w:tcPr>
            <w:tcW w:w="1418" w:type="dxa"/>
            <w:tcBorders>
              <w:left w:val="single" w:sz="6" w:space="0" w:color="FFFFFF"/>
              <w:right w:val="single" w:sz="6" w:space="0" w:color="FFFFFF"/>
            </w:tcBorders>
            <w:shd w:val="clear" w:color="auto" w:fill="F79646"/>
            <w:vAlign w:val="center"/>
          </w:tcPr>
          <w:p w:rsidR="00001C22" w:rsidRPr="003D5DAC" w:rsidRDefault="00001C22" w:rsidP="00C34962">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001C22" w:rsidRPr="00E2303C" w:rsidTr="00E2303C">
        <w:trPr>
          <w:trHeight w:val="284"/>
        </w:trPr>
        <w:tc>
          <w:tcPr>
            <w:tcW w:w="4786" w:type="dxa"/>
            <w:shd w:val="clear" w:color="auto" w:fill="FDE9D9"/>
            <w:vAlign w:val="center"/>
          </w:tcPr>
          <w:p w:rsidR="00001C22" w:rsidRPr="00B50447" w:rsidRDefault="00001C22" w:rsidP="00E2303C">
            <w:pPr>
              <w:pStyle w:val="Tabela"/>
              <w:spacing w:before="60" w:after="60"/>
              <w:jc w:val="both"/>
              <w:rPr>
                <w:noProof w:val="0"/>
              </w:rPr>
            </w:pPr>
            <w:r w:rsidRPr="00B50447">
              <w:rPr>
                <w:noProof w:val="0"/>
              </w:rPr>
              <w:t>Јавне функције</w:t>
            </w:r>
            <w:r w:rsidR="00D02848">
              <w:rPr>
                <w:noProof w:val="0"/>
              </w:rPr>
              <w:t xml:space="preserve"> – управа и администрација</w:t>
            </w:r>
          </w:p>
        </w:tc>
        <w:tc>
          <w:tcPr>
            <w:tcW w:w="1418" w:type="dxa"/>
            <w:shd w:val="clear" w:color="auto" w:fill="FDE9D9"/>
            <w:vAlign w:val="center"/>
          </w:tcPr>
          <w:p w:rsidR="00001C22" w:rsidRPr="00B50447" w:rsidRDefault="00001C22" w:rsidP="00E2303C">
            <w:pPr>
              <w:pStyle w:val="Tabela"/>
              <w:spacing w:before="60" w:after="60"/>
              <w:jc w:val="right"/>
              <w:rPr>
                <w:noProof w:val="0"/>
              </w:rPr>
            </w:pPr>
            <w:r w:rsidRPr="00B50447">
              <w:rPr>
                <w:noProof w:val="0"/>
              </w:rPr>
              <w:t>1</w:t>
            </w:r>
            <w:r w:rsidR="00661FC5">
              <w:rPr>
                <w:noProof w:val="0"/>
              </w:rPr>
              <w:t>.</w:t>
            </w:r>
            <w:r w:rsidRPr="00B50447">
              <w:rPr>
                <w:noProof w:val="0"/>
              </w:rPr>
              <w:t>985</w:t>
            </w:r>
          </w:p>
        </w:tc>
      </w:tr>
      <w:tr w:rsidR="00001C22" w:rsidRPr="00E2303C" w:rsidTr="00E2303C">
        <w:trPr>
          <w:trHeight w:val="284"/>
        </w:trPr>
        <w:tc>
          <w:tcPr>
            <w:tcW w:w="4786" w:type="dxa"/>
            <w:shd w:val="clear" w:color="auto" w:fill="FFFFFF"/>
            <w:vAlign w:val="center"/>
          </w:tcPr>
          <w:p w:rsidR="00001C22" w:rsidRPr="00B50447" w:rsidRDefault="00001C22" w:rsidP="00E2303C">
            <w:pPr>
              <w:pStyle w:val="Tabela"/>
              <w:spacing w:before="60" w:after="60"/>
              <w:rPr>
                <w:noProof w:val="0"/>
              </w:rPr>
            </w:pPr>
            <w:r w:rsidRPr="00B50447">
              <w:rPr>
                <w:noProof w:val="0"/>
              </w:rPr>
              <w:t>Комерцијалне делатности КД-02</w:t>
            </w:r>
          </w:p>
        </w:tc>
        <w:tc>
          <w:tcPr>
            <w:tcW w:w="1418" w:type="dxa"/>
            <w:shd w:val="clear" w:color="auto" w:fill="FFFFFF"/>
            <w:vAlign w:val="center"/>
          </w:tcPr>
          <w:p w:rsidR="00001C22" w:rsidRPr="00B50447" w:rsidRDefault="00001C22" w:rsidP="00E2303C">
            <w:pPr>
              <w:pStyle w:val="Tabela"/>
              <w:spacing w:before="60" w:after="60"/>
              <w:jc w:val="right"/>
              <w:rPr>
                <w:noProof w:val="0"/>
              </w:rPr>
            </w:pPr>
            <w:r w:rsidRPr="00B50447">
              <w:rPr>
                <w:noProof w:val="0"/>
              </w:rPr>
              <w:t>825</w:t>
            </w:r>
          </w:p>
        </w:tc>
      </w:tr>
      <w:tr w:rsidR="00001C22" w:rsidRPr="00E2303C" w:rsidTr="00E2303C">
        <w:trPr>
          <w:trHeight w:val="284"/>
        </w:trPr>
        <w:tc>
          <w:tcPr>
            <w:tcW w:w="4786" w:type="dxa"/>
            <w:shd w:val="clear" w:color="auto" w:fill="FDE9D9"/>
            <w:vAlign w:val="center"/>
          </w:tcPr>
          <w:p w:rsidR="00001C22" w:rsidRPr="00B50447" w:rsidRDefault="00001C22" w:rsidP="00E2303C">
            <w:pPr>
              <w:pStyle w:val="Tabela"/>
              <w:spacing w:before="60" w:after="60"/>
              <w:rPr>
                <w:noProof w:val="0"/>
              </w:rPr>
            </w:pPr>
            <w:r w:rsidRPr="00B50447">
              <w:rPr>
                <w:noProof w:val="0"/>
              </w:rPr>
              <w:t>Вишепородично становање (реализовано)</w:t>
            </w:r>
          </w:p>
        </w:tc>
        <w:tc>
          <w:tcPr>
            <w:tcW w:w="1418" w:type="dxa"/>
            <w:shd w:val="clear" w:color="auto" w:fill="FDE9D9"/>
            <w:vAlign w:val="center"/>
          </w:tcPr>
          <w:p w:rsidR="00001C22" w:rsidRPr="00B50447" w:rsidRDefault="00001C22" w:rsidP="00E2303C">
            <w:pPr>
              <w:pStyle w:val="Tabela"/>
              <w:spacing w:before="60" w:after="60"/>
              <w:jc w:val="right"/>
              <w:rPr>
                <w:noProof w:val="0"/>
              </w:rPr>
            </w:pPr>
            <w:r w:rsidRPr="00B50447">
              <w:rPr>
                <w:noProof w:val="0"/>
              </w:rPr>
              <w:t>175</w:t>
            </w:r>
          </w:p>
        </w:tc>
      </w:tr>
      <w:tr w:rsidR="00001C22" w:rsidRPr="00E2303C" w:rsidTr="00E2303C">
        <w:trPr>
          <w:trHeight w:val="284"/>
        </w:trPr>
        <w:tc>
          <w:tcPr>
            <w:tcW w:w="4786" w:type="dxa"/>
            <w:shd w:val="clear" w:color="auto" w:fill="FFFFFF"/>
            <w:vAlign w:val="center"/>
          </w:tcPr>
          <w:p w:rsidR="00001C22" w:rsidRPr="00B50447" w:rsidRDefault="00001C22" w:rsidP="00E2303C">
            <w:pPr>
              <w:pStyle w:val="Tabela"/>
              <w:spacing w:before="60" w:after="60"/>
              <w:rPr>
                <w:noProof w:val="0"/>
              </w:rPr>
            </w:pPr>
            <w:r w:rsidRPr="00B50447">
              <w:rPr>
                <w:noProof w:val="0"/>
              </w:rPr>
              <w:t>Трг</w:t>
            </w:r>
          </w:p>
        </w:tc>
        <w:tc>
          <w:tcPr>
            <w:tcW w:w="1418" w:type="dxa"/>
            <w:shd w:val="clear" w:color="auto" w:fill="FFFFFF"/>
            <w:vAlign w:val="center"/>
          </w:tcPr>
          <w:p w:rsidR="00001C22" w:rsidRPr="00B50447" w:rsidRDefault="00001C22" w:rsidP="00E2303C">
            <w:pPr>
              <w:pStyle w:val="Tabela"/>
              <w:spacing w:before="60" w:after="60"/>
              <w:jc w:val="right"/>
              <w:rPr>
                <w:noProof w:val="0"/>
              </w:rPr>
            </w:pPr>
            <w:r w:rsidRPr="00B50447">
              <w:rPr>
                <w:noProof w:val="0"/>
              </w:rPr>
              <w:t>2</w:t>
            </w:r>
            <w:r w:rsidR="00661FC5">
              <w:rPr>
                <w:noProof w:val="0"/>
              </w:rPr>
              <w:t>.</w:t>
            </w:r>
            <w:r w:rsidRPr="00B50447">
              <w:rPr>
                <w:noProof w:val="0"/>
              </w:rPr>
              <w:t>360</w:t>
            </w:r>
          </w:p>
        </w:tc>
      </w:tr>
      <w:tr w:rsidR="00001C22" w:rsidRPr="00454C00" w:rsidTr="00E2303C">
        <w:trPr>
          <w:trHeight w:val="284"/>
        </w:trPr>
        <w:tc>
          <w:tcPr>
            <w:tcW w:w="4786" w:type="dxa"/>
            <w:tcBorders>
              <w:right w:val="single" w:sz="4" w:space="0" w:color="FFFFFF"/>
            </w:tcBorders>
            <w:shd w:val="clear" w:color="auto" w:fill="F79646"/>
            <w:vAlign w:val="center"/>
          </w:tcPr>
          <w:p w:rsidR="00001C22" w:rsidRPr="00454C00" w:rsidRDefault="00001C22" w:rsidP="00E2303C">
            <w:pPr>
              <w:pStyle w:val="Tabela"/>
              <w:rPr>
                <w:b/>
                <w:bCs/>
                <w:noProof w:val="0"/>
              </w:rPr>
            </w:pPr>
            <w:r w:rsidRPr="00454C00">
              <w:rPr>
                <w:b/>
                <w:bCs/>
                <w:noProof w:val="0"/>
              </w:rPr>
              <w:t>Укупно</w:t>
            </w:r>
          </w:p>
        </w:tc>
        <w:tc>
          <w:tcPr>
            <w:tcW w:w="1418" w:type="dxa"/>
            <w:tcBorders>
              <w:left w:val="single" w:sz="4" w:space="0" w:color="FFFFFF"/>
              <w:right w:val="single" w:sz="4" w:space="0" w:color="FFFFFF"/>
            </w:tcBorders>
            <w:shd w:val="clear" w:color="auto" w:fill="F79646"/>
            <w:vAlign w:val="center"/>
          </w:tcPr>
          <w:p w:rsidR="00001C22" w:rsidRPr="00454C00" w:rsidRDefault="00001C22" w:rsidP="00E2303C">
            <w:pPr>
              <w:jc w:val="right"/>
              <w:rPr>
                <w:b/>
                <w:bCs/>
                <w:noProof w:val="0"/>
                <w:sz w:val="18"/>
              </w:rPr>
            </w:pPr>
            <w:r w:rsidRPr="00454C00">
              <w:rPr>
                <w:b/>
                <w:bCs/>
                <w:noProof w:val="0"/>
                <w:sz w:val="18"/>
              </w:rPr>
              <w:t>5</w:t>
            </w:r>
            <w:r w:rsidR="00124C83">
              <w:rPr>
                <w:b/>
                <w:bCs/>
                <w:noProof w:val="0"/>
                <w:sz w:val="18"/>
              </w:rPr>
              <w:t>.</w:t>
            </w:r>
            <w:r w:rsidRPr="00454C00">
              <w:rPr>
                <w:b/>
                <w:bCs/>
                <w:noProof w:val="0"/>
                <w:sz w:val="18"/>
              </w:rPr>
              <w:t>345</w:t>
            </w:r>
          </w:p>
        </w:tc>
      </w:tr>
    </w:tbl>
    <w:p w:rsidR="00CD477D" w:rsidRDefault="00CD477D" w:rsidP="00D273E5">
      <w:pPr>
        <w:pStyle w:val="Heading4"/>
        <w:ind w:left="0"/>
        <w:rPr>
          <w:lang w:val="sr-Latn-RS"/>
        </w:rPr>
      </w:pPr>
    </w:p>
    <w:p w:rsidR="00235A0A" w:rsidRDefault="00235A0A" w:rsidP="00235A0A">
      <w:pPr>
        <w:pStyle w:val="Heading4"/>
      </w:pPr>
      <w:r>
        <w:rPr>
          <w:lang w:val="sr-Latn-RS"/>
        </w:rPr>
        <w:t>2</w:t>
      </w:r>
      <w:r>
        <w:t>.</w:t>
      </w:r>
      <w:r>
        <w:rPr>
          <w:lang w:val="sr-Latn-RS"/>
        </w:rPr>
        <w:t>1.</w:t>
      </w:r>
      <w:r>
        <w:t xml:space="preserve">1.8. </w:t>
      </w:r>
      <w:r w:rsidR="00AF50C5">
        <w:t>Урбанистич</w:t>
      </w:r>
      <w:r>
        <w:t xml:space="preserve">ка зона А8: </w:t>
      </w:r>
      <w:r w:rsidR="00715813">
        <w:t>централне функције</w:t>
      </w:r>
    </w:p>
    <w:p w:rsidR="003D5DAC" w:rsidRPr="003D5DAC" w:rsidRDefault="0012295B" w:rsidP="007C7499">
      <w:pPr>
        <w:pStyle w:val="Osnovni"/>
      </w:pPr>
      <w:r w:rsidRPr="00112FD8">
        <w:t>Трг Фонтана са црквом је једна од амбијенталних градских целина, која се као таква задржава и омогућава даље уређење овог простора. Црква Светог Ђорђа се налази у залеђу Трга Фонтана, на уређеној парцели којој се овим планом омогућава даље уређење у складу са потребама корисника простора.</w:t>
      </w:r>
      <w:r w:rsidR="00B44ED3">
        <w:t xml:space="preserve"> </w:t>
      </w:r>
      <w:r w:rsidR="00112FD8" w:rsidRPr="00112FD8">
        <w:t>П</w:t>
      </w:r>
      <w:r w:rsidR="00666F05" w:rsidRPr="00112FD8">
        <w:t xml:space="preserve">остојећи објекат комерцијалних делатности се задржава као реализована целина. Овим планом се дефинишу површине јавне намене, одн. регулациона линија </w:t>
      </w:r>
      <w:r w:rsidR="00656DEF" w:rsidRPr="00112FD8">
        <w:t>чиме се стварају услови за формирање</w:t>
      </w:r>
      <w:r w:rsidR="00666F05" w:rsidRPr="00112FD8">
        <w:t xml:space="preserve"> грађевинск</w:t>
      </w:r>
      <w:r w:rsidR="00656DEF" w:rsidRPr="00112FD8">
        <w:t xml:space="preserve">е парцеле </w:t>
      </w:r>
      <w:r w:rsidR="00666F05" w:rsidRPr="00112FD8">
        <w:t>објекта</w:t>
      </w:r>
      <w:r w:rsidR="00B44ED3">
        <w:t>.</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2375BC" w:rsidRPr="00930095" w:rsidTr="00930095">
        <w:trPr>
          <w:trHeight w:val="284"/>
        </w:trPr>
        <w:tc>
          <w:tcPr>
            <w:tcW w:w="4786" w:type="dxa"/>
            <w:tcBorders>
              <w:right w:val="single" w:sz="6" w:space="0" w:color="FFFFFF"/>
            </w:tcBorders>
            <w:shd w:val="clear" w:color="auto" w:fill="F79646"/>
            <w:vAlign w:val="center"/>
          </w:tcPr>
          <w:p w:rsidR="002375BC" w:rsidRPr="00930095" w:rsidRDefault="002375BC" w:rsidP="00C34962">
            <w:pPr>
              <w:pStyle w:val="Tabela"/>
              <w:rPr>
                <w:b/>
                <w:bCs/>
                <w:noProof w:val="0"/>
              </w:rPr>
            </w:pPr>
            <w:r w:rsidRPr="00930095">
              <w:rPr>
                <w:b/>
                <w:bCs/>
                <w:noProof w:val="0"/>
              </w:rPr>
              <w:t>Намена површина</w:t>
            </w:r>
          </w:p>
        </w:tc>
        <w:tc>
          <w:tcPr>
            <w:tcW w:w="1418" w:type="dxa"/>
            <w:tcBorders>
              <w:left w:val="single" w:sz="6" w:space="0" w:color="FFFFFF"/>
            </w:tcBorders>
            <w:shd w:val="clear" w:color="auto" w:fill="F79646"/>
            <w:vAlign w:val="center"/>
          </w:tcPr>
          <w:p w:rsidR="002375BC" w:rsidRPr="00930095" w:rsidRDefault="002375BC" w:rsidP="00930095">
            <w:pPr>
              <w:jc w:val="right"/>
              <w:rPr>
                <w:rFonts w:cs="Tahoma"/>
                <w:b/>
                <w:bCs/>
                <w:noProof w:val="0"/>
                <w:sz w:val="18"/>
                <w:szCs w:val="18"/>
              </w:rPr>
            </w:pPr>
            <w:r w:rsidRPr="00930095">
              <w:rPr>
                <w:b/>
                <w:bCs/>
                <w:noProof w:val="0"/>
                <w:sz w:val="18"/>
              </w:rPr>
              <w:t>Површина (м</w:t>
            </w:r>
            <w:r w:rsidRPr="00930095">
              <w:rPr>
                <w:b/>
                <w:bCs/>
                <w:noProof w:val="0"/>
                <w:sz w:val="18"/>
                <w:vertAlign w:val="superscript"/>
              </w:rPr>
              <w:t>2</w:t>
            </w:r>
            <w:r w:rsidRPr="00930095">
              <w:rPr>
                <w:b/>
                <w:bCs/>
                <w:noProof w:val="0"/>
                <w:sz w:val="18"/>
              </w:rPr>
              <w:t>)</w:t>
            </w:r>
          </w:p>
        </w:tc>
      </w:tr>
      <w:tr w:rsidR="002375BC" w:rsidRPr="00930095" w:rsidTr="00930095">
        <w:trPr>
          <w:trHeight w:val="284"/>
        </w:trPr>
        <w:tc>
          <w:tcPr>
            <w:tcW w:w="4786" w:type="dxa"/>
            <w:shd w:val="clear" w:color="auto" w:fill="FDE9D9"/>
            <w:vAlign w:val="center"/>
          </w:tcPr>
          <w:p w:rsidR="002375BC" w:rsidRPr="00930095" w:rsidRDefault="002375BC" w:rsidP="00930095">
            <w:pPr>
              <w:pStyle w:val="Tabela"/>
              <w:spacing w:before="60" w:after="60"/>
              <w:jc w:val="both"/>
              <w:rPr>
                <w:noProof w:val="0"/>
                <w:color w:val="000000"/>
              </w:rPr>
            </w:pPr>
            <w:r w:rsidRPr="00930095">
              <w:rPr>
                <w:noProof w:val="0"/>
                <w:color w:val="000000"/>
              </w:rPr>
              <w:t>Јавне функције - црква</w:t>
            </w:r>
          </w:p>
        </w:tc>
        <w:tc>
          <w:tcPr>
            <w:tcW w:w="1418" w:type="dxa"/>
            <w:shd w:val="clear" w:color="auto" w:fill="FDE9D9"/>
            <w:vAlign w:val="center"/>
          </w:tcPr>
          <w:p w:rsidR="002375BC" w:rsidRPr="00930095" w:rsidRDefault="002375BC" w:rsidP="00930095">
            <w:pPr>
              <w:pStyle w:val="Tabela"/>
              <w:spacing w:before="60" w:after="60"/>
              <w:jc w:val="right"/>
              <w:rPr>
                <w:noProof w:val="0"/>
                <w:color w:val="000000"/>
              </w:rPr>
            </w:pPr>
            <w:r w:rsidRPr="00930095">
              <w:rPr>
                <w:noProof w:val="0"/>
                <w:color w:val="000000"/>
              </w:rPr>
              <w:t>2</w:t>
            </w:r>
            <w:r w:rsidR="003A6093" w:rsidRPr="00930095">
              <w:rPr>
                <w:noProof w:val="0"/>
                <w:color w:val="000000"/>
              </w:rPr>
              <w:t>.</w:t>
            </w:r>
            <w:r w:rsidRPr="00930095">
              <w:rPr>
                <w:noProof w:val="0"/>
                <w:color w:val="000000"/>
              </w:rPr>
              <w:t>525</w:t>
            </w:r>
          </w:p>
        </w:tc>
      </w:tr>
      <w:tr w:rsidR="002375BC" w:rsidRPr="00930095" w:rsidTr="00930095">
        <w:trPr>
          <w:trHeight w:val="284"/>
        </w:trPr>
        <w:tc>
          <w:tcPr>
            <w:tcW w:w="4786" w:type="dxa"/>
            <w:shd w:val="clear" w:color="auto" w:fill="FFFFFF"/>
            <w:vAlign w:val="center"/>
          </w:tcPr>
          <w:p w:rsidR="002375BC" w:rsidRPr="00930095" w:rsidRDefault="002375BC" w:rsidP="00930095">
            <w:pPr>
              <w:pStyle w:val="Tabela"/>
              <w:spacing w:before="60" w:after="60"/>
              <w:rPr>
                <w:noProof w:val="0"/>
                <w:color w:val="000000"/>
              </w:rPr>
            </w:pPr>
            <w:r w:rsidRPr="00930095">
              <w:rPr>
                <w:noProof w:val="0"/>
                <w:color w:val="000000"/>
              </w:rPr>
              <w:t>Трг</w:t>
            </w:r>
          </w:p>
        </w:tc>
        <w:tc>
          <w:tcPr>
            <w:tcW w:w="1418" w:type="dxa"/>
            <w:shd w:val="clear" w:color="auto" w:fill="FFFFFF"/>
            <w:vAlign w:val="center"/>
          </w:tcPr>
          <w:p w:rsidR="002375BC" w:rsidRPr="00930095" w:rsidRDefault="002375BC" w:rsidP="00930095">
            <w:pPr>
              <w:pStyle w:val="Tabela"/>
              <w:spacing w:before="60" w:after="60"/>
              <w:jc w:val="right"/>
              <w:rPr>
                <w:noProof w:val="0"/>
                <w:color w:val="000000"/>
              </w:rPr>
            </w:pPr>
            <w:r w:rsidRPr="00930095">
              <w:rPr>
                <w:noProof w:val="0"/>
                <w:color w:val="000000"/>
              </w:rPr>
              <w:t>1</w:t>
            </w:r>
            <w:r w:rsidR="003A6093" w:rsidRPr="00930095">
              <w:rPr>
                <w:noProof w:val="0"/>
                <w:color w:val="000000"/>
              </w:rPr>
              <w:t>.</w:t>
            </w:r>
            <w:r w:rsidRPr="00930095">
              <w:rPr>
                <w:noProof w:val="0"/>
                <w:color w:val="000000"/>
              </w:rPr>
              <w:t>965</w:t>
            </w:r>
          </w:p>
        </w:tc>
      </w:tr>
      <w:tr w:rsidR="002375BC" w:rsidRPr="00930095" w:rsidTr="00930095">
        <w:trPr>
          <w:trHeight w:val="284"/>
        </w:trPr>
        <w:tc>
          <w:tcPr>
            <w:tcW w:w="4786" w:type="dxa"/>
            <w:shd w:val="clear" w:color="auto" w:fill="FDE9D9"/>
            <w:vAlign w:val="center"/>
          </w:tcPr>
          <w:p w:rsidR="002375BC" w:rsidRPr="00930095" w:rsidRDefault="002375BC" w:rsidP="00930095">
            <w:pPr>
              <w:pStyle w:val="Tabela"/>
              <w:spacing w:before="60" w:after="60"/>
              <w:rPr>
                <w:noProof w:val="0"/>
                <w:color w:val="000000"/>
              </w:rPr>
            </w:pPr>
            <w:r w:rsidRPr="00930095">
              <w:rPr>
                <w:noProof w:val="0"/>
                <w:color w:val="000000"/>
              </w:rPr>
              <w:t>Комуналне делатности (ТС)</w:t>
            </w:r>
          </w:p>
        </w:tc>
        <w:tc>
          <w:tcPr>
            <w:tcW w:w="1418" w:type="dxa"/>
            <w:shd w:val="clear" w:color="auto" w:fill="FDE9D9"/>
            <w:vAlign w:val="center"/>
          </w:tcPr>
          <w:p w:rsidR="002375BC" w:rsidRPr="00930095" w:rsidRDefault="002375BC" w:rsidP="00930095">
            <w:pPr>
              <w:pStyle w:val="Tabela"/>
              <w:spacing w:before="60" w:after="60"/>
              <w:jc w:val="right"/>
              <w:rPr>
                <w:noProof w:val="0"/>
                <w:color w:val="000000"/>
              </w:rPr>
            </w:pPr>
            <w:r w:rsidRPr="00930095">
              <w:rPr>
                <w:noProof w:val="0"/>
                <w:color w:val="000000"/>
              </w:rPr>
              <w:t>25</w:t>
            </w:r>
          </w:p>
        </w:tc>
      </w:tr>
      <w:tr w:rsidR="00515ADE" w:rsidRPr="00930095" w:rsidTr="00930095">
        <w:trPr>
          <w:trHeight w:val="284"/>
        </w:trPr>
        <w:tc>
          <w:tcPr>
            <w:tcW w:w="4786" w:type="dxa"/>
            <w:shd w:val="clear" w:color="auto" w:fill="FFFFFF"/>
            <w:vAlign w:val="center"/>
          </w:tcPr>
          <w:p w:rsidR="00515ADE" w:rsidRPr="00930095" w:rsidRDefault="00515ADE" w:rsidP="00930095">
            <w:pPr>
              <w:pStyle w:val="Tabela"/>
              <w:spacing w:before="60" w:after="60"/>
              <w:rPr>
                <w:noProof w:val="0"/>
                <w:color w:val="000000"/>
              </w:rPr>
            </w:pPr>
            <w:r w:rsidRPr="00930095">
              <w:rPr>
                <w:noProof w:val="0"/>
                <w:color w:val="000000"/>
              </w:rPr>
              <w:t>Комерцијалне делатности КД-02</w:t>
            </w:r>
          </w:p>
        </w:tc>
        <w:tc>
          <w:tcPr>
            <w:tcW w:w="1418" w:type="dxa"/>
            <w:shd w:val="clear" w:color="auto" w:fill="FFFFFF"/>
            <w:vAlign w:val="center"/>
          </w:tcPr>
          <w:p w:rsidR="00515ADE" w:rsidRPr="00930095" w:rsidRDefault="00515ADE" w:rsidP="00930095">
            <w:pPr>
              <w:pStyle w:val="Tabela"/>
              <w:spacing w:before="60" w:after="60"/>
              <w:jc w:val="right"/>
              <w:rPr>
                <w:noProof w:val="0"/>
                <w:color w:val="000000"/>
              </w:rPr>
            </w:pPr>
            <w:r w:rsidRPr="00930095">
              <w:rPr>
                <w:noProof w:val="0"/>
                <w:color w:val="000000"/>
              </w:rPr>
              <w:t>1.770</w:t>
            </w:r>
          </w:p>
        </w:tc>
      </w:tr>
      <w:tr w:rsidR="00B44ED3" w:rsidRPr="00930095" w:rsidTr="00930095">
        <w:trPr>
          <w:trHeight w:val="284"/>
        </w:trPr>
        <w:tc>
          <w:tcPr>
            <w:tcW w:w="4786" w:type="dxa"/>
            <w:tcBorders>
              <w:right w:val="single" w:sz="4" w:space="0" w:color="FFFFFF"/>
            </w:tcBorders>
            <w:shd w:val="clear" w:color="auto" w:fill="F79646"/>
            <w:vAlign w:val="center"/>
          </w:tcPr>
          <w:p w:rsidR="002375BC" w:rsidRPr="00930095" w:rsidRDefault="002375BC" w:rsidP="00E2303C">
            <w:pPr>
              <w:pStyle w:val="Tabela"/>
              <w:rPr>
                <w:b/>
                <w:bCs/>
                <w:noProof w:val="0"/>
              </w:rPr>
            </w:pPr>
            <w:r w:rsidRPr="00930095">
              <w:rPr>
                <w:b/>
                <w:bCs/>
                <w:noProof w:val="0"/>
              </w:rPr>
              <w:t>Укупно</w:t>
            </w:r>
          </w:p>
        </w:tc>
        <w:tc>
          <w:tcPr>
            <w:tcW w:w="1418" w:type="dxa"/>
            <w:tcBorders>
              <w:left w:val="single" w:sz="4" w:space="0" w:color="FFFFFF"/>
            </w:tcBorders>
            <w:shd w:val="clear" w:color="auto" w:fill="F79646"/>
            <w:vAlign w:val="center"/>
          </w:tcPr>
          <w:p w:rsidR="002375BC" w:rsidRPr="00930095" w:rsidRDefault="00515ADE" w:rsidP="00930095">
            <w:pPr>
              <w:jc w:val="right"/>
              <w:rPr>
                <w:b/>
                <w:bCs/>
                <w:noProof w:val="0"/>
                <w:sz w:val="18"/>
              </w:rPr>
            </w:pPr>
            <w:r w:rsidRPr="00930095">
              <w:rPr>
                <w:b/>
                <w:bCs/>
                <w:noProof w:val="0"/>
                <w:sz w:val="18"/>
              </w:rPr>
              <w:t>6</w:t>
            </w:r>
            <w:r w:rsidR="006D4709" w:rsidRPr="00930095">
              <w:rPr>
                <w:b/>
                <w:bCs/>
                <w:noProof w:val="0"/>
                <w:sz w:val="18"/>
              </w:rPr>
              <w:t>.</w:t>
            </w:r>
            <w:r w:rsidRPr="00930095">
              <w:rPr>
                <w:b/>
                <w:bCs/>
                <w:noProof w:val="0"/>
                <w:sz w:val="18"/>
              </w:rPr>
              <w:t>285</w:t>
            </w:r>
          </w:p>
        </w:tc>
      </w:tr>
    </w:tbl>
    <w:p w:rsidR="00383298" w:rsidRPr="00B44ED3" w:rsidRDefault="00383298" w:rsidP="00383298">
      <w:pPr>
        <w:rPr>
          <w:b/>
        </w:rPr>
      </w:pPr>
    </w:p>
    <w:p w:rsidR="00AA58F4" w:rsidRDefault="00AA58F4" w:rsidP="002476A1">
      <w:pPr>
        <w:pStyle w:val="Heading3"/>
      </w:pPr>
      <w:r>
        <w:t>2</w:t>
      </w:r>
      <w:r w:rsidRPr="00EB36BF">
        <w:t>.</w:t>
      </w:r>
      <w:r>
        <w:t>1</w:t>
      </w:r>
      <w:r w:rsidRPr="00EB36BF">
        <w:t>.</w:t>
      </w:r>
      <w:r>
        <w:t>2</w:t>
      </w:r>
      <w:r w:rsidRPr="00EB36BF">
        <w:t>. Урбанистичка по</w:t>
      </w:r>
      <w:r>
        <w:t>т</w:t>
      </w:r>
      <w:r w:rsidRPr="00EB36BF">
        <w:t>целина 1.</w:t>
      </w:r>
      <w:r>
        <w:rPr>
          <w:lang w:val="sr-Latn-RS"/>
        </w:rPr>
        <w:t>2</w:t>
      </w:r>
      <w:r w:rsidRPr="00EB36BF">
        <w:t>.</w:t>
      </w:r>
      <w:r>
        <w:t>2</w:t>
      </w:r>
    </w:p>
    <w:p w:rsidR="00AA58F4" w:rsidRPr="00360FC0" w:rsidRDefault="006E715C" w:rsidP="00360FC0">
      <w:pPr>
        <w:pStyle w:val="Osnovni"/>
        <w:rPr>
          <w:lang w:val="sr-Latn-RS"/>
        </w:rPr>
      </w:pPr>
      <w:r>
        <w:t>Урбанистичка потцелина 1.</w:t>
      </w:r>
      <w:r w:rsidR="00303659">
        <w:rPr>
          <w:lang w:val="sr-Latn-RS"/>
        </w:rPr>
        <w:t>2</w:t>
      </w:r>
      <w:r>
        <w:t>.</w:t>
      </w:r>
      <w:r w:rsidR="00303659">
        <w:rPr>
          <w:lang w:val="sr-Latn-RS"/>
        </w:rPr>
        <w:t xml:space="preserve">2 </w:t>
      </w:r>
      <w:r w:rsidR="00994510">
        <w:t xml:space="preserve">је део </w:t>
      </w:r>
      <w:r w:rsidR="00E4187F">
        <w:t xml:space="preserve">централне </w:t>
      </w:r>
      <w:r w:rsidR="00994510">
        <w:t xml:space="preserve">градске </w:t>
      </w:r>
      <w:r>
        <w:t xml:space="preserve">зоне која је овим планом подељена на следеће </w:t>
      </w:r>
      <w:r w:rsidR="00992266">
        <w:t>урбанистич</w:t>
      </w:r>
      <w:r>
        <w:t>ке зоне:</w:t>
      </w:r>
    </w:p>
    <w:p w:rsidR="008207E8" w:rsidRPr="00CA7E5C" w:rsidRDefault="008207E8" w:rsidP="008207E8">
      <w:pPr>
        <w:pStyle w:val="Heading4"/>
      </w:pPr>
      <w:r>
        <w:rPr>
          <w:lang w:val="sr-Latn-RS"/>
        </w:rPr>
        <w:t>2</w:t>
      </w:r>
      <w:r w:rsidRPr="00EB36BF">
        <w:t>.1.</w:t>
      </w:r>
      <w:r w:rsidR="00AD5E90">
        <w:rPr>
          <w:lang w:val="sr-Latn-RS"/>
        </w:rPr>
        <w:t>2</w:t>
      </w:r>
      <w:r>
        <w:t xml:space="preserve">.1 </w:t>
      </w:r>
      <w:r w:rsidR="00AF50C5">
        <w:t>Урбанистич</w:t>
      </w:r>
      <w:r>
        <w:t xml:space="preserve">ка зона </w:t>
      </w:r>
      <w:r w:rsidR="00A61C99">
        <w:t>Б</w:t>
      </w:r>
      <w:r>
        <w:t>1</w:t>
      </w:r>
      <w:r w:rsidRPr="00EB36BF">
        <w:t>:</w:t>
      </w:r>
      <w:r>
        <w:t xml:space="preserve"> вишепородично становање </w:t>
      </w:r>
      <w:r w:rsidR="006A0063">
        <w:t>ВС-02</w:t>
      </w:r>
    </w:p>
    <w:p w:rsidR="005E02BE" w:rsidRDefault="00233A16" w:rsidP="005E02BE">
      <w:pPr>
        <w:pStyle w:val="Osnovni"/>
      </w:pPr>
      <w:r>
        <w:t xml:space="preserve">У </w:t>
      </w:r>
      <w:r w:rsidR="003C685B">
        <w:t>урбанистичк</w:t>
      </w:r>
      <w:r>
        <w:t>ој зони</w:t>
      </w:r>
      <w:r w:rsidR="00D70DA9">
        <w:t xml:space="preserve"> Б1</w:t>
      </w:r>
      <w:r w:rsidR="005E02BE">
        <w:t xml:space="preserve">, површине </w:t>
      </w:r>
      <w:r w:rsidR="004C0891">
        <w:t>21.910</w:t>
      </w:r>
      <w:r w:rsidR="005E02BE">
        <w:t>м</w:t>
      </w:r>
      <w:r w:rsidR="005E02BE" w:rsidRPr="00663210">
        <w:rPr>
          <w:vertAlign w:val="superscript"/>
        </w:rPr>
        <w:t>2</w:t>
      </w:r>
      <w:r w:rsidR="005E02BE">
        <w:t xml:space="preserve"> планира се вишепородично становање</w:t>
      </w:r>
      <w:r w:rsidR="00CA7E5C">
        <w:rPr>
          <w:lang w:val="sr-Latn-RS"/>
        </w:rPr>
        <w:t xml:space="preserve">. Обзиром </w:t>
      </w:r>
      <w:r w:rsidR="00CA7E5C">
        <w:t xml:space="preserve">на </w:t>
      </w:r>
      <w:r w:rsidR="00E148F5">
        <w:t>укупан капацитет ове зоне и могућности трансформације породичног становања у вишепородично, карактеристике катастарских парцела и услове за формирање грађевинских парцела за намену вишепородичног становања планирана спратност је П+3.</w:t>
      </w:r>
      <w:r w:rsidR="005E02BE">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844AD4" w:rsidRPr="003D5DAC" w:rsidTr="00634D08">
        <w:trPr>
          <w:trHeight w:val="284"/>
        </w:trPr>
        <w:tc>
          <w:tcPr>
            <w:tcW w:w="4786" w:type="dxa"/>
            <w:tcBorders>
              <w:right w:val="single" w:sz="6" w:space="0" w:color="FFFFFF"/>
            </w:tcBorders>
            <w:shd w:val="clear" w:color="auto" w:fill="F79646"/>
            <w:vAlign w:val="center"/>
          </w:tcPr>
          <w:p w:rsidR="00844AD4" w:rsidRPr="00E10FAD" w:rsidRDefault="00844AD4" w:rsidP="00634D08">
            <w:pPr>
              <w:pStyle w:val="Tabela"/>
              <w:rPr>
                <w:b/>
                <w:bCs/>
                <w:noProof w:val="0"/>
              </w:rPr>
            </w:pPr>
            <w:r w:rsidRPr="00E10FAD">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844AD4" w:rsidRPr="00E10FAD" w:rsidRDefault="00844AD4" w:rsidP="00634D08">
            <w:pPr>
              <w:jc w:val="right"/>
              <w:rPr>
                <w:rFonts w:cs="Tahoma"/>
                <w:b/>
                <w:bCs/>
                <w:noProof w:val="0"/>
                <w:sz w:val="18"/>
                <w:szCs w:val="18"/>
              </w:rPr>
            </w:pPr>
            <w:r w:rsidRPr="00E10FAD">
              <w:rPr>
                <w:b/>
                <w:bCs/>
                <w:noProof w:val="0"/>
                <w:sz w:val="18"/>
              </w:rPr>
              <w:t>Површина (м</w:t>
            </w:r>
            <w:r w:rsidRPr="00E10FAD">
              <w:rPr>
                <w:b/>
                <w:bCs/>
                <w:noProof w:val="0"/>
                <w:sz w:val="18"/>
                <w:vertAlign w:val="superscript"/>
              </w:rPr>
              <w:t>2</w:t>
            </w:r>
            <w:r w:rsidRPr="00E10FAD">
              <w:rPr>
                <w:b/>
                <w:bCs/>
                <w:noProof w:val="0"/>
                <w:sz w:val="18"/>
              </w:rPr>
              <w:t>)</w:t>
            </w:r>
          </w:p>
        </w:tc>
      </w:tr>
      <w:tr w:rsidR="00844AD4" w:rsidRPr="00E10FAD" w:rsidTr="00634D08">
        <w:trPr>
          <w:trHeight w:val="284"/>
        </w:trPr>
        <w:tc>
          <w:tcPr>
            <w:tcW w:w="4786" w:type="dxa"/>
            <w:shd w:val="clear" w:color="auto" w:fill="FDE9D9"/>
            <w:vAlign w:val="center"/>
          </w:tcPr>
          <w:p w:rsidR="00844AD4" w:rsidRPr="00E10FAD" w:rsidRDefault="00844AD4" w:rsidP="00634D08">
            <w:pPr>
              <w:pStyle w:val="Tabela"/>
              <w:spacing w:before="60" w:after="60"/>
              <w:jc w:val="both"/>
              <w:rPr>
                <w:noProof w:val="0"/>
              </w:rPr>
            </w:pPr>
            <w:r w:rsidRPr="00E10FAD">
              <w:rPr>
                <w:noProof w:val="0"/>
              </w:rPr>
              <w:t>Вишепородично становање</w:t>
            </w:r>
            <w:r w:rsidR="00CB147F">
              <w:rPr>
                <w:noProof w:val="0"/>
              </w:rPr>
              <w:t xml:space="preserve"> ВС-02</w:t>
            </w:r>
          </w:p>
        </w:tc>
        <w:tc>
          <w:tcPr>
            <w:tcW w:w="1418" w:type="dxa"/>
            <w:shd w:val="clear" w:color="auto" w:fill="FDE9D9"/>
            <w:vAlign w:val="center"/>
          </w:tcPr>
          <w:p w:rsidR="00844AD4" w:rsidRPr="00F31948" w:rsidRDefault="00F31948" w:rsidP="00634D08">
            <w:pPr>
              <w:pStyle w:val="Tabela"/>
              <w:spacing w:before="60" w:after="60"/>
              <w:jc w:val="right"/>
              <w:rPr>
                <w:noProof w:val="0"/>
                <w:lang w:val="sr-Latn-RS"/>
              </w:rPr>
            </w:pPr>
            <w:r>
              <w:rPr>
                <w:noProof w:val="0"/>
                <w:lang w:val="sr-Latn-RS"/>
              </w:rPr>
              <w:t>19.910</w:t>
            </w:r>
          </w:p>
        </w:tc>
      </w:tr>
      <w:tr w:rsidR="00844AD4" w:rsidRPr="00E10FAD" w:rsidTr="00634D08">
        <w:trPr>
          <w:trHeight w:val="284"/>
        </w:trPr>
        <w:tc>
          <w:tcPr>
            <w:tcW w:w="4786" w:type="dxa"/>
            <w:shd w:val="clear" w:color="auto" w:fill="FFFFFF"/>
            <w:vAlign w:val="center"/>
          </w:tcPr>
          <w:p w:rsidR="00844AD4" w:rsidRPr="00E10FAD" w:rsidRDefault="00844AD4" w:rsidP="00634D08">
            <w:pPr>
              <w:pStyle w:val="Tabela"/>
              <w:spacing w:before="60" w:after="60"/>
              <w:rPr>
                <w:noProof w:val="0"/>
              </w:rPr>
            </w:pPr>
            <w:r w:rsidRPr="00E10FAD">
              <w:rPr>
                <w:noProof w:val="0"/>
              </w:rPr>
              <w:t>Саобраћајнице</w:t>
            </w:r>
          </w:p>
        </w:tc>
        <w:tc>
          <w:tcPr>
            <w:tcW w:w="1418" w:type="dxa"/>
            <w:shd w:val="clear" w:color="auto" w:fill="FFFFFF"/>
            <w:vAlign w:val="center"/>
          </w:tcPr>
          <w:p w:rsidR="00844AD4" w:rsidRPr="00F31948" w:rsidRDefault="00F31948" w:rsidP="00634D08">
            <w:pPr>
              <w:pStyle w:val="Tabela"/>
              <w:spacing w:before="60" w:after="60"/>
              <w:jc w:val="right"/>
              <w:rPr>
                <w:noProof w:val="0"/>
                <w:lang w:val="sr-Latn-RS"/>
              </w:rPr>
            </w:pPr>
            <w:r>
              <w:rPr>
                <w:noProof w:val="0"/>
                <w:lang w:val="sr-Latn-RS"/>
              </w:rPr>
              <w:t>2.000</w:t>
            </w:r>
          </w:p>
        </w:tc>
      </w:tr>
      <w:tr w:rsidR="00844AD4" w:rsidRPr="00E2303C" w:rsidTr="00634D08">
        <w:trPr>
          <w:trHeight w:val="284"/>
        </w:trPr>
        <w:tc>
          <w:tcPr>
            <w:tcW w:w="4786" w:type="dxa"/>
            <w:tcBorders>
              <w:right w:val="single" w:sz="4" w:space="0" w:color="FFFFFF"/>
            </w:tcBorders>
            <w:shd w:val="clear" w:color="auto" w:fill="F79646"/>
            <w:vAlign w:val="center"/>
          </w:tcPr>
          <w:p w:rsidR="00844AD4" w:rsidRPr="00E10FAD" w:rsidRDefault="00844AD4" w:rsidP="00634D08">
            <w:pPr>
              <w:pStyle w:val="Tabela"/>
              <w:rPr>
                <w:b/>
                <w:bCs/>
                <w:noProof w:val="0"/>
              </w:rPr>
            </w:pPr>
            <w:r w:rsidRPr="00E10FAD">
              <w:rPr>
                <w:b/>
                <w:bCs/>
                <w:noProof w:val="0"/>
              </w:rPr>
              <w:t>Укупно</w:t>
            </w:r>
          </w:p>
        </w:tc>
        <w:tc>
          <w:tcPr>
            <w:tcW w:w="1418" w:type="dxa"/>
            <w:tcBorders>
              <w:left w:val="single" w:sz="4" w:space="0" w:color="FFFFFF"/>
              <w:right w:val="single" w:sz="4" w:space="0" w:color="FFFFFF"/>
            </w:tcBorders>
            <w:shd w:val="clear" w:color="auto" w:fill="F79646"/>
            <w:vAlign w:val="center"/>
          </w:tcPr>
          <w:p w:rsidR="00844AD4" w:rsidRPr="00F31948" w:rsidRDefault="00F31948" w:rsidP="00634D08">
            <w:pPr>
              <w:jc w:val="right"/>
              <w:rPr>
                <w:b/>
                <w:bCs/>
                <w:noProof w:val="0"/>
                <w:sz w:val="18"/>
                <w:lang w:val="sr-Latn-RS"/>
              </w:rPr>
            </w:pPr>
            <w:r>
              <w:rPr>
                <w:b/>
                <w:bCs/>
                <w:noProof w:val="0"/>
                <w:sz w:val="18"/>
                <w:lang w:val="sr-Latn-RS"/>
              </w:rPr>
              <w:t>21.910</w:t>
            </w:r>
          </w:p>
        </w:tc>
      </w:tr>
    </w:tbl>
    <w:p w:rsidR="00CD293F" w:rsidRPr="00CD293F" w:rsidRDefault="00CD293F" w:rsidP="00CD293F"/>
    <w:p w:rsidR="00DF400E" w:rsidRDefault="008207E8" w:rsidP="008207E8">
      <w:pPr>
        <w:pStyle w:val="Heading4"/>
      </w:pPr>
      <w:r>
        <w:rPr>
          <w:lang w:val="sr-Latn-RS"/>
        </w:rPr>
        <w:t>2</w:t>
      </w:r>
      <w:r>
        <w:t>.</w:t>
      </w:r>
      <w:r>
        <w:rPr>
          <w:lang w:val="sr-Latn-RS"/>
        </w:rPr>
        <w:t>1</w:t>
      </w:r>
      <w:r>
        <w:t>.</w:t>
      </w:r>
      <w:r w:rsidR="00AD5E90">
        <w:rPr>
          <w:lang w:val="sr-Latn-RS"/>
        </w:rPr>
        <w:t>2</w:t>
      </w:r>
      <w:r>
        <w:t>.</w:t>
      </w:r>
      <w:r>
        <w:rPr>
          <w:lang w:val="sr-Latn-RS"/>
        </w:rPr>
        <w:t>2</w:t>
      </w:r>
      <w:r>
        <w:t xml:space="preserve">. </w:t>
      </w:r>
      <w:r w:rsidR="00AF50C5">
        <w:t>Урбанистич</w:t>
      </w:r>
      <w:r>
        <w:t xml:space="preserve">ка зона </w:t>
      </w:r>
      <w:r w:rsidR="00A61C99">
        <w:t>Б</w:t>
      </w:r>
      <w:r>
        <w:t xml:space="preserve">2: </w:t>
      </w:r>
      <w:r w:rsidR="00DF400E">
        <w:t xml:space="preserve">вишепородично становање ВС-03 </w:t>
      </w:r>
    </w:p>
    <w:p w:rsidR="00CD477D" w:rsidRDefault="00EF47B1" w:rsidP="003055FF">
      <w:pPr>
        <w:pStyle w:val="Osnovni"/>
      </w:pPr>
      <w:r>
        <w:t xml:space="preserve">У </w:t>
      </w:r>
      <w:r w:rsidR="003C685B">
        <w:t>урбанистич</w:t>
      </w:r>
      <w:r>
        <w:t>к</w:t>
      </w:r>
      <w:r w:rsidR="000D7C06">
        <w:t>ој</w:t>
      </w:r>
      <w:r>
        <w:t xml:space="preserve"> зон</w:t>
      </w:r>
      <w:r w:rsidR="000D7C06">
        <w:t>и</w:t>
      </w:r>
      <w:r w:rsidR="00D70DA9">
        <w:t xml:space="preserve"> Б2</w:t>
      </w:r>
      <w:r>
        <w:t>, површине</w:t>
      </w:r>
      <w:r w:rsidR="00031423">
        <w:t xml:space="preserve"> </w:t>
      </w:r>
      <w:r w:rsidR="00D46FD6">
        <w:rPr>
          <w:lang w:val="sr-Latn-RS"/>
        </w:rPr>
        <w:t>8</w:t>
      </w:r>
      <w:r w:rsidR="001F36F5">
        <w:t>.</w:t>
      </w:r>
      <w:r w:rsidR="00D46FD6">
        <w:rPr>
          <w:lang w:val="sr-Latn-RS"/>
        </w:rPr>
        <w:t>680</w:t>
      </w:r>
      <w:r>
        <w:t>м</w:t>
      </w:r>
      <w:r w:rsidRPr="0050408F">
        <w:rPr>
          <w:vertAlign w:val="superscript"/>
        </w:rPr>
        <w:t>2</w:t>
      </w:r>
      <w:r>
        <w:t xml:space="preserve">, </w:t>
      </w:r>
      <w:r w:rsidR="003D5DAC">
        <w:t>планирана је изградња објеката вишепородичног становања</w:t>
      </w:r>
      <w:r w:rsidR="0064527E">
        <w:t>.</w:t>
      </w:r>
      <w:r w:rsidR="003D5DAC">
        <w:t xml:space="preserve"> </w:t>
      </w:r>
      <w:r w:rsidR="0064527E">
        <w:rPr>
          <w:lang w:val="sr-Latn-RS"/>
        </w:rPr>
        <w:t xml:space="preserve">Обзиром </w:t>
      </w:r>
      <w:r w:rsidR="0064527E">
        <w:t xml:space="preserve">на укупан капацитет ове зоне и могућности трансформације породичног становања у вишепородично, карактеристике катастарских </w:t>
      </w:r>
      <w:r w:rsidR="0064527E">
        <w:lastRenderedPageBreak/>
        <w:t xml:space="preserve">парцела и услове за формирање грађевинских парцела за намену вишепородичног становања планирана спратност је П+4.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AC7831" w:rsidRPr="003D5DAC" w:rsidTr="00634D08">
        <w:trPr>
          <w:trHeight w:val="284"/>
        </w:trPr>
        <w:tc>
          <w:tcPr>
            <w:tcW w:w="4786" w:type="dxa"/>
            <w:tcBorders>
              <w:right w:val="single" w:sz="6" w:space="0" w:color="FFFFFF"/>
            </w:tcBorders>
            <w:shd w:val="clear" w:color="auto" w:fill="F79646"/>
            <w:vAlign w:val="center"/>
          </w:tcPr>
          <w:p w:rsidR="00AC7831" w:rsidRPr="003D5DAC" w:rsidRDefault="00AC7831" w:rsidP="00634D08">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AC7831" w:rsidRPr="003D5DAC" w:rsidRDefault="00AC7831" w:rsidP="00634D08">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AC7831" w:rsidRPr="00E2303C" w:rsidTr="00634D08">
        <w:trPr>
          <w:trHeight w:val="284"/>
        </w:trPr>
        <w:tc>
          <w:tcPr>
            <w:tcW w:w="4786" w:type="dxa"/>
            <w:shd w:val="clear" w:color="auto" w:fill="FDE9D9"/>
            <w:vAlign w:val="center"/>
          </w:tcPr>
          <w:p w:rsidR="00AC7831" w:rsidRPr="00396BE6" w:rsidRDefault="00AC7831" w:rsidP="00634D08">
            <w:pPr>
              <w:pStyle w:val="Tabela"/>
              <w:spacing w:before="60" w:after="60"/>
              <w:jc w:val="both"/>
              <w:rPr>
                <w:noProof w:val="0"/>
              </w:rPr>
            </w:pPr>
            <w:r w:rsidRPr="00396BE6">
              <w:rPr>
                <w:noProof w:val="0"/>
              </w:rPr>
              <w:t>Вишепородично становање</w:t>
            </w:r>
            <w:r w:rsidR="00CB147F">
              <w:rPr>
                <w:noProof w:val="0"/>
              </w:rPr>
              <w:t xml:space="preserve"> ВС-03</w:t>
            </w:r>
          </w:p>
        </w:tc>
        <w:tc>
          <w:tcPr>
            <w:tcW w:w="1418" w:type="dxa"/>
            <w:shd w:val="clear" w:color="auto" w:fill="FDE9D9"/>
            <w:vAlign w:val="center"/>
          </w:tcPr>
          <w:p w:rsidR="00AC7831" w:rsidRPr="00396BE6" w:rsidRDefault="002E157B" w:rsidP="00634D08">
            <w:pPr>
              <w:pStyle w:val="Tabela"/>
              <w:spacing w:before="60" w:after="60"/>
              <w:jc w:val="right"/>
              <w:rPr>
                <w:noProof w:val="0"/>
              </w:rPr>
            </w:pPr>
            <w:r>
              <w:rPr>
                <w:noProof w:val="0"/>
              </w:rPr>
              <w:t>7.730</w:t>
            </w:r>
          </w:p>
        </w:tc>
      </w:tr>
      <w:tr w:rsidR="00AC7831" w:rsidRPr="00E2303C" w:rsidTr="00634D08">
        <w:trPr>
          <w:trHeight w:val="284"/>
        </w:trPr>
        <w:tc>
          <w:tcPr>
            <w:tcW w:w="4786" w:type="dxa"/>
            <w:shd w:val="clear" w:color="auto" w:fill="FFFFFF"/>
            <w:vAlign w:val="center"/>
          </w:tcPr>
          <w:p w:rsidR="00AC7831" w:rsidRPr="00396BE6" w:rsidRDefault="00AC7831" w:rsidP="00634D08">
            <w:pPr>
              <w:pStyle w:val="Tabela"/>
              <w:spacing w:before="60" w:after="60"/>
              <w:rPr>
                <w:noProof w:val="0"/>
              </w:rPr>
            </w:pPr>
            <w:r w:rsidRPr="00396BE6">
              <w:rPr>
                <w:noProof w:val="0"/>
              </w:rPr>
              <w:t>Саобраћајнице</w:t>
            </w:r>
          </w:p>
        </w:tc>
        <w:tc>
          <w:tcPr>
            <w:tcW w:w="1418" w:type="dxa"/>
            <w:shd w:val="clear" w:color="auto" w:fill="FFFFFF"/>
            <w:vAlign w:val="center"/>
          </w:tcPr>
          <w:p w:rsidR="00AC7831" w:rsidRPr="00396BE6" w:rsidRDefault="00AC7831" w:rsidP="00634D08">
            <w:pPr>
              <w:pStyle w:val="Tabela"/>
              <w:spacing w:before="60" w:after="60"/>
              <w:jc w:val="right"/>
              <w:rPr>
                <w:noProof w:val="0"/>
              </w:rPr>
            </w:pPr>
            <w:r>
              <w:rPr>
                <w:noProof w:val="0"/>
              </w:rPr>
              <w:t>950</w:t>
            </w:r>
          </w:p>
        </w:tc>
      </w:tr>
      <w:tr w:rsidR="00AC7831" w:rsidRPr="00E2303C" w:rsidTr="00634D08">
        <w:trPr>
          <w:trHeight w:val="284"/>
        </w:trPr>
        <w:tc>
          <w:tcPr>
            <w:tcW w:w="4786" w:type="dxa"/>
            <w:tcBorders>
              <w:right w:val="single" w:sz="4" w:space="0" w:color="FFFFFF"/>
            </w:tcBorders>
            <w:shd w:val="clear" w:color="auto" w:fill="F79646"/>
            <w:vAlign w:val="center"/>
          </w:tcPr>
          <w:p w:rsidR="00AC7831" w:rsidRPr="00396BE6" w:rsidRDefault="00AC7831" w:rsidP="00634D08">
            <w:pPr>
              <w:pStyle w:val="Tabela"/>
              <w:rPr>
                <w:b/>
                <w:bCs/>
                <w:noProof w:val="0"/>
              </w:rPr>
            </w:pPr>
            <w:r w:rsidRPr="00396BE6">
              <w:rPr>
                <w:b/>
                <w:bCs/>
                <w:noProof w:val="0"/>
              </w:rPr>
              <w:t>Укупно</w:t>
            </w:r>
          </w:p>
        </w:tc>
        <w:tc>
          <w:tcPr>
            <w:tcW w:w="1418" w:type="dxa"/>
            <w:tcBorders>
              <w:left w:val="single" w:sz="4" w:space="0" w:color="FFFFFF"/>
              <w:right w:val="single" w:sz="4" w:space="0" w:color="FFFFFF"/>
            </w:tcBorders>
            <w:shd w:val="clear" w:color="auto" w:fill="F79646"/>
            <w:vAlign w:val="center"/>
          </w:tcPr>
          <w:p w:rsidR="00AC7831" w:rsidRPr="00396BE6" w:rsidRDefault="00AC7831" w:rsidP="00634D08">
            <w:pPr>
              <w:jc w:val="right"/>
              <w:rPr>
                <w:b/>
                <w:bCs/>
                <w:noProof w:val="0"/>
                <w:sz w:val="18"/>
              </w:rPr>
            </w:pPr>
            <w:r>
              <w:rPr>
                <w:b/>
                <w:bCs/>
                <w:noProof w:val="0"/>
                <w:sz w:val="18"/>
              </w:rPr>
              <w:t>8</w:t>
            </w:r>
            <w:r w:rsidR="004C0891">
              <w:rPr>
                <w:b/>
                <w:bCs/>
                <w:noProof w:val="0"/>
                <w:sz w:val="18"/>
              </w:rPr>
              <w:t>.</w:t>
            </w:r>
            <w:r>
              <w:rPr>
                <w:b/>
                <w:bCs/>
                <w:noProof w:val="0"/>
                <w:sz w:val="18"/>
              </w:rPr>
              <w:t>680</w:t>
            </w:r>
          </w:p>
        </w:tc>
      </w:tr>
    </w:tbl>
    <w:p w:rsidR="004234AE" w:rsidRPr="004234AE" w:rsidRDefault="004234AE" w:rsidP="004234AE"/>
    <w:p w:rsidR="00296D88" w:rsidRDefault="008A0F70" w:rsidP="00296D88">
      <w:pPr>
        <w:pStyle w:val="Heading4"/>
      </w:pPr>
      <w:r>
        <w:rPr>
          <w:lang w:val="sr-Latn-RS"/>
        </w:rPr>
        <w:t>2</w:t>
      </w:r>
      <w:r>
        <w:t>.</w:t>
      </w:r>
      <w:r>
        <w:rPr>
          <w:lang w:val="sr-Latn-RS"/>
        </w:rPr>
        <w:t>1</w:t>
      </w:r>
      <w:r>
        <w:t>.</w:t>
      </w:r>
      <w:r>
        <w:rPr>
          <w:lang w:val="sr-Latn-RS"/>
        </w:rPr>
        <w:t>2</w:t>
      </w:r>
      <w:r>
        <w:t xml:space="preserve">.3. </w:t>
      </w:r>
      <w:r w:rsidR="00A46F88">
        <w:t>Урбанистич</w:t>
      </w:r>
      <w:r>
        <w:t xml:space="preserve">ка зона Б3: </w:t>
      </w:r>
      <w:r w:rsidR="00296D88">
        <w:t xml:space="preserve">реализована целина вишепородичног и породичног </w:t>
      </w:r>
      <w:r>
        <w:t>становањ</w:t>
      </w:r>
      <w:r w:rsidR="00296D88">
        <w:t>а</w:t>
      </w:r>
      <w:r>
        <w:t xml:space="preserve"> </w:t>
      </w:r>
    </w:p>
    <w:p w:rsidR="005121F6" w:rsidRDefault="0050408F" w:rsidP="00442B99">
      <w:pPr>
        <w:pStyle w:val="Osnovni"/>
      </w:pPr>
      <w:r>
        <w:t xml:space="preserve">У </w:t>
      </w:r>
      <w:r w:rsidR="00F403D9">
        <w:t>урбанистичкој</w:t>
      </w:r>
      <w:r>
        <w:t xml:space="preserve"> зон</w:t>
      </w:r>
      <w:r w:rsidR="00F403D9">
        <w:t>и</w:t>
      </w:r>
      <w:r w:rsidR="003C20FD">
        <w:t xml:space="preserve"> Б3</w:t>
      </w:r>
      <w:r>
        <w:t>, површине 1</w:t>
      </w:r>
      <w:r w:rsidR="005D0E86">
        <w:t>.</w:t>
      </w:r>
      <w:r>
        <w:t>90</w:t>
      </w:r>
      <w:r w:rsidR="007223B2">
        <w:t>5</w:t>
      </w:r>
      <w:r>
        <w:t>м</w:t>
      </w:r>
      <w:r w:rsidRPr="0050408F">
        <w:rPr>
          <w:vertAlign w:val="superscript"/>
        </w:rPr>
        <w:t>2</w:t>
      </w:r>
      <w:r>
        <w:t xml:space="preserve">, изведени су објекти породичног становања, који својом архитектонским карактеристикама представљају пример </w:t>
      </w:r>
      <w:r w:rsidR="00CD004A">
        <w:t>добрих градских кућа. Постојећи објекат комерцијални</w:t>
      </w:r>
      <w:r w:rsidR="004B6D8B">
        <w:t>х делатности</w:t>
      </w:r>
      <w:r w:rsidR="00CD004A">
        <w:t xml:space="preserve"> са задржава са могућношћу надградње.</w:t>
      </w:r>
      <w:r w:rsidR="005121F6">
        <w:t xml:space="preserve"> Реализовано вишепородично становање се задржава, </w:t>
      </w:r>
      <w:r w:rsidR="00442B99">
        <w:t>без могућности било каквог унапређења ове зоне и подизања квалитета у било ком сегменту који се односи на простор ове зоне.</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1636DE" w:rsidRPr="00930095" w:rsidTr="00930095">
        <w:trPr>
          <w:trHeight w:val="284"/>
        </w:trPr>
        <w:tc>
          <w:tcPr>
            <w:tcW w:w="4786" w:type="dxa"/>
            <w:tcBorders>
              <w:right w:val="single" w:sz="6" w:space="0" w:color="FFFFFF"/>
            </w:tcBorders>
            <w:shd w:val="clear" w:color="auto" w:fill="F79646"/>
            <w:vAlign w:val="center"/>
          </w:tcPr>
          <w:p w:rsidR="001636DE" w:rsidRPr="00930095" w:rsidRDefault="001636DE" w:rsidP="009230FA">
            <w:pPr>
              <w:pStyle w:val="Tabela"/>
              <w:rPr>
                <w:b/>
                <w:bCs/>
                <w:noProof w:val="0"/>
              </w:rPr>
            </w:pPr>
            <w:r w:rsidRPr="00930095">
              <w:rPr>
                <w:b/>
                <w:bCs/>
                <w:noProof w:val="0"/>
              </w:rPr>
              <w:t>Намена површина</w:t>
            </w:r>
          </w:p>
        </w:tc>
        <w:tc>
          <w:tcPr>
            <w:tcW w:w="1418" w:type="dxa"/>
            <w:tcBorders>
              <w:left w:val="single" w:sz="6" w:space="0" w:color="FFFFFF"/>
            </w:tcBorders>
            <w:shd w:val="clear" w:color="auto" w:fill="F79646"/>
            <w:vAlign w:val="center"/>
          </w:tcPr>
          <w:p w:rsidR="001636DE" w:rsidRPr="00930095" w:rsidRDefault="001636DE" w:rsidP="00930095">
            <w:pPr>
              <w:jc w:val="right"/>
              <w:rPr>
                <w:b/>
                <w:bCs/>
                <w:noProof w:val="0"/>
                <w:sz w:val="18"/>
              </w:rPr>
            </w:pPr>
            <w:r w:rsidRPr="00930095">
              <w:rPr>
                <w:b/>
                <w:bCs/>
                <w:noProof w:val="0"/>
                <w:sz w:val="18"/>
              </w:rPr>
              <w:t>Површина (м</w:t>
            </w:r>
            <w:r w:rsidRPr="00930095">
              <w:rPr>
                <w:b/>
                <w:bCs/>
                <w:noProof w:val="0"/>
                <w:sz w:val="18"/>
                <w:vertAlign w:val="superscript"/>
              </w:rPr>
              <w:t>2</w:t>
            </w:r>
            <w:r w:rsidRPr="00930095">
              <w:rPr>
                <w:b/>
                <w:bCs/>
                <w:noProof w:val="0"/>
                <w:sz w:val="18"/>
              </w:rPr>
              <w:t>)</w:t>
            </w:r>
          </w:p>
        </w:tc>
      </w:tr>
      <w:tr w:rsidR="001636DE" w:rsidRPr="00C22BAC" w:rsidTr="00930095">
        <w:trPr>
          <w:trHeight w:val="284"/>
        </w:trPr>
        <w:tc>
          <w:tcPr>
            <w:tcW w:w="4786" w:type="dxa"/>
            <w:shd w:val="clear" w:color="auto" w:fill="FDE9D9"/>
            <w:vAlign w:val="center"/>
          </w:tcPr>
          <w:p w:rsidR="001636DE" w:rsidRPr="00930095" w:rsidRDefault="001636DE" w:rsidP="00930095">
            <w:pPr>
              <w:pStyle w:val="Tabela"/>
              <w:spacing w:before="60" w:after="60"/>
              <w:jc w:val="both"/>
              <w:rPr>
                <w:noProof w:val="0"/>
                <w:color w:val="000000"/>
              </w:rPr>
            </w:pPr>
            <w:r w:rsidRPr="00930095">
              <w:rPr>
                <w:noProof w:val="0"/>
                <w:color w:val="000000"/>
              </w:rPr>
              <w:t>Породично становање</w:t>
            </w:r>
            <w:r w:rsidRPr="00930095">
              <w:rPr>
                <w:noProof w:val="0"/>
                <w:color w:val="000000"/>
                <w:lang w:val="sr-Latn-RS"/>
              </w:rPr>
              <w:t xml:space="preserve"> </w:t>
            </w:r>
            <w:r w:rsidR="000B0257" w:rsidRPr="00930095">
              <w:rPr>
                <w:noProof w:val="0"/>
                <w:color w:val="000000"/>
              </w:rPr>
              <w:t>ПС-02</w:t>
            </w:r>
          </w:p>
        </w:tc>
        <w:tc>
          <w:tcPr>
            <w:tcW w:w="1418" w:type="dxa"/>
            <w:shd w:val="clear" w:color="auto" w:fill="FDE9D9"/>
            <w:vAlign w:val="center"/>
          </w:tcPr>
          <w:p w:rsidR="001636DE" w:rsidRPr="00930095" w:rsidRDefault="001636DE" w:rsidP="00930095">
            <w:pPr>
              <w:pStyle w:val="Tabela"/>
              <w:spacing w:before="60" w:after="60"/>
              <w:jc w:val="right"/>
              <w:rPr>
                <w:noProof w:val="0"/>
                <w:color w:val="000000"/>
              </w:rPr>
            </w:pPr>
            <w:r w:rsidRPr="00930095">
              <w:rPr>
                <w:noProof w:val="0"/>
                <w:color w:val="000000"/>
              </w:rPr>
              <w:t>1</w:t>
            </w:r>
            <w:r w:rsidR="000B0257" w:rsidRPr="00930095">
              <w:rPr>
                <w:noProof w:val="0"/>
                <w:color w:val="000000"/>
              </w:rPr>
              <w:t>.</w:t>
            </w:r>
            <w:r w:rsidRPr="00930095">
              <w:rPr>
                <w:noProof w:val="0"/>
                <w:color w:val="000000"/>
              </w:rPr>
              <w:t>480</w:t>
            </w:r>
          </w:p>
        </w:tc>
      </w:tr>
      <w:tr w:rsidR="001636DE" w:rsidRPr="00C22BAC" w:rsidTr="00930095">
        <w:trPr>
          <w:trHeight w:val="284"/>
        </w:trPr>
        <w:tc>
          <w:tcPr>
            <w:tcW w:w="4786" w:type="dxa"/>
            <w:shd w:val="clear" w:color="auto" w:fill="FFFFFF"/>
            <w:vAlign w:val="center"/>
          </w:tcPr>
          <w:p w:rsidR="001636DE" w:rsidRPr="00930095" w:rsidRDefault="001636DE" w:rsidP="00930095">
            <w:pPr>
              <w:pStyle w:val="Tabela"/>
              <w:spacing w:before="60" w:after="60"/>
              <w:rPr>
                <w:noProof w:val="0"/>
                <w:color w:val="000000"/>
              </w:rPr>
            </w:pPr>
            <w:r w:rsidRPr="00930095">
              <w:rPr>
                <w:noProof w:val="0"/>
                <w:color w:val="000000"/>
              </w:rPr>
              <w:t>Комерцијалне делатности</w:t>
            </w:r>
          </w:p>
        </w:tc>
        <w:tc>
          <w:tcPr>
            <w:tcW w:w="1418" w:type="dxa"/>
            <w:shd w:val="clear" w:color="auto" w:fill="FFFFFF"/>
            <w:vAlign w:val="center"/>
          </w:tcPr>
          <w:p w:rsidR="001636DE" w:rsidRPr="00930095" w:rsidRDefault="001636DE" w:rsidP="00930095">
            <w:pPr>
              <w:pStyle w:val="Tabela"/>
              <w:spacing w:before="60" w:after="60"/>
              <w:jc w:val="right"/>
              <w:rPr>
                <w:noProof w:val="0"/>
                <w:color w:val="000000"/>
              </w:rPr>
            </w:pPr>
            <w:r w:rsidRPr="00930095">
              <w:rPr>
                <w:noProof w:val="0"/>
                <w:color w:val="000000"/>
              </w:rPr>
              <w:t>425</w:t>
            </w:r>
          </w:p>
        </w:tc>
      </w:tr>
      <w:tr w:rsidR="00876D39" w:rsidRPr="00C22BAC" w:rsidTr="00930095">
        <w:trPr>
          <w:trHeight w:val="284"/>
        </w:trPr>
        <w:tc>
          <w:tcPr>
            <w:tcW w:w="4786" w:type="dxa"/>
            <w:shd w:val="clear" w:color="auto" w:fill="FDE9D9"/>
            <w:vAlign w:val="center"/>
          </w:tcPr>
          <w:p w:rsidR="00876D39" w:rsidRPr="00930095" w:rsidRDefault="00876D39" w:rsidP="00930095">
            <w:pPr>
              <w:pStyle w:val="Tabela"/>
              <w:spacing w:before="60" w:after="60"/>
              <w:rPr>
                <w:noProof w:val="0"/>
                <w:color w:val="000000"/>
              </w:rPr>
            </w:pPr>
            <w:r w:rsidRPr="00930095">
              <w:rPr>
                <w:noProof w:val="0"/>
                <w:color w:val="000000"/>
              </w:rPr>
              <w:t>Вишепородично становање (реализовано)</w:t>
            </w:r>
            <w:r w:rsidRPr="00930095">
              <w:rPr>
                <w:noProof w:val="0"/>
                <w:color w:val="000000"/>
              </w:rPr>
              <w:tab/>
            </w:r>
          </w:p>
        </w:tc>
        <w:tc>
          <w:tcPr>
            <w:tcW w:w="1418" w:type="dxa"/>
            <w:shd w:val="clear" w:color="auto" w:fill="FDE9D9"/>
            <w:vAlign w:val="center"/>
          </w:tcPr>
          <w:p w:rsidR="00876D39" w:rsidRPr="00930095" w:rsidRDefault="00876D39" w:rsidP="00930095">
            <w:pPr>
              <w:pStyle w:val="Tabela"/>
              <w:spacing w:before="60" w:after="60"/>
              <w:jc w:val="right"/>
              <w:rPr>
                <w:noProof w:val="0"/>
                <w:color w:val="000000"/>
              </w:rPr>
            </w:pPr>
            <w:r w:rsidRPr="00930095">
              <w:rPr>
                <w:noProof w:val="0"/>
                <w:color w:val="000000"/>
              </w:rPr>
              <w:t>2.170</w:t>
            </w:r>
          </w:p>
        </w:tc>
      </w:tr>
      <w:tr w:rsidR="001636DE" w:rsidRPr="00930095" w:rsidTr="00930095">
        <w:trPr>
          <w:trHeight w:val="284"/>
        </w:trPr>
        <w:tc>
          <w:tcPr>
            <w:tcW w:w="4786" w:type="dxa"/>
            <w:tcBorders>
              <w:right w:val="single" w:sz="4" w:space="0" w:color="FFFFFF"/>
            </w:tcBorders>
            <w:shd w:val="clear" w:color="auto" w:fill="F79646"/>
            <w:vAlign w:val="center"/>
          </w:tcPr>
          <w:p w:rsidR="001636DE" w:rsidRPr="00930095" w:rsidRDefault="001636DE" w:rsidP="009230FA">
            <w:pPr>
              <w:pStyle w:val="Tabela"/>
              <w:rPr>
                <w:b/>
                <w:bCs/>
                <w:noProof w:val="0"/>
              </w:rPr>
            </w:pPr>
            <w:r w:rsidRPr="00930095">
              <w:rPr>
                <w:b/>
                <w:bCs/>
                <w:noProof w:val="0"/>
              </w:rPr>
              <w:t>Укупно</w:t>
            </w:r>
          </w:p>
        </w:tc>
        <w:tc>
          <w:tcPr>
            <w:tcW w:w="1418" w:type="dxa"/>
            <w:tcBorders>
              <w:left w:val="single" w:sz="4" w:space="0" w:color="FFFFFF"/>
            </w:tcBorders>
            <w:shd w:val="clear" w:color="auto" w:fill="F79646"/>
            <w:vAlign w:val="center"/>
          </w:tcPr>
          <w:p w:rsidR="001636DE" w:rsidRPr="00930095" w:rsidRDefault="001636DE" w:rsidP="00930095">
            <w:pPr>
              <w:jc w:val="right"/>
              <w:rPr>
                <w:b/>
                <w:bCs/>
                <w:noProof w:val="0"/>
                <w:sz w:val="18"/>
              </w:rPr>
            </w:pPr>
            <w:r w:rsidRPr="00930095">
              <w:rPr>
                <w:b/>
                <w:bCs/>
                <w:noProof w:val="0"/>
                <w:sz w:val="18"/>
              </w:rPr>
              <w:t>1</w:t>
            </w:r>
            <w:r w:rsidR="000B0257" w:rsidRPr="00930095">
              <w:rPr>
                <w:b/>
                <w:bCs/>
                <w:noProof w:val="0"/>
                <w:sz w:val="18"/>
              </w:rPr>
              <w:t>.</w:t>
            </w:r>
            <w:r w:rsidRPr="00930095">
              <w:rPr>
                <w:b/>
                <w:bCs/>
                <w:noProof w:val="0"/>
                <w:sz w:val="18"/>
              </w:rPr>
              <w:t>905</w:t>
            </w:r>
          </w:p>
        </w:tc>
      </w:tr>
    </w:tbl>
    <w:p w:rsidR="001D6D99" w:rsidRPr="0050408F" w:rsidRDefault="001D6D99" w:rsidP="001D6D99">
      <w:pPr>
        <w:pStyle w:val="Osnovni"/>
      </w:pPr>
    </w:p>
    <w:p w:rsidR="008C5145" w:rsidRDefault="00705005" w:rsidP="00705005">
      <w:pPr>
        <w:pStyle w:val="Heading4"/>
      </w:pPr>
      <w:r>
        <w:rPr>
          <w:lang w:val="sr-Latn-RS"/>
        </w:rPr>
        <w:t>2</w:t>
      </w:r>
      <w:r>
        <w:t>.</w:t>
      </w:r>
      <w:r>
        <w:rPr>
          <w:lang w:val="sr-Latn-RS"/>
        </w:rPr>
        <w:t>1</w:t>
      </w:r>
      <w:r>
        <w:t>.</w:t>
      </w:r>
      <w:r>
        <w:rPr>
          <w:lang w:val="sr-Latn-RS"/>
        </w:rPr>
        <w:t>2</w:t>
      </w:r>
      <w:r>
        <w:t>.</w:t>
      </w:r>
      <w:r>
        <w:rPr>
          <w:lang w:val="sr-Latn-RS"/>
        </w:rPr>
        <w:t>5</w:t>
      </w:r>
      <w:r>
        <w:t xml:space="preserve">. </w:t>
      </w:r>
      <w:r w:rsidR="00BF74F2">
        <w:t>Урбанистич</w:t>
      </w:r>
      <w:r>
        <w:t>ка зона Б</w:t>
      </w:r>
      <w:r w:rsidR="000A44C1">
        <w:t>4</w:t>
      </w:r>
      <w:r w:rsidR="00A8487E">
        <w:t>: вишепородично становање</w:t>
      </w:r>
      <w:r w:rsidR="006A0063">
        <w:t xml:space="preserve"> ВС-02</w:t>
      </w:r>
    </w:p>
    <w:p w:rsidR="003F2035" w:rsidRPr="003F2035" w:rsidRDefault="003F2035" w:rsidP="001202AB">
      <w:pPr>
        <w:pStyle w:val="Osnovni"/>
      </w:pPr>
      <w:r>
        <w:t xml:space="preserve">У </w:t>
      </w:r>
      <w:r w:rsidR="003C685B">
        <w:t>урбанистич</w:t>
      </w:r>
      <w:r>
        <w:t>кој зони</w:t>
      </w:r>
      <w:r w:rsidR="003C20FD">
        <w:t xml:space="preserve"> Б4</w:t>
      </w:r>
      <w:r>
        <w:t xml:space="preserve">, површине </w:t>
      </w:r>
      <w:r w:rsidR="00206643">
        <w:t>16.350</w:t>
      </w:r>
      <w:r>
        <w:t>м</w:t>
      </w:r>
      <w:r w:rsidRPr="00663210">
        <w:rPr>
          <w:vertAlign w:val="superscript"/>
        </w:rPr>
        <w:t>2</w:t>
      </w:r>
      <w:r>
        <w:t xml:space="preserve"> планира се вишепородично становање</w:t>
      </w:r>
      <w:r>
        <w:rPr>
          <w:lang w:val="sr-Latn-RS"/>
        </w:rPr>
        <w:t xml:space="preserve">. Обзиром </w:t>
      </w:r>
      <w:r>
        <w:t>на укупан капацитет ове зоне и могућности трансформације породичног становања у вишепородично, карактеристике катастарских парцела и услове за формирање грађевинских парцела за намену вишепородичног становања планирана спратност је П+3.</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741642" w:rsidRPr="00CB1207" w:rsidTr="00CB1207">
        <w:trPr>
          <w:trHeight w:val="284"/>
        </w:trPr>
        <w:tc>
          <w:tcPr>
            <w:tcW w:w="4786" w:type="dxa"/>
            <w:tcBorders>
              <w:right w:val="single" w:sz="6" w:space="0" w:color="FFFFFF"/>
            </w:tcBorders>
            <w:shd w:val="clear" w:color="auto" w:fill="F79646"/>
            <w:vAlign w:val="center"/>
          </w:tcPr>
          <w:p w:rsidR="00741642" w:rsidRPr="00CB1207" w:rsidRDefault="00741642" w:rsidP="00634D08">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79646"/>
            <w:vAlign w:val="center"/>
          </w:tcPr>
          <w:p w:rsidR="00741642" w:rsidRPr="00CB1207" w:rsidRDefault="00741642" w:rsidP="00CB1207">
            <w:pPr>
              <w:jc w:val="right"/>
              <w:rPr>
                <w:rFonts w:cs="Tahoma"/>
                <w:b/>
                <w:bCs/>
                <w:noProof w:val="0"/>
                <w:sz w:val="18"/>
                <w:szCs w:val="18"/>
              </w:rPr>
            </w:pPr>
            <w:r w:rsidRPr="00CB1207">
              <w:rPr>
                <w:rFonts w:cs="Tahoma"/>
                <w:b/>
                <w:bCs/>
                <w:noProof w:val="0"/>
                <w:sz w:val="18"/>
                <w:szCs w:val="18"/>
              </w:rPr>
              <w:t>Површина (м2)</w:t>
            </w:r>
          </w:p>
        </w:tc>
      </w:tr>
      <w:tr w:rsidR="00741642" w:rsidRPr="00CB1207" w:rsidTr="00CB1207">
        <w:trPr>
          <w:trHeight w:val="284"/>
        </w:trPr>
        <w:tc>
          <w:tcPr>
            <w:tcW w:w="4786" w:type="dxa"/>
            <w:shd w:val="clear" w:color="auto" w:fill="FDE9D9"/>
            <w:vAlign w:val="center"/>
          </w:tcPr>
          <w:p w:rsidR="00741642" w:rsidRPr="001202AB" w:rsidRDefault="00741642" w:rsidP="00CB1207">
            <w:pPr>
              <w:pStyle w:val="Tabela"/>
              <w:spacing w:before="60" w:after="60"/>
              <w:jc w:val="both"/>
              <w:rPr>
                <w:noProof w:val="0"/>
              </w:rPr>
            </w:pPr>
            <w:r w:rsidRPr="001202AB">
              <w:rPr>
                <w:noProof w:val="0"/>
              </w:rPr>
              <w:t>Вишепородично становање</w:t>
            </w:r>
            <w:r w:rsidR="00844F74" w:rsidRPr="00CB1207">
              <w:rPr>
                <w:noProof w:val="0"/>
                <w:color w:val="000000"/>
              </w:rPr>
              <w:t xml:space="preserve"> ВС-02</w:t>
            </w:r>
          </w:p>
        </w:tc>
        <w:tc>
          <w:tcPr>
            <w:tcW w:w="1418" w:type="dxa"/>
            <w:shd w:val="clear" w:color="auto" w:fill="FDE9D9"/>
            <w:vAlign w:val="center"/>
          </w:tcPr>
          <w:p w:rsidR="00741642" w:rsidRPr="001202AB" w:rsidRDefault="0070740F" w:rsidP="00CB1207">
            <w:pPr>
              <w:pStyle w:val="Tabela"/>
              <w:spacing w:before="60" w:after="60"/>
              <w:jc w:val="right"/>
              <w:rPr>
                <w:noProof w:val="0"/>
              </w:rPr>
            </w:pPr>
            <w:r>
              <w:rPr>
                <w:noProof w:val="0"/>
              </w:rPr>
              <w:t>15.070</w:t>
            </w:r>
          </w:p>
        </w:tc>
      </w:tr>
      <w:tr w:rsidR="00741642" w:rsidRPr="00CB1207" w:rsidTr="00CB1207">
        <w:trPr>
          <w:trHeight w:val="284"/>
        </w:trPr>
        <w:tc>
          <w:tcPr>
            <w:tcW w:w="4786" w:type="dxa"/>
            <w:shd w:val="clear" w:color="auto" w:fill="FFFFFF"/>
            <w:vAlign w:val="center"/>
          </w:tcPr>
          <w:p w:rsidR="00741642" w:rsidRPr="001202AB" w:rsidRDefault="00C87678" w:rsidP="00CB1207">
            <w:pPr>
              <w:pStyle w:val="Tabela"/>
              <w:spacing w:before="60" w:after="60"/>
              <w:rPr>
                <w:noProof w:val="0"/>
              </w:rPr>
            </w:pPr>
            <w:r>
              <w:rPr>
                <w:noProof w:val="0"/>
              </w:rPr>
              <w:t>Комуналне делатности (ТС)</w:t>
            </w:r>
          </w:p>
        </w:tc>
        <w:tc>
          <w:tcPr>
            <w:tcW w:w="1418" w:type="dxa"/>
            <w:shd w:val="clear" w:color="auto" w:fill="FFFFFF"/>
            <w:vAlign w:val="center"/>
          </w:tcPr>
          <w:p w:rsidR="00741642" w:rsidRPr="001202AB" w:rsidRDefault="003E483D" w:rsidP="00CB1207">
            <w:pPr>
              <w:pStyle w:val="Tabela"/>
              <w:spacing w:before="60" w:after="60"/>
              <w:jc w:val="right"/>
              <w:rPr>
                <w:noProof w:val="0"/>
              </w:rPr>
            </w:pPr>
            <w:r>
              <w:rPr>
                <w:noProof w:val="0"/>
              </w:rPr>
              <w:t>180</w:t>
            </w:r>
          </w:p>
        </w:tc>
      </w:tr>
      <w:tr w:rsidR="00C34B5C" w:rsidRPr="00CB1207" w:rsidTr="00CB1207">
        <w:trPr>
          <w:trHeight w:val="284"/>
        </w:trPr>
        <w:tc>
          <w:tcPr>
            <w:tcW w:w="4786" w:type="dxa"/>
            <w:shd w:val="clear" w:color="auto" w:fill="FDE9D9"/>
            <w:vAlign w:val="center"/>
          </w:tcPr>
          <w:p w:rsidR="00C34B5C" w:rsidRPr="00CB1207" w:rsidRDefault="003E483D" w:rsidP="00CB1207">
            <w:pPr>
              <w:pStyle w:val="Tabela"/>
              <w:spacing w:before="60" w:after="60"/>
              <w:rPr>
                <w:noProof w:val="0"/>
                <w:color w:val="000000"/>
                <w:lang w:val="sr-Latn-RS"/>
              </w:rPr>
            </w:pPr>
            <w:r w:rsidRPr="00CB1207">
              <w:rPr>
                <w:noProof w:val="0"/>
                <w:color w:val="000000"/>
              </w:rPr>
              <w:t>Саобраћајнице</w:t>
            </w:r>
          </w:p>
        </w:tc>
        <w:tc>
          <w:tcPr>
            <w:tcW w:w="1418" w:type="dxa"/>
            <w:shd w:val="clear" w:color="auto" w:fill="FDE9D9"/>
            <w:vAlign w:val="center"/>
          </w:tcPr>
          <w:p w:rsidR="00C34B5C" w:rsidRPr="00CB1207" w:rsidRDefault="003E483D" w:rsidP="00CB1207">
            <w:pPr>
              <w:pStyle w:val="Tabela"/>
              <w:spacing w:before="60" w:after="60"/>
              <w:jc w:val="right"/>
              <w:rPr>
                <w:noProof w:val="0"/>
                <w:color w:val="000000"/>
              </w:rPr>
            </w:pPr>
            <w:r w:rsidRPr="00CB1207">
              <w:rPr>
                <w:noProof w:val="0"/>
                <w:color w:val="000000"/>
              </w:rPr>
              <w:t>1.100</w:t>
            </w:r>
          </w:p>
        </w:tc>
      </w:tr>
      <w:tr w:rsidR="00206643" w:rsidRPr="00CB1207" w:rsidTr="00CB1207">
        <w:trPr>
          <w:trHeight w:val="284"/>
        </w:trPr>
        <w:tc>
          <w:tcPr>
            <w:tcW w:w="4786" w:type="dxa"/>
            <w:tcBorders>
              <w:right w:val="single" w:sz="4" w:space="0" w:color="FFFFFF"/>
            </w:tcBorders>
            <w:shd w:val="clear" w:color="auto" w:fill="F79646"/>
            <w:vAlign w:val="center"/>
          </w:tcPr>
          <w:p w:rsidR="00741642" w:rsidRPr="00CB1207" w:rsidRDefault="00741642" w:rsidP="00634D08">
            <w:pPr>
              <w:pStyle w:val="Tabela"/>
              <w:rPr>
                <w:b/>
                <w:bCs/>
                <w:noProof w:val="0"/>
              </w:rPr>
            </w:pPr>
            <w:r w:rsidRPr="00CB1207">
              <w:rPr>
                <w:b/>
                <w:bCs/>
                <w:noProof w:val="0"/>
              </w:rPr>
              <w:t>Укупно</w:t>
            </w:r>
          </w:p>
        </w:tc>
        <w:tc>
          <w:tcPr>
            <w:tcW w:w="1418" w:type="dxa"/>
            <w:tcBorders>
              <w:left w:val="single" w:sz="4" w:space="0" w:color="FFFFFF"/>
            </w:tcBorders>
            <w:shd w:val="clear" w:color="auto" w:fill="F79646"/>
            <w:vAlign w:val="center"/>
          </w:tcPr>
          <w:p w:rsidR="00741642" w:rsidRPr="00CB1207" w:rsidRDefault="00206643" w:rsidP="00CB1207">
            <w:pPr>
              <w:jc w:val="right"/>
              <w:rPr>
                <w:b/>
                <w:bCs/>
                <w:noProof w:val="0"/>
                <w:sz w:val="18"/>
              </w:rPr>
            </w:pPr>
            <w:r w:rsidRPr="00CB1207">
              <w:rPr>
                <w:b/>
                <w:bCs/>
                <w:noProof w:val="0"/>
                <w:sz w:val="18"/>
              </w:rPr>
              <w:t>16.3</w:t>
            </w:r>
            <w:r w:rsidR="00C87678" w:rsidRPr="00CB1207">
              <w:rPr>
                <w:b/>
                <w:bCs/>
                <w:noProof w:val="0"/>
                <w:sz w:val="18"/>
              </w:rPr>
              <w:t>3</w:t>
            </w:r>
            <w:r w:rsidRPr="00CB1207">
              <w:rPr>
                <w:b/>
                <w:bCs/>
                <w:noProof w:val="0"/>
                <w:sz w:val="18"/>
              </w:rPr>
              <w:t>0</w:t>
            </w:r>
          </w:p>
        </w:tc>
      </w:tr>
    </w:tbl>
    <w:p w:rsidR="00164911" w:rsidRDefault="00164911" w:rsidP="00705005">
      <w:pPr>
        <w:pStyle w:val="Heading4"/>
        <w:rPr>
          <w:lang w:val="sr-Latn-RS"/>
        </w:rPr>
      </w:pPr>
    </w:p>
    <w:p w:rsidR="00705005" w:rsidRDefault="00705005" w:rsidP="00705005">
      <w:pPr>
        <w:pStyle w:val="Heading4"/>
      </w:pPr>
      <w:r>
        <w:rPr>
          <w:lang w:val="sr-Latn-RS"/>
        </w:rPr>
        <w:t>2</w:t>
      </w:r>
      <w:r>
        <w:t>.</w:t>
      </w:r>
      <w:r>
        <w:rPr>
          <w:lang w:val="sr-Latn-RS"/>
        </w:rPr>
        <w:t>1</w:t>
      </w:r>
      <w:r>
        <w:t>.</w:t>
      </w:r>
      <w:r>
        <w:rPr>
          <w:lang w:val="sr-Latn-RS"/>
        </w:rPr>
        <w:t>2</w:t>
      </w:r>
      <w:r>
        <w:t>.</w:t>
      </w:r>
      <w:r>
        <w:rPr>
          <w:lang w:val="sr-Latn-RS"/>
        </w:rPr>
        <w:t>6</w:t>
      </w:r>
      <w:r>
        <w:t xml:space="preserve">. </w:t>
      </w:r>
      <w:r w:rsidR="00AD13F0">
        <w:t>Урбанистич</w:t>
      </w:r>
      <w:r>
        <w:t>ка зона Б</w:t>
      </w:r>
      <w:r w:rsidR="000A44C1">
        <w:t>5</w:t>
      </w:r>
      <w:r>
        <w:t>: виш</w:t>
      </w:r>
      <w:r w:rsidR="00B62D82">
        <w:t>епородично становање ВС-03</w:t>
      </w:r>
    </w:p>
    <w:p w:rsidR="00411A5D" w:rsidRDefault="00411A5D" w:rsidP="00411A5D">
      <w:pPr>
        <w:pStyle w:val="Osnovni"/>
      </w:pPr>
      <w:r>
        <w:t xml:space="preserve">У </w:t>
      </w:r>
      <w:r w:rsidR="003C685B">
        <w:t>урбанистич</w:t>
      </w:r>
      <w:r w:rsidR="009812AB">
        <w:t>кој зони Б5,</w:t>
      </w:r>
      <w:r>
        <w:t xml:space="preserve"> површине </w:t>
      </w:r>
      <w:r>
        <w:rPr>
          <w:lang w:val="sr-Latn-RS"/>
        </w:rPr>
        <w:t>9</w:t>
      </w:r>
      <w:r>
        <w:t>.9</w:t>
      </w:r>
      <w:r>
        <w:rPr>
          <w:lang w:val="sr-Latn-RS"/>
        </w:rPr>
        <w:t>80</w:t>
      </w:r>
      <w:r>
        <w:t>м</w:t>
      </w:r>
      <w:r w:rsidRPr="0050408F">
        <w:rPr>
          <w:vertAlign w:val="superscript"/>
        </w:rPr>
        <w:t>2</w:t>
      </w:r>
      <w:r>
        <w:t xml:space="preserve">, планирана је изградња објеката вишепородичног становања. </w:t>
      </w:r>
      <w:r>
        <w:rPr>
          <w:lang w:val="sr-Latn-RS"/>
        </w:rPr>
        <w:t xml:space="preserve">Обзиром </w:t>
      </w:r>
      <w:r>
        <w:t>на укупан капацитет ове зоне и могућности трансформације породичног становања у вишепородично, карактеристике катастарских парцела и услове за формирање грађевинских парцела за намену вишепородичног становања планирана спратност је П+4.</w:t>
      </w:r>
    </w:p>
    <w:p w:rsidR="005E3AAB" w:rsidRDefault="005E3AAB" w:rsidP="00411A5D">
      <w:pPr>
        <w:pStyle w:val="Osnovni"/>
      </w:pPr>
    </w:p>
    <w:p w:rsidR="001B64FA" w:rsidRDefault="001B64FA" w:rsidP="00411A5D">
      <w:pPr>
        <w:pStyle w:val="Osnovni"/>
      </w:pPr>
    </w:p>
    <w:p w:rsidR="005E3AAB" w:rsidRPr="00411A5D" w:rsidRDefault="005E3AAB" w:rsidP="00411A5D">
      <w:pPr>
        <w:pStyle w:val="Osnovni"/>
      </w:pP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C50791" w:rsidRPr="003D5DAC" w:rsidTr="00634D08">
        <w:trPr>
          <w:trHeight w:val="284"/>
        </w:trPr>
        <w:tc>
          <w:tcPr>
            <w:tcW w:w="4786" w:type="dxa"/>
            <w:tcBorders>
              <w:right w:val="single" w:sz="6" w:space="0" w:color="FFFFFF"/>
            </w:tcBorders>
            <w:shd w:val="clear" w:color="auto" w:fill="F79646"/>
            <w:vAlign w:val="center"/>
          </w:tcPr>
          <w:p w:rsidR="00C50791" w:rsidRPr="003D5DAC" w:rsidRDefault="00C50791" w:rsidP="00634D08">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C50791" w:rsidRPr="003D5DAC" w:rsidRDefault="00C50791" w:rsidP="00634D08">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C50791" w:rsidRPr="00E2303C" w:rsidTr="00634D08">
        <w:trPr>
          <w:trHeight w:val="284"/>
        </w:trPr>
        <w:tc>
          <w:tcPr>
            <w:tcW w:w="4786" w:type="dxa"/>
            <w:shd w:val="clear" w:color="auto" w:fill="FDE9D9"/>
            <w:vAlign w:val="center"/>
          </w:tcPr>
          <w:p w:rsidR="00C50791" w:rsidRPr="00411A5D" w:rsidRDefault="00C50791" w:rsidP="00634D08">
            <w:pPr>
              <w:pStyle w:val="Tabela"/>
              <w:spacing w:before="60" w:after="60"/>
              <w:jc w:val="both"/>
              <w:rPr>
                <w:noProof w:val="0"/>
              </w:rPr>
            </w:pPr>
            <w:r w:rsidRPr="00411A5D">
              <w:rPr>
                <w:noProof w:val="0"/>
              </w:rPr>
              <w:t>Вишепородично становање</w:t>
            </w:r>
          </w:p>
        </w:tc>
        <w:tc>
          <w:tcPr>
            <w:tcW w:w="1418" w:type="dxa"/>
            <w:shd w:val="clear" w:color="auto" w:fill="FDE9D9"/>
            <w:vAlign w:val="center"/>
          </w:tcPr>
          <w:p w:rsidR="00C50791" w:rsidRPr="00411A5D" w:rsidRDefault="00D2125D" w:rsidP="00634D08">
            <w:pPr>
              <w:pStyle w:val="Tabela"/>
              <w:spacing w:before="60" w:after="60"/>
              <w:jc w:val="right"/>
              <w:rPr>
                <w:noProof w:val="0"/>
              </w:rPr>
            </w:pPr>
            <w:r>
              <w:rPr>
                <w:noProof w:val="0"/>
              </w:rPr>
              <w:t>7</w:t>
            </w:r>
            <w:r w:rsidR="0026415E">
              <w:rPr>
                <w:noProof w:val="0"/>
              </w:rPr>
              <w:t>.</w:t>
            </w:r>
            <w:r>
              <w:rPr>
                <w:noProof w:val="0"/>
              </w:rPr>
              <w:t>5</w:t>
            </w:r>
            <w:r w:rsidR="0026415E">
              <w:rPr>
                <w:noProof w:val="0"/>
              </w:rPr>
              <w:t>9</w:t>
            </w:r>
            <w:r>
              <w:rPr>
                <w:noProof w:val="0"/>
              </w:rPr>
              <w:t>0</w:t>
            </w:r>
          </w:p>
        </w:tc>
      </w:tr>
      <w:tr w:rsidR="00C50791" w:rsidRPr="00E2303C" w:rsidTr="00634D08">
        <w:trPr>
          <w:trHeight w:val="284"/>
        </w:trPr>
        <w:tc>
          <w:tcPr>
            <w:tcW w:w="4786" w:type="dxa"/>
            <w:shd w:val="clear" w:color="auto" w:fill="FFFFFF"/>
            <w:vAlign w:val="center"/>
          </w:tcPr>
          <w:p w:rsidR="00C50791" w:rsidRPr="00411A5D" w:rsidRDefault="00C50791" w:rsidP="00634D08">
            <w:pPr>
              <w:pStyle w:val="Tabela"/>
              <w:spacing w:before="60" w:after="60"/>
              <w:rPr>
                <w:noProof w:val="0"/>
              </w:rPr>
            </w:pPr>
            <w:r w:rsidRPr="00411A5D">
              <w:rPr>
                <w:noProof w:val="0"/>
              </w:rPr>
              <w:t>Јавни паркинг простор</w:t>
            </w:r>
          </w:p>
        </w:tc>
        <w:tc>
          <w:tcPr>
            <w:tcW w:w="1418" w:type="dxa"/>
            <w:shd w:val="clear" w:color="auto" w:fill="FFFFFF"/>
            <w:vAlign w:val="center"/>
          </w:tcPr>
          <w:p w:rsidR="00C50791" w:rsidRPr="00411A5D" w:rsidRDefault="0026415E" w:rsidP="00634D08">
            <w:pPr>
              <w:pStyle w:val="Tabela"/>
              <w:spacing w:before="60" w:after="60"/>
              <w:jc w:val="right"/>
              <w:rPr>
                <w:noProof w:val="0"/>
              </w:rPr>
            </w:pPr>
            <w:r>
              <w:rPr>
                <w:noProof w:val="0"/>
              </w:rPr>
              <w:t>1.495</w:t>
            </w:r>
          </w:p>
        </w:tc>
      </w:tr>
      <w:tr w:rsidR="00C50791" w:rsidRPr="00E2303C" w:rsidTr="00634D08">
        <w:trPr>
          <w:trHeight w:val="284"/>
        </w:trPr>
        <w:tc>
          <w:tcPr>
            <w:tcW w:w="4786" w:type="dxa"/>
            <w:shd w:val="clear" w:color="auto" w:fill="FFFFFF"/>
            <w:vAlign w:val="center"/>
          </w:tcPr>
          <w:p w:rsidR="00C50791" w:rsidRPr="00411A5D" w:rsidRDefault="00C50791" w:rsidP="00634D08">
            <w:pPr>
              <w:pStyle w:val="Tabela"/>
              <w:spacing w:before="60" w:after="60"/>
              <w:rPr>
                <w:noProof w:val="0"/>
              </w:rPr>
            </w:pPr>
            <w:r w:rsidRPr="00411A5D">
              <w:rPr>
                <w:noProof w:val="0"/>
              </w:rPr>
              <w:t>Саобраћајнице</w:t>
            </w:r>
          </w:p>
        </w:tc>
        <w:tc>
          <w:tcPr>
            <w:tcW w:w="1418" w:type="dxa"/>
            <w:shd w:val="clear" w:color="auto" w:fill="FFFFFF"/>
            <w:vAlign w:val="center"/>
          </w:tcPr>
          <w:p w:rsidR="00C50791" w:rsidRPr="00411A5D" w:rsidRDefault="00C50791" w:rsidP="00634D08">
            <w:pPr>
              <w:pStyle w:val="Tabela"/>
              <w:spacing w:before="60" w:after="60"/>
              <w:jc w:val="right"/>
              <w:rPr>
                <w:noProof w:val="0"/>
              </w:rPr>
            </w:pPr>
            <w:r w:rsidRPr="00411A5D">
              <w:rPr>
                <w:noProof w:val="0"/>
              </w:rPr>
              <w:t>4,28</w:t>
            </w:r>
          </w:p>
        </w:tc>
      </w:tr>
      <w:tr w:rsidR="00E37542" w:rsidRPr="00E37542" w:rsidTr="00634D08">
        <w:trPr>
          <w:trHeight w:val="284"/>
        </w:trPr>
        <w:tc>
          <w:tcPr>
            <w:tcW w:w="4786" w:type="dxa"/>
            <w:tcBorders>
              <w:right w:val="single" w:sz="4" w:space="0" w:color="FFFFFF"/>
            </w:tcBorders>
            <w:shd w:val="clear" w:color="auto" w:fill="F79646"/>
            <w:vAlign w:val="center"/>
          </w:tcPr>
          <w:p w:rsidR="00C50791" w:rsidRPr="00E37542" w:rsidRDefault="00C50791" w:rsidP="00634D08">
            <w:pPr>
              <w:pStyle w:val="Tabela"/>
              <w:rPr>
                <w:b/>
                <w:bCs/>
                <w:noProof w:val="0"/>
              </w:rPr>
            </w:pPr>
            <w:r w:rsidRPr="00E37542">
              <w:rPr>
                <w:b/>
                <w:bCs/>
                <w:noProof w:val="0"/>
              </w:rPr>
              <w:t>Укупно</w:t>
            </w:r>
          </w:p>
        </w:tc>
        <w:tc>
          <w:tcPr>
            <w:tcW w:w="1418" w:type="dxa"/>
            <w:tcBorders>
              <w:left w:val="single" w:sz="4" w:space="0" w:color="FFFFFF"/>
              <w:right w:val="single" w:sz="4" w:space="0" w:color="FFFFFF"/>
            </w:tcBorders>
            <w:shd w:val="clear" w:color="auto" w:fill="F79646"/>
            <w:vAlign w:val="center"/>
          </w:tcPr>
          <w:p w:rsidR="00C50791" w:rsidRPr="00E37542" w:rsidRDefault="003F33CB" w:rsidP="00634D08">
            <w:pPr>
              <w:jc w:val="right"/>
              <w:rPr>
                <w:b/>
                <w:bCs/>
                <w:noProof w:val="0"/>
                <w:sz w:val="18"/>
                <w:lang w:val="sr-Latn-RS"/>
              </w:rPr>
            </w:pPr>
            <w:r w:rsidRPr="00E37542">
              <w:rPr>
                <w:b/>
                <w:bCs/>
                <w:noProof w:val="0"/>
                <w:sz w:val="18"/>
                <w:lang w:val="sr-Latn-RS"/>
              </w:rPr>
              <w:t>9</w:t>
            </w:r>
            <w:r w:rsidR="00411A5D">
              <w:rPr>
                <w:b/>
                <w:bCs/>
                <w:noProof w:val="0"/>
                <w:sz w:val="18"/>
                <w:lang w:val="sr-Latn-RS"/>
              </w:rPr>
              <w:t>.</w:t>
            </w:r>
            <w:r w:rsidRPr="00E37542">
              <w:rPr>
                <w:b/>
                <w:bCs/>
                <w:noProof w:val="0"/>
                <w:sz w:val="18"/>
                <w:lang w:val="sr-Latn-RS"/>
              </w:rPr>
              <w:t>980</w:t>
            </w:r>
          </w:p>
        </w:tc>
      </w:tr>
    </w:tbl>
    <w:p w:rsidR="008C5145" w:rsidRPr="008C5145" w:rsidRDefault="008C5145" w:rsidP="008C5145"/>
    <w:p w:rsidR="004437DA" w:rsidRDefault="004437DA" w:rsidP="002476A1">
      <w:pPr>
        <w:pStyle w:val="Heading4"/>
        <w:rPr>
          <w:lang w:val="sr-Latn-RS"/>
        </w:rPr>
      </w:pPr>
    </w:p>
    <w:p w:rsidR="00705005" w:rsidRDefault="00705005" w:rsidP="002476A1">
      <w:pPr>
        <w:pStyle w:val="Heading4"/>
      </w:pPr>
      <w:r>
        <w:rPr>
          <w:lang w:val="sr-Latn-RS"/>
        </w:rPr>
        <w:t>2</w:t>
      </w:r>
      <w:r>
        <w:t>.</w:t>
      </w:r>
      <w:r>
        <w:rPr>
          <w:lang w:val="sr-Latn-RS"/>
        </w:rPr>
        <w:t>1</w:t>
      </w:r>
      <w:r>
        <w:t>.</w:t>
      </w:r>
      <w:r>
        <w:rPr>
          <w:lang w:val="sr-Latn-RS"/>
        </w:rPr>
        <w:t>2</w:t>
      </w:r>
      <w:r>
        <w:t>.</w:t>
      </w:r>
      <w:r w:rsidR="002301B6">
        <w:rPr>
          <w:lang w:val="sr-Latn-RS"/>
        </w:rPr>
        <w:t>7</w:t>
      </w:r>
      <w:r>
        <w:t xml:space="preserve">. </w:t>
      </w:r>
      <w:r w:rsidR="00F0629C">
        <w:t>Урбанистич</w:t>
      </w:r>
      <w:r>
        <w:t>ка зона Б</w:t>
      </w:r>
      <w:r w:rsidR="000A44C1">
        <w:t>6</w:t>
      </w:r>
      <w:r>
        <w:t xml:space="preserve">: </w:t>
      </w:r>
      <w:r w:rsidR="00892942">
        <w:t xml:space="preserve">реализованa </w:t>
      </w:r>
      <w:r w:rsidR="00AF0D9E">
        <w:t xml:space="preserve">целина </w:t>
      </w:r>
      <w:r w:rsidR="002476A1">
        <w:t>вишепородично</w:t>
      </w:r>
      <w:r w:rsidR="00AF0D9E">
        <w:t>г</w:t>
      </w:r>
      <w:r w:rsidR="002476A1">
        <w:t xml:space="preserve"> становањ</w:t>
      </w:r>
      <w:r w:rsidR="00AF0D9E">
        <w:t>а</w:t>
      </w:r>
    </w:p>
    <w:p w:rsidR="0039196E" w:rsidRPr="0039196E" w:rsidRDefault="0039196E" w:rsidP="00291770">
      <w:pPr>
        <w:pStyle w:val="Osnovni"/>
      </w:pPr>
      <w:r>
        <w:t xml:space="preserve">У </w:t>
      </w:r>
      <w:r w:rsidR="009812AB">
        <w:t>урбанистич</w:t>
      </w:r>
      <w:r>
        <w:t>кој зони Б</w:t>
      </w:r>
      <w:r w:rsidR="00952BF1">
        <w:t>6</w:t>
      </w:r>
      <w:r>
        <w:t>, површине 7.190м</w:t>
      </w:r>
      <w:r w:rsidRPr="00663210">
        <w:rPr>
          <w:vertAlign w:val="superscript"/>
        </w:rPr>
        <w:t>2</w:t>
      </w:r>
      <w:r>
        <w:t xml:space="preserve"> планира се надградња над постојећим објектом вишепородичног становања, над делом објекта вишепородичног становања који до овог периода није </w:t>
      </w:r>
      <w:r w:rsidR="00DB29CE">
        <w:t>надграђен</w:t>
      </w:r>
      <w:r>
        <w:t xml:space="preserve">. Унутрашње двориште </w:t>
      </w:r>
      <w:r w:rsidR="00B30F7B">
        <w:t xml:space="preserve">је уређено, са уређеним зеленим површинама и гаражама које се овим планом задржавају. Могуће је формирати отворен паркинг простор у овој зони за потребе планиране надградње. На парцели и објектима ЈКП Водовод, дозвољавају се све интервенције </w:t>
      </w:r>
      <w:r w:rsidR="00B451EB">
        <w:t>потребне за боље функционисање. Зелена површина се задржава и даље уређује.</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EA6440" w:rsidRPr="003D5DAC" w:rsidTr="00634D08">
        <w:trPr>
          <w:trHeight w:val="284"/>
        </w:trPr>
        <w:tc>
          <w:tcPr>
            <w:tcW w:w="4786" w:type="dxa"/>
            <w:tcBorders>
              <w:right w:val="single" w:sz="6" w:space="0" w:color="FFFFFF"/>
            </w:tcBorders>
            <w:shd w:val="clear" w:color="auto" w:fill="F79646"/>
            <w:vAlign w:val="center"/>
          </w:tcPr>
          <w:p w:rsidR="00EA6440" w:rsidRPr="003D5DAC" w:rsidRDefault="00EA6440" w:rsidP="00634D08">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9646"/>
            <w:vAlign w:val="center"/>
          </w:tcPr>
          <w:p w:rsidR="00EA6440" w:rsidRPr="003D5DAC" w:rsidRDefault="00EA6440" w:rsidP="00634D08">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EA6440" w:rsidRPr="00EA6440" w:rsidTr="00634D08">
        <w:trPr>
          <w:trHeight w:val="284"/>
        </w:trPr>
        <w:tc>
          <w:tcPr>
            <w:tcW w:w="4786" w:type="dxa"/>
            <w:shd w:val="clear" w:color="auto" w:fill="FDE9D9"/>
            <w:vAlign w:val="center"/>
          </w:tcPr>
          <w:p w:rsidR="00EA6440" w:rsidRPr="00EA6440" w:rsidRDefault="00EA6440" w:rsidP="00634D08">
            <w:pPr>
              <w:pStyle w:val="Tabela"/>
              <w:spacing w:before="60" w:after="60"/>
              <w:jc w:val="both"/>
              <w:rPr>
                <w:noProof w:val="0"/>
              </w:rPr>
            </w:pPr>
            <w:r w:rsidRPr="00EA6440">
              <w:rPr>
                <w:noProof w:val="0"/>
              </w:rPr>
              <w:t>Вишепородично становање</w:t>
            </w:r>
          </w:p>
        </w:tc>
        <w:tc>
          <w:tcPr>
            <w:tcW w:w="1418" w:type="dxa"/>
            <w:shd w:val="clear" w:color="auto" w:fill="FDE9D9"/>
            <w:vAlign w:val="center"/>
          </w:tcPr>
          <w:p w:rsidR="00EA6440" w:rsidRPr="00EA6440" w:rsidRDefault="009E1FFC" w:rsidP="00634D08">
            <w:pPr>
              <w:pStyle w:val="Tabela"/>
              <w:spacing w:before="60" w:after="60"/>
              <w:jc w:val="right"/>
              <w:rPr>
                <w:noProof w:val="0"/>
              </w:rPr>
            </w:pPr>
            <w:r>
              <w:rPr>
                <w:noProof w:val="0"/>
              </w:rPr>
              <w:t>2.670</w:t>
            </w:r>
          </w:p>
        </w:tc>
      </w:tr>
      <w:tr w:rsidR="00EA6440" w:rsidRPr="00EA6440" w:rsidTr="00634D08">
        <w:trPr>
          <w:trHeight w:val="284"/>
        </w:trPr>
        <w:tc>
          <w:tcPr>
            <w:tcW w:w="4786" w:type="dxa"/>
            <w:shd w:val="clear" w:color="auto" w:fill="FFFFFF"/>
            <w:vAlign w:val="center"/>
          </w:tcPr>
          <w:p w:rsidR="00EA6440" w:rsidRPr="00EA6440" w:rsidRDefault="00391D78" w:rsidP="00634D08">
            <w:pPr>
              <w:pStyle w:val="Tabela"/>
              <w:spacing w:before="60" w:after="60"/>
              <w:rPr>
                <w:noProof w:val="0"/>
              </w:rPr>
            </w:pPr>
            <w:r>
              <w:rPr>
                <w:noProof w:val="0"/>
              </w:rPr>
              <w:t>Јавни паркинг простор</w:t>
            </w:r>
          </w:p>
        </w:tc>
        <w:tc>
          <w:tcPr>
            <w:tcW w:w="1418" w:type="dxa"/>
            <w:shd w:val="clear" w:color="auto" w:fill="FFFFFF"/>
            <w:vAlign w:val="center"/>
          </w:tcPr>
          <w:p w:rsidR="00EA6440" w:rsidRPr="00EA6440" w:rsidRDefault="009E1FFC" w:rsidP="00634D08">
            <w:pPr>
              <w:pStyle w:val="Tabela"/>
              <w:spacing w:before="60" w:after="60"/>
              <w:jc w:val="right"/>
              <w:rPr>
                <w:noProof w:val="0"/>
              </w:rPr>
            </w:pPr>
            <w:r>
              <w:rPr>
                <w:noProof w:val="0"/>
              </w:rPr>
              <w:t>2.315</w:t>
            </w:r>
          </w:p>
        </w:tc>
      </w:tr>
      <w:tr w:rsidR="00EA6440" w:rsidRPr="00EA6440" w:rsidTr="00634D08">
        <w:trPr>
          <w:trHeight w:val="284"/>
        </w:trPr>
        <w:tc>
          <w:tcPr>
            <w:tcW w:w="4786" w:type="dxa"/>
            <w:shd w:val="clear" w:color="auto" w:fill="FDE9D9"/>
            <w:vAlign w:val="center"/>
          </w:tcPr>
          <w:p w:rsidR="00EA6440" w:rsidRPr="00EA6440" w:rsidRDefault="00EA6440" w:rsidP="00634D08">
            <w:pPr>
              <w:pStyle w:val="Tabela"/>
              <w:spacing w:before="60" w:after="60"/>
              <w:rPr>
                <w:noProof w:val="0"/>
              </w:rPr>
            </w:pPr>
            <w:r w:rsidRPr="00EA6440">
              <w:rPr>
                <w:noProof w:val="0"/>
              </w:rPr>
              <w:t>Комерцијалне делатности</w:t>
            </w:r>
          </w:p>
        </w:tc>
        <w:tc>
          <w:tcPr>
            <w:tcW w:w="1418" w:type="dxa"/>
            <w:shd w:val="clear" w:color="auto" w:fill="FDE9D9"/>
            <w:vAlign w:val="center"/>
          </w:tcPr>
          <w:p w:rsidR="00EA6440" w:rsidRPr="00EA6440" w:rsidRDefault="009E1FFC" w:rsidP="00634D08">
            <w:pPr>
              <w:pStyle w:val="Tabela"/>
              <w:spacing w:before="60" w:after="60"/>
              <w:jc w:val="right"/>
              <w:rPr>
                <w:noProof w:val="0"/>
              </w:rPr>
            </w:pPr>
            <w:r>
              <w:rPr>
                <w:noProof w:val="0"/>
              </w:rPr>
              <w:t>1.730</w:t>
            </w:r>
          </w:p>
        </w:tc>
      </w:tr>
      <w:tr w:rsidR="00EA6440" w:rsidRPr="00EA6440" w:rsidTr="00634D08">
        <w:trPr>
          <w:trHeight w:val="284"/>
        </w:trPr>
        <w:tc>
          <w:tcPr>
            <w:tcW w:w="4786" w:type="dxa"/>
            <w:shd w:val="clear" w:color="auto" w:fill="FFFFFF"/>
            <w:vAlign w:val="center"/>
          </w:tcPr>
          <w:p w:rsidR="00EA6440" w:rsidRPr="00EA6440" w:rsidRDefault="00EA6440" w:rsidP="00634D08">
            <w:pPr>
              <w:pStyle w:val="Tabela"/>
              <w:spacing w:before="60" w:after="60"/>
              <w:rPr>
                <w:noProof w:val="0"/>
              </w:rPr>
            </w:pPr>
            <w:r w:rsidRPr="00EA6440">
              <w:rPr>
                <w:noProof w:val="0"/>
              </w:rPr>
              <w:t>Сквер</w:t>
            </w:r>
          </w:p>
        </w:tc>
        <w:tc>
          <w:tcPr>
            <w:tcW w:w="1418" w:type="dxa"/>
            <w:shd w:val="clear" w:color="auto" w:fill="FFFFFF"/>
            <w:vAlign w:val="center"/>
          </w:tcPr>
          <w:p w:rsidR="00EA6440" w:rsidRPr="00EA6440" w:rsidRDefault="009E1FFC" w:rsidP="00634D08">
            <w:pPr>
              <w:pStyle w:val="Tabela"/>
              <w:spacing w:before="60" w:after="60"/>
              <w:jc w:val="right"/>
              <w:rPr>
                <w:noProof w:val="0"/>
              </w:rPr>
            </w:pPr>
            <w:r>
              <w:rPr>
                <w:noProof w:val="0"/>
              </w:rPr>
              <w:t>475</w:t>
            </w:r>
          </w:p>
        </w:tc>
      </w:tr>
      <w:tr w:rsidR="00EA6440" w:rsidRPr="00EA6440" w:rsidTr="00634D08">
        <w:trPr>
          <w:trHeight w:val="284"/>
        </w:trPr>
        <w:tc>
          <w:tcPr>
            <w:tcW w:w="4786" w:type="dxa"/>
            <w:tcBorders>
              <w:right w:val="single" w:sz="4" w:space="0" w:color="FFFFFF"/>
            </w:tcBorders>
            <w:shd w:val="clear" w:color="auto" w:fill="F79646"/>
            <w:vAlign w:val="center"/>
          </w:tcPr>
          <w:p w:rsidR="00EA6440" w:rsidRPr="00EA6440" w:rsidRDefault="00EA6440" w:rsidP="00634D08">
            <w:pPr>
              <w:pStyle w:val="Tabela"/>
              <w:rPr>
                <w:b/>
                <w:bCs/>
                <w:noProof w:val="0"/>
              </w:rPr>
            </w:pPr>
            <w:r w:rsidRPr="00EA6440">
              <w:rPr>
                <w:b/>
                <w:bCs/>
                <w:noProof w:val="0"/>
              </w:rPr>
              <w:t>Укупно</w:t>
            </w:r>
          </w:p>
        </w:tc>
        <w:tc>
          <w:tcPr>
            <w:tcW w:w="1418" w:type="dxa"/>
            <w:tcBorders>
              <w:left w:val="single" w:sz="4" w:space="0" w:color="FFFFFF"/>
              <w:right w:val="single" w:sz="4" w:space="0" w:color="FFFFFF"/>
            </w:tcBorders>
            <w:shd w:val="clear" w:color="auto" w:fill="F79646"/>
            <w:vAlign w:val="center"/>
          </w:tcPr>
          <w:p w:rsidR="00EA6440" w:rsidRPr="00EA6440" w:rsidRDefault="009E1FFC" w:rsidP="00634D08">
            <w:pPr>
              <w:jc w:val="right"/>
              <w:rPr>
                <w:b/>
                <w:bCs/>
                <w:noProof w:val="0"/>
                <w:sz w:val="18"/>
              </w:rPr>
            </w:pPr>
            <w:r>
              <w:rPr>
                <w:b/>
                <w:bCs/>
                <w:noProof w:val="0"/>
                <w:sz w:val="18"/>
              </w:rPr>
              <w:t>7.190</w:t>
            </w:r>
          </w:p>
        </w:tc>
      </w:tr>
    </w:tbl>
    <w:p w:rsidR="002476A1" w:rsidRDefault="002476A1" w:rsidP="003F03E6">
      <w:pPr>
        <w:pStyle w:val="Heading3"/>
      </w:pPr>
      <w:r>
        <w:t>2</w:t>
      </w:r>
      <w:r w:rsidRPr="00EB36BF">
        <w:t>.</w:t>
      </w:r>
      <w:r>
        <w:t>1</w:t>
      </w:r>
      <w:r w:rsidRPr="00EB36BF">
        <w:t>.</w:t>
      </w:r>
      <w:r w:rsidR="004D4852">
        <w:t>3</w:t>
      </w:r>
      <w:r w:rsidRPr="00EB36BF">
        <w:t>. Урбанистичка по</w:t>
      </w:r>
      <w:r>
        <w:t>т</w:t>
      </w:r>
      <w:r w:rsidRPr="00EB36BF">
        <w:t>целина 1.</w:t>
      </w:r>
      <w:r w:rsidR="00C86CD3">
        <w:t>3</w:t>
      </w:r>
      <w:r w:rsidRPr="00EB36BF">
        <w:t>.</w:t>
      </w:r>
      <w:r>
        <w:t>2</w:t>
      </w:r>
    </w:p>
    <w:p w:rsidR="002476A1" w:rsidRPr="00360FC0" w:rsidRDefault="002476A1" w:rsidP="002476A1">
      <w:pPr>
        <w:pStyle w:val="Osnovni"/>
        <w:rPr>
          <w:lang w:val="sr-Latn-RS"/>
        </w:rPr>
      </w:pPr>
      <w:r>
        <w:t>Урбанистичка потцелина 1.</w:t>
      </w:r>
      <w:r w:rsidR="00B51EB9">
        <w:t>3</w:t>
      </w:r>
      <w:r>
        <w:t>.</w:t>
      </w:r>
      <w:r>
        <w:rPr>
          <w:lang w:val="sr-Latn-RS"/>
        </w:rPr>
        <w:t xml:space="preserve">2 </w:t>
      </w:r>
      <w:r>
        <w:t xml:space="preserve">је део централне градске зоне која је овим планом подељена на следеће </w:t>
      </w:r>
      <w:r w:rsidR="00F403D9">
        <w:t>урбанистичке</w:t>
      </w:r>
      <w:r>
        <w:t xml:space="preserve"> зоне:</w:t>
      </w:r>
    </w:p>
    <w:p w:rsidR="002476A1" w:rsidRDefault="002476A1" w:rsidP="002476A1">
      <w:pPr>
        <w:pStyle w:val="Heading4"/>
      </w:pPr>
      <w:r>
        <w:rPr>
          <w:lang w:val="sr-Latn-RS"/>
        </w:rPr>
        <w:t>2</w:t>
      </w:r>
      <w:r w:rsidRPr="00EB36BF">
        <w:t>.1.</w:t>
      </w:r>
      <w:r w:rsidR="004D4852">
        <w:t>3</w:t>
      </w:r>
      <w:r>
        <w:t xml:space="preserve">.1 </w:t>
      </w:r>
      <w:r w:rsidR="009D419A">
        <w:t>Урбанистич</w:t>
      </w:r>
      <w:r>
        <w:t xml:space="preserve">ка зона </w:t>
      </w:r>
      <w:r w:rsidR="00B51EB9">
        <w:t>Ц</w:t>
      </w:r>
      <w:r>
        <w:t>1</w:t>
      </w:r>
      <w:r w:rsidRPr="00EB36BF">
        <w:t>:</w:t>
      </w:r>
      <w:r>
        <w:t xml:space="preserve"> вишепородично становање</w:t>
      </w:r>
      <w:r w:rsidR="00300B2F">
        <w:t xml:space="preserve"> ВС-02</w:t>
      </w:r>
      <w:r>
        <w:t xml:space="preserve"> </w:t>
      </w:r>
    </w:p>
    <w:p w:rsidR="00C44247" w:rsidRDefault="00C44247" w:rsidP="00C44247">
      <w:pPr>
        <w:pStyle w:val="Osnovni"/>
      </w:pPr>
      <w:r>
        <w:t xml:space="preserve">У </w:t>
      </w:r>
      <w:r w:rsidR="009812AB">
        <w:t>урбанистич</w:t>
      </w:r>
      <w:r>
        <w:t xml:space="preserve">кој зони Ц1, површине </w:t>
      </w:r>
      <w:r w:rsidR="004E02DC">
        <w:t>4.290</w:t>
      </w:r>
      <w:r>
        <w:t>м</w:t>
      </w:r>
      <w:r w:rsidRPr="00663210">
        <w:rPr>
          <w:vertAlign w:val="superscript"/>
        </w:rPr>
        <w:t>2</w:t>
      </w:r>
      <w:r>
        <w:t xml:space="preserve"> планирају се објекти вишепородичн</w:t>
      </w:r>
      <w:r w:rsidR="00B373E9">
        <w:t>ог становања</w:t>
      </w:r>
      <w:r>
        <w:t xml:space="preserve">. </w:t>
      </w:r>
      <w:r w:rsidR="00B373E9">
        <w:t>Парцеле пружају могућност формирања низа објеката на регулацији,</w:t>
      </w:r>
      <w:r w:rsidR="00F84E01">
        <w:t xml:space="preserve"> чиме ће се </w:t>
      </w:r>
      <w:r w:rsidR="00B373E9">
        <w:t>формирати улични фронт и затворени урбанистички блок.</w:t>
      </w:r>
      <w:r w:rsidR="00E1046C">
        <w:t xml:space="preserve"> </w:t>
      </w:r>
      <w:r w:rsidR="00E039CF">
        <w:t>Постојећа локација и објекат ЈП Србија шума се задржава и планом се допушта даље уређење локације.</w:t>
      </w:r>
      <w:r w:rsidR="003D721A">
        <w:t xml:space="preserve"> Реализовани објекти комерцијалних делатности са становањем се задржавају.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BD3DB8" w:rsidRPr="00CB1207" w:rsidTr="00CB1207">
        <w:trPr>
          <w:trHeight w:val="284"/>
        </w:trPr>
        <w:tc>
          <w:tcPr>
            <w:tcW w:w="4786" w:type="dxa"/>
            <w:tcBorders>
              <w:right w:val="single" w:sz="6" w:space="0" w:color="FFFFFF"/>
            </w:tcBorders>
            <w:shd w:val="clear" w:color="auto" w:fill="F79646"/>
            <w:vAlign w:val="center"/>
          </w:tcPr>
          <w:p w:rsidR="00BD3DB8" w:rsidRPr="00CB1207" w:rsidRDefault="00BD3DB8" w:rsidP="00CB1207">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79646"/>
            <w:vAlign w:val="center"/>
          </w:tcPr>
          <w:p w:rsidR="00BD3DB8" w:rsidRPr="00CB1207" w:rsidRDefault="00BD3DB8" w:rsidP="00CB1207">
            <w:pPr>
              <w:jc w:val="right"/>
              <w:rPr>
                <w:rFonts w:cs="Tahoma"/>
                <w:b/>
                <w:bCs/>
                <w:noProof w:val="0"/>
                <w:sz w:val="18"/>
                <w:szCs w:val="18"/>
              </w:rPr>
            </w:pPr>
            <w:r w:rsidRPr="00CB1207">
              <w:rPr>
                <w:b/>
                <w:bCs/>
                <w:noProof w:val="0"/>
                <w:sz w:val="18"/>
              </w:rPr>
              <w:t>Површина (м</w:t>
            </w:r>
            <w:r w:rsidRPr="00CB1207">
              <w:rPr>
                <w:b/>
                <w:bCs/>
                <w:noProof w:val="0"/>
                <w:sz w:val="18"/>
                <w:vertAlign w:val="superscript"/>
              </w:rPr>
              <w:t>2</w:t>
            </w:r>
            <w:r w:rsidRPr="00CB1207">
              <w:rPr>
                <w:b/>
                <w:bCs/>
                <w:noProof w:val="0"/>
                <w:sz w:val="18"/>
              </w:rPr>
              <w:t>)</w:t>
            </w:r>
          </w:p>
        </w:tc>
      </w:tr>
      <w:tr w:rsidR="00BD3DB8" w:rsidRPr="00EA6440" w:rsidTr="00CB1207">
        <w:trPr>
          <w:trHeight w:val="284"/>
        </w:trPr>
        <w:tc>
          <w:tcPr>
            <w:tcW w:w="4786" w:type="dxa"/>
            <w:shd w:val="clear" w:color="auto" w:fill="FDE9D9"/>
            <w:vAlign w:val="center"/>
          </w:tcPr>
          <w:p w:rsidR="00BD3DB8" w:rsidRPr="00EA6440" w:rsidRDefault="00BD3DB8" w:rsidP="00CB1207">
            <w:pPr>
              <w:pStyle w:val="Tabela"/>
              <w:spacing w:before="60" w:after="60"/>
              <w:jc w:val="both"/>
              <w:rPr>
                <w:noProof w:val="0"/>
              </w:rPr>
            </w:pPr>
            <w:r w:rsidRPr="00EA6440">
              <w:rPr>
                <w:noProof w:val="0"/>
              </w:rPr>
              <w:t>Вишепородично становање</w:t>
            </w:r>
            <w:r w:rsidR="009C2670">
              <w:rPr>
                <w:noProof w:val="0"/>
              </w:rPr>
              <w:t xml:space="preserve"> ВС-02</w:t>
            </w:r>
          </w:p>
        </w:tc>
        <w:tc>
          <w:tcPr>
            <w:tcW w:w="1418" w:type="dxa"/>
            <w:shd w:val="clear" w:color="auto" w:fill="FDE9D9"/>
            <w:vAlign w:val="center"/>
          </w:tcPr>
          <w:p w:rsidR="00BD3DB8" w:rsidRPr="00EA6440" w:rsidRDefault="00C67834" w:rsidP="00CB1207">
            <w:pPr>
              <w:pStyle w:val="Tabela"/>
              <w:spacing w:before="60" w:after="60"/>
              <w:jc w:val="right"/>
              <w:rPr>
                <w:noProof w:val="0"/>
              </w:rPr>
            </w:pPr>
            <w:r w:rsidRPr="00CB1207">
              <w:rPr>
                <w:noProof w:val="0"/>
                <w:color w:val="000000"/>
              </w:rPr>
              <w:t>3</w:t>
            </w:r>
            <w:r w:rsidR="00BD3DB8" w:rsidRPr="00CB1207">
              <w:rPr>
                <w:noProof w:val="0"/>
                <w:color w:val="000000"/>
              </w:rPr>
              <w:t>.</w:t>
            </w:r>
            <w:r w:rsidRPr="00CB1207">
              <w:rPr>
                <w:noProof w:val="0"/>
                <w:color w:val="000000"/>
              </w:rPr>
              <w:t>025</w:t>
            </w:r>
          </w:p>
        </w:tc>
      </w:tr>
      <w:tr w:rsidR="003D721A" w:rsidRPr="00EA6440" w:rsidTr="00CB1207">
        <w:trPr>
          <w:trHeight w:val="284"/>
        </w:trPr>
        <w:tc>
          <w:tcPr>
            <w:tcW w:w="4786" w:type="dxa"/>
            <w:shd w:val="clear" w:color="auto" w:fill="FFFFFF"/>
            <w:vAlign w:val="center"/>
          </w:tcPr>
          <w:p w:rsidR="003D721A" w:rsidRPr="00CB1207" w:rsidRDefault="003D721A" w:rsidP="00CB1207">
            <w:pPr>
              <w:pStyle w:val="Tabela"/>
              <w:spacing w:before="60" w:after="60"/>
              <w:rPr>
                <w:noProof w:val="0"/>
                <w:color w:val="000000"/>
              </w:rPr>
            </w:pPr>
            <w:r w:rsidRPr="00CB1207">
              <w:rPr>
                <w:noProof w:val="0"/>
                <w:color w:val="000000"/>
              </w:rPr>
              <w:t>Комерцијалне делатности са становањем (реализовано)</w:t>
            </w:r>
          </w:p>
        </w:tc>
        <w:tc>
          <w:tcPr>
            <w:tcW w:w="1418" w:type="dxa"/>
            <w:shd w:val="clear" w:color="auto" w:fill="FFFFFF"/>
            <w:vAlign w:val="center"/>
          </w:tcPr>
          <w:p w:rsidR="003D721A" w:rsidRPr="00CB1207" w:rsidRDefault="008B0CD2" w:rsidP="00CB1207">
            <w:pPr>
              <w:pStyle w:val="Tabela"/>
              <w:spacing w:before="60" w:after="60"/>
              <w:jc w:val="right"/>
              <w:rPr>
                <w:noProof w:val="0"/>
                <w:color w:val="000000"/>
              </w:rPr>
            </w:pPr>
            <w:r w:rsidRPr="00CB1207">
              <w:rPr>
                <w:noProof w:val="0"/>
                <w:color w:val="000000"/>
              </w:rPr>
              <w:t>335</w:t>
            </w:r>
          </w:p>
        </w:tc>
      </w:tr>
      <w:tr w:rsidR="00BD3DB8" w:rsidRPr="00EA6440" w:rsidTr="00CB1207">
        <w:trPr>
          <w:trHeight w:val="284"/>
        </w:trPr>
        <w:tc>
          <w:tcPr>
            <w:tcW w:w="4786" w:type="dxa"/>
            <w:shd w:val="clear" w:color="auto" w:fill="FDE9D9"/>
            <w:vAlign w:val="center"/>
          </w:tcPr>
          <w:p w:rsidR="00BD3DB8" w:rsidRPr="00EA6440" w:rsidRDefault="00BD3DB8" w:rsidP="00CB1207">
            <w:pPr>
              <w:pStyle w:val="Tabela"/>
              <w:spacing w:before="60" w:after="60"/>
              <w:rPr>
                <w:noProof w:val="0"/>
              </w:rPr>
            </w:pPr>
            <w:r w:rsidRPr="00CB1207">
              <w:rPr>
                <w:noProof w:val="0"/>
                <w:color w:val="000000"/>
              </w:rPr>
              <w:t>Јавне функције – управа и администрација</w:t>
            </w:r>
          </w:p>
        </w:tc>
        <w:tc>
          <w:tcPr>
            <w:tcW w:w="1418" w:type="dxa"/>
            <w:shd w:val="clear" w:color="auto" w:fill="FDE9D9"/>
            <w:vAlign w:val="center"/>
          </w:tcPr>
          <w:p w:rsidR="00BD3DB8" w:rsidRPr="00EA6440" w:rsidRDefault="009A1B31" w:rsidP="00CB1207">
            <w:pPr>
              <w:pStyle w:val="Tabela"/>
              <w:spacing w:before="60" w:after="60"/>
              <w:jc w:val="right"/>
              <w:rPr>
                <w:noProof w:val="0"/>
              </w:rPr>
            </w:pPr>
            <w:r w:rsidRPr="00CB1207">
              <w:rPr>
                <w:noProof w:val="0"/>
                <w:color w:val="000000"/>
              </w:rPr>
              <w:t>930</w:t>
            </w:r>
          </w:p>
        </w:tc>
      </w:tr>
      <w:tr w:rsidR="003D721A" w:rsidRPr="00CB1207" w:rsidTr="00CB1207">
        <w:trPr>
          <w:trHeight w:val="284"/>
        </w:trPr>
        <w:tc>
          <w:tcPr>
            <w:tcW w:w="4786" w:type="dxa"/>
            <w:tcBorders>
              <w:right w:val="single" w:sz="4" w:space="0" w:color="FFFFFF"/>
            </w:tcBorders>
            <w:shd w:val="clear" w:color="auto" w:fill="F79646"/>
            <w:vAlign w:val="center"/>
          </w:tcPr>
          <w:p w:rsidR="00BD3DB8" w:rsidRPr="00CB1207" w:rsidRDefault="00BD3DB8" w:rsidP="00CB1207">
            <w:pPr>
              <w:pStyle w:val="Tabela"/>
              <w:rPr>
                <w:b/>
                <w:bCs/>
                <w:noProof w:val="0"/>
              </w:rPr>
            </w:pPr>
            <w:r w:rsidRPr="00CB1207">
              <w:rPr>
                <w:b/>
                <w:bCs/>
                <w:noProof w:val="0"/>
              </w:rPr>
              <w:t>Укупно</w:t>
            </w:r>
          </w:p>
        </w:tc>
        <w:tc>
          <w:tcPr>
            <w:tcW w:w="1418" w:type="dxa"/>
            <w:tcBorders>
              <w:left w:val="single" w:sz="4" w:space="0" w:color="FFFFFF"/>
            </w:tcBorders>
            <w:shd w:val="clear" w:color="auto" w:fill="F79646"/>
            <w:vAlign w:val="center"/>
          </w:tcPr>
          <w:p w:rsidR="00BD3DB8" w:rsidRPr="00CB1207" w:rsidRDefault="00D26CBD" w:rsidP="00CB1207">
            <w:pPr>
              <w:jc w:val="right"/>
              <w:rPr>
                <w:b/>
                <w:bCs/>
                <w:noProof w:val="0"/>
                <w:sz w:val="18"/>
              </w:rPr>
            </w:pPr>
            <w:r w:rsidRPr="00CB1207">
              <w:rPr>
                <w:b/>
                <w:bCs/>
                <w:noProof w:val="0"/>
                <w:sz w:val="18"/>
              </w:rPr>
              <w:t>4</w:t>
            </w:r>
            <w:r w:rsidR="00BD3DB8" w:rsidRPr="00CB1207">
              <w:rPr>
                <w:b/>
                <w:bCs/>
                <w:noProof w:val="0"/>
                <w:sz w:val="18"/>
              </w:rPr>
              <w:t>.</w:t>
            </w:r>
            <w:r w:rsidRPr="00CB1207">
              <w:rPr>
                <w:b/>
                <w:bCs/>
                <w:noProof w:val="0"/>
                <w:sz w:val="18"/>
              </w:rPr>
              <w:t>2</w:t>
            </w:r>
            <w:r w:rsidR="00BD3DB8" w:rsidRPr="00CB1207">
              <w:rPr>
                <w:b/>
                <w:bCs/>
                <w:noProof w:val="0"/>
                <w:sz w:val="18"/>
              </w:rPr>
              <w:t>90</w:t>
            </w:r>
          </w:p>
        </w:tc>
      </w:tr>
    </w:tbl>
    <w:p w:rsidR="00A43C24" w:rsidRDefault="00A43C24" w:rsidP="00A43C24"/>
    <w:p w:rsidR="00566CFF" w:rsidRDefault="00566CFF" w:rsidP="00A43C24"/>
    <w:p w:rsidR="00566CFF" w:rsidRPr="00A43C24" w:rsidRDefault="00566CFF" w:rsidP="00A43C24"/>
    <w:p w:rsidR="00E0690C" w:rsidRDefault="00E0690C">
      <w:pPr>
        <w:rPr>
          <w:rFonts w:cs="Tahoma"/>
          <w:b/>
          <w:noProof w:val="0"/>
          <w:u w:val="single"/>
          <w:lang w:val="sr-Latn-RS"/>
        </w:rPr>
      </w:pPr>
      <w:r>
        <w:rPr>
          <w:lang w:val="sr-Latn-RS"/>
        </w:rPr>
        <w:lastRenderedPageBreak/>
        <w:br w:type="page"/>
      </w:r>
    </w:p>
    <w:p w:rsidR="00A43C24" w:rsidRDefault="002476A1" w:rsidP="001709F7">
      <w:pPr>
        <w:pStyle w:val="Heading4"/>
      </w:pPr>
      <w:r>
        <w:rPr>
          <w:lang w:val="sr-Latn-RS"/>
        </w:rPr>
        <w:lastRenderedPageBreak/>
        <w:t>2</w:t>
      </w:r>
      <w:r>
        <w:t>.</w:t>
      </w:r>
      <w:r>
        <w:rPr>
          <w:lang w:val="sr-Latn-RS"/>
        </w:rPr>
        <w:t>1</w:t>
      </w:r>
      <w:r>
        <w:t>.</w:t>
      </w:r>
      <w:r w:rsidR="004D4852">
        <w:t>3</w:t>
      </w:r>
      <w:r>
        <w:t>.</w:t>
      </w:r>
      <w:r>
        <w:rPr>
          <w:lang w:val="sr-Latn-RS"/>
        </w:rPr>
        <w:t>2</w:t>
      </w:r>
      <w:r>
        <w:t xml:space="preserve">. </w:t>
      </w:r>
      <w:r w:rsidR="00C3086B">
        <w:t>Урбанистич</w:t>
      </w:r>
      <w:r>
        <w:t xml:space="preserve">ка зона </w:t>
      </w:r>
      <w:r w:rsidR="00B51EB9">
        <w:t>Ц</w:t>
      </w:r>
      <w:r>
        <w:t xml:space="preserve">2: вишепородично становање </w:t>
      </w:r>
    </w:p>
    <w:p w:rsidR="000567D0" w:rsidRDefault="000567D0" w:rsidP="000567D0">
      <w:pPr>
        <w:pStyle w:val="Osnovni"/>
      </w:pPr>
      <w:r>
        <w:t xml:space="preserve">У </w:t>
      </w:r>
      <w:r w:rsidR="00CF483A">
        <w:t>урбанистичк</w:t>
      </w:r>
      <w:r>
        <w:t>ој зони Ц</w:t>
      </w:r>
      <w:r w:rsidR="00303898">
        <w:t>2</w:t>
      </w:r>
      <w:r>
        <w:t xml:space="preserve">, површине </w:t>
      </w:r>
      <w:r w:rsidR="00303898">
        <w:t>2</w:t>
      </w:r>
      <w:r>
        <w:t>.</w:t>
      </w:r>
      <w:r w:rsidR="00303898">
        <w:t>505</w:t>
      </w:r>
      <w:r>
        <w:t>м</w:t>
      </w:r>
      <w:r w:rsidRPr="00663210">
        <w:rPr>
          <w:vertAlign w:val="superscript"/>
        </w:rPr>
        <w:t>2</w:t>
      </w:r>
      <w:r>
        <w:t xml:space="preserve"> </w:t>
      </w:r>
      <w:r w:rsidR="00A52278">
        <w:t xml:space="preserve">изведени су слободностојећи објекти већих габарита и спратности, као и објекти мањих спратности у југозападном делу зоне. Могућност даље изградње у блоку је сведена на интервенције на к.п.бр. </w:t>
      </w:r>
      <w:r w:rsidR="0063207B">
        <w:t>1587 и 1591, на којима су изграђени објекти породичног становања. Евентуална изградња на к.п.бр. 1587, подразумева уклапање са објектом на к.п.бр.</w:t>
      </w:r>
      <w:r w:rsidR="00A52278">
        <w:t xml:space="preserve"> </w:t>
      </w:r>
      <w:r w:rsidR="0063207B">
        <w:t>1586/1. К.п.бр. 1591 се задржава у постојећој намени.</w:t>
      </w:r>
      <w:r>
        <w:t xml:space="preserve"> Реализовани објекти комерцијалних делатности са становањем се задржавају.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0567D0" w:rsidRPr="0030217C" w:rsidTr="0030217C">
        <w:trPr>
          <w:trHeight w:val="284"/>
        </w:trPr>
        <w:tc>
          <w:tcPr>
            <w:tcW w:w="4786" w:type="dxa"/>
            <w:tcBorders>
              <w:right w:val="single" w:sz="6" w:space="0" w:color="FFFFFF"/>
            </w:tcBorders>
            <w:shd w:val="clear" w:color="auto" w:fill="F79646"/>
            <w:vAlign w:val="center"/>
          </w:tcPr>
          <w:p w:rsidR="000567D0" w:rsidRPr="0030217C" w:rsidRDefault="000567D0" w:rsidP="0030217C">
            <w:pPr>
              <w:pStyle w:val="Tabela"/>
              <w:rPr>
                <w:b/>
                <w:bCs/>
                <w:noProof w:val="0"/>
              </w:rPr>
            </w:pPr>
            <w:r w:rsidRPr="0030217C">
              <w:rPr>
                <w:b/>
                <w:bCs/>
                <w:noProof w:val="0"/>
              </w:rPr>
              <w:t>Намена површина</w:t>
            </w:r>
          </w:p>
        </w:tc>
        <w:tc>
          <w:tcPr>
            <w:tcW w:w="1418" w:type="dxa"/>
            <w:tcBorders>
              <w:left w:val="single" w:sz="6" w:space="0" w:color="FFFFFF"/>
            </w:tcBorders>
            <w:shd w:val="clear" w:color="auto" w:fill="F79646"/>
            <w:vAlign w:val="center"/>
          </w:tcPr>
          <w:p w:rsidR="000567D0" w:rsidRPr="0030217C" w:rsidRDefault="000567D0" w:rsidP="0030217C">
            <w:pPr>
              <w:jc w:val="right"/>
              <w:rPr>
                <w:rFonts w:cs="Tahoma"/>
                <w:b/>
                <w:bCs/>
                <w:noProof w:val="0"/>
                <w:sz w:val="18"/>
                <w:szCs w:val="18"/>
              </w:rPr>
            </w:pPr>
            <w:r w:rsidRPr="0030217C">
              <w:rPr>
                <w:b/>
                <w:bCs/>
                <w:noProof w:val="0"/>
                <w:sz w:val="18"/>
              </w:rPr>
              <w:t>Површина (м</w:t>
            </w:r>
            <w:r w:rsidRPr="0030217C">
              <w:rPr>
                <w:b/>
                <w:bCs/>
                <w:noProof w:val="0"/>
                <w:sz w:val="18"/>
                <w:vertAlign w:val="superscript"/>
              </w:rPr>
              <w:t>2</w:t>
            </w:r>
            <w:r w:rsidRPr="0030217C">
              <w:rPr>
                <w:b/>
                <w:bCs/>
                <w:noProof w:val="0"/>
                <w:sz w:val="18"/>
              </w:rPr>
              <w:t>)</w:t>
            </w:r>
          </w:p>
        </w:tc>
      </w:tr>
      <w:tr w:rsidR="000567D0" w:rsidRPr="00EA6440" w:rsidTr="0030217C">
        <w:trPr>
          <w:trHeight w:val="284"/>
        </w:trPr>
        <w:tc>
          <w:tcPr>
            <w:tcW w:w="4786" w:type="dxa"/>
            <w:shd w:val="clear" w:color="auto" w:fill="FDE9D9"/>
            <w:vAlign w:val="center"/>
          </w:tcPr>
          <w:p w:rsidR="000567D0" w:rsidRPr="0030217C" w:rsidRDefault="000567D0" w:rsidP="0030217C">
            <w:pPr>
              <w:pStyle w:val="Tabela"/>
              <w:spacing w:before="60" w:after="60"/>
              <w:jc w:val="both"/>
              <w:rPr>
                <w:noProof w:val="0"/>
                <w:color w:val="000000"/>
              </w:rPr>
            </w:pPr>
            <w:r w:rsidRPr="0030217C">
              <w:rPr>
                <w:noProof w:val="0"/>
                <w:color w:val="000000"/>
              </w:rPr>
              <w:t xml:space="preserve">Вишепородично становање </w:t>
            </w:r>
          </w:p>
        </w:tc>
        <w:tc>
          <w:tcPr>
            <w:tcW w:w="1418" w:type="dxa"/>
            <w:shd w:val="clear" w:color="auto" w:fill="FDE9D9"/>
            <w:vAlign w:val="center"/>
          </w:tcPr>
          <w:p w:rsidR="000567D0" w:rsidRPr="0030217C" w:rsidRDefault="004400EB" w:rsidP="0030217C">
            <w:pPr>
              <w:pStyle w:val="Tabela"/>
              <w:spacing w:before="60" w:after="60"/>
              <w:jc w:val="right"/>
              <w:rPr>
                <w:noProof w:val="0"/>
                <w:color w:val="000000"/>
              </w:rPr>
            </w:pPr>
            <w:r w:rsidRPr="0030217C">
              <w:rPr>
                <w:noProof w:val="0"/>
                <w:color w:val="000000"/>
              </w:rPr>
              <w:t>1.915</w:t>
            </w:r>
          </w:p>
        </w:tc>
      </w:tr>
      <w:tr w:rsidR="000567D0" w:rsidRPr="00EA6440" w:rsidTr="0030217C">
        <w:trPr>
          <w:trHeight w:val="284"/>
        </w:trPr>
        <w:tc>
          <w:tcPr>
            <w:tcW w:w="4786" w:type="dxa"/>
            <w:shd w:val="clear" w:color="auto" w:fill="FFFFFF"/>
            <w:vAlign w:val="center"/>
          </w:tcPr>
          <w:p w:rsidR="000567D0" w:rsidRPr="0030217C" w:rsidRDefault="000567D0" w:rsidP="0030217C">
            <w:pPr>
              <w:pStyle w:val="Tabela"/>
              <w:spacing w:before="60" w:after="60"/>
              <w:rPr>
                <w:noProof w:val="0"/>
                <w:color w:val="000000"/>
              </w:rPr>
            </w:pPr>
            <w:r w:rsidRPr="0030217C">
              <w:rPr>
                <w:noProof w:val="0"/>
                <w:color w:val="000000"/>
              </w:rPr>
              <w:t>Комерцијалне делатности са становањем (реализовано)</w:t>
            </w:r>
          </w:p>
        </w:tc>
        <w:tc>
          <w:tcPr>
            <w:tcW w:w="1418" w:type="dxa"/>
            <w:shd w:val="clear" w:color="auto" w:fill="FFFFFF"/>
            <w:vAlign w:val="center"/>
          </w:tcPr>
          <w:p w:rsidR="000567D0" w:rsidRPr="0030217C" w:rsidRDefault="004400EB" w:rsidP="0030217C">
            <w:pPr>
              <w:pStyle w:val="Tabela"/>
              <w:spacing w:before="60" w:after="60"/>
              <w:jc w:val="right"/>
              <w:rPr>
                <w:noProof w:val="0"/>
                <w:color w:val="000000"/>
              </w:rPr>
            </w:pPr>
            <w:r w:rsidRPr="0030217C">
              <w:rPr>
                <w:noProof w:val="0"/>
                <w:color w:val="000000"/>
              </w:rPr>
              <w:t>270</w:t>
            </w:r>
          </w:p>
        </w:tc>
      </w:tr>
      <w:tr w:rsidR="000567D0" w:rsidRPr="00EA6440" w:rsidTr="0030217C">
        <w:trPr>
          <w:trHeight w:val="284"/>
        </w:trPr>
        <w:tc>
          <w:tcPr>
            <w:tcW w:w="4786" w:type="dxa"/>
            <w:shd w:val="clear" w:color="auto" w:fill="FDE9D9"/>
            <w:vAlign w:val="center"/>
          </w:tcPr>
          <w:p w:rsidR="000567D0" w:rsidRPr="0030217C" w:rsidRDefault="004400EB" w:rsidP="0030217C">
            <w:pPr>
              <w:pStyle w:val="Tabela"/>
              <w:spacing w:before="60" w:after="60"/>
              <w:rPr>
                <w:noProof w:val="0"/>
                <w:color w:val="000000"/>
              </w:rPr>
            </w:pPr>
            <w:r w:rsidRPr="0030217C">
              <w:rPr>
                <w:noProof w:val="0"/>
                <w:color w:val="000000"/>
              </w:rPr>
              <w:t>Породично становање ПС-02</w:t>
            </w:r>
          </w:p>
        </w:tc>
        <w:tc>
          <w:tcPr>
            <w:tcW w:w="1418" w:type="dxa"/>
            <w:shd w:val="clear" w:color="auto" w:fill="FDE9D9"/>
            <w:vAlign w:val="center"/>
          </w:tcPr>
          <w:p w:rsidR="000567D0" w:rsidRPr="0030217C" w:rsidRDefault="004400EB" w:rsidP="0030217C">
            <w:pPr>
              <w:pStyle w:val="Tabela"/>
              <w:spacing w:before="60" w:after="60"/>
              <w:jc w:val="right"/>
              <w:rPr>
                <w:noProof w:val="0"/>
                <w:color w:val="000000"/>
              </w:rPr>
            </w:pPr>
            <w:r w:rsidRPr="0030217C">
              <w:rPr>
                <w:noProof w:val="0"/>
                <w:color w:val="000000"/>
              </w:rPr>
              <w:t>260</w:t>
            </w:r>
          </w:p>
        </w:tc>
      </w:tr>
      <w:tr w:rsidR="004400EB" w:rsidRPr="00EA6440" w:rsidTr="0030217C">
        <w:trPr>
          <w:trHeight w:val="284"/>
        </w:trPr>
        <w:tc>
          <w:tcPr>
            <w:tcW w:w="4786" w:type="dxa"/>
            <w:shd w:val="clear" w:color="auto" w:fill="FFFFFF"/>
            <w:vAlign w:val="center"/>
          </w:tcPr>
          <w:p w:rsidR="004400EB" w:rsidRPr="0030217C" w:rsidRDefault="004400EB" w:rsidP="0030217C">
            <w:pPr>
              <w:pStyle w:val="Tabela"/>
              <w:spacing w:before="60" w:after="60"/>
              <w:rPr>
                <w:noProof w:val="0"/>
                <w:color w:val="000000"/>
              </w:rPr>
            </w:pPr>
            <w:r w:rsidRPr="0030217C">
              <w:rPr>
                <w:noProof w:val="0"/>
                <w:color w:val="000000"/>
              </w:rPr>
              <w:t>Комуналне делатности - ТС</w:t>
            </w:r>
          </w:p>
        </w:tc>
        <w:tc>
          <w:tcPr>
            <w:tcW w:w="1418" w:type="dxa"/>
            <w:shd w:val="clear" w:color="auto" w:fill="FFFFFF"/>
            <w:vAlign w:val="center"/>
          </w:tcPr>
          <w:p w:rsidR="004400EB" w:rsidRPr="0030217C" w:rsidRDefault="004400EB" w:rsidP="0030217C">
            <w:pPr>
              <w:pStyle w:val="Tabela"/>
              <w:spacing w:before="60" w:after="60"/>
              <w:jc w:val="right"/>
              <w:rPr>
                <w:noProof w:val="0"/>
                <w:color w:val="000000"/>
              </w:rPr>
            </w:pPr>
            <w:r w:rsidRPr="0030217C">
              <w:rPr>
                <w:noProof w:val="0"/>
                <w:color w:val="000000"/>
              </w:rPr>
              <w:t>60</w:t>
            </w:r>
          </w:p>
        </w:tc>
      </w:tr>
      <w:tr w:rsidR="000567D0" w:rsidRPr="0030217C" w:rsidTr="0030217C">
        <w:trPr>
          <w:trHeight w:val="284"/>
        </w:trPr>
        <w:tc>
          <w:tcPr>
            <w:tcW w:w="4786" w:type="dxa"/>
            <w:tcBorders>
              <w:right w:val="single" w:sz="4" w:space="0" w:color="FFFFFF"/>
            </w:tcBorders>
            <w:shd w:val="clear" w:color="auto" w:fill="F79646"/>
            <w:vAlign w:val="center"/>
          </w:tcPr>
          <w:p w:rsidR="000567D0" w:rsidRPr="0030217C" w:rsidRDefault="000567D0" w:rsidP="0030217C">
            <w:pPr>
              <w:pStyle w:val="Tabela"/>
              <w:rPr>
                <w:b/>
                <w:bCs/>
                <w:noProof w:val="0"/>
              </w:rPr>
            </w:pPr>
            <w:r w:rsidRPr="0030217C">
              <w:rPr>
                <w:b/>
                <w:bCs/>
                <w:noProof w:val="0"/>
              </w:rPr>
              <w:t>Укупно</w:t>
            </w:r>
          </w:p>
        </w:tc>
        <w:tc>
          <w:tcPr>
            <w:tcW w:w="1418" w:type="dxa"/>
            <w:tcBorders>
              <w:left w:val="single" w:sz="4" w:space="0" w:color="FFFFFF"/>
            </w:tcBorders>
            <w:shd w:val="clear" w:color="auto" w:fill="F79646"/>
            <w:vAlign w:val="center"/>
          </w:tcPr>
          <w:p w:rsidR="000567D0" w:rsidRPr="0030217C" w:rsidRDefault="004400EB" w:rsidP="0030217C">
            <w:pPr>
              <w:jc w:val="right"/>
              <w:rPr>
                <w:b/>
                <w:bCs/>
                <w:noProof w:val="0"/>
                <w:sz w:val="18"/>
              </w:rPr>
            </w:pPr>
            <w:r w:rsidRPr="0030217C">
              <w:rPr>
                <w:b/>
                <w:bCs/>
                <w:noProof w:val="0"/>
                <w:sz w:val="18"/>
              </w:rPr>
              <w:t>2</w:t>
            </w:r>
            <w:r w:rsidR="000567D0" w:rsidRPr="0030217C">
              <w:rPr>
                <w:b/>
                <w:bCs/>
                <w:noProof w:val="0"/>
                <w:sz w:val="18"/>
              </w:rPr>
              <w:t>.</w:t>
            </w:r>
            <w:r w:rsidRPr="0030217C">
              <w:rPr>
                <w:b/>
                <w:bCs/>
                <w:noProof w:val="0"/>
                <w:sz w:val="18"/>
              </w:rPr>
              <w:t>505</w:t>
            </w:r>
          </w:p>
        </w:tc>
      </w:tr>
    </w:tbl>
    <w:p w:rsidR="000567D0" w:rsidRPr="000567D0" w:rsidRDefault="000567D0" w:rsidP="000567D0"/>
    <w:p w:rsidR="00642764" w:rsidRDefault="002476A1" w:rsidP="00642764">
      <w:pPr>
        <w:pStyle w:val="Heading4"/>
      </w:pPr>
      <w:r>
        <w:rPr>
          <w:lang w:val="sr-Latn-RS"/>
        </w:rPr>
        <w:t>2</w:t>
      </w:r>
      <w:r>
        <w:t>.</w:t>
      </w:r>
      <w:r>
        <w:rPr>
          <w:lang w:val="sr-Latn-RS"/>
        </w:rPr>
        <w:t>1</w:t>
      </w:r>
      <w:r>
        <w:t>.</w:t>
      </w:r>
      <w:r w:rsidR="004D4852">
        <w:t>3</w:t>
      </w:r>
      <w:r>
        <w:t xml:space="preserve">.3. </w:t>
      </w:r>
      <w:r w:rsidR="00DF0B12">
        <w:t>Урбанистич</w:t>
      </w:r>
      <w:r>
        <w:t xml:space="preserve">ка зона </w:t>
      </w:r>
      <w:r w:rsidR="00B51EB9">
        <w:t>Ц</w:t>
      </w:r>
      <w:r>
        <w:t xml:space="preserve">3: </w:t>
      </w:r>
      <w:r w:rsidR="00642764">
        <w:t>породично становање ПС-02</w:t>
      </w:r>
    </w:p>
    <w:p w:rsidR="00F27D39" w:rsidRDefault="00F27D39" w:rsidP="00642764">
      <w:pPr>
        <w:pStyle w:val="Osnovni"/>
      </w:pPr>
      <w:r>
        <w:t xml:space="preserve">У </w:t>
      </w:r>
      <w:r w:rsidR="00CF483A">
        <w:t>урбанистич</w:t>
      </w:r>
      <w:r>
        <w:t>кој зони Ц</w:t>
      </w:r>
      <w:r w:rsidR="00DF623F">
        <w:t>3</w:t>
      </w:r>
      <w:r>
        <w:t>, површине 4.290м</w:t>
      </w:r>
      <w:r w:rsidRPr="00663210">
        <w:rPr>
          <w:vertAlign w:val="superscript"/>
        </w:rPr>
        <w:t>2</w:t>
      </w:r>
      <w:r>
        <w:t xml:space="preserve"> </w:t>
      </w:r>
      <w:r w:rsidR="00DF623F">
        <w:t xml:space="preserve">задржавају </w:t>
      </w:r>
      <w:r>
        <w:t>се објекти породичног становања</w:t>
      </w:r>
      <w:r w:rsidR="004429E5">
        <w:t xml:space="preserve">. Омогућава се повећање спратности до П+2 за све објекте у оквиру ове зоне.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F27D39" w:rsidRPr="00CB1207" w:rsidTr="0030217C">
        <w:trPr>
          <w:trHeight w:val="284"/>
        </w:trPr>
        <w:tc>
          <w:tcPr>
            <w:tcW w:w="4786" w:type="dxa"/>
            <w:tcBorders>
              <w:right w:val="single" w:sz="6"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79646"/>
            <w:vAlign w:val="center"/>
          </w:tcPr>
          <w:p w:rsidR="00F27D39" w:rsidRPr="00CB1207" w:rsidRDefault="00F27D39" w:rsidP="0030217C">
            <w:pPr>
              <w:jc w:val="right"/>
              <w:rPr>
                <w:rFonts w:cs="Tahoma"/>
                <w:b/>
                <w:bCs/>
                <w:noProof w:val="0"/>
                <w:sz w:val="18"/>
                <w:szCs w:val="18"/>
              </w:rPr>
            </w:pPr>
            <w:r w:rsidRPr="00CB1207">
              <w:rPr>
                <w:b/>
                <w:bCs/>
                <w:noProof w:val="0"/>
                <w:sz w:val="18"/>
              </w:rPr>
              <w:t>Површина (м</w:t>
            </w:r>
            <w:r w:rsidRPr="00CB1207">
              <w:rPr>
                <w:b/>
                <w:bCs/>
                <w:noProof w:val="0"/>
                <w:sz w:val="18"/>
                <w:vertAlign w:val="superscript"/>
              </w:rPr>
              <w:t>2</w:t>
            </w:r>
            <w:r w:rsidRPr="00CB1207">
              <w:rPr>
                <w:b/>
                <w:bCs/>
                <w:noProof w:val="0"/>
                <w:sz w:val="18"/>
              </w:rPr>
              <w:t>)</w:t>
            </w:r>
          </w:p>
        </w:tc>
      </w:tr>
      <w:tr w:rsidR="00F27D39" w:rsidRPr="00EA6440" w:rsidTr="0030217C">
        <w:trPr>
          <w:trHeight w:val="284"/>
        </w:trPr>
        <w:tc>
          <w:tcPr>
            <w:tcW w:w="4786" w:type="dxa"/>
            <w:shd w:val="clear" w:color="auto" w:fill="FDE9D9"/>
            <w:vAlign w:val="center"/>
          </w:tcPr>
          <w:p w:rsidR="00F27D39" w:rsidRPr="00EA6440" w:rsidRDefault="00A33F1E" w:rsidP="0030217C">
            <w:pPr>
              <w:pStyle w:val="Tabela"/>
              <w:spacing w:before="60" w:after="60"/>
              <w:jc w:val="both"/>
              <w:rPr>
                <w:noProof w:val="0"/>
              </w:rPr>
            </w:pPr>
            <w:r>
              <w:rPr>
                <w:noProof w:val="0"/>
              </w:rPr>
              <w:t>П</w:t>
            </w:r>
            <w:r w:rsidR="00F27D39" w:rsidRPr="00EA6440">
              <w:rPr>
                <w:noProof w:val="0"/>
              </w:rPr>
              <w:t>ородично становање</w:t>
            </w:r>
            <w:r w:rsidR="00F27D39">
              <w:rPr>
                <w:noProof w:val="0"/>
              </w:rPr>
              <w:t xml:space="preserve"> </w:t>
            </w:r>
            <w:r>
              <w:rPr>
                <w:noProof w:val="0"/>
              </w:rPr>
              <w:t>П</w:t>
            </w:r>
            <w:r w:rsidR="00F27D39">
              <w:rPr>
                <w:noProof w:val="0"/>
              </w:rPr>
              <w:t>С-02</w:t>
            </w:r>
          </w:p>
        </w:tc>
        <w:tc>
          <w:tcPr>
            <w:tcW w:w="1418" w:type="dxa"/>
            <w:shd w:val="clear" w:color="auto" w:fill="FDE9D9"/>
            <w:vAlign w:val="center"/>
          </w:tcPr>
          <w:p w:rsidR="00F27D39" w:rsidRPr="00EA6440" w:rsidRDefault="00A33F1E" w:rsidP="0030217C">
            <w:pPr>
              <w:pStyle w:val="Tabela"/>
              <w:spacing w:before="60" w:after="60"/>
              <w:jc w:val="right"/>
              <w:rPr>
                <w:noProof w:val="0"/>
              </w:rPr>
            </w:pPr>
            <w:r>
              <w:rPr>
                <w:noProof w:val="0"/>
                <w:color w:val="000000"/>
              </w:rPr>
              <w:t>4.240</w:t>
            </w:r>
          </w:p>
        </w:tc>
      </w:tr>
      <w:tr w:rsidR="00F27D39" w:rsidRPr="00EA6440" w:rsidTr="0030217C">
        <w:trPr>
          <w:trHeight w:val="284"/>
        </w:trPr>
        <w:tc>
          <w:tcPr>
            <w:tcW w:w="4786" w:type="dxa"/>
            <w:shd w:val="clear" w:color="auto" w:fill="FFFFFF"/>
            <w:vAlign w:val="center"/>
          </w:tcPr>
          <w:p w:rsidR="00F27D39" w:rsidRPr="00CB1207" w:rsidRDefault="00A33F1E" w:rsidP="0030217C">
            <w:pPr>
              <w:pStyle w:val="Tabela"/>
              <w:spacing w:before="60" w:after="60"/>
              <w:rPr>
                <w:noProof w:val="0"/>
                <w:color w:val="000000"/>
              </w:rPr>
            </w:pPr>
            <w:r>
              <w:rPr>
                <w:noProof w:val="0"/>
                <w:color w:val="000000"/>
              </w:rPr>
              <w:t>Саобраћајнице</w:t>
            </w:r>
          </w:p>
        </w:tc>
        <w:tc>
          <w:tcPr>
            <w:tcW w:w="1418" w:type="dxa"/>
            <w:shd w:val="clear" w:color="auto" w:fill="FFFFFF"/>
            <w:vAlign w:val="center"/>
          </w:tcPr>
          <w:p w:rsidR="00F27D39" w:rsidRPr="00CB1207" w:rsidRDefault="00A33F1E" w:rsidP="0030217C">
            <w:pPr>
              <w:pStyle w:val="Tabela"/>
              <w:spacing w:before="60" w:after="60"/>
              <w:jc w:val="right"/>
              <w:rPr>
                <w:noProof w:val="0"/>
                <w:color w:val="000000"/>
              </w:rPr>
            </w:pPr>
            <w:r>
              <w:rPr>
                <w:noProof w:val="0"/>
                <w:color w:val="000000"/>
              </w:rPr>
              <w:t>250</w:t>
            </w:r>
          </w:p>
        </w:tc>
      </w:tr>
      <w:tr w:rsidR="00F27D39" w:rsidRPr="00CB1207" w:rsidTr="0030217C">
        <w:trPr>
          <w:trHeight w:val="284"/>
        </w:trPr>
        <w:tc>
          <w:tcPr>
            <w:tcW w:w="4786" w:type="dxa"/>
            <w:tcBorders>
              <w:right w:val="single" w:sz="4"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Укупно</w:t>
            </w:r>
          </w:p>
        </w:tc>
        <w:tc>
          <w:tcPr>
            <w:tcW w:w="1418" w:type="dxa"/>
            <w:tcBorders>
              <w:left w:val="single" w:sz="4" w:space="0" w:color="FFFFFF"/>
            </w:tcBorders>
            <w:shd w:val="clear" w:color="auto" w:fill="F79646"/>
            <w:vAlign w:val="center"/>
          </w:tcPr>
          <w:p w:rsidR="00F27D39" w:rsidRPr="00CB1207" w:rsidRDefault="00F27D39" w:rsidP="0030217C">
            <w:pPr>
              <w:jc w:val="right"/>
              <w:rPr>
                <w:b/>
                <w:bCs/>
                <w:noProof w:val="0"/>
                <w:sz w:val="18"/>
              </w:rPr>
            </w:pPr>
            <w:r w:rsidRPr="00CB1207">
              <w:rPr>
                <w:b/>
                <w:bCs/>
                <w:noProof w:val="0"/>
                <w:sz w:val="18"/>
              </w:rPr>
              <w:t>4.290</w:t>
            </w:r>
          </w:p>
        </w:tc>
      </w:tr>
    </w:tbl>
    <w:p w:rsidR="00F27D39" w:rsidRPr="00F27D39" w:rsidRDefault="00F27D39" w:rsidP="00F27D39"/>
    <w:p w:rsidR="00A43C24" w:rsidRDefault="002476A1" w:rsidP="001709F7">
      <w:pPr>
        <w:pStyle w:val="Heading4"/>
      </w:pPr>
      <w:r>
        <w:rPr>
          <w:lang w:val="sr-Latn-RS"/>
        </w:rPr>
        <w:t>2</w:t>
      </w:r>
      <w:r>
        <w:t>.</w:t>
      </w:r>
      <w:r>
        <w:rPr>
          <w:lang w:val="sr-Latn-RS"/>
        </w:rPr>
        <w:t>1</w:t>
      </w:r>
      <w:r>
        <w:t>.</w:t>
      </w:r>
      <w:r w:rsidR="004D4852">
        <w:t>3</w:t>
      </w:r>
      <w:r>
        <w:t>.</w:t>
      </w:r>
      <w:r>
        <w:rPr>
          <w:lang w:val="sr-Latn-RS"/>
        </w:rPr>
        <w:t>4</w:t>
      </w:r>
      <w:r>
        <w:t xml:space="preserve">. </w:t>
      </w:r>
      <w:r w:rsidR="00F179EF">
        <w:t>Урбанистич</w:t>
      </w:r>
      <w:r>
        <w:t>ка зона</w:t>
      </w:r>
      <w:r w:rsidR="00B51EB9">
        <w:t xml:space="preserve"> Ц</w:t>
      </w:r>
      <w:r>
        <w:rPr>
          <w:lang w:val="sr-Latn-RS"/>
        </w:rPr>
        <w:t>4</w:t>
      </w:r>
      <w:r>
        <w:t>:</w:t>
      </w:r>
      <w:r w:rsidR="00642764">
        <w:t xml:space="preserve"> више</w:t>
      </w:r>
      <w:r>
        <w:t xml:space="preserve">породично становање </w:t>
      </w:r>
      <w:r w:rsidR="00642764">
        <w:t>В</w:t>
      </w:r>
      <w:r>
        <w:t>С-0</w:t>
      </w:r>
      <w:r w:rsidR="00BB153E">
        <w:t>2</w:t>
      </w:r>
    </w:p>
    <w:p w:rsidR="00F27D39" w:rsidRDefault="00F27D39" w:rsidP="00F27D39">
      <w:pPr>
        <w:pStyle w:val="Osnovni"/>
      </w:pPr>
      <w:r>
        <w:t xml:space="preserve">У </w:t>
      </w:r>
      <w:r w:rsidR="008D4C2F">
        <w:t>урбанистичк</w:t>
      </w:r>
      <w:r>
        <w:t>ој зони Ц</w:t>
      </w:r>
      <w:r w:rsidR="00642764">
        <w:t>4</w:t>
      </w:r>
      <w:r>
        <w:t xml:space="preserve">, површине </w:t>
      </w:r>
      <w:r w:rsidR="00642764">
        <w:t>5</w:t>
      </w:r>
      <w:r>
        <w:t>.2</w:t>
      </w:r>
      <w:r w:rsidR="00642764">
        <w:t>3</w:t>
      </w:r>
      <w:r>
        <w:t>0м</w:t>
      </w:r>
      <w:r w:rsidRPr="00663210">
        <w:rPr>
          <w:vertAlign w:val="superscript"/>
        </w:rPr>
        <w:t>2</w:t>
      </w:r>
      <w:r>
        <w:t xml:space="preserve"> планирају се објекти вишепородичног становања. Парцеле пружају могућност формирања низа објеката на регулацији, чиме ће се формирати улични фронт и затворени урбанистички блок. Реализовани објекти </w:t>
      </w:r>
      <w:r w:rsidR="00577FE3">
        <w:t xml:space="preserve">вишепородичног становања </w:t>
      </w:r>
      <w:r>
        <w:t>се задржавају.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F27D39" w:rsidRPr="00CB1207" w:rsidTr="0030217C">
        <w:trPr>
          <w:trHeight w:val="284"/>
        </w:trPr>
        <w:tc>
          <w:tcPr>
            <w:tcW w:w="4786" w:type="dxa"/>
            <w:tcBorders>
              <w:right w:val="single" w:sz="6"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79646"/>
            <w:vAlign w:val="center"/>
          </w:tcPr>
          <w:p w:rsidR="00F27D39" w:rsidRPr="00CB1207" w:rsidRDefault="00F27D39" w:rsidP="0030217C">
            <w:pPr>
              <w:jc w:val="right"/>
              <w:rPr>
                <w:rFonts w:cs="Tahoma"/>
                <w:b/>
                <w:bCs/>
                <w:noProof w:val="0"/>
                <w:sz w:val="18"/>
                <w:szCs w:val="18"/>
              </w:rPr>
            </w:pPr>
            <w:r w:rsidRPr="00CB1207">
              <w:rPr>
                <w:b/>
                <w:bCs/>
                <w:noProof w:val="0"/>
                <w:sz w:val="18"/>
              </w:rPr>
              <w:t>Површина (м</w:t>
            </w:r>
            <w:r w:rsidRPr="00CB1207">
              <w:rPr>
                <w:b/>
                <w:bCs/>
                <w:noProof w:val="0"/>
                <w:sz w:val="18"/>
                <w:vertAlign w:val="superscript"/>
              </w:rPr>
              <w:t>2</w:t>
            </w:r>
            <w:r w:rsidRPr="00CB1207">
              <w:rPr>
                <w:b/>
                <w:bCs/>
                <w:noProof w:val="0"/>
                <w:sz w:val="18"/>
              </w:rPr>
              <w:t>)</w:t>
            </w:r>
          </w:p>
        </w:tc>
      </w:tr>
      <w:tr w:rsidR="00F27D39" w:rsidRPr="00EA6440" w:rsidTr="0030217C">
        <w:trPr>
          <w:trHeight w:val="284"/>
        </w:trPr>
        <w:tc>
          <w:tcPr>
            <w:tcW w:w="4786" w:type="dxa"/>
            <w:shd w:val="clear" w:color="auto" w:fill="FDE9D9"/>
            <w:vAlign w:val="center"/>
          </w:tcPr>
          <w:p w:rsidR="00F27D39" w:rsidRPr="00EA6440" w:rsidRDefault="00BB153E" w:rsidP="0030217C">
            <w:pPr>
              <w:pStyle w:val="Tabela"/>
              <w:spacing w:before="60" w:after="60"/>
              <w:jc w:val="both"/>
              <w:rPr>
                <w:noProof w:val="0"/>
              </w:rPr>
            </w:pPr>
            <w:r>
              <w:rPr>
                <w:noProof w:val="0"/>
              </w:rPr>
              <w:t>Вишеп</w:t>
            </w:r>
            <w:r w:rsidR="00F27D39" w:rsidRPr="00EA6440">
              <w:rPr>
                <w:noProof w:val="0"/>
              </w:rPr>
              <w:t>ородично становање</w:t>
            </w:r>
            <w:r w:rsidR="00F27D39">
              <w:rPr>
                <w:noProof w:val="0"/>
              </w:rPr>
              <w:t xml:space="preserve"> </w:t>
            </w:r>
            <w:r>
              <w:rPr>
                <w:noProof w:val="0"/>
              </w:rPr>
              <w:t>В</w:t>
            </w:r>
            <w:r w:rsidR="00F27D39">
              <w:rPr>
                <w:noProof w:val="0"/>
              </w:rPr>
              <w:t>С-02</w:t>
            </w:r>
          </w:p>
        </w:tc>
        <w:tc>
          <w:tcPr>
            <w:tcW w:w="1418" w:type="dxa"/>
            <w:shd w:val="clear" w:color="auto" w:fill="FDE9D9"/>
            <w:vAlign w:val="center"/>
          </w:tcPr>
          <w:p w:rsidR="00F27D39" w:rsidRPr="00EA6440" w:rsidRDefault="00D57544" w:rsidP="0030217C">
            <w:pPr>
              <w:pStyle w:val="Tabela"/>
              <w:spacing w:before="60" w:after="60"/>
              <w:jc w:val="right"/>
              <w:rPr>
                <w:noProof w:val="0"/>
              </w:rPr>
            </w:pPr>
            <w:r>
              <w:rPr>
                <w:noProof w:val="0"/>
                <w:color w:val="000000"/>
              </w:rPr>
              <w:t>5</w:t>
            </w:r>
            <w:r w:rsidR="00F27D39" w:rsidRPr="00CB1207">
              <w:rPr>
                <w:noProof w:val="0"/>
                <w:color w:val="000000"/>
              </w:rPr>
              <w:t>.</w:t>
            </w:r>
            <w:r>
              <w:rPr>
                <w:noProof w:val="0"/>
                <w:color w:val="000000"/>
              </w:rPr>
              <w:t>230</w:t>
            </w:r>
          </w:p>
        </w:tc>
      </w:tr>
      <w:tr w:rsidR="00F27D39" w:rsidRPr="00CB1207" w:rsidTr="0030217C">
        <w:trPr>
          <w:trHeight w:val="284"/>
        </w:trPr>
        <w:tc>
          <w:tcPr>
            <w:tcW w:w="4786" w:type="dxa"/>
            <w:tcBorders>
              <w:right w:val="single" w:sz="4"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Укупно</w:t>
            </w:r>
          </w:p>
        </w:tc>
        <w:tc>
          <w:tcPr>
            <w:tcW w:w="1418" w:type="dxa"/>
            <w:tcBorders>
              <w:left w:val="single" w:sz="4" w:space="0" w:color="FFFFFF"/>
            </w:tcBorders>
            <w:shd w:val="clear" w:color="auto" w:fill="F79646"/>
            <w:vAlign w:val="center"/>
          </w:tcPr>
          <w:p w:rsidR="00F27D39" w:rsidRPr="00CB1207" w:rsidRDefault="000809F5" w:rsidP="0030217C">
            <w:pPr>
              <w:jc w:val="right"/>
              <w:rPr>
                <w:b/>
                <w:bCs/>
                <w:noProof w:val="0"/>
                <w:sz w:val="18"/>
              </w:rPr>
            </w:pPr>
            <w:r>
              <w:rPr>
                <w:b/>
                <w:bCs/>
                <w:noProof w:val="0"/>
                <w:sz w:val="18"/>
              </w:rPr>
              <w:t>5</w:t>
            </w:r>
            <w:r w:rsidR="00F27D39" w:rsidRPr="00CB1207">
              <w:rPr>
                <w:b/>
                <w:bCs/>
                <w:noProof w:val="0"/>
                <w:sz w:val="18"/>
              </w:rPr>
              <w:t>.2</w:t>
            </w:r>
            <w:r>
              <w:rPr>
                <w:b/>
                <w:bCs/>
                <w:noProof w:val="0"/>
                <w:sz w:val="18"/>
              </w:rPr>
              <w:t>3</w:t>
            </w:r>
            <w:r w:rsidR="00F27D39" w:rsidRPr="00CB1207">
              <w:rPr>
                <w:b/>
                <w:bCs/>
                <w:noProof w:val="0"/>
                <w:sz w:val="18"/>
              </w:rPr>
              <w:t>0</w:t>
            </w:r>
          </w:p>
        </w:tc>
      </w:tr>
    </w:tbl>
    <w:p w:rsidR="00F27D39" w:rsidRPr="00F27D39" w:rsidRDefault="00F27D39" w:rsidP="00F27D39"/>
    <w:p w:rsidR="002476A1" w:rsidRDefault="002476A1" w:rsidP="002476A1">
      <w:pPr>
        <w:pStyle w:val="Heading4"/>
      </w:pPr>
      <w:r w:rsidRPr="00521A47">
        <w:rPr>
          <w:lang w:val="sr-Latn-RS"/>
        </w:rPr>
        <w:t>2</w:t>
      </w:r>
      <w:r w:rsidRPr="00521A47">
        <w:t>.</w:t>
      </w:r>
      <w:r w:rsidRPr="00521A47">
        <w:rPr>
          <w:lang w:val="sr-Latn-RS"/>
        </w:rPr>
        <w:t>1</w:t>
      </w:r>
      <w:r w:rsidRPr="00521A47">
        <w:t>.</w:t>
      </w:r>
      <w:r w:rsidRPr="00521A47">
        <w:rPr>
          <w:lang w:val="sr-Latn-RS"/>
        </w:rPr>
        <w:t>2</w:t>
      </w:r>
      <w:r w:rsidRPr="00521A47">
        <w:t>.</w:t>
      </w:r>
      <w:r w:rsidRPr="00521A47">
        <w:rPr>
          <w:lang w:val="sr-Latn-RS"/>
        </w:rPr>
        <w:t>5</w:t>
      </w:r>
      <w:r w:rsidR="00B51EB9" w:rsidRPr="00521A47">
        <w:t>.</w:t>
      </w:r>
      <w:r w:rsidR="00B51EB9">
        <w:t xml:space="preserve"> </w:t>
      </w:r>
      <w:r w:rsidR="008462CB">
        <w:t>Урбанистич</w:t>
      </w:r>
      <w:r w:rsidR="00B51EB9">
        <w:t>ка зона Ц</w:t>
      </w:r>
      <w:r>
        <w:rPr>
          <w:lang w:val="sr-Latn-RS"/>
        </w:rPr>
        <w:t>5</w:t>
      </w:r>
      <w:r>
        <w:t xml:space="preserve">: </w:t>
      </w:r>
      <w:r w:rsidR="003B5241">
        <w:t>јавне функције - школа</w:t>
      </w:r>
      <w:r>
        <w:t xml:space="preserve"> </w:t>
      </w:r>
    </w:p>
    <w:p w:rsidR="00F27D39" w:rsidRDefault="00234325" w:rsidP="00F27D39">
      <w:pPr>
        <w:pStyle w:val="Osnovni"/>
      </w:pPr>
      <w:r>
        <w:t>Урбанистичку</w:t>
      </w:r>
      <w:r w:rsidR="00F27D39">
        <w:t xml:space="preserve"> зон</w:t>
      </w:r>
      <w:r>
        <w:t>у</w:t>
      </w:r>
      <w:r w:rsidR="00F27D39">
        <w:t xml:space="preserve"> Ц</w:t>
      </w:r>
      <w:r w:rsidR="005605B0">
        <w:t>5</w:t>
      </w:r>
      <w:r w:rsidR="00F27D39">
        <w:t xml:space="preserve">, површине </w:t>
      </w:r>
      <w:r w:rsidR="005605B0">
        <w:t>5</w:t>
      </w:r>
      <w:r w:rsidR="00F27D39">
        <w:t>.</w:t>
      </w:r>
      <w:r w:rsidR="005605B0">
        <w:t>180</w:t>
      </w:r>
      <w:r w:rsidR="00F27D39">
        <w:t>м</w:t>
      </w:r>
      <w:r w:rsidR="00F27D39" w:rsidRPr="00663210">
        <w:rPr>
          <w:vertAlign w:val="superscript"/>
        </w:rPr>
        <w:t>2</w:t>
      </w:r>
      <w:r w:rsidR="00F27D39">
        <w:t xml:space="preserve"> </w:t>
      </w:r>
      <w:r>
        <w:t>чини објекат</w:t>
      </w:r>
      <w:r w:rsidR="00955598">
        <w:t xml:space="preserve"> Гимназије</w:t>
      </w:r>
      <w:r w:rsidR="006122AD">
        <w:t xml:space="preserve">, </w:t>
      </w:r>
      <w:r w:rsidR="00955598">
        <w:t>која на овом простору егзистира</w:t>
      </w:r>
      <w:r w:rsidR="00DF6E7E">
        <w:t xml:space="preserve"> више од једног века</w:t>
      </w:r>
      <w:r w:rsidR="00955598">
        <w:t>. На парцели се налази и објекат фискултурне сале, а у оквиру објекта Висока школа</w:t>
      </w:r>
      <w:r w:rsidR="00F37A14">
        <w:t xml:space="preserve"> струковних студија</w:t>
      </w:r>
      <w:r w:rsidR="00955598">
        <w:t>.</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F27D39" w:rsidRPr="00CB1207" w:rsidTr="0030217C">
        <w:trPr>
          <w:trHeight w:val="284"/>
        </w:trPr>
        <w:tc>
          <w:tcPr>
            <w:tcW w:w="4786" w:type="dxa"/>
            <w:tcBorders>
              <w:right w:val="single" w:sz="6"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79646"/>
            <w:vAlign w:val="center"/>
          </w:tcPr>
          <w:p w:rsidR="00F27D39" w:rsidRPr="00CB1207" w:rsidRDefault="00F27D39" w:rsidP="0030217C">
            <w:pPr>
              <w:jc w:val="right"/>
              <w:rPr>
                <w:rFonts w:cs="Tahoma"/>
                <w:b/>
                <w:bCs/>
                <w:noProof w:val="0"/>
                <w:sz w:val="18"/>
                <w:szCs w:val="18"/>
              </w:rPr>
            </w:pPr>
            <w:r w:rsidRPr="00CB1207">
              <w:rPr>
                <w:b/>
                <w:bCs/>
                <w:noProof w:val="0"/>
                <w:sz w:val="18"/>
              </w:rPr>
              <w:t>Површина (м</w:t>
            </w:r>
            <w:r w:rsidRPr="00CB1207">
              <w:rPr>
                <w:b/>
                <w:bCs/>
                <w:noProof w:val="0"/>
                <w:sz w:val="18"/>
                <w:vertAlign w:val="superscript"/>
              </w:rPr>
              <w:t>2</w:t>
            </w:r>
            <w:r w:rsidRPr="00CB1207">
              <w:rPr>
                <w:b/>
                <w:bCs/>
                <w:noProof w:val="0"/>
                <w:sz w:val="18"/>
              </w:rPr>
              <w:t>)</w:t>
            </w:r>
          </w:p>
        </w:tc>
      </w:tr>
      <w:tr w:rsidR="00F27D39" w:rsidRPr="00EA6440" w:rsidTr="0030217C">
        <w:trPr>
          <w:trHeight w:val="284"/>
        </w:trPr>
        <w:tc>
          <w:tcPr>
            <w:tcW w:w="4786" w:type="dxa"/>
            <w:shd w:val="clear" w:color="auto" w:fill="FDE9D9"/>
            <w:vAlign w:val="center"/>
          </w:tcPr>
          <w:p w:rsidR="00F27D39" w:rsidRPr="00EA6440" w:rsidRDefault="00157636" w:rsidP="0030217C">
            <w:pPr>
              <w:pStyle w:val="Tabela"/>
              <w:spacing w:before="60" w:after="60"/>
              <w:jc w:val="both"/>
              <w:rPr>
                <w:noProof w:val="0"/>
              </w:rPr>
            </w:pPr>
            <w:r>
              <w:rPr>
                <w:noProof w:val="0"/>
              </w:rPr>
              <w:t>Јавне функције - школа</w:t>
            </w:r>
          </w:p>
        </w:tc>
        <w:tc>
          <w:tcPr>
            <w:tcW w:w="1418" w:type="dxa"/>
            <w:shd w:val="clear" w:color="auto" w:fill="FDE9D9"/>
            <w:vAlign w:val="center"/>
          </w:tcPr>
          <w:p w:rsidR="00F27D39" w:rsidRPr="00EA6440" w:rsidRDefault="004368A9" w:rsidP="0030217C">
            <w:pPr>
              <w:pStyle w:val="Tabela"/>
              <w:spacing w:before="60" w:after="60"/>
              <w:jc w:val="right"/>
              <w:rPr>
                <w:noProof w:val="0"/>
              </w:rPr>
            </w:pPr>
            <w:r>
              <w:rPr>
                <w:noProof w:val="0"/>
                <w:color w:val="000000"/>
              </w:rPr>
              <w:t>5</w:t>
            </w:r>
            <w:r w:rsidR="00F27D39" w:rsidRPr="00CB1207">
              <w:rPr>
                <w:noProof w:val="0"/>
                <w:color w:val="000000"/>
              </w:rPr>
              <w:t>.</w:t>
            </w:r>
            <w:r>
              <w:rPr>
                <w:noProof w:val="0"/>
                <w:color w:val="000000"/>
              </w:rPr>
              <w:t>180</w:t>
            </w:r>
          </w:p>
        </w:tc>
      </w:tr>
      <w:tr w:rsidR="00F27D39" w:rsidRPr="00CB1207" w:rsidTr="0030217C">
        <w:trPr>
          <w:trHeight w:val="284"/>
        </w:trPr>
        <w:tc>
          <w:tcPr>
            <w:tcW w:w="4786" w:type="dxa"/>
            <w:tcBorders>
              <w:right w:val="single" w:sz="4" w:space="0" w:color="FFFFFF"/>
            </w:tcBorders>
            <w:shd w:val="clear" w:color="auto" w:fill="F79646"/>
            <w:vAlign w:val="center"/>
          </w:tcPr>
          <w:p w:rsidR="00F27D39" w:rsidRPr="00CB1207" w:rsidRDefault="00F27D39" w:rsidP="0030217C">
            <w:pPr>
              <w:pStyle w:val="Tabela"/>
              <w:rPr>
                <w:b/>
                <w:bCs/>
                <w:noProof w:val="0"/>
              </w:rPr>
            </w:pPr>
            <w:r w:rsidRPr="00CB1207">
              <w:rPr>
                <w:b/>
                <w:bCs/>
                <w:noProof w:val="0"/>
              </w:rPr>
              <w:t>Укупно</w:t>
            </w:r>
          </w:p>
        </w:tc>
        <w:tc>
          <w:tcPr>
            <w:tcW w:w="1418" w:type="dxa"/>
            <w:tcBorders>
              <w:left w:val="single" w:sz="4" w:space="0" w:color="FFFFFF"/>
            </w:tcBorders>
            <w:shd w:val="clear" w:color="auto" w:fill="F79646"/>
            <w:vAlign w:val="center"/>
          </w:tcPr>
          <w:p w:rsidR="00F27D39" w:rsidRPr="00CB1207" w:rsidRDefault="004368A9" w:rsidP="0030217C">
            <w:pPr>
              <w:jc w:val="right"/>
              <w:rPr>
                <w:b/>
                <w:bCs/>
                <w:noProof w:val="0"/>
                <w:sz w:val="18"/>
              </w:rPr>
            </w:pPr>
            <w:r>
              <w:rPr>
                <w:b/>
                <w:bCs/>
                <w:noProof w:val="0"/>
                <w:sz w:val="18"/>
              </w:rPr>
              <w:t>5.180</w:t>
            </w:r>
          </w:p>
        </w:tc>
      </w:tr>
    </w:tbl>
    <w:p w:rsidR="00F27D39" w:rsidRPr="00A43C24" w:rsidRDefault="00F27D39" w:rsidP="00F27D39"/>
    <w:p w:rsidR="00F27D39" w:rsidRPr="00F27D39" w:rsidRDefault="00F27D39" w:rsidP="00F27D39"/>
    <w:bookmarkStart w:id="23" w:name="_Toc400960236"/>
    <w:p w:rsidR="009C4F92" w:rsidRDefault="009C4F92" w:rsidP="00F52AEB">
      <w:pPr>
        <w:pStyle w:val="Heading2"/>
      </w:pPr>
      <w:r w:rsidRPr="00EB36BF">
        <w:lastRenderedPageBreak/>
        <w:fldChar w:fldCharType="begin"/>
      </w:r>
      <w:r w:rsidRPr="00EB36BF">
        <w:instrText xml:space="preserve"> HYPERLINK \l "_Toc418074570" </w:instrText>
      </w:r>
      <w:r w:rsidRPr="00EB36BF">
        <w:fldChar w:fldCharType="separate"/>
      </w:r>
      <w:bookmarkStart w:id="24" w:name="_Toc496529434"/>
      <w:bookmarkStart w:id="25" w:name="_Toc461625892"/>
      <w:r w:rsidRPr="00EB36BF">
        <w:t>2.</w:t>
      </w:r>
      <w:r w:rsidR="00694C06" w:rsidRPr="00EB36BF">
        <w:t>2</w:t>
      </w:r>
      <w:r w:rsidRPr="00EB36BF">
        <w:t xml:space="preserve">. </w:t>
      </w:r>
      <w:r w:rsidR="001D5831" w:rsidRPr="001D5831">
        <w:t>Урбанистички услови за уређење и изградњу површина и објеката јавне намене са пописом парцела</w:t>
      </w:r>
      <w:bookmarkEnd w:id="24"/>
      <w:bookmarkEnd w:id="25"/>
      <w:r w:rsidRPr="00EB36BF">
        <w:rPr>
          <w:webHidden/>
        </w:rPr>
        <w:tab/>
      </w:r>
      <w:r w:rsidRPr="00EB36BF">
        <w:fldChar w:fldCharType="end"/>
      </w:r>
    </w:p>
    <w:p w:rsidR="00715AEA" w:rsidRPr="006F1068" w:rsidRDefault="00715AEA" w:rsidP="006F1068">
      <w:pPr>
        <w:pStyle w:val="Osnovni"/>
        <w:rPr>
          <w:lang w:val="sr-Latn-RS" w:eastAsia="sr-Latn-RS"/>
        </w:rPr>
      </w:pPr>
      <w:r>
        <w:rPr>
          <w:lang w:eastAsia="sr-Latn-RS"/>
        </w:rPr>
        <w:t>Уређење површина јавне намене, као важног сегмента плана детаљне регулације у овом плану се односи на формирање грађевинских парцела за јавне површине и објекте јавне намене.</w:t>
      </w:r>
    </w:p>
    <w:p w:rsidR="003E588D" w:rsidRPr="006F1068" w:rsidRDefault="003E588D" w:rsidP="003E588D">
      <w:pPr>
        <w:pStyle w:val="Podvuceniosnovni"/>
        <w:rPr>
          <w:lang w:val="sr-Latn-RS" w:eastAsia="sr-Latn-RS"/>
        </w:rPr>
      </w:pPr>
      <w:r w:rsidRPr="00154E13">
        <w:rPr>
          <w:lang w:eastAsia="sr-Latn-RS"/>
        </w:rPr>
        <w:t>Објекти јавне намене</w:t>
      </w:r>
    </w:p>
    <w:p w:rsidR="003E588D" w:rsidRDefault="006E6370" w:rsidP="00FF28F6">
      <w:pPr>
        <w:pStyle w:val="Osnovni"/>
        <w:rPr>
          <w:rFonts w:eastAsia="Calibri"/>
          <w:lang w:val="en-US"/>
        </w:rPr>
      </w:pPr>
      <w:r>
        <w:rPr>
          <w:rFonts w:eastAsia="Calibri"/>
          <w:lang w:val="en-US"/>
        </w:rPr>
        <w:t xml:space="preserve">Грађевинска парцела </w:t>
      </w:r>
      <w:r>
        <w:rPr>
          <w:rFonts w:eastAsia="Calibri"/>
          <w:b/>
          <w:lang w:val="en-US"/>
        </w:rPr>
        <w:t>број 9 – школа</w:t>
      </w:r>
      <w:r>
        <w:rPr>
          <w:rFonts w:eastAsia="Calibri"/>
          <w:lang w:val="en-US"/>
        </w:rPr>
        <w:t>, састоји се из дела катастарских парцела бр.: 1621 и 2318 и целих к.п. бр.: 1620/1 и 1620/2 све КО Крушевац.</w:t>
      </w:r>
    </w:p>
    <w:p w:rsidR="00DF03C4" w:rsidRPr="0062085E" w:rsidRDefault="00DF03C4" w:rsidP="00DF03C4">
      <w:pPr>
        <w:pStyle w:val="Osnovni"/>
        <w:rPr>
          <w:rFonts w:eastAsia="Calibri"/>
        </w:rPr>
      </w:pPr>
      <w:r>
        <w:rPr>
          <w:rFonts w:eastAsia="Calibri"/>
          <w:lang w:val="en-US"/>
        </w:rPr>
        <w:t xml:space="preserve">Грађевинска парцела </w:t>
      </w:r>
      <w:r>
        <w:rPr>
          <w:rFonts w:eastAsia="Calibri"/>
          <w:b/>
          <w:lang w:val="en-US"/>
        </w:rPr>
        <w:t>број 2</w:t>
      </w:r>
      <w:r w:rsidR="009221EE">
        <w:rPr>
          <w:rFonts w:eastAsia="Calibri"/>
          <w:b/>
        </w:rPr>
        <w:t>2</w:t>
      </w:r>
      <w:r>
        <w:rPr>
          <w:rFonts w:eastAsia="Calibri"/>
          <w:b/>
          <w:lang w:val="en-US"/>
        </w:rPr>
        <w:t xml:space="preserve"> – </w:t>
      </w:r>
      <w:r>
        <w:rPr>
          <w:rFonts w:eastAsia="Calibri"/>
          <w:b/>
        </w:rPr>
        <w:t>управа и администрација</w:t>
      </w:r>
      <w:r>
        <w:rPr>
          <w:rFonts w:eastAsia="Calibri"/>
          <w:lang w:val="en-US"/>
        </w:rPr>
        <w:t xml:space="preserve">, састоји се из </w:t>
      </w:r>
      <w:r w:rsidR="0062085E">
        <w:rPr>
          <w:rFonts w:eastAsia="Calibri"/>
        </w:rPr>
        <w:t>катастарск</w:t>
      </w:r>
      <w:r w:rsidR="009221EE">
        <w:rPr>
          <w:rFonts w:eastAsia="Calibri"/>
        </w:rPr>
        <w:t>их</w:t>
      </w:r>
      <w:r w:rsidR="0062085E">
        <w:rPr>
          <w:rFonts w:eastAsia="Calibri"/>
        </w:rPr>
        <w:t xml:space="preserve"> парцел</w:t>
      </w:r>
      <w:r w:rsidR="009221EE">
        <w:rPr>
          <w:rFonts w:eastAsia="Calibri"/>
        </w:rPr>
        <w:t>а</w:t>
      </w:r>
      <w:r w:rsidR="0062085E">
        <w:rPr>
          <w:rFonts w:eastAsia="Calibri"/>
        </w:rPr>
        <w:t xml:space="preserve"> бр. 1667, </w:t>
      </w:r>
      <w:r w:rsidR="009221EE">
        <w:rPr>
          <w:rFonts w:eastAsia="Calibri"/>
        </w:rPr>
        <w:t xml:space="preserve">1669/2 и 1670/2 и </w:t>
      </w:r>
      <w:r w:rsidR="0062085E">
        <w:rPr>
          <w:rFonts w:eastAsia="Calibri"/>
        </w:rPr>
        <w:t>дел</w:t>
      </w:r>
      <w:r w:rsidR="009221EE">
        <w:rPr>
          <w:rFonts w:eastAsia="Calibri"/>
        </w:rPr>
        <w:t>ов</w:t>
      </w:r>
      <w:r w:rsidR="0062085E">
        <w:rPr>
          <w:rFonts w:eastAsia="Calibri"/>
        </w:rPr>
        <w:t>а</w:t>
      </w:r>
      <w:r>
        <w:rPr>
          <w:rFonts w:eastAsia="Calibri"/>
          <w:lang w:val="en-US"/>
        </w:rPr>
        <w:t xml:space="preserve"> катастарских парцела бр.: </w:t>
      </w:r>
      <w:r w:rsidR="0062085E">
        <w:rPr>
          <w:rFonts w:eastAsia="Calibri"/>
        </w:rPr>
        <w:t>1668</w:t>
      </w:r>
      <w:r>
        <w:rPr>
          <w:rFonts w:eastAsia="Calibri"/>
          <w:lang w:val="en-US"/>
        </w:rPr>
        <w:t xml:space="preserve"> и </w:t>
      </w:r>
      <w:r w:rsidR="0062085E">
        <w:rPr>
          <w:rFonts w:eastAsia="Calibri"/>
        </w:rPr>
        <w:t>1656</w:t>
      </w:r>
      <w:r>
        <w:rPr>
          <w:rFonts w:eastAsia="Calibri"/>
          <w:lang w:val="en-US"/>
        </w:rPr>
        <w:t xml:space="preserve"> све КО Крушевац.</w:t>
      </w:r>
      <w:r w:rsidR="0062085E">
        <w:rPr>
          <w:rFonts w:eastAsia="Calibri"/>
        </w:rPr>
        <w:t xml:space="preserve"> Обзиром да су на катастарским парцелама и у објектима различити корисници могуће је планом препарцелације дефинисати више грађевинских парцела у оквиру ове Планом опредељене.</w:t>
      </w:r>
    </w:p>
    <w:p w:rsidR="005F3A61" w:rsidRPr="009221EE" w:rsidRDefault="005F3A61" w:rsidP="009221EE">
      <w:pPr>
        <w:pStyle w:val="Osnovni"/>
        <w:rPr>
          <w:rFonts w:eastAsia="Calibri"/>
          <w:lang w:val="en-US"/>
        </w:rPr>
      </w:pPr>
      <w:r w:rsidRPr="009221EE">
        <w:rPr>
          <w:rFonts w:eastAsia="Calibri"/>
          <w:lang w:val="en-US"/>
        </w:rPr>
        <w:t xml:space="preserve">Грађевинска парцела </w:t>
      </w:r>
      <w:r w:rsidRPr="009221EE">
        <w:rPr>
          <w:rFonts w:eastAsia="Calibri"/>
          <w:b/>
          <w:lang w:val="en-US"/>
        </w:rPr>
        <w:t>број 23</w:t>
      </w:r>
      <w:r w:rsidRPr="009221EE">
        <w:rPr>
          <w:rFonts w:eastAsia="Calibri"/>
          <w:lang w:val="en-US"/>
        </w:rPr>
        <w:t xml:space="preserve"> – </w:t>
      </w:r>
      <w:r w:rsidR="009221EE">
        <w:rPr>
          <w:rFonts w:eastAsia="Calibri"/>
          <w:b/>
        </w:rPr>
        <w:t>управа и администрација</w:t>
      </w:r>
      <w:r w:rsidR="009221EE">
        <w:rPr>
          <w:rFonts w:eastAsia="Calibri"/>
          <w:lang w:val="en-US"/>
        </w:rPr>
        <w:t>, састоји се из дела катастарск</w:t>
      </w:r>
      <w:r w:rsidR="009221EE">
        <w:rPr>
          <w:rFonts w:eastAsia="Calibri"/>
        </w:rPr>
        <w:t>е парцеле</w:t>
      </w:r>
      <w:r w:rsidRPr="009221EE">
        <w:rPr>
          <w:rFonts w:eastAsia="Calibri"/>
          <w:lang w:val="en-US"/>
        </w:rPr>
        <w:t xml:space="preserve"> бр.: 1599 КО Крушевац.</w:t>
      </w:r>
    </w:p>
    <w:p w:rsidR="00400A90" w:rsidRDefault="00400A90" w:rsidP="00400A90">
      <w:pPr>
        <w:pStyle w:val="Podvuceniosnovni"/>
        <w:rPr>
          <w:lang w:eastAsia="sr-Latn-RS"/>
        </w:rPr>
      </w:pPr>
      <w:r>
        <w:rPr>
          <w:lang w:eastAsia="sr-Latn-RS"/>
        </w:rPr>
        <w:t>Јавне површине</w:t>
      </w:r>
    </w:p>
    <w:p w:rsidR="001B71BE" w:rsidRDefault="001B71BE" w:rsidP="00400A90">
      <w:pPr>
        <w:pStyle w:val="Podvuceniosnovni"/>
        <w:rPr>
          <w:lang w:eastAsia="sr-Latn-RS"/>
        </w:rPr>
      </w:pPr>
      <w:r>
        <w:rPr>
          <w:lang w:eastAsia="sr-Latn-RS"/>
        </w:rPr>
        <w:t>Саобраћајнице</w:t>
      </w:r>
    </w:p>
    <w:p w:rsidR="003E6AB4" w:rsidRDefault="003E6AB4" w:rsidP="003E6AB4">
      <w:pPr>
        <w:pStyle w:val="Osnovni"/>
        <w:rPr>
          <w:rFonts w:eastAsia="Calibri"/>
          <w:lang w:val="en-US"/>
        </w:rPr>
      </w:pPr>
      <w:r>
        <w:rPr>
          <w:rFonts w:eastAsia="Calibri"/>
          <w:lang w:val="en-US"/>
        </w:rPr>
        <w:t xml:space="preserve">Грађевинска парцела број </w:t>
      </w:r>
      <w:r>
        <w:rPr>
          <w:rFonts w:eastAsia="Calibri"/>
          <w:b/>
          <w:lang w:val="en-US"/>
        </w:rPr>
        <w:t>1 – улица</w:t>
      </w:r>
      <w:r>
        <w:rPr>
          <w:rFonts w:eastAsia="Calibri"/>
          <w:lang w:val="en-US"/>
        </w:rPr>
        <w:t>, састоји се из дела катастарских парцела бр.: 2335/1, 1761, 1762, 1763/2, 1763/1, 1765, 1766, 1770/1, 1771/1, 1772, 2333, 1697, 2316/1, 1775, 1793, 1866/1, 1866/2, 1867/1, 1868/1, 1869/1, 1869/2, 1870/1, 1872/2, 1873, 1874/1, 1874/2, 1876, 1883/1, 1884, 1885, 1886/2, 1886/4, 1887/2, 1888 и 2309 све КО Крушевац.</w:t>
      </w:r>
    </w:p>
    <w:p w:rsidR="003E6AB4" w:rsidRDefault="003E6AB4" w:rsidP="00371328">
      <w:pPr>
        <w:pStyle w:val="Osnovni"/>
        <w:rPr>
          <w:rFonts w:eastAsia="Calibri"/>
          <w:lang w:val="en-US"/>
        </w:rPr>
      </w:pPr>
      <w:r>
        <w:rPr>
          <w:rFonts w:eastAsia="Calibri"/>
          <w:lang w:val="en-US"/>
        </w:rPr>
        <w:t xml:space="preserve">Грађевинска парцела број </w:t>
      </w:r>
      <w:r>
        <w:rPr>
          <w:rFonts w:eastAsia="Calibri"/>
          <w:b/>
          <w:lang w:val="en-US"/>
        </w:rPr>
        <w:t>2 – улица</w:t>
      </w:r>
      <w:r>
        <w:rPr>
          <w:rFonts w:eastAsia="Calibri"/>
          <w:lang w:val="en-US"/>
        </w:rPr>
        <w:t>, састоји се из дела катастарских парцела бр.: 2333, 1772, 1699и 1701  све КО Крушевац.</w:t>
      </w:r>
    </w:p>
    <w:p w:rsidR="003E6AB4" w:rsidRDefault="003E6AB4" w:rsidP="00061EC9">
      <w:pPr>
        <w:pStyle w:val="Osnovni"/>
        <w:rPr>
          <w:rFonts w:eastAsia="Calibri"/>
        </w:rPr>
      </w:pPr>
      <w:r w:rsidRPr="00061EC9">
        <w:rPr>
          <w:rFonts w:eastAsia="Calibri"/>
        </w:rPr>
        <w:t xml:space="preserve">Грађевинска парцела број </w:t>
      </w:r>
      <w:r w:rsidRPr="00061EC9">
        <w:rPr>
          <w:rFonts w:eastAsia="Calibri"/>
          <w:b/>
        </w:rPr>
        <w:t>3 – улица</w:t>
      </w:r>
      <w:r w:rsidRPr="00061EC9">
        <w:rPr>
          <w:rFonts w:eastAsia="Calibri"/>
        </w:rPr>
        <w:t>, састоји се из дела катастарских парцела бр.: 2316/1, 1699, 1701 и 2334 све КО Крушевац.</w:t>
      </w:r>
    </w:p>
    <w:p w:rsidR="00FF28F6" w:rsidRDefault="00FF28F6" w:rsidP="00FF28F6">
      <w:pPr>
        <w:pStyle w:val="Osnovni"/>
        <w:rPr>
          <w:rFonts w:eastAsia="Calibri"/>
          <w:lang w:val="en-US"/>
        </w:rPr>
      </w:pPr>
      <w:r>
        <w:rPr>
          <w:rFonts w:eastAsia="Calibri"/>
          <w:lang w:val="en-US"/>
        </w:rPr>
        <w:t xml:space="preserve">Грађевинска парцела број </w:t>
      </w:r>
      <w:r>
        <w:rPr>
          <w:rFonts w:eastAsia="Calibri"/>
          <w:b/>
          <w:lang w:val="en-US"/>
        </w:rPr>
        <w:t>5 – улица</w:t>
      </w:r>
      <w:r>
        <w:rPr>
          <w:rFonts w:eastAsia="Calibri"/>
          <w:lang w:val="en-US"/>
        </w:rPr>
        <w:t>, састоји се из дела катастарских парцела бр.: 2318 и 2343/1 обе КО Крушевац.</w:t>
      </w:r>
    </w:p>
    <w:p w:rsidR="00FF28F6" w:rsidRDefault="00FF28F6" w:rsidP="00FF28F6">
      <w:pPr>
        <w:pStyle w:val="Osnovni"/>
        <w:rPr>
          <w:rFonts w:eastAsia="Calibri"/>
          <w:lang w:val="en-US"/>
        </w:rPr>
      </w:pPr>
      <w:r>
        <w:rPr>
          <w:rFonts w:eastAsia="Calibri"/>
          <w:lang w:val="en-US"/>
        </w:rPr>
        <w:t xml:space="preserve">Грађевинска парцела број </w:t>
      </w:r>
      <w:r>
        <w:rPr>
          <w:rFonts w:eastAsia="Calibri"/>
          <w:b/>
          <w:lang w:val="en-US"/>
        </w:rPr>
        <w:t>6 – улица</w:t>
      </w:r>
      <w:r>
        <w:rPr>
          <w:rFonts w:eastAsia="Calibri"/>
          <w:lang w:val="en-US"/>
        </w:rPr>
        <w:t>, састоји се из к.п. бр.: 1686 КО Крушевац.</w:t>
      </w:r>
    </w:p>
    <w:p w:rsidR="00B36863" w:rsidRDefault="00B36863" w:rsidP="00B36863">
      <w:pPr>
        <w:pStyle w:val="Osnovni"/>
        <w:rPr>
          <w:rFonts w:eastAsia="Calibri"/>
          <w:lang w:val="en-US"/>
        </w:rPr>
      </w:pPr>
      <w:r>
        <w:rPr>
          <w:rFonts w:eastAsia="Calibri"/>
          <w:lang w:val="en-US"/>
        </w:rPr>
        <w:t xml:space="preserve">Грађевинска парцела </w:t>
      </w:r>
      <w:r>
        <w:rPr>
          <w:rFonts w:eastAsia="Calibri"/>
          <w:b/>
          <w:lang w:val="en-US"/>
        </w:rPr>
        <w:t>број 8 – улица</w:t>
      </w:r>
      <w:r>
        <w:rPr>
          <w:rFonts w:eastAsia="Calibri"/>
          <w:lang w:val="en-US"/>
        </w:rPr>
        <w:t>, састоји се из дела катастарских парцела бр.: 1604, 1605, 1599, 1600/1и 1602 и целе к.п. бр. 1603 све КО Крушевац.</w:t>
      </w:r>
    </w:p>
    <w:p w:rsidR="00403C80" w:rsidRDefault="00403C80" w:rsidP="00056286">
      <w:pPr>
        <w:pStyle w:val="Osnovni"/>
        <w:rPr>
          <w:rFonts w:eastAsia="Calibri"/>
          <w:lang w:val="en-US"/>
        </w:rPr>
      </w:pPr>
      <w:r>
        <w:rPr>
          <w:rFonts w:eastAsia="Calibri"/>
          <w:lang w:val="en-US"/>
        </w:rPr>
        <w:t xml:space="preserve">Грађевинска парцела </w:t>
      </w:r>
      <w:r>
        <w:rPr>
          <w:rFonts w:eastAsia="Calibri"/>
          <w:b/>
          <w:lang w:val="en-US"/>
        </w:rPr>
        <w:t>број 13 – улица</w:t>
      </w:r>
      <w:r>
        <w:rPr>
          <w:rFonts w:eastAsia="Calibri"/>
          <w:lang w:val="en-US"/>
        </w:rPr>
        <w:t>, састоји се из дела катастарских парцела бр.: 1775, 1776, 1793, 1794, 1796/2, 1774, 1777, 1785/1, 1785/2, 1786/1, 1787/2, 1787/3, 1789/2 и 1792 све КО Крушевац.</w:t>
      </w:r>
    </w:p>
    <w:p w:rsidR="00056286" w:rsidRDefault="00056286" w:rsidP="00056286">
      <w:pPr>
        <w:pStyle w:val="Osnovni"/>
        <w:rPr>
          <w:rFonts w:eastAsia="Calibri"/>
          <w:lang w:val="en-US"/>
        </w:rPr>
      </w:pPr>
      <w:r>
        <w:rPr>
          <w:rFonts w:eastAsia="Calibri"/>
          <w:lang w:val="en-US"/>
        </w:rPr>
        <w:t xml:space="preserve">Грађевинска парцела </w:t>
      </w:r>
      <w:r>
        <w:rPr>
          <w:rFonts w:eastAsia="Calibri"/>
          <w:b/>
          <w:lang w:val="en-US"/>
        </w:rPr>
        <w:t>број 14 – улица</w:t>
      </w:r>
      <w:r>
        <w:rPr>
          <w:rFonts w:eastAsia="Calibri"/>
          <w:lang w:val="en-US"/>
        </w:rPr>
        <w:t>, састоји се из дела катастарских парцела бр.: 2331, 1810/1, 1830, 1806/2, 1790, 1791, 1792, 1793, 1799, 1802, 1804 и 1805 све КО Крушевац.</w:t>
      </w:r>
    </w:p>
    <w:p w:rsidR="00056286" w:rsidRDefault="00056286" w:rsidP="00056286">
      <w:pPr>
        <w:pStyle w:val="Osnovni"/>
        <w:rPr>
          <w:rFonts w:eastAsia="Calibri"/>
          <w:lang w:val="en-US"/>
        </w:rPr>
      </w:pPr>
      <w:r>
        <w:rPr>
          <w:rFonts w:eastAsia="Calibri"/>
          <w:lang w:val="en-US"/>
        </w:rPr>
        <w:t xml:space="preserve">Грађевинска парцела </w:t>
      </w:r>
      <w:r>
        <w:rPr>
          <w:rFonts w:eastAsia="Calibri"/>
          <w:b/>
          <w:lang w:val="en-US"/>
        </w:rPr>
        <w:t>број 15 – улица</w:t>
      </w:r>
      <w:r>
        <w:rPr>
          <w:rFonts w:eastAsia="Calibri"/>
          <w:lang w:val="en-US"/>
        </w:rPr>
        <w:t>, састоји се из дела катастарских парцела бр.: 1830, 1831/1, 1831/2, 1831/3, 1834, 1835/2, 1835/3, 1829/1 и 1806/2 све КО Крушевац.</w:t>
      </w:r>
    </w:p>
    <w:p w:rsidR="00056286" w:rsidRDefault="00056286" w:rsidP="00191ECF">
      <w:pPr>
        <w:pStyle w:val="Osnovni"/>
        <w:rPr>
          <w:rFonts w:eastAsia="Calibri"/>
          <w:lang w:val="en-US"/>
        </w:rPr>
      </w:pPr>
      <w:r>
        <w:rPr>
          <w:rFonts w:eastAsia="Calibri"/>
          <w:lang w:val="en-US"/>
        </w:rPr>
        <w:t xml:space="preserve">Грађевинска парцела </w:t>
      </w:r>
      <w:r>
        <w:rPr>
          <w:rFonts w:eastAsia="Calibri"/>
          <w:b/>
          <w:lang w:val="en-US"/>
        </w:rPr>
        <w:t>број 16 – улица</w:t>
      </w:r>
      <w:r>
        <w:rPr>
          <w:rFonts w:eastAsia="Calibri"/>
          <w:lang w:val="en-US"/>
        </w:rPr>
        <w:t>, састоји се из дела катастарских парцела бр.: 2332, 1841/1, 1864 и 1865/2 све КО Крушевац.</w:t>
      </w:r>
    </w:p>
    <w:p w:rsidR="00917629" w:rsidRDefault="00917629" w:rsidP="00917629">
      <w:pPr>
        <w:pStyle w:val="Osnovni"/>
        <w:rPr>
          <w:rFonts w:eastAsia="Calibri"/>
          <w:lang w:val="en-US"/>
        </w:rPr>
      </w:pPr>
      <w:r>
        <w:rPr>
          <w:rFonts w:eastAsia="Calibri"/>
          <w:lang w:val="en-US"/>
        </w:rPr>
        <w:t xml:space="preserve">Грађевинска парцела </w:t>
      </w:r>
      <w:r>
        <w:rPr>
          <w:rFonts w:eastAsia="Calibri"/>
          <w:b/>
          <w:lang w:val="en-US"/>
        </w:rPr>
        <w:t>број 18 – улица</w:t>
      </w:r>
      <w:r>
        <w:rPr>
          <w:rFonts w:eastAsia="Calibri"/>
          <w:lang w:val="en-US"/>
        </w:rPr>
        <w:t>, састоји се из дела катастарских парцела бр.: 1851, 1853/1, 1853/2, 1855/1 и 1855/2 све КО Крушевац.</w:t>
      </w:r>
    </w:p>
    <w:p w:rsidR="00917629" w:rsidRDefault="00917629" w:rsidP="00917629">
      <w:pPr>
        <w:pStyle w:val="Osnovni"/>
        <w:rPr>
          <w:rFonts w:eastAsia="Calibri"/>
          <w:lang w:val="en-US"/>
        </w:rPr>
      </w:pPr>
      <w:r>
        <w:rPr>
          <w:rFonts w:eastAsia="Calibri"/>
          <w:lang w:val="en-US"/>
        </w:rPr>
        <w:lastRenderedPageBreak/>
        <w:t xml:space="preserve">Грађевинска парцела </w:t>
      </w:r>
      <w:r>
        <w:rPr>
          <w:rFonts w:eastAsia="Calibri"/>
          <w:b/>
          <w:lang w:val="en-US"/>
        </w:rPr>
        <w:t>број 19 – улица</w:t>
      </w:r>
      <w:r>
        <w:rPr>
          <w:rFonts w:eastAsia="Calibri"/>
          <w:lang w:val="en-US"/>
        </w:rPr>
        <w:t>, састоји се из дела катастарских парцела бр.: 1854/4, 1871/2, 1871/1, 1870/1, 1874/1 и 1855/3 и целе к.п. бр. 1875 све КО Крушевац.</w:t>
      </w:r>
    </w:p>
    <w:p w:rsidR="00C333B9" w:rsidRDefault="00C333B9" w:rsidP="00536D51">
      <w:pPr>
        <w:pStyle w:val="Osnovni"/>
        <w:rPr>
          <w:rFonts w:eastAsia="Calibri"/>
          <w:lang w:val="en-US"/>
        </w:rPr>
      </w:pPr>
      <w:r>
        <w:rPr>
          <w:rFonts w:eastAsia="Calibri"/>
          <w:lang w:val="en-US"/>
        </w:rPr>
        <w:t xml:space="preserve">Грађевинска парцела </w:t>
      </w:r>
      <w:r>
        <w:rPr>
          <w:rFonts w:eastAsia="Calibri"/>
          <w:b/>
          <w:lang w:val="en-US"/>
        </w:rPr>
        <w:t xml:space="preserve">број </w:t>
      </w:r>
      <w:r>
        <w:rPr>
          <w:rFonts w:eastAsia="Calibri"/>
          <w:b/>
        </w:rPr>
        <w:t>25</w:t>
      </w:r>
      <w:r>
        <w:rPr>
          <w:rFonts w:eastAsia="Calibri"/>
          <w:b/>
          <w:lang w:val="en-US"/>
        </w:rPr>
        <w:t xml:space="preserve"> – улица</w:t>
      </w:r>
      <w:r>
        <w:rPr>
          <w:rFonts w:eastAsia="Calibri"/>
          <w:lang w:val="en-US"/>
        </w:rPr>
        <w:t>, састоји се из дела катастарских парцела бр.: 18</w:t>
      </w:r>
      <w:r w:rsidR="009B730E">
        <w:rPr>
          <w:rFonts w:eastAsia="Calibri"/>
          <w:lang w:val="en-US"/>
        </w:rPr>
        <w:t xml:space="preserve">67/1, 1867/2 </w:t>
      </w:r>
      <w:r w:rsidR="009B730E">
        <w:rPr>
          <w:rFonts w:eastAsia="Calibri"/>
        </w:rPr>
        <w:t>и 1869/2</w:t>
      </w:r>
      <w:r>
        <w:rPr>
          <w:rFonts w:eastAsia="Calibri"/>
          <w:lang w:val="en-US"/>
        </w:rPr>
        <w:t xml:space="preserve"> све КО Крушевац.</w:t>
      </w:r>
    </w:p>
    <w:p w:rsidR="00FF28F6" w:rsidRDefault="00934A6D" w:rsidP="00934A6D">
      <w:pPr>
        <w:pStyle w:val="Podvuceniosnovni"/>
        <w:rPr>
          <w:rFonts w:eastAsia="Calibri"/>
        </w:rPr>
      </w:pPr>
      <w:r>
        <w:rPr>
          <w:rFonts w:eastAsia="Calibri"/>
        </w:rPr>
        <w:t>Јавни паркинг</w:t>
      </w:r>
    </w:p>
    <w:p w:rsidR="00061EC9" w:rsidRDefault="00F66B08" w:rsidP="00FE49EF">
      <w:pPr>
        <w:pStyle w:val="Osnovni"/>
        <w:rPr>
          <w:rFonts w:eastAsia="Calibri"/>
          <w:lang w:val="en-US"/>
        </w:rPr>
      </w:pPr>
      <w:r>
        <w:rPr>
          <w:rFonts w:eastAsia="Calibri"/>
          <w:lang w:val="en-US"/>
        </w:rPr>
        <w:t xml:space="preserve">Грађевинска парцела број </w:t>
      </w:r>
      <w:r>
        <w:rPr>
          <w:rFonts w:eastAsia="Calibri"/>
          <w:b/>
          <w:lang w:val="en-US"/>
        </w:rPr>
        <w:t>7 – јавни паркинг</w:t>
      </w:r>
      <w:r>
        <w:rPr>
          <w:rFonts w:eastAsia="Calibri"/>
          <w:lang w:val="en-US"/>
        </w:rPr>
        <w:t>, састоји се из дел</w:t>
      </w:r>
      <w:r w:rsidR="007C6F25">
        <w:rPr>
          <w:rFonts w:eastAsia="Calibri"/>
        </w:rPr>
        <w:t>ов</w:t>
      </w:r>
      <w:r>
        <w:rPr>
          <w:rFonts w:eastAsia="Calibri"/>
          <w:lang w:val="en-US"/>
        </w:rPr>
        <w:t>а катастарских парцела бр.: 1678, 1681 и 1685 и целе к.п. бр. 1684 све КО Крушевац.</w:t>
      </w:r>
    </w:p>
    <w:p w:rsidR="000B2E4B" w:rsidRDefault="000B2E4B" w:rsidP="000B2E4B">
      <w:pPr>
        <w:pStyle w:val="Osnovni"/>
        <w:rPr>
          <w:rFonts w:eastAsia="Calibri"/>
          <w:lang w:val="en-US"/>
        </w:rPr>
      </w:pPr>
      <w:r>
        <w:rPr>
          <w:rFonts w:eastAsia="Calibri"/>
          <w:lang w:val="en-US"/>
        </w:rPr>
        <w:t xml:space="preserve">Грађевинска парцела </w:t>
      </w:r>
      <w:r>
        <w:rPr>
          <w:rFonts w:eastAsia="Calibri"/>
          <w:b/>
          <w:lang w:val="en-US"/>
        </w:rPr>
        <w:t>број 11 – јавни паркинг</w:t>
      </w:r>
      <w:r>
        <w:rPr>
          <w:rFonts w:eastAsia="Calibri"/>
          <w:lang w:val="en-US"/>
        </w:rPr>
        <w:t>, састоји се из дел</w:t>
      </w:r>
      <w:r w:rsidR="007C6F25">
        <w:rPr>
          <w:rFonts w:eastAsia="Calibri"/>
        </w:rPr>
        <w:t>ов</w:t>
      </w:r>
      <w:r>
        <w:rPr>
          <w:rFonts w:eastAsia="Calibri"/>
          <w:lang w:val="en-US"/>
        </w:rPr>
        <w:t>а катастарских парцела бр.: 1776, 1795 и 1799 све КО Крушевац.</w:t>
      </w:r>
    </w:p>
    <w:p w:rsidR="000B2E4B" w:rsidRDefault="000B2E4B" w:rsidP="00403C80">
      <w:pPr>
        <w:pStyle w:val="Osnovni"/>
        <w:rPr>
          <w:rFonts w:eastAsia="Calibri"/>
          <w:lang w:val="en-US"/>
        </w:rPr>
      </w:pPr>
      <w:r>
        <w:rPr>
          <w:rFonts w:eastAsia="Calibri"/>
          <w:lang w:val="en-US"/>
        </w:rPr>
        <w:t xml:space="preserve">Грађевинска парцела </w:t>
      </w:r>
      <w:r>
        <w:rPr>
          <w:rFonts w:eastAsia="Calibri"/>
          <w:b/>
          <w:lang w:val="en-US"/>
        </w:rPr>
        <w:t>број 12 – јавни паркинг</w:t>
      </w:r>
      <w:r>
        <w:rPr>
          <w:rFonts w:eastAsia="Calibri"/>
          <w:lang w:val="en-US"/>
        </w:rPr>
        <w:t>, састоји се из дел</w:t>
      </w:r>
      <w:r w:rsidR="007C6F25">
        <w:rPr>
          <w:rFonts w:eastAsia="Calibri"/>
        </w:rPr>
        <w:t>ов</w:t>
      </w:r>
      <w:r>
        <w:rPr>
          <w:rFonts w:eastAsia="Calibri"/>
          <w:lang w:val="en-US"/>
        </w:rPr>
        <w:t xml:space="preserve">а </w:t>
      </w:r>
      <w:r w:rsidR="00EE4BEE">
        <w:rPr>
          <w:rFonts w:eastAsia="Calibri"/>
        </w:rPr>
        <w:t>катастарске парцеле</w:t>
      </w:r>
      <w:r>
        <w:rPr>
          <w:rFonts w:eastAsia="Calibri"/>
          <w:lang w:val="en-US"/>
        </w:rPr>
        <w:t xml:space="preserve"> бр.: 1777 КО Крушевац.</w:t>
      </w:r>
    </w:p>
    <w:p w:rsidR="00191ECF" w:rsidRDefault="00191ECF" w:rsidP="00325791">
      <w:pPr>
        <w:pStyle w:val="Osnovni"/>
        <w:rPr>
          <w:rFonts w:eastAsia="Calibri"/>
          <w:lang w:val="en-US"/>
        </w:rPr>
      </w:pPr>
      <w:r>
        <w:rPr>
          <w:rFonts w:eastAsia="Calibri"/>
          <w:lang w:val="en-US"/>
        </w:rPr>
        <w:t xml:space="preserve">Грађевинска парцела </w:t>
      </w:r>
      <w:r>
        <w:rPr>
          <w:rFonts w:eastAsia="Calibri"/>
          <w:b/>
          <w:lang w:val="en-US"/>
        </w:rPr>
        <w:t>број 17 – јавни паркинг</w:t>
      </w:r>
      <w:r>
        <w:rPr>
          <w:rFonts w:eastAsia="Calibri"/>
          <w:lang w:val="en-US"/>
        </w:rPr>
        <w:t>, састоји се из дел</w:t>
      </w:r>
      <w:r w:rsidR="007C6F25">
        <w:rPr>
          <w:rFonts w:eastAsia="Calibri"/>
        </w:rPr>
        <w:t>ов</w:t>
      </w:r>
      <w:r>
        <w:rPr>
          <w:rFonts w:eastAsia="Calibri"/>
          <w:lang w:val="en-US"/>
        </w:rPr>
        <w:t>а катастарских парцела бр.: 1841/1, 1841/2 и 1844/1 све КО Крушевац.</w:t>
      </w:r>
    </w:p>
    <w:p w:rsidR="007C6F25" w:rsidRPr="005A7AAE" w:rsidRDefault="007C6F25" w:rsidP="007C6F25">
      <w:pPr>
        <w:pStyle w:val="Osnovni"/>
        <w:rPr>
          <w:lang w:val="sr-Cyrl-CS"/>
        </w:rPr>
      </w:pPr>
      <w:r w:rsidRPr="00E33BCB">
        <w:rPr>
          <w:lang w:val="sr-Cyrl-CS"/>
        </w:rPr>
        <w:t xml:space="preserve">Грађевинска парцела </w:t>
      </w:r>
      <w:r w:rsidRPr="00E33BCB">
        <w:rPr>
          <w:b/>
          <w:lang w:val="sr-Cyrl-CS"/>
        </w:rPr>
        <w:t xml:space="preserve">број </w:t>
      </w:r>
      <w:r>
        <w:rPr>
          <w:b/>
          <w:lang w:val="sr-Cyrl-CS"/>
        </w:rPr>
        <w:t>24</w:t>
      </w:r>
      <w:r w:rsidRPr="00E33BCB">
        <w:rPr>
          <w:b/>
          <w:lang w:val="sr-Cyrl-CS"/>
        </w:rPr>
        <w:t xml:space="preserve"> – </w:t>
      </w:r>
      <w:r>
        <w:rPr>
          <w:b/>
          <w:lang w:val="sr-Cyrl-CS"/>
        </w:rPr>
        <w:t>јавни паркинг</w:t>
      </w:r>
      <w:r w:rsidRPr="00E33BCB">
        <w:rPr>
          <w:lang w:val="sr-Cyrl-CS"/>
        </w:rPr>
        <w:t>, састоји се из дел</w:t>
      </w:r>
      <w:r w:rsidR="00184F8A">
        <w:rPr>
          <w:lang w:val="sr-Cyrl-CS"/>
        </w:rPr>
        <w:t>ов</w:t>
      </w:r>
      <w:r w:rsidRPr="00E33BCB">
        <w:rPr>
          <w:lang w:val="sr-Cyrl-CS"/>
        </w:rPr>
        <w:t>а катастарских парцела бр.:  18</w:t>
      </w:r>
      <w:r>
        <w:rPr>
          <w:lang w:val="sr-Cyrl-CS"/>
        </w:rPr>
        <w:t>68</w:t>
      </w:r>
      <w:r w:rsidRPr="00E33BCB">
        <w:rPr>
          <w:lang w:val="sr-Cyrl-CS"/>
        </w:rPr>
        <w:t xml:space="preserve">/1, </w:t>
      </w:r>
      <w:r>
        <w:rPr>
          <w:lang w:val="sr-Cyrl-CS"/>
        </w:rPr>
        <w:t>1874/1, 1876, 1883/1, 1884, 1885, 1886/1, 1886/2, 1886/4, 1887/1</w:t>
      </w:r>
      <w:r w:rsidRPr="00E33BCB">
        <w:rPr>
          <w:lang w:val="sr-Cyrl-CS"/>
        </w:rPr>
        <w:t xml:space="preserve"> и </w:t>
      </w:r>
      <w:r>
        <w:rPr>
          <w:lang w:val="sr-Cyrl-CS"/>
        </w:rPr>
        <w:t>1888</w:t>
      </w:r>
      <w:r w:rsidRPr="00E33BCB">
        <w:rPr>
          <w:lang w:val="sr-Cyrl-CS"/>
        </w:rPr>
        <w:t xml:space="preserve"> све КО Крушевац.</w:t>
      </w:r>
      <w:r w:rsidRPr="00E04A97">
        <w:rPr>
          <w:lang w:val="sr-Cyrl-CS"/>
        </w:rPr>
        <w:tab/>
        <w:t xml:space="preserve">  </w:t>
      </w:r>
    </w:p>
    <w:p w:rsidR="00061EC9" w:rsidRPr="00061EC9" w:rsidRDefault="00061EC9" w:rsidP="00061EC9">
      <w:pPr>
        <w:pStyle w:val="Podvuceniosnovni"/>
        <w:rPr>
          <w:rFonts w:eastAsia="Calibri"/>
        </w:rPr>
      </w:pPr>
      <w:r>
        <w:rPr>
          <w:rFonts w:eastAsia="Calibri"/>
        </w:rPr>
        <w:t>Тргови и скверови</w:t>
      </w:r>
    </w:p>
    <w:p w:rsidR="003E6AB4" w:rsidRPr="00815FAD" w:rsidRDefault="003E6AB4" w:rsidP="00815FAD">
      <w:pPr>
        <w:pStyle w:val="Osnovni"/>
        <w:rPr>
          <w:rFonts w:eastAsia="Calibri"/>
        </w:rPr>
      </w:pPr>
      <w:r w:rsidRPr="00815FAD">
        <w:rPr>
          <w:rFonts w:eastAsia="Calibri"/>
        </w:rPr>
        <w:t xml:space="preserve">Грађевинска парцела број </w:t>
      </w:r>
      <w:r w:rsidRPr="00815FAD">
        <w:rPr>
          <w:rFonts w:eastAsia="Calibri"/>
          <w:b/>
        </w:rPr>
        <w:t>4 – сквер,</w:t>
      </w:r>
      <w:r w:rsidRPr="00815FAD">
        <w:rPr>
          <w:rFonts w:eastAsia="Calibri"/>
        </w:rPr>
        <w:t xml:space="preserve"> састоји се из дела катастарских парцела бр.: 1582/1 и 2343/1  обе КО Крушевац.</w:t>
      </w:r>
    </w:p>
    <w:p w:rsidR="003E6AB4" w:rsidRPr="000755E5" w:rsidRDefault="003E6AB4" w:rsidP="000755E5">
      <w:pPr>
        <w:pStyle w:val="Osnovni"/>
        <w:rPr>
          <w:rFonts w:eastAsia="Calibri"/>
          <w:lang w:val="en-US"/>
        </w:rPr>
      </w:pPr>
      <w:r>
        <w:rPr>
          <w:rFonts w:eastAsia="Calibri"/>
          <w:lang w:val="en-US"/>
        </w:rPr>
        <w:t xml:space="preserve">Грађевинска парцела </w:t>
      </w:r>
      <w:r>
        <w:rPr>
          <w:rFonts w:eastAsia="Calibri"/>
          <w:b/>
          <w:lang w:val="en-US"/>
        </w:rPr>
        <w:t>број 10 – трг</w:t>
      </w:r>
      <w:r>
        <w:rPr>
          <w:rFonts w:eastAsia="Calibri"/>
          <w:lang w:val="en-US"/>
        </w:rPr>
        <w:t>, састоји се из дела катастарских парцела бр.: 2318, 1656 и 1668  све КО Крушевац.</w:t>
      </w:r>
    </w:p>
    <w:p w:rsidR="003E6AB4" w:rsidRDefault="003E6AB4" w:rsidP="000755E5">
      <w:pPr>
        <w:pStyle w:val="Osnovni"/>
        <w:rPr>
          <w:rFonts w:eastAsia="Calibri"/>
          <w:lang w:val="en-US"/>
        </w:rPr>
      </w:pPr>
      <w:r>
        <w:rPr>
          <w:rFonts w:eastAsia="Calibri"/>
          <w:lang w:val="en-US"/>
        </w:rPr>
        <w:t xml:space="preserve">Грађевинска парцела </w:t>
      </w:r>
      <w:r>
        <w:rPr>
          <w:rFonts w:eastAsia="Calibri"/>
          <w:b/>
          <w:lang w:val="en-US"/>
        </w:rPr>
        <w:t>број 20 – сквер</w:t>
      </w:r>
      <w:r>
        <w:rPr>
          <w:rFonts w:eastAsia="Calibri"/>
          <w:lang w:val="en-US"/>
        </w:rPr>
        <w:t>, састоји се из дела катастарских парцела бр.: 1886/4, 1887/1 и 1888 све КО Крушевац.</w:t>
      </w:r>
    </w:p>
    <w:p w:rsidR="003E6AB4" w:rsidRDefault="003E6AB4" w:rsidP="00061320">
      <w:pPr>
        <w:pStyle w:val="Osnovni"/>
        <w:rPr>
          <w:rFonts w:eastAsia="Calibri"/>
          <w:lang w:val="en-US"/>
        </w:rPr>
      </w:pPr>
      <w:r>
        <w:rPr>
          <w:rFonts w:eastAsia="Calibri"/>
          <w:lang w:val="en-US"/>
        </w:rPr>
        <w:t xml:space="preserve">Грађевинска парцела </w:t>
      </w:r>
      <w:r>
        <w:rPr>
          <w:rFonts w:eastAsia="Calibri"/>
          <w:b/>
          <w:lang w:val="en-US"/>
        </w:rPr>
        <w:t>број 21 – трг</w:t>
      </w:r>
      <w:r>
        <w:rPr>
          <w:rFonts w:eastAsia="Calibri"/>
          <w:lang w:val="en-US"/>
        </w:rPr>
        <w:t>, састоји се из дела к.п. бр.: 2316/2 КО Крушевац.</w:t>
      </w:r>
    </w:p>
    <w:p w:rsidR="009754B2" w:rsidRPr="00347BC8" w:rsidRDefault="009754B2" w:rsidP="00061320">
      <w:pPr>
        <w:pStyle w:val="Osnovni"/>
        <w:rPr>
          <w:rFonts w:eastAsia="Calibri"/>
          <w:lang w:val="sr-Latn-RS"/>
        </w:rPr>
      </w:pPr>
      <w:r>
        <w:rPr>
          <w:rFonts w:eastAsia="Calibri"/>
        </w:rPr>
        <w:t xml:space="preserve">Грађевинска парцела </w:t>
      </w:r>
      <w:r w:rsidRPr="009754B2">
        <w:rPr>
          <w:rFonts w:eastAsia="Calibri"/>
          <w:b/>
        </w:rPr>
        <w:t>број 26</w:t>
      </w:r>
      <w:r>
        <w:rPr>
          <w:rFonts w:eastAsia="Calibri"/>
          <w:b/>
        </w:rPr>
        <w:t xml:space="preserve"> – јавна зелена површина у стамбеној зони</w:t>
      </w:r>
      <w:r w:rsidR="00A46453" w:rsidRPr="00A46453">
        <w:rPr>
          <w:rFonts w:eastAsia="Calibri"/>
        </w:rPr>
        <w:t>,</w:t>
      </w:r>
      <w:r w:rsidR="00A46453">
        <w:rPr>
          <w:rFonts w:eastAsia="Calibri"/>
          <w:b/>
        </w:rPr>
        <w:t xml:space="preserve"> </w:t>
      </w:r>
      <w:r w:rsidR="00A46453" w:rsidRPr="00A46453">
        <w:rPr>
          <w:rFonts w:eastAsia="Calibri"/>
        </w:rPr>
        <w:t xml:space="preserve">састоји се од </w:t>
      </w:r>
      <w:r w:rsidR="008A137D">
        <w:rPr>
          <w:rFonts w:eastAsia="Calibri"/>
        </w:rPr>
        <w:t>целе</w:t>
      </w:r>
      <w:r w:rsidR="00A46453" w:rsidRPr="00A46453">
        <w:rPr>
          <w:rFonts w:eastAsia="Calibri"/>
        </w:rPr>
        <w:t xml:space="preserve"> </w:t>
      </w:r>
      <w:r w:rsidR="00A46453">
        <w:rPr>
          <w:rFonts w:eastAsia="Calibri"/>
        </w:rPr>
        <w:t>к.п.бр.</w:t>
      </w:r>
      <w:r w:rsidR="00DD6510">
        <w:rPr>
          <w:rFonts w:eastAsia="Calibri"/>
        </w:rPr>
        <w:t xml:space="preserve"> 1872/1 и дела 1870/1</w:t>
      </w:r>
      <w:r w:rsidR="00347BC8">
        <w:rPr>
          <w:rFonts w:eastAsia="Calibri"/>
          <w:lang w:val="sr-Latn-RS"/>
        </w:rPr>
        <w:t>.</w:t>
      </w:r>
    </w:p>
    <w:p w:rsidR="00C47BCE" w:rsidRPr="00486973" w:rsidRDefault="00C47BCE" w:rsidP="00DF5A82">
      <w:pPr>
        <w:pStyle w:val="Podvuceniosnovni"/>
      </w:pPr>
      <w:r>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C91E6A" w:rsidP="00D24AB1">
      <w:pPr>
        <w:pStyle w:val="Heading2"/>
      </w:pPr>
      <w:hyperlink w:anchor="_Toc418074570" w:history="1">
        <w:bookmarkStart w:id="26" w:name="_Toc496529435"/>
        <w:r w:rsidR="000711C3" w:rsidRPr="00EB36BF">
          <w:t>2.</w:t>
        </w:r>
        <w:r w:rsidR="000711C3">
          <w:t>3</w:t>
        </w:r>
        <w:r w:rsidR="000711C3" w:rsidRPr="00EB36BF">
          <w:t xml:space="preserve">. </w:t>
        </w:r>
        <w:r w:rsidR="000711C3" w:rsidRPr="001D5831">
          <w:t xml:space="preserve">Урбанистички услови за уређење и изградњу </w:t>
        </w:r>
        <w:r w:rsidR="000711C3">
          <w:t>мреже саобраћајне и комуналне инфраструктуре</w:t>
        </w:r>
        <w:bookmarkEnd w:id="26"/>
        <w:r w:rsidR="000711C3" w:rsidRPr="00EB36BF">
          <w:rPr>
            <w:webHidden/>
          </w:rPr>
          <w:tab/>
        </w:r>
      </w:hyperlink>
    </w:p>
    <w:p w:rsidR="00CD41B8" w:rsidRPr="00CD41B8" w:rsidRDefault="00D24AB1" w:rsidP="00CD41B8">
      <w:pPr>
        <w:pStyle w:val="Heading4"/>
      </w:pPr>
      <w:r>
        <w:t>2</w:t>
      </w:r>
      <w:r w:rsidR="00C9200C" w:rsidRPr="00EB36BF">
        <w:t xml:space="preserve">.3.1. </w:t>
      </w:r>
      <w:r w:rsidR="006A65F4" w:rsidRPr="00EB36BF">
        <w:t>Саобраћајна инфраструктура и нивелациј</w:t>
      </w:r>
      <w:r w:rsidR="00CD41B8">
        <w:t>а</w:t>
      </w:r>
    </w:p>
    <w:p w:rsidR="001D5831" w:rsidRPr="00531C8E" w:rsidRDefault="001D5831" w:rsidP="00531C8E">
      <w:pPr>
        <w:pStyle w:val="Podvuceniosnovni"/>
      </w:pPr>
      <w:r w:rsidRPr="00294B2A">
        <w:t>Елементи решења из ГУП-а</w:t>
      </w:r>
    </w:p>
    <w:p w:rsidR="001D5831" w:rsidRPr="0041475B" w:rsidRDefault="001D5831" w:rsidP="00D24AB1">
      <w:pPr>
        <w:pStyle w:val="Osnovni"/>
      </w:pPr>
      <w:r w:rsidRPr="0041475B">
        <w:t>Простор обухваћен Планом детаљне регулације оивичен је делом улице Обилићеве (са западне стране), делом улице Топличине и делом улице Таковске (са северне стране), делом улице Душанове (са источне стране), и делом улице Видовданске</w:t>
      </w:r>
      <w:r>
        <w:t>, делом улице 12. Пешадијски Пук</w:t>
      </w:r>
      <w:r w:rsidRPr="0041475B">
        <w:t xml:space="preserve"> и улице Трг Костурница (са јужне стране).</w:t>
      </w:r>
    </w:p>
    <w:p w:rsidR="001D5831" w:rsidRPr="00294B2A" w:rsidRDefault="001D5831" w:rsidP="00D24AB1">
      <w:pPr>
        <w:pStyle w:val="Osnovni"/>
      </w:pPr>
      <w:r w:rsidRPr="00294B2A">
        <w:t>Генералним планом улица Душанова, улица Видовданска и улица Доситејева су дефинисане као делови примарне саобраћајне мреже града Крушевца, док улица Топличина, улица Таковска</w:t>
      </w:r>
      <w:r>
        <w:rPr>
          <w:lang w:val="sr-Latn-RS"/>
        </w:rPr>
        <w:t xml:space="preserve">, </w:t>
      </w:r>
      <w:r>
        <w:t>улица Трг Костурница</w:t>
      </w:r>
      <w:r w:rsidRPr="00294B2A">
        <w:t xml:space="preserve"> и улица Обилићева </w:t>
      </w:r>
      <w:r>
        <w:t xml:space="preserve">су </w:t>
      </w:r>
      <w:r w:rsidRPr="00294B2A">
        <w:t>дефинисане као делови секундарне саобраћајне мреже града Крушевца.</w:t>
      </w:r>
    </w:p>
    <w:p w:rsidR="001D5831" w:rsidRPr="00BD043D" w:rsidRDefault="001D5831" w:rsidP="00D24AB1">
      <w:pPr>
        <w:pStyle w:val="Podvuceniosnovni"/>
      </w:pPr>
      <w:r w:rsidRPr="00BD043D">
        <w:lastRenderedPageBreak/>
        <w:t>Функционални ранг саобраћајница и њихови елементи регулације</w:t>
      </w:r>
    </w:p>
    <w:p w:rsidR="001D5831" w:rsidRPr="00BD043D" w:rsidRDefault="001D5831" w:rsidP="00D24AB1">
      <w:pPr>
        <w:pStyle w:val="Osnovni"/>
      </w:pPr>
      <w:r w:rsidRPr="00BD043D">
        <w:rPr>
          <w:lang w:val="hr-HR"/>
        </w:rPr>
        <w:t>У функционалном смислу</w:t>
      </w:r>
      <w:r w:rsidRPr="00BD043D">
        <w:t xml:space="preserve"> улица Видовданска, улица Душанова и улица Доситејева ободне саобраћајнице за посматрани простор, којима се одвија аутобуски саобраћај, а такође служе и за непосредни приступ до парцела корисника, док све остале улице служе као приступне саобраћајнице и за одвијање унутарблоковског саобраћаја.</w:t>
      </w:r>
    </w:p>
    <w:p w:rsidR="001D5831" w:rsidRPr="00DF5A82" w:rsidRDefault="001D5831" w:rsidP="00D24AB1">
      <w:pPr>
        <w:pStyle w:val="Osnovni"/>
        <w:rPr>
          <w:i/>
          <w:lang w:val="hr-HR"/>
        </w:rPr>
      </w:pPr>
      <w:r w:rsidRPr="00BD043D">
        <w:rPr>
          <w:lang w:val="hr-HR"/>
        </w:rPr>
        <w:t>Елементи регулације саобраћајница д</w:t>
      </w:r>
      <w:r w:rsidR="00DF5A82">
        <w:rPr>
          <w:lang w:val="hr-HR"/>
        </w:rPr>
        <w:t xml:space="preserve">ати су на графичком прилогу </w:t>
      </w:r>
      <w:r w:rsidR="00DF5A82" w:rsidRPr="00DF5A82">
        <w:rPr>
          <w:i/>
          <w:lang w:val="hr-HR"/>
        </w:rPr>
        <w:t>бр.</w:t>
      </w:r>
      <w:r w:rsidR="00DF5A82" w:rsidRPr="00DF5A82">
        <w:rPr>
          <w:i/>
        </w:rPr>
        <w:t>3.</w:t>
      </w:r>
      <w:r w:rsidR="00DF5A82" w:rsidRPr="00DF5A82">
        <w:rPr>
          <w:i/>
          <w:color w:val="FF0000"/>
        </w:rPr>
        <w:t xml:space="preserve"> </w:t>
      </w:r>
      <w:r w:rsidR="00DF5A82" w:rsidRPr="00DF5A82">
        <w:rPr>
          <w:i/>
        </w:rPr>
        <w:t>Регулационо нивелациони план са зонама за изградњу.</w:t>
      </w:r>
    </w:p>
    <w:p w:rsidR="001D5831" w:rsidRPr="00DB52CF" w:rsidRDefault="001D5831" w:rsidP="00DB52CF">
      <w:pPr>
        <w:pStyle w:val="Podvuceniosnovni"/>
      </w:pPr>
      <w:r w:rsidRPr="00BD043D">
        <w:t>Саобраћајни транзит и саобраћајни прилази</w:t>
      </w:r>
    </w:p>
    <w:p w:rsidR="001D5831" w:rsidRPr="00BD043D" w:rsidRDefault="001D5831" w:rsidP="00DB52CF">
      <w:pPr>
        <w:pStyle w:val="Osnovni"/>
      </w:pPr>
      <w:r w:rsidRPr="00BD043D">
        <w:t>Како је простор обухваћен овим Планом у ширем центру града, поменутим улицама се не одвија транзитни саобраћај.</w:t>
      </w:r>
    </w:p>
    <w:p w:rsidR="001D5831" w:rsidRPr="00BD043D" w:rsidRDefault="001D5831" w:rsidP="00DB52CF">
      <w:pPr>
        <w:pStyle w:val="Osnovni"/>
      </w:pPr>
      <w:r w:rsidRPr="00BD043D">
        <w:rPr>
          <w:rFonts w:eastAsia="TTE1687830t00"/>
          <w:bCs/>
          <w:iCs/>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Pr="00760F56" w:rsidRDefault="001D5831" w:rsidP="00760F56">
      <w:pPr>
        <w:pStyle w:val="Podvuceniosnovni"/>
      </w:pPr>
      <w:r w:rsidRPr="00BD043D">
        <w:t>Техничке карактеристике саобраћајница</w:t>
      </w:r>
    </w:p>
    <w:p w:rsidR="001D5831" w:rsidRPr="00BD043D" w:rsidRDefault="001D5831" w:rsidP="00760F56">
      <w:pPr>
        <w:pStyle w:val="Osnovni"/>
      </w:pPr>
      <w:r w:rsidRPr="00BD043D">
        <w:t>Разрадом простора обухваћеним ПДР-ом, предвиђено је да све ободне и све остале улице задржавају са постојећим габаритима.</w:t>
      </w:r>
    </w:p>
    <w:p w:rsidR="001D5831" w:rsidRPr="00BD043D" w:rsidRDefault="001D5831" w:rsidP="00760F56">
      <w:pPr>
        <w:pStyle w:val="Osnovni"/>
      </w:pPr>
      <w:r w:rsidRPr="00BD043D">
        <w:t>Сви тротоари су денивелисани у односу на коловоз.</w:t>
      </w:r>
    </w:p>
    <w:p w:rsidR="001D5831" w:rsidRPr="00BD043D" w:rsidRDefault="001D5831" w:rsidP="00760F56">
      <w:pPr>
        <w:pStyle w:val="Osnovni"/>
      </w:pPr>
      <w:r w:rsidRPr="00BD043D">
        <w:rPr>
          <w:lang w:val="en-US"/>
        </w:rPr>
        <w:t xml:space="preserve">Радијуси укрштања са ободним </w:t>
      </w:r>
      <w:r w:rsidR="00760F56">
        <w:rPr>
          <w:lang w:val="en-US"/>
        </w:rPr>
        <w:t>саобраћајницама варирају од 6</w:t>
      </w:r>
      <w:r w:rsidRPr="00BD043D">
        <w:rPr>
          <w:lang w:val="en-US"/>
        </w:rPr>
        <w:t>м до 1</w:t>
      </w:r>
      <w:r w:rsidRPr="00BD043D">
        <w:t>2</w:t>
      </w:r>
      <w:r w:rsidRPr="00BD043D">
        <w:rPr>
          <w:lang w:val="en-US"/>
        </w:rPr>
        <w:t>м, у зависности од ранга ободне саобраћајнице.</w:t>
      </w:r>
    </w:p>
    <w:p w:rsidR="001D5831" w:rsidRPr="00E8453D" w:rsidRDefault="001D5831" w:rsidP="00E8453D">
      <w:pPr>
        <w:pStyle w:val="Podvuceniosnovni"/>
      </w:pPr>
      <w:r w:rsidRPr="00BD043D">
        <w:t>Посебне обавезе коридора и улица према јавном саобраћају, бициклистичком саобраћају, кретању пешака</w:t>
      </w:r>
    </w:p>
    <w:p w:rsidR="001D5831" w:rsidRPr="00BD043D" w:rsidRDefault="001D5831" w:rsidP="00E8453D">
      <w:pPr>
        <w:pStyle w:val="Osnovni"/>
      </w:pPr>
      <w:r w:rsidRPr="00BD043D">
        <w:t>Кретање возила јавног градског превоза одвија се улицом Видовданском, улицом Душановом и улицом Доситејевом.</w:t>
      </w:r>
    </w:p>
    <w:p w:rsidR="001D5831" w:rsidRDefault="001D5831" w:rsidP="00E8453D">
      <w:pPr>
        <w:pStyle w:val="Osnovni"/>
        <w:rPr>
          <w:lang w:val="sr-Latn-RS"/>
        </w:rPr>
      </w:pPr>
      <w:r w:rsidRPr="00BD043D">
        <w:t>Бициклистички саобраћај је могућ уз интегрално кретање са моторним саобраћајем</w:t>
      </w:r>
      <w:r w:rsidR="002D42A6">
        <w:rPr>
          <w:lang w:val="sr-Latn-RS"/>
        </w:rPr>
        <w:t>.</w:t>
      </w:r>
    </w:p>
    <w:p w:rsidR="002D42A6" w:rsidRPr="002C7051" w:rsidRDefault="002D42A6" w:rsidP="002C7051">
      <w:pPr>
        <w:pStyle w:val="Osnovni"/>
        <w:rPr>
          <w:lang w:eastAsia="en-US"/>
        </w:rPr>
      </w:pPr>
      <w:r>
        <w:rPr>
          <w:lang w:eastAsia="en-US"/>
        </w:rPr>
        <w:t xml:space="preserve">Након укидања паркирања на коловозу могуће </w:t>
      </w:r>
      <w:r w:rsidR="009F56C5">
        <w:rPr>
          <w:lang w:eastAsia="en-US"/>
        </w:rPr>
        <w:t xml:space="preserve">је </w:t>
      </w:r>
      <w:r>
        <w:rPr>
          <w:lang w:eastAsia="en-US"/>
        </w:rPr>
        <w:t>обележавање бициклистичких трака на коловозу</w:t>
      </w:r>
      <w:r w:rsidR="009F56C5">
        <w:rPr>
          <w:lang w:eastAsia="en-US"/>
        </w:rPr>
        <w:t xml:space="preserve"> у улици Доситејевој, а у следећој фази увођења бициклистичког саобраћаја и у улици Видовданској.</w:t>
      </w:r>
    </w:p>
    <w:p w:rsidR="001D5831" w:rsidRDefault="001D5831" w:rsidP="00E8453D">
      <w:pPr>
        <w:pStyle w:val="Osnovni"/>
      </w:pPr>
      <w:r w:rsidRPr="00BD043D">
        <w:t>За кретање пешака предвиђене су посебне површине (тротоари, пешачке стазе и сл.).</w:t>
      </w:r>
    </w:p>
    <w:p w:rsidR="009F100C" w:rsidRPr="00E8453D" w:rsidRDefault="009F100C" w:rsidP="00E8453D">
      <w:pPr>
        <w:pStyle w:val="Osnovni"/>
      </w:pPr>
      <w:r>
        <w:t>Улица</w:t>
      </w:r>
      <w:r w:rsidR="00DF7DC3">
        <w:t xml:space="preserve"> у урбанистичкој зони А8, која креће</w:t>
      </w:r>
      <w:r>
        <w:t xml:space="preserve"> од улице 12. пешадијски пук до улице Доситејеве, планира </w:t>
      </w:r>
      <w:r w:rsidR="00DF7DC3">
        <w:t xml:space="preserve">се </w:t>
      </w:r>
      <w:r>
        <w:t>као пешачка зона.</w:t>
      </w:r>
    </w:p>
    <w:p w:rsidR="001D5831" w:rsidRPr="00E8453D" w:rsidRDefault="001D5831" w:rsidP="00E8453D">
      <w:pPr>
        <w:pStyle w:val="Podvuceniosnovni"/>
      </w:pPr>
      <w:r w:rsidRPr="00BD043D">
        <w:t>Посебне обавезе према кретању особа са посебним потребама</w:t>
      </w:r>
    </w:p>
    <w:p w:rsidR="001D5831" w:rsidRPr="005A374A" w:rsidRDefault="001D5831" w:rsidP="005A374A">
      <w:pPr>
        <w:pStyle w:val="Osnovni"/>
      </w:pPr>
      <w:r w:rsidRPr="00BD043D">
        <w:t>На радијусима укрштања ободних саобраћајница као и интерних унутарблоковских саобраћајница са ободним саобраћајницама (на местима пешачких прелаза) предвиђају се прелазне рампе за повезивање тротоара и коловоза.</w:t>
      </w:r>
    </w:p>
    <w:p w:rsidR="001D5831" w:rsidRPr="005A374A" w:rsidRDefault="005A374A" w:rsidP="005A374A">
      <w:pPr>
        <w:pStyle w:val="Podvuceniosnovni"/>
      </w:pPr>
      <w:r>
        <w:t>Паркирање</w:t>
      </w:r>
    </w:p>
    <w:p w:rsidR="001D5831" w:rsidRPr="006C5F93" w:rsidRDefault="001D5831" w:rsidP="005A374A">
      <w:pPr>
        <w:pStyle w:val="Osnovni"/>
      </w:pPr>
      <w:r w:rsidRPr="006C5F93">
        <w:t>Паркирање и гаражирање возила планира се на парцелама корисника, са капацитетима сходно намени и врсти делатности која се обавља према важећем ГУП-у, Правилницима и нормативима.</w:t>
      </w:r>
    </w:p>
    <w:p w:rsidR="001D5831" w:rsidRPr="005A374A" w:rsidRDefault="001D5831" w:rsidP="005A374A">
      <w:pPr>
        <w:pStyle w:val="Osnovni"/>
      </w:pPr>
      <w:r w:rsidRPr="005A374A">
        <w:t>Поред паркинг места на парцелама корисника и на коловозу саобраћајница, планира се и изградња посебних паркинг површина, и то:</w:t>
      </w:r>
    </w:p>
    <w:p w:rsidR="001D5831" w:rsidRDefault="001D5831" w:rsidP="0078752A">
      <w:pPr>
        <w:pStyle w:val="Tacka2"/>
      </w:pPr>
      <w:r>
        <w:t xml:space="preserve">паркиралиште са улазом из Душанове улице са </w:t>
      </w:r>
      <w:r w:rsidR="001E3543">
        <w:t>око 40</w:t>
      </w:r>
      <w:r>
        <w:t xml:space="preserve"> паркинг места за путничка возила,</w:t>
      </w:r>
    </w:p>
    <w:p w:rsidR="001D5831" w:rsidRDefault="001D5831" w:rsidP="0078752A">
      <w:pPr>
        <w:pStyle w:val="Tacka2"/>
      </w:pPr>
      <w:r>
        <w:lastRenderedPageBreak/>
        <w:t>паркиралиште из улице Константина Филозофа са укупно 45 паркинг места за путничка возила,</w:t>
      </w:r>
    </w:p>
    <w:p w:rsidR="001D5831" w:rsidRDefault="001D5831" w:rsidP="0078752A">
      <w:pPr>
        <w:pStyle w:val="Tacka2"/>
      </w:pPr>
      <w:r>
        <w:t xml:space="preserve">паркиралиште из улице Дринчићеве са укупно 52 паркинг места за путничка возила и </w:t>
      </w:r>
    </w:p>
    <w:p w:rsidR="001D5831" w:rsidRDefault="001D5831" w:rsidP="0078752A">
      <w:pPr>
        <w:pStyle w:val="Tacka2"/>
      </w:pPr>
      <w:r>
        <w:t>паркиралиште из улице Станислава Биничког са укупно 74 паркинг места за путничка возила.</w:t>
      </w:r>
    </w:p>
    <w:p w:rsidR="009C2DD0" w:rsidRDefault="00DB5247" w:rsidP="009C2DD0">
      <w:pPr>
        <w:pStyle w:val="Osnovni"/>
      </w:pPr>
      <w:r>
        <w:t>Препорука је да завршна обрада на паркиралиштима ван коловоза буде од бетонских елемената са растером за зеленило.</w:t>
      </w:r>
    </w:p>
    <w:p w:rsidR="0055459B" w:rsidRPr="002F4E92" w:rsidRDefault="0055459B" w:rsidP="009C2DD0">
      <w:pPr>
        <w:pStyle w:val="Osnovni"/>
      </w:pPr>
      <w:r>
        <w:t>Број паркинг места ће се тачно утврдити одговарајућом техничком документацијом.</w:t>
      </w:r>
    </w:p>
    <w:p w:rsidR="00C44E1E" w:rsidRDefault="00C44E1E" w:rsidP="00C44E1E">
      <w:pPr>
        <w:pStyle w:val="Podvuceniosnovni"/>
      </w:pPr>
      <w:r w:rsidRPr="00317C6F">
        <w:t>Нивелација</w:t>
      </w:r>
    </w:p>
    <w:p w:rsidR="00317C6F" w:rsidRDefault="00317C6F" w:rsidP="00317C6F">
      <w:pPr>
        <w:pStyle w:val="Osnovni"/>
      </w:pPr>
      <w:r>
        <w:t>У нивелационом смислу постојеће стање се максимално задржава по свим саобраћајницама и нивелационо улице не трпе никакве измене нити се шта у том смислу мења.</w:t>
      </w:r>
    </w:p>
    <w:p w:rsidR="00317C6F" w:rsidRDefault="00317C6F" w:rsidP="00317C6F">
      <w:pPr>
        <w:pStyle w:val="Osnovni"/>
      </w:pPr>
      <w:r>
        <w:t>Нивелационо решење до сада не уређених простора (углавном паркинга)дато је у графичком прилогу и изражено је у апсолутним котама надморске висине на укрсним и карактеристичним преломним тачкама.</w:t>
      </w:r>
    </w:p>
    <w:p w:rsidR="00317C6F" w:rsidRDefault="00317C6F" w:rsidP="00317C6F">
      <w:pPr>
        <w:pStyle w:val="Osnovni"/>
      </w:pPr>
      <w:r>
        <w:t>Такође растојање између ових тачака је дато тачности до на 1цм са падом на тој деоници изражен у % и са смером пада.</w:t>
      </w:r>
    </w:p>
    <w:p w:rsidR="00317C6F" w:rsidRDefault="00317C6F" w:rsidP="00317C6F">
      <w:pPr>
        <w:pStyle w:val="Osnovni"/>
      </w:pPr>
      <w:r>
        <w:t xml:space="preserve">Сви укрштаји су предвиђени као укрштаји у нивоу. </w:t>
      </w:r>
    </w:p>
    <w:p w:rsidR="00317C6F" w:rsidRDefault="00317C6F" w:rsidP="00317C6F">
      <w:pPr>
        <w:pStyle w:val="Osnovni"/>
      </w:pPr>
      <w:r>
        <w:t>Колски од пешачког саобраћаја где је то по видовима одвојено  денивелисан је за висину прелазног ивичњака.</w:t>
      </w:r>
    </w:p>
    <w:p w:rsidR="00317C6F" w:rsidRDefault="00317C6F" w:rsidP="00317C6F">
      <w:pPr>
        <w:pStyle w:val="Osnovni"/>
      </w:pPr>
      <w:r>
        <w:t>Апсолутне висинске коте дате су по осовинама а главним пројектима биће дефинисани попречни нагиби на правцу у кривинама и кроз раскрснице.</w:t>
      </w:r>
    </w:p>
    <w:p w:rsidR="006A65F4" w:rsidRDefault="00DC2F32" w:rsidP="00DC2F32">
      <w:pPr>
        <w:pStyle w:val="Heading4"/>
      </w:pPr>
      <w:r>
        <w:t>2.3.</w:t>
      </w:r>
      <w:r w:rsidR="00083846">
        <w:t>2</w:t>
      </w:r>
      <w:r w:rsidR="00C9200C" w:rsidRPr="00EB36BF">
        <w:t xml:space="preserve">. </w:t>
      </w:r>
      <w:r w:rsidR="006A65F4" w:rsidRPr="00EB36BF">
        <w:t>Хидротехничке инсталације</w:t>
      </w:r>
    </w:p>
    <w:p w:rsidR="004F679D" w:rsidRPr="0025185F" w:rsidRDefault="004F679D" w:rsidP="004F679D">
      <w:pPr>
        <w:pStyle w:val="Podvuceniosnovni"/>
        <w:rPr>
          <w:lang w:val="en-AU"/>
        </w:rPr>
      </w:pPr>
      <w:r w:rsidRPr="0025185F">
        <w:rPr>
          <w:lang w:val="en-AU"/>
        </w:rPr>
        <w:t>Водоводна мрежа</w:t>
      </w:r>
    </w:p>
    <w:p w:rsidR="004F679D" w:rsidRPr="0025185F" w:rsidRDefault="004F679D" w:rsidP="004F679D">
      <w:pPr>
        <w:pStyle w:val="Osnovni"/>
        <w:rPr>
          <w:lang w:val="en-AU"/>
        </w:rPr>
      </w:pPr>
      <w:r w:rsidRPr="0025185F">
        <w:rPr>
          <w:lang w:val="en-AU"/>
        </w:rPr>
        <w:t xml:space="preserve">На основу претходних услови издатих од стране ЈКП </w:t>
      </w:r>
      <w:r>
        <w:t>„</w:t>
      </w:r>
      <w:r w:rsidRPr="0025185F">
        <w:rPr>
          <w:lang w:val="en-AU"/>
        </w:rPr>
        <w:t>Водовод</w:t>
      </w:r>
      <w:r w:rsidR="00744533">
        <w:t xml:space="preserve"> </w:t>
      </w:r>
      <w:r w:rsidRPr="0025185F">
        <w:rPr>
          <w:lang w:val="en-AU"/>
        </w:rPr>
        <w:t>Крушевац” и општих техничких услова следи:</w:t>
      </w:r>
    </w:p>
    <w:p w:rsidR="004F679D" w:rsidRPr="0025185F" w:rsidRDefault="004F679D" w:rsidP="004F679D">
      <w:pPr>
        <w:pStyle w:val="Tacka2"/>
        <w:rPr>
          <w:lang w:val="en-AU"/>
        </w:rPr>
      </w:pPr>
      <w:r w:rsidRPr="0025185F">
        <w:rPr>
          <w:lang w:val="en-AU"/>
        </w:rPr>
        <w:t>Све новопланиране водове извести у складу са важећим техничким прописима и плановима у оквиру глобалне стратегије видоснабдевања града Крушевца.</w:t>
      </w:r>
    </w:p>
    <w:p w:rsidR="004F679D" w:rsidRPr="0025185F" w:rsidRDefault="004F679D" w:rsidP="004F679D">
      <w:pPr>
        <w:pStyle w:val="Tacka2"/>
      </w:pPr>
      <w:r w:rsidRPr="0025185F">
        <w:t>Сваки прикључак на на главни напојни вод мора се обавити у водоводном шахту са вентилима за случај интервенције током одржавања.</w:t>
      </w:r>
    </w:p>
    <w:p w:rsidR="004F679D" w:rsidRPr="0025185F" w:rsidRDefault="004F679D" w:rsidP="004F679D">
      <w:pPr>
        <w:pStyle w:val="Tacka2"/>
      </w:pPr>
      <w:r w:rsidRPr="0025185F">
        <w:t xml:space="preserve">Реконструисати целокупну водоводну мрежу на простору плана недовољног пречника као и оне изведене од азбест-цементних цеви. </w:t>
      </w:r>
    </w:p>
    <w:p w:rsidR="004F679D" w:rsidRPr="0025185F" w:rsidRDefault="004F679D" w:rsidP="004F679D">
      <w:pPr>
        <w:pStyle w:val="Tacka2"/>
        <w:rPr>
          <w:lang w:val="en-AU"/>
        </w:rPr>
      </w:pPr>
      <w:r w:rsidRPr="0025185F">
        <w:rPr>
          <w:szCs w:val="24"/>
        </w:rPr>
        <w:t>Траса новопланираних цевовода треба да се поклапа са трасом постојећих водова.</w:t>
      </w:r>
      <w:r w:rsidRPr="0025185F">
        <w:rPr>
          <w:szCs w:val="24"/>
          <w:lang w:val="sr-Cyrl-CS"/>
        </w:rPr>
        <w:t xml:space="preserve"> </w:t>
      </w:r>
    </w:p>
    <w:p w:rsidR="004F679D" w:rsidRPr="0025185F" w:rsidRDefault="004F679D" w:rsidP="004F679D">
      <w:pPr>
        <w:pStyle w:val="Tacka2"/>
      </w:pPr>
      <w:r w:rsidRPr="0025185F">
        <w:t>За све новопланиране цевоводе спољног развода</w:t>
      </w:r>
      <w:r w:rsidRPr="0025185F">
        <w:rPr>
          <w:lang w:val="en-AU"/>
        </w:rPr>
        <w:t xml:space="preserve"> водоводне мреже</w:t>
      </w:r>
      <w:r w:rsidRPr="0025185F">
        <w:t xml:space="preserve"> употребити цеви за радне притиске 10 </w:t>
      </w:r>
      <w:r w:rsidR="00744533">
        <w:t>б</w:t>
      </w:r>
      <w:r w:rsidRPr="0025185F">
        <w:t>ара.</w:t>
      </w:r>
    </w:p>
    <w:p w:rsidR="004F679D" w:rsidRPr="0025185F" w:rsidRDefault="004F679D" w:rsidP="004F679D">
      <w:pPr>
        <w:pStyle w:val="Tacka2"/>
        <w:rPr>
          <w:szCs w:val="24"/>
          <w:lang w:val="en-AU"/>
        </w:rPr>
      </w:pPr>
      <w:r w:rsidRPr="0025185F">
        <w:rPr>
          <w:lang w:val="en-AU"/>
        </w:rPr>
        <w:t xml:space="preserve">Пречник новопланиране мреже усвојити Ø100мм као минимални, а у складу са </w:t>
      </w:r>
      <w:r w:rsidRPr="0025185F">
        <w:rPr>
          <w:szCs w:val="24"/>
          <w:lang w:val="en-AU"/>
        </w:rPr>
        <w:t>Правилником о техничким нормативима за хидрантску мрежу за гашење пожара и Закон о заштити од пожара (</w:t>
      </w:r>
      <w:r w:rsidR="00744533">
        <w:rPr>
          <w:szCs w:val="24"/>
        </w:rPr>
        <w:t>„</w:t>
      </w:r>
      <w:r w:rsidRPr="0025185F">
        <w:rPr>
          <w:szCs w:val="24"/>
          <w:lang w:val="en-AU"/>
        </w:rPr>
        <w:t>Сл.</w:t>
      </w:r>
      <w:r w:rsidRPr="0025185F">
        <w:rPr>
          <w:szCs w:val="24"/>
        </w:rPr>
        <w:t xml:space="preserve"> Гласник РС</w:t>
      </w:r>
      <w:r w:rsidR="00744533">
        <w:rPr>
          <w:szCs w:val="24"/>
        </w:rPr>
        <w:t>“</w:t>
      </w:r>
      <w:r w:rsidRPr="0025185F">
        <w:rPr>
          <w:szCs w:val="24"/>
          <w:lang w:val="en-AU"/>
        </w:rPr>
        <w:t xml:space="preserve">, </w:t>
      </w:r>
      <w:r>
        <w:rPr>
          <w:szCs w:val="24"/>
        </w:rPr>
        <w:t>бр</w:t>
      </w:r>
      <w:r w:rsidRPr="0025185F">
        <w:rPr>
          <w:szCs w:val="24"/>
          <w:lang w:val="en-AU"/>
        </w:rPr>
        <w:t>. 111/09).</w:t>
      </w:r>
    </w:p>
    <w:p w:rsidR="004F679D" w:rsidRPr="0025185F" w:rsidRDefault="004F679D" w:rsidP="004F679D">
      <w:pPr>
        <w:pStyle w:val="Tacka2"/>
        <w:rPr>
          <w:lang w:val="en-AU"/>
        </w:rPr>
      </w:pPr>
      <w:r w:rsidRPr="0025185F">
        <w:rPr>
          <w:lang w:val="en-AU"/>
        </w:rPr>
        <w:t>На постојећим и реконструисаним деоницама мреже планирати постављање надземних противпожарних хидраната Ø80мм на максималном међурастојању не већем од</w:t>
      </w:r>
      <w:r>
        <w:rPr>
          <w:lang w:val="en-AU"/>
        </w:rPr>
        <w:t xml:space="preserve"> 150</w:t>
      </w:r>
      <w:r w:rsidRPr="0025185F">
        <w:rPr>
          <w:lang w:val="en-AU"/>
        </w:rPr>
        <w:t>м, а према распореду датом на ситуацији. Постојеће подземне хидранте треба држати у исправном стању.</w:t>
      </w:r>
    </w:p>
    <w:p w:rsidR="004F679D" w:rsidRPr="0025185F" w:rsidRDefault="004F679D" w:rsidP="004F679D">
      <w:pPr>
        <w:pStyle w:val="Tacka2"/>
      </w:pPr>
      <w:r w:rsidRPr="0025185F">
        <w:t>На ову мрежу прикључити унутрашње хидрантске и санитарне мреже појединих објеката са реконструкцијом шахтова и водомера у њима уколико је потребно.</w:t>
      </w:r>
    </w:p>
    <w:p w:rsidR="004F679D" w:rsidRPr="0025185F" w:rsidRDefault="004F679D" w:rsidP="001C102C">
      <w:pPr>
        <w:ind w:right="-716"/>
        <w:jc w:val="both"/>
        <w:rPr>
          <w:sz w:val="24"/>
          <w:lang w:val="en-AU"/>
        </w:rPr>
      </w:pPr>
    </w:p>
    <w:p w:rsidR="004F679D" w:rsidRPr="0025185F" w:rsidRDefault="004F679D" w:rsidP="004F679D">
      <w:pPr>
        <w:pStyle w:val="Podvuceniosnovni"/>
        <w:rPr>
          <w:lang w:val="en-AU"/>
        </w:rPr>
      </w:pPr>
      <w:r w:rsidRPr="0025185F">
        <w:rPr>
          <w:lang w:val="en-AU"/>
        </w:rPr>
        <w:t>Фекална канализација</w:t>
      </w:r>
    </w:p>
    <w:p w:rsidR="004F679D" w:rsidRPr="0025185F" w:rsidRDefault="004F679D" w:rsidP="004F679D">
      <w:pPr>
        <w:pStyle w:val="Osnovni"/>
        <w:rPr>
          <w:lang w:val="en-AU"/>
        </w:rPr>
      </w:pPr>
      <w:r w:rsidRPr="0025185F">
        <w:rPr>
          <w:lang w:val="en-AU"/>
        </w:rPr>
        <w:t>Изведена фекална канализација на простору плана у потпуности задовољава садашње и потребе новопланираних и надограђених објеката.</w:t>
      </w:r>
    </w:p>
    <w:p w:rsidR="004F679D" w:rsidRPr="0025185F" w:rsidRDefault="004F679D" w:rsidP="004F679D">
      <w:pPr>
        <w:pStyle w:val="Osnovni"/>
        <w:rPr>
          <w:lang w:val="en-AU"/>
        </w:rPr>
      </w:pPr>
      <w:r w:rsidRPr="0025185F">
        <w:rPr>
          <w:lang w:val="en-AU"/>
        </w:rPr>
        <w:t>У свим новопланираним улицама предвиђена је изградња фекалне канализације са уливом у постојећу мрежу колектора.</w:t>
      </w:r>
    </w:p>
    <w:p w:rsidR="004F679D" w:rsidRPr="0025185F" w:rsidRDefault="004F679D" w:rsidP="004F679D">
      <w:pPr>
        <w:pStyle w:val="Osnovni"/>
        <w:rPr>
          <w:lang w:val="en-AU"/>
        </w:rPr>
      </w:pPr>
      <w:r w:rsidRPr="0025185F">
        <w:rPr>
          <w:lang w:val="en-AU"/>
        </w:rPr>
        <w:t>Планира се задржавање целокупне фекалне мреже са реконструкцијом деоница са недовољним пречником и падом или лоше изведених деоница.</w:t>
      </w:r>
    </w:p>
    <w:p w:rsidR="004F679D" w:rsidRPr="0025185F" w:rsidRDefault="004F679D" w:rsidP="004F679D">
      <w:pPr>
        <w:pStyle w:val="Osnovni"/>
        <w:rPr>
          <w:lang w:val="en-AU"/>
        </w:rPr>
      </w:pPr>
      <w:r w:rsidRPr="0025185F">
        <w:rPr>
          <w:lang w:val="en-AU"/>
        </w:rPr>
        <w:t>Нове деонице канализације извести од ПВЦ канализационих цеви са шахтовима на максималном растојању 160Д, односно на свим скретањима, прикључцима и преломима нивелете.</w:t>
      </w:r>
    </w:p>
    <w:p w:rsidR="002F20F7" w:rsidRPr="009A4377" w:rsidRDefault="004F679D" w:rsidP="009A4377">
      <w:pPr>
        <w:pStyle w:val="Osnovni"/>
        <w:rPr>
          <w:lang w:val="en-AU"/>
        </w:rPr>
      </w:pPr>
      <w:r w:rsidRPr="0025185F">
        <w:rPr>
          <w:lang w:val="en-AU"/>
        </w:rPr>
        <w:t>Пречници, падови и смерови падова као и положај фекалних колектора по улицама дат је на ситуацији.</w:t>
      </w:r>
    </w:p>
    <w:p w:rsidR="004F679D" w:rsidRPr="00310FBF" w:rsidRDefault="004F679D" w:rsidP="00310FBF">
      <w:pPr>
        <w:pStyle w:val="Podvuceniosnovni"/>
      </w:pPr>
      <w:r w:rsidRPr="00310FBF">
        <w:t>Атмосферска канализација</w:t>
      </w:r>
    </w:p>
    <w:p w:rsidR="004F679D" w:rsidRPr="00F83BE1" w:rsidRDefault="004F679D" w:rsidP="004211DC">
      <w:pPr>
        <w:pStyle w:val="Osnovni"/>
      </w:pPr>
      <w:r w:rsidRPr="0025185F">
        <w:rPr>
          <w:lang w:val="en-AU"/>
        </w:rPr>
        <w:t xml:space="preserve">Планира се изградња </w:t>
      </w:r>
      <w:r w:rsidRPr="0025185F">
        <w:rPr>
          <w:lang w:val="sr-Cyrl-CS"/>
        </w:rPr>
        <w:t xml:space="preserve">колектора </w:t>
      </w:r>
      <w:r w:rsidRPr="0025185F">
        <w:rPr>
          <w:lang w:val="en-AU"/>
        </w:rPr>
        <w:t>атмосферске канализације у свим улицама где није изграђена са уливом у већ изграђене колекторе</w:t>
      </w:r>
      <w:r>
        <w:t xml:space="preserve"> и то у следећим улицама:</w:t>
      </w:r>
      <w:r w:rsidRPr="00F83BE1">
        <w:rPr>
          <w:lang w:val="en-AU"/>
        </w:rPr>
        <w:t xml:space="preserve"> </w:t>
      </w:r>
      <w:r>
        <w:t>Обилићева, Константина Филозофа, Ломина, Дричићева и др.</w:t>
      </w:r>
      <w:r w:rsidR="00E41757">
        <w:t xml:space="preserve"> </w:t>
      </w:r>
      <w:r>
        <w:t>Косте Петковића.</w:t>
      </w:r>
    </w:p>
    <w:p w:rsidR="004F679D" w:rsidRPr="005A18A4" w:rsidRDefault="004F679D" w:rsidP="004211DC">
      <w:pPr>
        <w:pStyle w:val="Osnovni"/>
      </w:pPr>
      <w:r w:rsidRPr="00F83BE1">
        <w:t xml:space="preserve">Одвођење </w:t>
      </w:r>
      <w:r>
        <w:t xml:space="preserve">свих </w:t>
      </w:r>
      <w:r w:rsidRPr="00F83BE1">
        <w:t xml:space="preserve">атмосферских вода са </w:t>
      </w:r>
      <w:r>
        <w:t>простора плана је решено уливањем у изграђени Кошијски колектор.</w:t>
      </w:r>
      <w:r w:rsidRPr="005A18A4">
        <w:t xml:space="preserve"> Траса колектора пролази целом дужином улице </w:t>
      </w:r>
      <w:r>
        <w:t>Станислава Биничког</w:t>
      </w:r>
    </w:p>
    <w:p w:rsidR="004F679D" w:rsidRPr="000771B2" w:rsidRDefault="004F679D" w:rsidP="004211DC">
      <w:pPr>
        <w:pStyle w:val="Osnovni"/>
      </w:pPr>
      <w:r w:rsidRPr="000771B2">
        <w:t>Одво</w:t>
      </w:r>
      <w:r w:rsidRPr="0025185F">
        <w:rPr>
          <w:lang w:val="sr-Cyrl-CS"/>
        </w:rPr>
        <w:t>ђ</w:t>
      </w:r>
      <w:r w:rsidRPr="000771B2">
        <w:t>ење атмосферских вода са саобраћајница, слободних површина и објеката треба решити системом атмосферске канализације у складу са следећим условима:</w:t>
      </w:r>
    </w:p>
    <w:p w:rsidR="004F679D" w:rsidRPr="0025185F" w:rsidRDefault="004F679D" w:rsidP="004211DC">
      <w:pPr>
        <w:pStyle w:val="Tacka2"/>
        <w:rPr>
          <w:lang w:val="en-AU"/>
        </w:rPr>
      </w:pPr>
      <w:r w:rsidRPr="0025185F">
        <w:rPr>
          <w:lang w:val="en-AU"/>
        </w:rPr>
        <w:t>Изабране димензије цеви не треба да прекорачују минималне и максималне падове за усвојене пречнике.</w:t>
      </w:r>
    </w:p>
    <w:p w:rsidR="004F679D" w:rsidRPr="0025185F" w:rsidRDefault="004F679D" w:rsidP="004211DC">
      <w:pPr>
        <w:pStyle w:val="Tacka2"/>
        <w:rPr>
          <w:lang w:val="en-AU"/>
        </w:rPr>
      </w:pPr>
      <w:r w:rsidRPr="0025185F">
        <w:rPr>
          <w:lang w:val="en-AU"/>
        </w:rPr>
        <w:t>Атмосферску канализацију извести од цеви пројектованог пречника према хидрауличком прорачуну.</w:t>
      </w:r>
    </w:p>
    <w:p w:rsidR="004F679D" w:rsidRPr="0025185F" w:rsidRDefault="004F679D" w:rsidP="004211DC">
      <w:pPr>
        <w:pStyle w:val="Tacka2"/>
        <w:rPr>
          <w:lang w:val="en-AU"/>
        </w:rPr>
      </w:pPr>
      <w:r w:rsidRPr="0025185F">
        <w:rPr>
          <w:lang w:val="en-AU"/>
        </w:rPr>
        <w:t>Сливничке везе треба да су минималних димензија Ø 200мм</w:t>
      </w:r>
    </w:p>
    <w:p w:rsidR="004F679D" w:rsidRPr="0025185F" w:rsidRDefault="004F679D" w:rsidP="004211DC">
      <w:pPr>
        <w:pStyle w:val="Tacka2"/>
        <w:rPr>
          <w:lang w:val="en-AU"/>
        </w:rPr>
      </w:pPr>
      <w:r w:rsidRPr="0025185F">
        <w:rPr>
          <w:lang w:val="en-AU"/>
        </w:rPr>
        <w:t>Шахтови треба да су армирано-бетонски Ø 1000 мм са таложником. Шахт темељити на плочи минималне дебљине 15цм.</w:t>
      </w:r>
    </w:p>
    <w:p w:rsidR="004F679D" w:rsidRPr="0025185F" w:rsidRDefault="004F679D" w:rsidP="004211DC">
      <w:pPr>
        <w:pStyle w:val="Tacka2"/>
        <w:rPr>
          <w:lang w:val="en-AU"/>
        </w:rPr>
      </w:pPr>
      <w:r w:rsidRPr="0025185F">
        <w:rPr>
          <w:lang w:val="en-AU"/>
        </w:rPr>
        <w:t>Сливници треба да су од армирано-бетонских цеви Ø 500мм са таложником.</w:t>
      </w:r>
    </w:p>
    <w:p w:rsidR="004F679D" w:rsidRPr="0025185F" w:rsidRDefault="004F679D" w:rsidP="004211DC">
      <w:pPr>
        <w:pStyle w:val="Tacka2"/>
        <w:rPr>
          <w:lang w:val="en-AU"/>
        </w:rPr>
      </w:pPr>
      <w:r w:rsidRPr="0025185F">
        <w:rPr>
          <w:lang w:val="en-AU"/>
        </w:rPr>
        <w:t>На сливнике монтирати двоструке сливне решетке.</w:t>
      </w:r>
    </w:p>
    <w:p w:rsidR="004F679D" w:rsidRPr="0025185F" w:rsidRDefault="004F679D" w:rsidP="004211DC">
      <w:pPr>
        <w:pStyle w:val="Tacka2"/>
        <w:rPr>
          <w:lang w:val="en-AU"/>
        </w:rPr>
      </w:pPr>
      <w:r w:rsidRPr="0025185F">
        <w:rPr>
          <w:lang w:val="en-AU"/>
        </w:rPr>
        <w:t>При пројектовању и извођењу радова придржавати се свих важећих техничких прописа за ову врусту објекта.</w:t>
      </w:r>
    </w:p>
    <w:p w:rsidR="004F679D" w:rsidRPr="004211DC" w:rsidRDefault="004F679D" w:rsidP="004211DC">
      <w:pPr>
        <w:pStyle w:val="Osnovni"/>
        <w:rPr>
          <w:lang w:val="en-AU"/>
        </w:rPr>
      </w:pPr>
      <w:r w:rsidRPr="0025185F">
        <w:rPr>
          <w:lang w:val="en-AU"/>
        </w:rPr>
        <w:t>Положај грађевина према графичком прилогу</w:t>
      </w:r>
      <w:r w:rsidR="00CB1DC1">
        <w:rPr>
          <w:lang w:val="en-AU"/>
        </w:rPr>
        <w:t xml:space="preserve"> План</w:t>
      </w:r>
      <w:r w:rsidR="006528BB">
        <w:rPr>
          <w:lang w:val="en-AU"/>
        </w:rPr>
        <w:t>а хидротехнике.</w:t>
      </w:r>
    </w:p>
    <w:p w:rsidR="00A176EA" w:rsidRPr="00A176EA" w:rsidRDefault="004F679D" w:rsidP="00A176EA">
      <w:pPr>
        <w:pStyle w:val="Osnovni"/>
        <w:rPr>
          <w:lang w:val="en-AU"/>
        </w:rPr>
      </w:pPr>
      <w:r w:rsidRPr="0025185F">
        <w:rPr>
          <w:lang w:val="en-AU"/>
        </w:rPr>
        <w:t>Обратити пажњу на евентуално плављење због успора који се повремено може створити у градском колектору.</w:t>
      </w:r>
    </w:p>
    <w:p w:rsidR="006A65F4" w:rsidRDefault="0060512B" w:rsidP="00C9200C">
      <w:pPr>
        <w:pStyle w:val="Heading4"/>
      </w:pPr>
      <w:r>
        <w:t>2.</w:t>
      </w:r>
      <w:r w:rsidR="00C9200C" w:rsidRPr="00EB36BF">
        <w:t>3.</w:t>
      </w:r>
      <w:r w:rsidR="00083846">
        <w:t>3</w:t>
      </w:r>
      <w:r w:rsidR="00C9200C" w:rsidRPr="00EB36BF">
        <w:t xml:space="preserve">. </w:t>
      </w:r>
      <w:r w:rsidR="006A65F4" w:rsidRPr="00EB36BF">
        <w:t>Електроенергетика</w:t>
      </w:r>
    </w:p>
    <w:p w:rsidR="00485AA3" w:rsidRDefault="00485AA3" w:rsidP="00485AA3">
      <w:pPr>
        <w:pStyle w:val="Osnovni"/>
        <w:rPr>
          <w:lang w:val="sr-Latn-CS"/>
        </w:rPr>
      </w:pPr>
      <w:r w:rsidRPr="00C57259">
        <w:t>Постојеће</w:t>
      </w:r>
      <w:r w:rsidRPr="00633939">
        <w:t xml:space="preserve"> </w:t>
      </w:r>
      <w:r>
        <w:t>ТС</w:t>
      </w:r>
      <w:r>
        <w:rPr>
          <w:lang w:val="sr-Latn-CS"/>
        </w:rPr>
        <w:t>35/</w:t>
      </w:r>
      <w:r>
        <w:t>10kV и</w:t>
      </w:r>
      <w:r w:rsidRPr="00C57259">
        <w:t xml:space="preserve"> ТС10/0,4kV</w:t>
      </w:r>
      <w:r>
        <w:t>, које покривају постојећи конзум, задржавају се на садашњем нивоу. Планом је предвиђена њихова реконструкција</w:t>
      </w:r>
    </w:p>
    <w:p w:rsidR="00485AA3" w:rsidRDefault="00485AA3" w:rsidP="00485AA3">
      <w:pPr>
        <w:pStyle w:val="Osnovni"/>
      </w:pPr>
      <w:r>
        <w:t>Предметним планом је предвиђена реконструкција постојећих кабловских водова 35kV и  10kV.</w:t>
      </w:r>
    </w:p>
    <w:p w:rsidR="00485AA3" w:rsidRDefault="00485AA3" w:rsidP="00485AA3">
      <w:pPr>
        <w:pStyle w:val="Osnovni"/>
      </w:pPr>
      <w:r w:rsidRPr="00141F3C">
        <w:t>Трасе електроенергетских водова дат</w:t>
      </w:r>
      <w:r>
        <w:t>е</w:t>
      </w:r>
      <w:r w:rsidRPr="00141F3C">
        <w:t xml:space="preserve"> су у графичком прилогу.</w:t>
      </w:r>
    </w:p>
    <w:p w:rsidR="00F24757" w:rsidRPr="00CE594E" w:rsidRDefault="00953419" w:rsidP="00CE594E">
      <w:pPr>
        <w:pStyle w:val="Podvuceniosnovni"/>
        <w:rPr>
          <w:b/>
        </w:rPr>
      </w:pPr>
      <w:r w:rsidRPr="00CE594E">
        <w:rPr>
          <w:b/>
          <w:noProof/>
          <w:lang w:val="en-US" w:eastAsia="en-US"/>
        </w:rPr>
        <w:lastRenderedPageBreak/>
        <mc:AlternateContent>
          <mc:Choice Requires="wps">
            <w:drawing>
              <wp:anchor distT="0" distB="0" distL="0" distR="114935" simplePos="0" relativeHeight="251660288" behindDoc="0" locked="0" layoutInCell="1" allowOverlap="1">
                <wp:simplePos x="0" y="0"/>
                <wp:positionH relativeFrom="margin">
                  <wp:posOffset>-68580</wp:posOffset>
                </wp:positionH>
                <wp:positionV relativeFrom="page">
                  <wp:posOffset>9261475</wp:posOffset>
                </wp:positionV>
                <wp:extent cx="6322060" cy="572770"/>
                <wp:effectExtent l="1905" t="3175" r="635" b="508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50" w:rsidRDefault="00393A50" w:rsidP="00F247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 o:spid="_x0000_s1028" type="#_x0000_t202" style="position:absolute;left:0;text-align:left;margin-left:-5.4pt;margin-top:729.25pt;width:497.8pt;height:45.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fjg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" stroked="f">
                <v:fill opacity="0"/>
                <v:textbox inset="0,0,0,0">
                  <w:txbxContent>
                    <w:p w:rsidR="00393A50" w:rsidRDefault="00393A50" w:rsidP="00F24757">
                      <w:r>
                        <w:t xml:space="preserve"> </w:t>
                      </w:r>
                    </w:p>
                  </w:txbxContent>
                </v:textbox>
                <w10:wrap type="square" side="largest" anchorx="margin" anchory="page"/>
              </v:shape>
            </w:pict>
          </mc:Fallback>
        </mc:AlternateContent>
      </w:r>
      <w:r w:rsidR="00F24757" w:rsidRPr="00CE594E">
        <w:rPr>
          <w:b/>
        </w:rPr>
        <w:t>Правила грађења за електроенергетске објекте</w:t>
      </w:r>
    </w:p>
    <w:p w:rsidR="00F24757" w:rsidRPr="001B3029" w:rsidRDefault="00F24757" w:rsidP="00F24757">
      <w:pPr>
        <w:pStyle w:val="Osnovni"/>
        <w:rPr>
          <w:lang w:val="en-US"/>
        </w:rPr>
      </w:pPr>
      <w:r w:rsidRPr="001B3029">
        <w:rPr>
          <w:lang w:val="en-US"/>
        </w:rPr>
        <w:t>Целокупну електроенергетску мрежу градити у складу са законима, важећим    техничким прописима, препорукама и нормама.</w:t>
      </w:r>
    </w:p>
    <w:p w:rsidR="00F24757" w:rsidRPr="00CF6A6B" w:rsidRDefault="00F24757" w:rsidP="00F24757">
      <w:pPr>
        <w:pStyle w:val="Podvuceniosnovni"/>
        <w:rPr>
          <w:lang w:val="en-US"/>
        </w:rPr>
      </w:pPr>
      <w:r w:rsidRPr="00CF6A6B">
        <w:rPr>
          <w:lang w:val="en-US"/>
        </w:rPr>
        <w:t>Подземни водови</w:t>
      </w:r>
    </w:p>
    <w:p w:rsidR="00F24757" w:rsidRPr="001B3029" w:rsidRDefault="00F24757" w:rsidP="00F24757">
      <w:pPr>
        <w:pStyle w:val="Osnovni"/>
        <w:rPr>
          <w:lang w:val="en-US"/>
        </w:rPr>
      </w:pPr>
      <w:r w:rsidRPr="001B3029">
        <w:rPr>
          <w:lang w:val="en-US"/>
        </w:rPr>
        <w:t>Сви планирани подзмени високонапонски каблови се полажу у профилима саобраћајних површина према регулационим елементима датим на графичком прилогу.</w:t>
      </w:r>
    </w:p>
    <w:p w:rsidR="00F24757" w:rsidRPr="001B3029" w:rsidRDefault="00F24757" w:rsidP="00F24757">
      <w:pPr>
        <w:pStyle w:val="Osnovni"/>
        <w:rPr>
          <w:lang w:val="en-US"/>
        </w:rPr>
      </w:pPr>
      <w:r w:rsidRPr="001B3029">
        <w:rPr>
          <w:lang w:val="en-US"/>
        </w:rPr>
        <w:t>Дубина полагања планираних каблова је 0,8м у односу на постојеће и планиране нивелационе елементе терена испод кога се полажу.</w:t>
      </w:r>
    </w:p>
    <w:p w:rsidR="00F24757" w:rsidRPr="001B3029" w:rsidRDefault="00F24757" w:rsidP="00F24757">
      <w:pPr>
        <w:pStyle w:val="Osnovni"/>
        <w:rPr>
          <w:lang w:val="en-US"/>
        </w:rPr>
      </w:pPr>
      <w:r w:rsidRPr="001B3029">
        <w:rPr>
          <w:lang w:val="en-US"/>
        </w:rPr>
        <w:t>При затрпавању кабловског рова, изнад кабла, дуж целе трасе, треба да се постави пластична упозоравајућа трака.Након полагања каблова трасе истих видно обележити.</w:t>
      </w:r>
    </w:p>
    <w:p w:rsidR="00F24757" w:rsidRPr="001B3029" w:rsidRDefault="00F24757" w:rsidP="00F24757">
      <w:pPr>
        <w:pStyle w:val="Podvuceniosnovni"/>
        <w:rPr>
          <w:lang w:val="en-US"/>
        </w:rPr>
      </w:pPr>
      <w:r w:rsidRPr="00CF6A6B">
        <w:rPr>
          <w:lang w:val="en-US"/>
        </w:rPr>
        <w:t>Међусобно приближавање и укрштање енергетских каблова</w:t>
      </w:r>
    </w:p>
    <w:p w:rsidR="00F24757" w:rsidRPr="001B3029" w:rsidRDefault="00F24757" w:rsidP="00F24757">
      <w:pPr>
        <w:pStyle w:val="Osnovni"/>
        <w:rPr>
          <w:lang w:val="en-US"/>
        </w:rPr>
      </w:pPr>
      <w:r w:rsidRPr="001B3029">
        <w:rPr>
          <w:lang w:val="en-US"/>
        </w:rPr>
        <w:t xml:space="preserve">На месту укрштања енергетских каблова вертикално растојање мора бити веће од </w:t>
      </w:r>
      <w:r>
        <w:rPr>
          <w:lang w:val="en-US"/>
        </w:rPr>
        <w:t xml:space="preserve"> </w:t>
      </w:r>
      <w:r w:rsidRPr="001B3029">
        <w:rPr>
          <w:lang w:val="en-US"/>
        </w:rPr>
        <w:t>0,2м при чему се каблови нижих напона полажу изнад каблова виших напона.</w:t>
      </w:r>
    </w:p>
    <w:p w:rsidR="00F24757" w:rsidRPr="001B3029" w:rsidRDefault="00F24757" w:rsidP="00F30958">
      <w:pPr>
        <w:pStyle w:val="Osnovni"/>
        <w:rPr>
          <w:lang w:val="en-US"/>
        </w:rPr>
      </w:pPr>
      <w:r w:rsidRPr="001B3029">
        <w:rPr>
          <w:lang w:val="en-US"/>
        </w:rPr>
        <w:t>При паралелном вођењу више енергетских каблова хоризонтално р</w:t>
      </w:r>
      <w:r w:rsidR="00301737">
        <w:rPr>
          <w:lang w:val="en-US"/>
        </w:rPr>
        <w:t>астојање мора бити веће од 0,07</w:t>
      </w:r>
      <w:r w:rsidRPr="001B3029">
        <w:rPr>
          <w:lang w:val="en-US"/>
        </w:rPr>
        <w:t>м. У истом рову каблови 1 kV и каблови виших напона, међусобно морају бити одвојени низом опека или другим изолационим материјалом.</w:t>
      </w:r>
    </w:p>
    <w:p w:rsidR="00F24757" w:rsidRPr="00CF6A6B" w:rsidRDefault="00F24757" w:rsidP="00301737">
      <w:pPr>
        <w:pStyle w:val="Podvuceniosnovni"/>
        <w:rPr>
          <w:lang w:val="en-US"/>
        </w:rPr>
      </w:pPr>
      <w:r w:rsidRPr="00CF6A6B">
        <w:rPr>
          <w:lang w:val="en-US"/>
        </w:rPr>
        <w:t>Приближавање и укрштање енергетских и телекомуникационих каблова</w:t>
      </w:r>
    </w:p>
    <w:p w:rsidR="00F24757" w:rsidRPr="001B3029" w:rsidRDefault="00F24757" w:rsidP="00301737">
      <w:pPr>
        <w:pStyle w:val="Osnovni"/>
        <w:rPr>
          <w:lang w:val="en-US"/>
        </w:rPr>
      </w:pPr>
      <w:r w:rsidRPr="001B3029">
        <w:rPr>
          <w:lang w:val="en-US"/>
        </w:rPr>
        <w:t>Дозвољено је паралелно вођење енергетског и телекомуникационог кабла на  међусобном размаку од најмање (ЈУС Н. Ц0.101):</w:t>
      </w:r>
    </w:p>
    <w:p w:rsidR="00F24757" w:rsidRPr="001B3029" w:rsidRDefault="00F24757" w:rsidP="00026AAF">
      <w:pPr>
        <w:pStyle w:val="Tacka2"/>
        <w:rPr>
          <w:lang w:val="en-US"/>
        </w:rPr>
      </w:pPr>
      <w:r w:rsidRPr="001B3029">
        <w:rPr>
          <w:lang w:val="en-US"/>
        </w:rPr>
        <w:t>0,5м за каблове 1 kV и 10 kV</w:t>
      </w:r>
    </w:p>
    <w:p w:rsidR="00F24757" w:rsidRPr="001B3029" w:rsidRDefault="00F24757" w:rsidP="00026AAF">
      <w:pPr>
        <w:pStyle w:val="Tacka2"/>
        <w:rPr>
          <w:lang w:val="en-US"/>
        </w:rPr>
      </w:pPr>
      <w:r w:rsidRPr="001B3029">
        <w:rPr>
          <w:lang w:val="en-US"/>
        </w:rPr>
        <w:t>1м за каблове 35 kV</w:t>
      </w:r>
    </w:p>
    <w:p w:rsidR="00FD29D5" w:rsidRDefault="00F24757" w:rsidP="00301737">
      <w:pPr>
        <w:pStyle w:val="Osnovni"/>
        <w:rPr>
          <w:lang w:val="en-US"/>
        </w:rPr>
      </w:pPr>
      <w:r w:rsidRPr="00CF6A6B">
        <w:rPr>
          <w:lang w:val="en-US"/>
        </w:rPr>
        <w:t>Укрштање енергетског и телекомуникационог кабла</w:t>
      </w:r>
      <w:r w:rsidRPr="001B3029">
        <w:rPr>
          <w:lang w:val="en-US"/>
        </w:rPr>
        <w:t xml:space="preserve"> врши се на размаку од најмање 0,5м. Угао укрштања треба да буде најмање 30</w:t>
      </w:r>
      <w:r w:rsidR="00837603">
        <w:rPr>
          <w:vertAlign w:val="superscript"/>
          <w:lang w:val="en-US"/>
        </w:rPr>
        <w:sym w:font="Symbol" w:char="F0B0"/>
      </w:r>
      <w:r w:rsidRPr="001B3029">
        <w:rPr>
          <w:lang w:val="en-US"/>
        </w:rPr>
        <w:t>, по могућности што ближе 90</w:t>
      </w:r>
      <w:r w:rsidR="00837603">
        <w:rPr>
          <w:vertAlign w:val="superscript"/>
          <w:lang w:val="en-US"/>
        </w:rPr>
        <w:sym w:font="Symbol" w:char="F0B0"/>
      </w:r>
      <w:r w:rsidR="00FD29D5">
        <w:rPr>
          <w:lang w:val="en-US"/>
        </w:rPr>
        <w:t>.</w:t>
      </w:r>
    </w:p>
    <w:p w:rsidR="0044193C" w:rsidRDefault="00F24757" w:rsidP="00301737">
      <w:pPr>
        <w:pStyle w:val="Osnovni"/>
      </w:pPr>
      <w:r w:rsidRPr="001B3029">
        <w:rPr>
          <w:lang w:val="en-US"/>
        </w:rPr>
        <w:t>Енергетски кабл, се по правилу,</w:t>
      </w:r>
      <w:r w:rsidR="00FD29D5">
        <w:t xml:space="preserve"> </w:t>
      </w:r>
      <w:r w:rsidRPr="001B3029">
        <w:rPr>
          <w:lang w:val="en-US"/>
        </w:rPr>
        <w:t>поставља испод телекомуникационог кабла.</w:t>
      </w:r>
      <w:r w:rsidR="00FD29D5">
        <w:t xml:space="preserve"> </w:t>
      </w:r>
      <w:r w:rsidRPr="001B3029">
        <w:rPr>
          <w:lang w:val="en-U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FD29D5">
        <w:t xml:space="preserve"> </w:t>
      </w:r>
      <w:r w:rsidRPr="001B3029">
        <w:rPr>
          <w:lang w:val="en-US"/>
        </w:rPr>
        <w:t>Размаци и укрштања према наведеним тачкама се не односе на оптичке каблове, али и тада размак не сме да буде мањи од 0,3м.</w:t>
      </w:r>
      <w:r w:rsidR="00FD29D5">
        <w:t xml:space="preserve"> </w:t>
      </w:r>
    </w:p>
    <w:p w:rsidR="00F24757" w:rsidRPr="001B3029" w:rsidRDefault="00F24757" w:rsidP="00301737">
      <w:pPr>
        <w:pStyle w:val="Osnovni"/>
        <w:rPr>
          <w:lang w:val="en-US"/>
        </w:rPr>
      </w:pPr>
      <w:r w:rsidRPr="001B3029">
        <w:rPr>
          <w:lang w:val="en-US"/>
        </w:rPr>
        <w:t>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0.2м.  При полагању енергетског кабла 35 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F24757" w:rsidRPr="00CF6A6B" w:rsidRDefault="00F24757" w:rsidP="008133AE">
      <w:pPr>
        <w:pStyle w:val="Podvuceniosnovni"/>
        <w:rPr>
          <w:lang w:val="en-US"/>
        </w:rPr>
      </w:pPr>
      <w:r w:rsidRPr="00CF6A6B">
        <w:rPr>
          <w:lang w:val="en-US"/>
        </w:rPr>
        <w:t>Приближавање и укрштање енер. каблова са цевима водовода и канализације</w:t>
      </w:r>
    </w:p>
    <w:p w:rsidR="00F24757" w:rsidRDefault="00F24757" w:rsidP="008133AE">
      <w:pPr>
        <w:pStyle w:val="Osnovni"/>
      </w:pPr>
      <w:r w:rsidRPr="001B3029">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износи најмање 0,5м за каблове 35 kV, односно најмање 0,4м за остале каблове.</w:t>
      </w:r>
      <w:r w:rsidR="008133AE">
        <w:t xml:space="preserve"> </w:t>
      </w:r>
      <w:r w:rsidRPr="001B3029">
        <w:rPr>
          <w:lang w:val="en-US"/>
        </w:rPr>
        <w:t>При укрштању, енергетски кабл може да буде положен испод или изнад водоводне или канализационе цеви на растојању од најмање 0,4м за каблове 35 kV, односно најмање 0,3м за остале каблове.</w:t>
      </w:r>
      <w:r w:rsidR="008133AE">
        <w:t xml:space="preserve"> </w:t>
      </w:r>
      <w:r w:rsidRPr="001B3029">
        <w:rPr>
          <w:lang w:val="en-US"/>
        </w:rPr>
        <w:t>Уколико не могу да се постигну размаци према горњим тачкама на тим местима енергетски кабл се провлачи кроз заштитну цев.</w:t>
      </w:r>
      <w:r w:rsidR="008133AE">
        <w:t xml:space="preserve"> </w:t>
      </w:r>
      <w:r w:rsidRPr="001B3029">
        <w:rPr>
          <w:lang w:val="en-US"/>
        </w:rPr>
        <w:t xml:space="preserve">На местима </w:t>
      </w:r>
      <w:r w:rsidRPr="001B3029">
        <w:rPr>
          <w:lang w:val="en-US"/>
        </w:rPr>
        <w:lastRenderedPageBreak/>
        <w:t>паралелног вођења или укрштања енергетског кабла са водоводном или канализационом цеви, ров се копа ручно (без употребе механизације).</w:t>
      </w:r>
    </w:p>
    <w:p w:rsidR="00F24757" w:rsidRPr="001B3029" w:rsidRDefault="00F24757" w:rsidP="007E1BB1">
      <w:pPr>
        <w:pStyle w:val="Podvuceniosnovni"/>
        <w:rPr>
          <w:lang w:val="en-US"/>
        </w:rPr>
      </w:pPr>
      <w:r w:rsidRPr="00CF6A6B">
        <w:rPr>
          <w:lang w:val="en-US"/>
        </w:rPr>
        <w:t>Приближавање и укрштање енергетских каблова са гасоводом</w:t>
      </w:r>
    </w:p>
    <w:p w:rsidR="00F24757" w:rsidRPr="007E1BB1" w:rsidRDefault="00F24757" w:rsidP="007E1BB1">
      <w:pPr>
        <w:pStyle w:val="Osnovni"/>
      </w:pPr>
      <w:r w:rsidRPr="001B3029">
        <w:rPr>
          <w:lang w:val="en-US"/>
        </w:rPr>
        <w:t>Није дозвољено паралелно полагање енергетских каблова изнад или испод цеви    гасовода.</w:t>
      </w:r>
      <w:r>
        <w:t xml:space="preserve"> </w:t>
      </w:r>
      <w:r w:rsidRPr="001B3029">
        <w:rPr>
          <w:lang w:val="en-US"/>
        </w:rPr>
        <w:t>Размак између енергетског кабла и гасовода при укрштању и паралелн</w:t>
      </w:r>
      <w:r w:rsidR="007E1BB1">
        <w:rPr>
          <w:lang w:val="en-US"/>
        </w:rPr>
        <w:t xml:space="preserve">ом вођењу треба да буде најмање </w:t>
      </w:r>
      <w:r w:rsidRPr="007E1BB1">
        <w:t>0,8м у насељеним местима</w:t>
      </w:r>
      <w:r w:rsidR="007E1BB1">
        <w:t>.</w:t>
      </w:r>
    </w:p>
    <w:p w:rsidR="00D44BCA" w:rsidRPr="001B3029" w:rsidRDefault="00F24757" w:rsidP="00A741CC">
      <w:pPr>
        <w:pStyle w:val="Osnovni"/>
        <w:rPr>
          <w:lang w:val="en-US"/>
        </w:rPr>
      </w:pPr>
      <w:r w:rsidRPr="001B3029">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F24757" w:rsidRPr="00CF6A6B" w:rsidRDefault="00F24757" w:rsidP="009B1D03">
      <w:pPr>
        <w:pStyle w:val="Podvuceniosnovni"/>
        <w:rPr>
          <w:lang w:val="en-US"/>
        </w:rPr>
      </w:pPr>
      <w:r w:rsidRPr="00CF6A6B">
        <w:rPr>
          <w:lang w:val="en-US"/>
        </w:rPr>
        <w:t>Приближавање енергетских каблова дрворедима</w:t>
      </w:r>
    </w:p>
    <w:p w:rsidR="00F24757" w:rsidRPr="00452498" w:rsidRDefault="00F24757" w:rsidP="009B1D03">
      <w:pPr>
        <w:pStyle w:val="Osnovni"/>
      </w:pPr>
      <w:r w:rsidRPr="001B3029">
        <w:rPr>
          <w:lang w:val="en-US"/>
        </w:rPr>
        <w:t>Није дозвољено засађивање растиња изнад подземних водова.</w:t>
      </w:r>
      <w:r w:rsidRPr="001B3029">
        <w:t xml:space="preserve"> </w:t>
      </w:r>
      <w:r w:rsidRPr="001B3029">
        <w:rPr>
          <w:lang w:val="en-US"/>
        </w:rPr>
        <w:t>Енергетске кабловске водове треба по правилу положити тако да су од осе дрвореда удаљени</w:t>
      </w:r>
      <w:r w:rsidRPr="00452498">
        <w:rPr>
          <w:b/>
          <w:lang w:val="en-US"/>
        </w:rPr>
        <w:t xml:space="preserve"> </w:t>
      </w:r>
      <w:r w:rsidRPr="00452498">
        <w:rPr>
          <w:lang w:val="en-US"/>
        </w:rPr>
        <w:t>најмање 2м.</w:t>
      </w:r>
    </w:p>
    <w:p w:rsidR="002F20F7" w:rsidRPr="00D44BCA" w:rsidRDefault="00F24757" w:rsidP="00D44BCA">
      <w:pPr>
        <w:pStyle w:val="Osnovni"/>
        <w:rPr>
          <w:lang w:val="en-US"/>
        </w:rPr>
      </w:pPr>
      <w:r w:rsidRPr="00452498">
        <w:rPr>
          <w:lang w:val="en-US"/>
        </w:rPr>
        <w:t xml:space="preserve">Изнад подземних водова </w:t>
      </w:r>
      <w:r w:rsidRPr="00452498">
        <w:t xml:space="preserve">по могућству </w:t>
      </w:r>
      <w:r w:rsidRPr="00452498">
        <w:rPr>
          <w:lang w:val="en-US"/>
        </w:rPr>
        <w:t>планирати травњаке или тротоаре попло</w:t>
      </w:r>
      <w:r w:rsidR="009B1D03">
        <w:rPr>
          <w:lang w:val="en-US"/>
        </w:rPr>
        <w:t>чане помичним бетонским плочама.</w:t>
      </w:r>
    </w:p>
    <w:p w:rsidR="009979BC" w:rsidRPr="00EB36BF" w:rsidRDefault="0060512B" w:rsidP="00C1289A">
      <w:pPr>
        <w:pStyle w:val="Heading4"/>
      </w:pPr>
      <w:r>
        <w:t>2.</w:t>
      </w:r>
      <w:r w:rsidR="007F502D" w:rsidRPr="00EB36BF">
        <w:t>3.</w:t>
      </w:r>
      <w:r w:rsidR="00083846">
        <w:t>4</w:t>
      </w:r>
      <w:r w:rsidR="007F502D" w:rsidRPr="00EB36BF">
        <w:t xml:space="preserve">. </w:t>
      </w:r>
      <w:r w:rsidR="00180D45" w:rsidRPr="00EB36BF">
        <w:t>Телекомуникације</w:t>
      </w:r>
    </w:p>
    <w:p w:rsidR="007C7CBA" w:rsidRPr="007C7CBA" w:rsidRDefault="007C7CBA" w:rsidP="007C7CBA">
      <w:pPr>
        <w:pStyle w:val="Osnovni"/>
        <w:rPr>
          <w:lang w:eastAsia="en-US"/>
        </w:rPr>
      </w:pPr>
      <w:r w:rsidRPr="007C7CBA">
        <w:rPr>
          <w:lang w:eastAsia="en-US"/>
        </w:rPr>
        <w:t xml:space="preserve">Предметним планом је предвиђена реконструкција постојеће ТК мреже </w:t>
      </w:r>
    </w:p>
    <w:p w:rsidR="007C7CBA" w:rsidRDefault="007C7CBA" w:rsidP="007C7CBA">
      <w:pPr>
        <w:pStyle w:val="Osnovni"/>
        <w:rPr>
          <w:lang w:val="en-GB" w:eastAsia="en-US"/>
        </w:rPr>
      </w:pPr>
      <w:r w:rsidRPr="007C7CBA">
        <w:rPr>
          <w:lang w:val="en-GB" w:eastAsia="en-US"/>
        </w:rPr>
        <w:t xml:space="preserve">Трасе </w:t>
      </w:r>
      <w:r w:rsidRPr="007C7CBA">
        <w:rPr>
          <w:lang w:eastAsia="en-US"/>
        </w:rPr>
        <w:t>ТК мреже</w:t>
      </w:r>
      <w:r w:rsidRPr="007C7CBA">
        <w:rPr>
          <w:lang w:val="en-GB" w:eastAsia="en-US"/>
        </w:rPr>
        <w:t xml:space="preserve"> дат</w:t>
      </w:r>
      <w:r w:rsidRPr="007C7CBA">
        <w:rPr>
          <w:lang w:eastAsia="en-US"/>
        </w:rPr>
        <w:t>е</w:t>
      </w:r>
      <w:r w:rsidRPr="007C7CBA">
        <w:rPr>
          <w:lang w:val="en-GB" w:eastAsia="en-US"/>
        </w:rPr>
        <w:t xml:space="preserve"> су у графичком прилогу.</w:t>
      </w:r>
    </w:p>
    <w:p w:rsidR="00026AAF" w:rsidRPr="00CE594E" w:rsidRDefault="00026AAF" w:rsidP="00CE594E">
      <w:pPr>
        <w:pStyle w:val="Podvuceniosnovni"/>
        <w:rPr>
          <w:b/>
        </w:rPr>
      </w:pPr>
      <w:r w:rsidRPr="00CE594E">
        <w:rPr>
          <w:b/>
        </w:rPr>
        <w:t>Правила грађења за телекомуникационе објекте</w:t>
      </w:r>
    </w:p>
    <w:p w:rsidR="00026AAF" w:rsidRPr="00426F04" w:rsidRDefault="00026AAF" w:rsidP="00026AAF">
      <w:pPr>
        <w:pStyle w:val="Podvuceniosnovni"/>
        <w:rPr>
          <w:rFonts w:ascii="Arial" w:hAnsi="Arial" w:cs="Arial"/>
          <w:i/>
          <w:color w:val="C00000"/>
          <w:sz w:val="22"/>
          <w:szCs w:val="22"/>
        </w:rPr>
      </w:pPr>
      <w:r w:rsidRPr="00426F04">
        <w:t>Фиксна телефонија</w:t>
      </w:r>
    </w:p>
    <w:p w:rsidR="00026AAF" w:rsidRPr="00426F04" w:rsidRDefault="00026AAF" w:rsidP="00026AAF">
      <w:pPr>
        <w:pStyle w:val="Osnovni"/>
      </w:pPr>
      <w:r w:rsidRPr="00426F04">
        <w:t>Сви планирани Т</w:t>
      </w:r>
      <w:r>
        <w:t>К</w:t>
      </w:r>
      <w:r w:rsidRPr="00426F04">
        <w:t xml:space="preserve"> каблови се полажу у профилима саобрађајних површина према регулационим елементима датим на графичком прилогу.</w:t>
      </w:r>
    </w:p>
    <w:p w:rsidR="00026AAF" w:rsidRPr="00426F04" w:rsidRDefault="00026AAF" w:rsidP="00026AAF">
      <w:pPr>
        <w:pStyle w:val="Osnovni"/>
      </w:pPr>
      <w:r w:rsidRPr="00426F04">
        <w:t>Т</w:t>
      </w:r>
      <w:r>
        <w:t>К</w:t>
      </w:r>
      <w:r w:rsidRPr="00426F04">
        <w:t xml:space="preserve">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w:t>
      </w:r>
      <w:r>
        <w:t xml:space="preserve"> </w:t>
      </w:r>
      <w:r w:rsidRPr="00426F04">
        <w:t>(заштитну цев).</w:t>
      </w:r>
      <w:r>
        <w:t xml:space="preserve"> </w:t>
      </w:r>
      <w:r w:rsidRPr="00426F04">
        <w:t>При укрштању са саобраћајницом угао укршта</w:t>
      </w:r>
      <w:r>
        <w:t xml:space="preserve">ња треба да буде што ближе 90◦ </w:t>
      </w:r>
      <w:r w:rsidRPr="00426F04">
        <w:t>и не мање од 30◦.</w:t>
      </w:r>
    </w:p>
    <w:p w:rsidR="00026AAF" w:rsidRPr="00426F04" w:rsidRDefault="00026AAF" w:rsidP="00026AAF">
      <w:pPr>
        <w:pStyle w:val="Osnovni"/>
      </w:pPr>
      <w:r w:rsidRPr="00426F04">
        <w:t>Дозвољено је паралелно вођење енергетског и телекомуникационог кабла на       међусобном размаку од најмање (ЈУС Н. Ц0.101):</w:t>
      </w:r>
    </w:p>
    <w:p w:rsidR="00026AAF" w:rsidRPr="00426F04" w:rsidRDefault="00026AAF" w:rsidP="00026AAF">
      <w:pPr>
        <w:pStyle w:val="Tacka2"/>
      </w:pPr>
      <w:r w:rsidRPr="00426F04">
        <w:t>0,5м за каблове 1 kV и 10 kV</w:t>
      </w:r>
    </w:p>
    <w:p w:rsidR="00026AAF" w:rsidRPr="00426F04" w:rsidRDefault="00026AAF" w:rsidP="00026AAF">
      <w:pPr>
        <w:pStyle w:val="Tacka2"/>
      </w:pPr>
      <w:r w:rsidRPr="00426F04">
        <w:t>1м за каблове 35 kV</w:t>
      </w:r>
    </w:p>
    <w:p w:rsidR="00C90E3C" w:rsidRDefault="00026AAF" w:rsidP="00C90E3C">
      <w:pPr>
        <w:pStyle w:val="Osnovni"/>
      </w:pPr>
      <w:r>
        <w:t>Укрштање енергетског</w:t>
      </w:r>
      <w:r w:rsidRPr="00426F04">
        <w:t xml:space="preserve"> и телекомуникационог кабла врши се на размаку од најмање 0,5м. Угао укрштања треба да буде најмање 30◦, по</w:t>
      </w:r>
      <w:r w:rsidR="00C90E3C">
        <w:t xml:space="preserve"> могућности што ближе 90◦.</w:t>
      </w:r>
    </w:p>
    <w:p w:rsidR="00BD3089" w:rsidRDefault="00C90E3C" w:rsidP="00C90E3C">
      <w:pPr>
        <w:pStyle w:val="Osnovni"/>
      </w:pPr>
      <w:r>
        <w:t>Е</w:t>
      </w:r>
      <w:r w:rsidR="00026AAF" w:rsidRPr="00426F04">
        <w:t>нергетски кабл, се по правилу, поставља испод телекомуникационог кабла.</w:t>
      </w:r>
      <w:r w:rsidR="00BD3089">
        <w:t xml:space="preserve"> </w:t>
      </w:r>
      <w:r w:rsidR="00026AAF" w:rsidRPr="00426F04">
        <w:t>Уколико не могу да се постигну захтевани размаци на тим местима се енергетски кабл провлачи кроз заштитну цев,</w:t>
      </w:r>
      <w:r w:rsidR="00BD3089">
        <w:t xml:space="preserve"> </w:t>
      </w:r>
      <w:r w:rsidR="00026AAF" w:rsidRPr="00426F04">
        <w:t xml:space="preserve">али и тада размак не сме да буде мањи од 0,3м. </w:t>
      </w:r>
    </w:p>
    <w:p w:rsidR="00026AAF" w:rsidRPr="00426F04" w:rsidRDefault="00026AAF" w:rsidP="00C90E3C">
      <w:pPr>
        <w:pStyle w:val="Osnovni"/>
      </w:pPr>
      <w:r w:rsidRPr="00426F04">
        <w:t>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0,80 м.</w:t>
      </w:r>
    </w:p>
    <w:p w:rsidR="00026AAF" w:rsidRPr="00426F04" w:rsidRDefault="00026AAF" w:rsidP="00C90E3C">
      <w:pPr>
        <w:pStyle w:val="Osnovni"/>
      </w:pPr>
      <w:r w:rsidRPr="00426F04">
        <w:t>Дозвољено је паралелно вођење телекомуникационог кабла и водоводних цеви на међусобном размаку од најмање 0,6 м. Укрштање телекомуникационог кабла и водоводне цеви врши се на размаку од најмање 0,5м. Угао укрштања треба да буде што ближе 90◦ а најмање 30◦.</w:t>
      </w:r>
    </w:p>
    <w:p w:rsidR="00026AAF" w:rsidRPr="00426F04" w:rsidRDefault="00026AAF" w:rsidP="00C90E3C">
      <w:pPr>
        <w:pStyle w:val="Osnovni"/>
      </w:pPr>
      <w:r w:rsidRPr="00426F04">
        <w:lastRenderedPageBreak/>
        <w:t>Дозвољено је паралелно вођење телекомуникац</w:t>
      </w:r>
      <w:r w:rsidR="005207A2">
        <w:t>ионог</w:t>
      </w:r>
      <w:r w:rsidRPr="00426F04">
        <w:t xml:space="preserve"> кабла и фекалне канализације на међусобном размаку од најмање 0,5м.</w:t>
      </w:r>
      <w:r w:rsidR="005207A2">
        <w:t xml:space="preserve"> </w:t>
      </w:r>
      <w:r w:rsidRPr="00426F04">
        <w:t>Укрштање телекомуникац</w:t>
      </w:r>
      <w:r w:rsidR="005207A2">
        <w:t>ионог</w:t>
      </w:r>
      <w:r w:rsidRPr="00426F04">
        <w:t xml:space="preserve"> кабла и цевовода фекалне канализације врши се на размаку од најмање 0,5м. Угао укрштања треба да буде што ближе 90◦ а најмање 30◦.</w:t>
      </w:r>
    </w:p>
    <w:p w:rsidR="004969ED" w:rsidRDefault="00026AAF" w:rsidP="004969ED">
      <w:pPr>
        <w:pStyle w:val="Osnovni"/>
      </w:pPr>
      <w:r w:rsidRPr="00426F04">
        <w:t>Дозвољено је паралелно вођење телекомуникационог кабла и гасовода на ме</w:t>
      </w:r>
      <w:r w:rsidR="004969ED">
        <w:t>ђусобном размаку од најмање 0,4</w:t>
      </w:r>
      <w:r w:rsidRPr="00426F04">
        <w:t>м.</w:t>
      </w:r>
    </w:p>
    <w:p w:rsidR="00026AAF" w:rsidRDefault="00026AAF" w:rsidP="00A176EA">
      <w:pPr>
        <w:pStyle w:val="Osnovni"/>
      </w:pPr>
      <w:r w:rsidRPr="00426F04">
        <w:t>Од регулационе линије зграда телекомуникациони кабл се води паралелно на растојању од најмање 0,5м.</w:t>
      </w:r>
    </w:p>
    <w:p w:rsidR="004516C9" w:rsidRPr="00A176EA" w:rsidRDefault="004516C9" w:rsidP="00A176EA">
      <w:pPr>
        <w:pStyle w:val="Osnovni"/>
        <w:rPr>
          <w:color w:val="0D0D0D"/>
        </w:rPr>
      </w:pPr>
    </w:p>
    <w:p w:rsidR="006A65F4" w:rsidRPr="00EB36BF" w:rsidRDefault="0060512B" w:rsidP="00934D46">
      <w:pPr>
        <w:pStyle w:val="Heading4"/>
      </w:pPr>
      <w:r>
        <w:t>2.</w:t>
      </w:r>
      <w:r w:rsidR="007F502D" w:rsidRPr="00EB36BF">
        <w:t>3.</w:t>
      </w:r>
      <w:r w:rsidR="00083846">
        <w:t>5</w:t>
      </w:r>
      <w:r w:rsidR="007F502D" w:rsidRPr="00EB36BF">
        <w:t xml:space="preserve">. </w:t>
      </w:r>
      <w:r w:rsidR="006A65F4" w:rsidRPr="00EB36BF">
        <w:t>Е</w:t>
      </w:r>
      <w:r w:rsidR="00C61877" w:rsidRPr="00EB36BF">
        <w:t>нергофлуиди</w:t>
      </w:r>
    </w:p>
    <w:p w:rsidR="00072142" w:rsidRDefault="00072142" w:rsidP="00072142">
      <w:pPr>
        <w:pStyle w:val="Podvuceniosnovni"/>
      </w:pPr>
      <w:r>
        <w:t>Топлотна енергија</w:t>
      </w:r>
    </w:p>
    <w:p w:rsidR="00072142" w:rsidRDefault="00072142" w:rsidP="00072142">
      <w:pPr>
        <w:pStyle w:val="Osnovni"/>
      </w:pPr>
      <w:r>
        <w:t>На подручју Плана, ЈКП „Градска топлана“ планира реконструкцију оштећених инсталација градског топлификационог система.</w:t>
      </w:r>
    </w:p>
    <w:p w:rsidR="00072142" w:rsidRDefault="00072142" w:rsidP="00072142">
      <w:pPr>
        <w:pStyle w:val="Podvuceniosnovni"/>
      </w:pPr>
      <w:r>
        <w:t>Гасификација</w:t>
      </w:r>
    </w:p>
    <w:p w:rsidR="00D87422" w:rsidRPr="00EB36BF" w:rsidRDefault="00072142" w:rsidP="00A66F02">
      <w:pPr>
        <w:pStyle w:val="Osnovni"/>
      </w:pPr>
      <w:r>
        <w:t>За потребе гасификације потенцијалних индивидуалн</w:t>
      </w:r>
      <w:r w:rsidR="001E75F2">
        <w:t>и</w:t>
      </w:r>
      <w:r>
        <w:t xml:space="preserve">х потрошача у обухвату плана планирана је  дистрибутивна гасоводна мрежа од полиетиленских цеви за притисак до 4 бара. Из правца Трга Костурнице ка Доситејевој улици планирано је да се води траса гасовода за технолошке потребе мале привреде, пекаре и ресторане. На тај начин је омогућен једноставан прикључак свих потенцијалних потрошача на дистрибутивни гасовод. Положај </w:t>
      </w:r>
      <w:r w:rsidR="006A52C1">
        <w:t>трасе гасовода дат је у графичком прилогу.</w:t>
      </w:r>
    </w:p>
    <w:p w:rsidR="00462209" w:rsidRPr="00462209" w:rsidRDefault="004500DF" w:rsidP="00E13258">
      <w:pPr>
        <w:pStyle w:val="Heading3"/>
      </w:pPr>
      <w:r w:rsidRPr="000659EB">
        <w:rPr>
          <w:rStyle w:val="Hyperlink"/>
          <w:color w:val="auto"/>
        </w:rPr>
        <w:t xml:space="preserve">2.4. </w:t>
      </w:r>
      <w:r w:rsidR="00CE0AE2" w:rsidRPr="000659EB">
        <w:rPr>
          <w:rStyle w:val="Hyperlink"/>
          <w:color w:val="auto"/>
        </w:rPr>
        <w:t>Услови за уређење зеленила</w:t>
      </w:r>
    </w:p>
    <w:p w:rsidR="00462209" w:rsidRPr="00462209" w:rsidRDefault="00462209" w:rsidP="00823196">
      <w:pPr>
        <w:pStyle w:val="Heading4"/>
        <w:rPr>
          <w:lang w:val="en-US"/>
        </w:rPr>
      </w:pPr>
      <w:r w:rsidRPr="00462209">
        <w:rPr>
          <w:lang w:val="en-US"/>
        </w:rPr>
        <w:t>Зеленило на површинама јавне намене – зеленило јавног коришћења</w:t>
      </w:r>
    </w:p>
    <w:p w:rsidR="00462209" w:rsidRPr="00462209" w:rsidRDefault="00823196" w:rsidP="00C4082A">
      <w:pPr>
        <w:pStyle w:val="Podvuceniosnovni"/>
        <w:numPr>
          <w:ilvl w:val="0"/>
          <w:numId w:val="8"/>
        </w:numPr>
        <w:rPr>
          <w:lang w:val="en-US"/>
        </w:rPr>
      </w:pPr>
      <w:r>
        <w:rPr>
          <w:lang w:val="en-US"/>
        </w:rPr>
        <w:t xml:space="preserve">Тргови и </w:t>
      </w:r>
      <w:r w:rsidR="00462209" w:rsidRPr="00462209">
        <w:rPr>
          <w:lang w:val="en-US"/>
        </w:rPr>
        <w:t>скверови</w:t>
      </w:r>
    </w:p>
    <w:p w:rsidR="00462209" w:rsidRPr="0075060C" w:rsidRDefault="00462209" w:rsidP="0075060C">
      <w:pPr>
        <w:pStyle w:val="Osnovni"/>
      </w:pPr>
      <w:r w:rsidRPr="0075060C">
        <w:t>Постојеће зеленило на Тргу младих и тргу Фонтана, као и на скверу између улица Видовданске и Душанове, се задржава у постојећим границама. На локацијама за нове скверове који се могу обезбедити у склопу пешачких зона, нових саобраћајница и сл., уређење планирати на основу величине и положаја. Могу се организовати као простори за одмор, игру или као архитектонско-пејзажни елементи са скулптурама, фонтанама, цветним елементима и сл.</w:t>
      </w:r>
    </w:p>
    <w:p w:rsidR="00462209" w:rsidRPr="0075060C" w:rsidRDefault="00462209" w:rsidP="0075060C">
      <w:pPr>
        <w:pStyle w:val="Osnovni"/>
      </w:pPr>
      <w:r w:rsidRPr="0075060C">
        <w:t xml:space="preserve">За реконструкцију и уређење постојећих, као и изградњу нових зелених површина на трговима и скверовима важе следећи услови за уређење зеленила: </w:t>
      </w:r>
    </w:p>
    <w:p w:rsidR="00462209" w:rsidRPr="0075060C" w:rsidRDefault="00462209" w:rsidP="0075060C">
      <w:pPr>
        <w:pStyle w:val="Tacka2"/>
      </w:pPr>
      <w:r w:rsidRPr="0075060C">
        <w:t>За све интервенције на постојећој уређеној површини и уређењу планираног простора неопходна је израда пројекта партерног уређења који, по потреби, садржи и елаборат о фитосанитарном статусу зеленила и предлог мера за санацију зеленила.</w:t>
      </w:r>
    </w:p>
    <w:p w:rsidR="00462209" w:rsidRPr="0075060C" w:rsidRDefault="00462209" w:rsidP="0075060C">
      <w:pPr>
        <w:pStyle w:val="Tacka2"/>
      </w:pPr>
      <w:r w:rsidRPr="0075060C">
        <w:t>Под зеленилом јавног коришћења подразумева се уређена површина са засадом дрвећа, жбуња, цвећа и траве која може зависно од намене да садржи и различите елементе пејзажно-архитектонске елементе.</w:t>
      </w:r>
    </w:p>
    <w:p w:rsidR="00462209" w:rsidRPr="0075060C" w:rsidRDefault="00462209" w:rsidP="0075060C">
      <w:pPr>
        <w:pStyle w:val="Tacka2"/>
      </w:pPr>
      <w:r w:rsidRPr="0075060C">
        <w:t>Зелене површине јавног коришћења морају бити доступне и особама са посебним потребама.</w:t>
      </w:r>
    </w:p>
    <w:p w:rsidR="00462209" w:rsidRPr="0075060C" w:rsidRDefault="00462209" w:rsidP="0075060C">
      <w:pPr>
        <w:pStyle w:val="Tacka2"/>
      </w:pPr>
      <w:r w:rsidRPr="0075060C">
        <w:t>Зеленило јавног коришћења мора да буде опремљено комуналном и саобраћајном инфраструктуром, опремом и мобилијаром у складу и на нивоу који захтева намена простора.</w:t>
      </w:r>
    </w:p>
    <w:p w:rsidR="00462209" w:rsidRPr="0075060C" w:rsidRDefault="00462209" w:rsidP="0075060C">
      <w:pPr>
        <w:pStyle w:val="Tacka2"/>
      </w:pPr>
      <w:r w:rsidRPr="0075060C">
        <w:lastRenderedPageBreak/>
        <w:t>На зеленим површинама јавног коришћења не смеју се користити врсте које могу да угрозе кориснике, саобраћај и објекте.</w:t>
      </w:r>
    </w:p>
    <w:p w:rsidR="00462209" w:rsidRPr="0075060C" w:rsidRDefault="00462209" w:rsidP="0075060C">
      <w:pPr>
        <w:pStyle w:val="Tacka2"/>
      </w:pPr>
      <w:r w:rsidRPr="0075060C">
        <w:t>Зеленило јавног коришћења у оквиру тргова и скверова планирати као део архитектонско-пејзажне целине у складу са наменом, величином и положајем, као и његовом улогом у простору.</w:t>
      </w:r>
    </w:p>
    <w:p w:rsidR="00462209" w:rsidRPr="0075060C" w:rsidRDefault="00462209" w:rsidP="0075060C">
      <w:pPr>
        <w:pStyle w:val="Tacka2"/>
      </w:pPr>
      <w:r w:rsidRPr="0075060C">
        <w:t>Зеленило тргова и скверова планирати пре свега као зеленило високе декоративности, стилски, тематски и колоритно усклађено са архитектуром и урбаним мобилијаром.</w:t>
      </w:r>
    </w:p>
    <w:p w:rsidR="00462209" w:rsidRDefault="00462209" w:rsidP="0075060C">
      <w:pPr>
        <w:pStyle w:val="Tacka2"/>
      </w:pPr>
      <w:r w:rsidRPr="0075060C">
        <w:t>На трговима и скверовима није дозвољена изградња спортских терена и игралишта осим монтажних за потребе хуманитарних, тематских, промотивних и сличних  манифестација.</w:t>
      </w:r>
    </w:p>
    <w:p w:rsidR="004516C9" w:rsidRPr="0075060C" w:rsidRDefault="004516C9" w:rsidP="00CF72E0">
      <w:pPr>
        <w:pStyle w:val="Tacka2"/>
        <w:numPr>
          <w:ilvl w:val="0"/>
          <w:numId w:val="0"/>
        </w:numPr>
        <w:ind w:left="1173"/>
      </w:pPr>
    </w:p>
    <w:p w:rsidR="00462209" w:rsidRPr="00462209" w:rsidRDefault="00AD7F59" w:rsidP="00FE77AB">
      <w:pPr>
        <w:pStyle w:val="Podvuceniosnovni"/>
        <w:rPr>
          <w:lang w:val="en-US"/>
        </w:rPr>
      </w:pPr>
      <w:r>
        <w:t xml:space="preserve">Б) </w:t>
      </w:r>
      <w:r w:rsidR="00462209" w:rsidRPr="00462209">
        <w:rPr>
          <w:lang w:val="en-US"/>
        </w:rPr>
        <w:t>Линеарно зеленило</w:t>
      </w:r>
    </w:p>
    <w:p w:rsidR="00462209" w:rsidRPr="0075060C" w:rsidRDefault="00462209" w:rsidP="0075060C">
      <w:pPr>
        <w:pStyle w:val="Osnovni"/>
      </w:pPr>
      <w:r w:rsidRPr="0075060C">
        <w:t>Под линеарним зеленилом се подразумевају све врсте уличног зеленила, дрвореди на тротоару и паркинзима, зеленило кружних токова, травне и цветне баштице, жардињере, вертикално зеленило и сл.</w:t>
      </w:r>
    </w:p>
    <w:p w:rsidR="00462209" w:rsidRPr="0075060C" w:rsidRDefault="00462209" w:rsidP="0075060C">
      <w:pPr>
        <w:pStyle w:val="Osnovni"/>
      </w:pPr>
      <w:r w:rsidRPr="0075060C">
        <w:t xml:space="preserve">Значај линеарног зеленила у централној градској зони је јако велики, с обзиром да оно повезује градско зеленило са ванградским и тако успоставља функционални систем зеленила града. Истовремено врши заштитну функцију (аерација, смањење буке и загађења) и смањује дефицит зеленила у централном делу града. Не мање важна је и улога у естетском обликовању улице а самим тим и целокупног градског простора. </w:t>
      </w:r>
    </w:p>
    <w:p w:rsidR="00462209" w:rsidRPr="0075060C" w:rsidRDefault="00462209" w:rsidP="0075060C">
      <w:pPr>
        <w:pStyle w:val="Osnovni"/>
      </w:pPr>
      <w:r w:rsidRPr="0075060C">
        <w:t xml:space="preserve">Уколико због комуналних инсталација није могуће формирање дрвореда, улични профил се може обогатити мобилним дрворедом, вертикалним зеленилом, цветним аранжманима и сл. </w:t>
      </w:r>
    </w:p>
    <w:p w:rsidR="00462209" w:rsidRPr="0075060C" w:rsidRDefault="00462209" w:rsidP="0075060C">
      <w:pPr>
        <w:pStyle w:val="Osnovni"/>
      </w:pPr>
      <w:r w:rsidRPr="0075060C">
        <w:t>За постојеће и планирано линеарно зеленило, осим општих, важе и следећи урбанистички услови за зеленило:</w:t>
      </w:r>
    </w:p>
    <w:p w:rsidR="00462209" w:rsidRPr="0075060C" w:rsidRDefault="00462209" w:rsidP="0075060C">
      <w:pPr>
        <w:pStyle w:val="Osnovni"/>
      </w:pPr>
      <w:r w:rsidRPr="0075060C">
        <w:t>Планирање линеарног зеленила, нарочито ако подразумева дрворед високих лишћара и четинара, мора се ускладити са ширином профила и распоред уличних инсталација.</w:t>
      </w:r>
    </w:p>
    <w:p w:rsidR="00462209" w:rsidRPr="0075060C" w:rsidRDefault="00462209" w:rsidP="0075060C">
      <w:pPr>
        <w:pStyle w:val="Osnovni"/>
      </w:pPr>
      <w:r w:rsidRPr="0075060C">
        <w:t>На градским улицама не смеју се користити стабла која имају коренов систем који оштећује застор, као и врсте са ломљивим гранама, плодовима, врсте које имају отровне делове или изазивају алергије.</w:t>
      </w:r>
    </w:p>
    <w:p w:rsidR="00462209" w:rsidRPr="0075060C" w:rsidRDefault="00462209" w:rsidP="0075060C">
      <w:pPr>
        <w:pStyle w:val="Osnovni"/>
      </w:pPr>
      <w:r w:rsidRPr="0075060C">
        <w:t>Ради заштите подземних инсталација, стабла се могу садити у јамама које су озидане или у мобилним жардињерама, уколико не постоји могућност за садњу у земљи.</w:t>
      </w:r>
    </w:p>
    <w:p w:rsidR="00462209" w:rsidRPr="0075060C" w:rsidRDefault="00462209" w:rsidP="0075060C">
      <w:pPr>
        <w:pStyle w:val="Osnovni"/>
      </w:pPr>
      <w:r w:rsidRPr="0075060C">
        <w:t>Вертикално зеленило се може садити на фасадама или канделабрима и сл.</w:t>
      </w:r>
    </w:p>
    <w:p w:rsidR="00462209" w:rsidRPr="0075060C" w:rsidRDefault="00462209" w:rsidP="0075060C">
      <w:pPr>
        <w:pStyle w:val="Osnovni"/>
      </w:pPr>
      <w:r w:rsidRPr="0075060C">
        <w:t>На кружном току се може организовати зеленило са одговарајућим мобилијаром, уколико не угрожава безбедност саобраћаја.</w:t>
      </w:r>
    </w:p>
    <w:p w:rsidR="00462209" w:rsidRPr="0075060C" w:rsidRDefault="00D47A47" w:rsidP="0075060C">
      <w:pPr>
        <w:pStyle w:val="Podvuceniosnovni"/>
      </w:pPr>
      <w:r w:rsidRPr="0075060C">
        <w:t xml:space="preserve">В) </w:t>
      </w:r>
      <w:r w:rsidR="00462209" w:rsidRPr="0075060C">
        <w:t>Зеленило у стамбеним зонама</w:t>
      </w:r>
    </w:p>
    <w:p w:rsidR="00462209" w:rsidRPr="0075060C" w:rsidRDefault="00462209" w:rsidP="0075060C">
      <w:pPr>
        <w:pStyle w:val="Osnovni"/>
      </w:pPr>
      <w:r w:rsidRPr="0075060C">
        <w:t>У зеленило јавног коришћења у стамбеним зонама спада зеленило између стамбених објеката, предбаште и мање зелене површине парковског карактера. Зеленило стамбених зона је допуњено и зеленилом које спада у категорију ограниченог коришћења али својим положајем доприноси побољшању односа зеленила и изграђеног простора. Ту спадају слободне површине спортских терена, дечјих установа, школа, линеарно зеленило у оквиру зоне.</w:t>
      </w:r>
    </w:p>
    <w:p w:rsidR="00462209" w:rsidRPr="0075060C" w:rsidRDefault="00462209" w:rsidP="0075060C">
      <w:pPr>
        <w:pStyle w:val="Osnovni"/>
      </w:pPr>
      <w:r w:rsidRPr="0075060C">
        <w:t>Зеленило стамбених зона за јавно коришћење</w:t>
      </w:r>
      <w:r w:rsidR="00C6615C">
        <w:t xml:space="preserve"> (</w:t>
      </w:r>
      <w:r w:rsidR="00686932">
        <w:t>как</w:t>
      </w:r>
      <w:r w:rsidR="002557F5">
        <w:t xml:space="preserve">во је формирано у делу </w:t>
      </w:r>
      <w:r w:rsidR="00CC159A">
        <w:t>урбанистичке зоне Б.6 као посебна парцела површине јавне намене</w:t>
      </w:r>
      <w:r w:rsidR="008C73FE">
        <w:t xml:space="preserve"> број 26</w:t>
      </w:r>
      <w:r w:rsidR="00C6615C">
        <w:t>)</w:t>
      </w:r>
      <w:r w:rsidR="008C73FE">
        <w:t>,</w:t>
      </w:r>
      <w:r w:rsidR="00FB081B">
        <w:t xml:space="preserve"> </w:t>
      </w:r>
      <w:r w:rsidR="00DE3B98">
        <w:t>може</w:t>
      </w:r>
      <w:r w:rsidRPr="0075060C">
        <w:t xml:space="preserve"> да садржи елементе за свакодневни боравак на отвореном, игру деце, рекреацију (терени за мале спортове) и </w:t>
      </w:r>
      <w:r w:rsidRPr="0075060C">
        <w:lastRenderedPageBreak/>
        <w:t>одмор. Садржаји треба да буду одвојени у микролокацијама према узрасту корисника и начину коришћења. Мање просторе између зграда, предбаште, равне кровове и фасаде треба искористити за формирање декоративног зеленила и самим тим повећање његовог укупног учешћа и значаја за стамбени блок.</w:t>
      </w:r>
    </w:p>
    <w:p w:rsidR="00462209" w:rsidRPr="001E3206" w:rsidRDefault="00610B4A" w:rsidP="001E3206">
      <w:pPr>
        <w:pStyle w:val="Podvuceniosnovni"/>
      </w:pPr>
      <w:r w:rsidRPr="001E3206">
        <w:t xml:space="preserve">Г) </w:t>
      </w:r>
      <w:r w:rsidR="00462209" w:rsidRPr="001E3206">
        <w:t>Тачкасто зеленило</w:t>
      </w:r>
    </w:p>
    <w:p w:rsidR="004516C9" w:rsidRPr="001E3206" w:rsidRDefault="00462209" w:rsidP="006E715F">
      <w:pPr>
        <w:pStyle w:val="Osnovni"/>
      </w:pPr>
      <w:r w:rsidRPr="001E3206">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462209" w:rsidRPr="001E3206" w:rsidRDefault="00120A25" w:rsidP="001E3206">
      <w:pPr>
        <w:pStyle w:val="Podvuceniosnovni"/>
      </w:pPr>
      <w:r w:rsidRPr="001E3206">
        <w:t xml:space="preserve">Д) </w:t>
      </w:r>
      <w:r w:rsidR="00462209" w:rsidRPr="001E3206">
        <w:t>Зеленило на површинама остале намене - зеленило ограниченог коришћења</w:t>
      </w:r>
    </w:p>
    <w:p w:rsidR="00462209" w:rsidRPr="001E3206" w:rsidRDefault="00462209" w:rsidP="001E3206">
      <w:pPr>
        <w:pStyle w:val="Osnovni"/>
      </w:pPr>
      <w:r w:rsidRPr="001E3206">
        <w:t>Зеленило образовних установа и здравствених установа, спортских, пословних и јавних објеката и зеленило у оквиру индивидуалног становања, чини категорију зеленила ограниченог коришћења.</w:t>
      </w:r>
    </w:p>
    <w:p w:rsidR="00462209" w:rsidRPr="001E3206" w:rsidRDefault="00462209" w:rsidP="001E3206">
      <w:pPr>
        <w:pStyle w:val="Osnovni"/>
      </w:pPr>
      <w:r w:rsidRPr="001E3206">
        <w:t>Зеленило у склопу објеката јавне намене планира се у функцији основне намене објекта, односно простора. Платои, стазе, урбани мобилијар, зеленило и архитектонско-пејзажни елементи треба да имају одговарајуће естетске карактеристике.</w:t>
      </w:r>
    </w:p>
    <w:p w:rsidR="00462209" w:rsidRPr="001E3206" w:rsidRDefault="00462209" w:rsidP="001E3206">
      <w:pPr>
        <w:pStyle w:val="Osnovni"/>
      </w:pPr>
      <w:r w:rsidRPr="001E3206">
        <w:t>Зеленило стамбених зона, односно окућница у оквиру индивидуалног становања чине значајну површину за формирање зеленила, па их у том смислу треба посматрати као један од елемената система градског зеленила. Велико учешће породичних стамбених објеката, односно окућница на подручју Плана, као и могућност квалитетног подизања и неговања утилитарних и декоративних врста, представља основну вредност ове категорије зеленила у погледу заштите животне средине и естетског доживљаја града.</w:t>
      </w:r>
    </w:p>
    <w:p w:rsidR="00883207" w:rsidRPr="001E3206" w:rsidRDefault="00462209" w:rsidP="001E3206">
      <w:pPr>
        <w:pStyle w:val="Osnovni"/>
      </w:pPr>
      <w:r w:rsidRPr="001E3206">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867FBD" w:rsidRPr="00EB36BF" w:rsidRDefault="00867FBD" w:rsidP="00867FBD">
      <w:pPr>
        <w:pStyle w:val="Heading2"/>
      </w:pPr>
      <w:bookmarkStart w:id="27" w:name="_Toc461625893"/>
      <w:bookmarkStart w:id="28" w:name="_Toc496529436"/>
      <w:r w:rsidRPr="00EB36BF">
        <w:t>2.</w:t>
      </w:r>
      <w:r w:rsidR="00991677">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27"/>
      <w:bookmarkEnd w:id="28"/>
    </w:p>
    <w:p w:rsidR="007E0EA3" w:rsidRPr="00EB36BF" w:rsidRDefault="007E0EA3" w:rsidP="004C73C1">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BB41DB" w:rsidRPr="00204F4F" w:rsidRDefault="00C91E6A" w:rsidP="00204F4F">
      <w:pPr>
        <w:pStyle w:val="Heading2"/>
        <w:rPr>
          <w:rStyle w:val="Hyperlink"/>
          <w:color w:val="auto"/>
          <w:u w:val="none"/>
        </w:rPr>
      </w:pPr>
      <w:hyperlink w:anchor="_Toc418074575" w:history="1">
        <w:bookmarkStart w:id="29" w:name="_Toc461625894"/>
        <w:bookmarkStart w:id="30" w:name="_Toc496529437"/>
        <w:r w:rsidR="006A65F4" w:rsidRPr="00204F4F">
          <w:rPr>
            <w:rStyle w:val="Hyperlink"/>
            <w:color w:val="auto"/>
            <w:u w:val="none"/>
          </w:rPr>
          <w:t>2.</w:t>
        </w:r>
        <w:r w:rsidR="00B27253">
          <w:rPr>
            <w:rStyle w:val="Hyperlink"/>
            <w:color w:val="auto"/>
            <w:u w:val="none"/>
          </w:rPr>
          <w:t>6</w:t>
        </w:r>
        <w:r w:rsidR="006A65F4" w:rsidRPr="00204F4F">
          <w:rPr>
            <w:rStyle w:val="Hyperlink"/>
            <w:color w:val="auto"/>
            <w:u w:val="none"/>
          </w:rPr>
          <w:t>. Услови и мере заштите планом обухваћеног подручја</w:t>
        </w:r>
        <w:bookmarkEnd w:id="29"/>
        <w:bookmarkEnd w:id="30"/>
        <w:r w:rsidR="006A65F4" w:rsidRPr="00204F4F">
          <w:rPr>
            <w:webHidden/>
          </w:rPr>
          <w:tab/>
        </w:r>
      </w:hyperlink>
    </w:p>
    <w:p w:rsidR="00E32B62" w:rsidRPr="00EB36BF" w:rsidRDefault="006D7CAA" w:rsidP="00E32B62">
      <w:pPr>
        <w:pStyle w:val="Heading3"/>
      </w:pPr>
      <w:r w:rsidRPr="00EB36BF">
        <w:t>2.</w:t>
      </w:r>
      <w:r w:rsidR="00B27253">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E32B62" w:rsidRPr="00EB36BF" w:rsidRDefault="00E32B62" w:rsidP="00E32B62">
      <w:pPr>
        <w:rPr>
          <w:noProof w:val="0"/>
          <w:color w:val="552803"/>
        </w:rPr>
      </w:pPr>
    </w:p>
    <w:p w:rsidR="00E32B62" w:rsidRPr="00EB36BF" w:rsidRDefault="00E32B62" w:rsidP="008C22B8">
      <w:pPr>
        <w:pStyle w:val="Podvuceniosnovni"/>
      </w:pPr>
      <w:r w:rsidRPr="00EB36BF">
        <w:t>Ц</w:t>
      </w:r>
      <w:r w:rsidR="008C22B8" w:rsidRPr="00EB36BF">
        <w:t>иљеви и опште мере заштите</w:t>
      </w:r>
    </w:p>
    <w:p w:rsidR="00E32B62" w:rsidRPr="00EB36BF" w:rsidRDefault="00E32B62" w:rsidP="00E32B62">
      <w:pPr>
        <w:pStyle w:val="Osnovni"/>
      </w:pPr>
      <w:r w:rsidRPr="00EB36BF">
        <w:t xml:space="preserve">Валоризација објеката, целина, слободних простора, ликовних, амбијенталних и других вредности, знаменитих места у ужем и ширем градском подручју Крушевца одређује основне </w:t>
      </w:r>
      <w:r w:rsidRPr="00EB36BF">
        <w:lastRenderedPageBreak/>
        <w:t>принципе и режим заштите целина и појединачних објеката, а приступ је, донекле, условљен и основном поделом на заштићене и евидентиране објекте са утврђеним споменичким својствима.</w:t>
      </w:r>
    </w:p>
    <w:p w:rsidR="00E32B62" w:rsidRPr="00EB36BF" w:rsidRDefault="00E32B62" w:rsidP="00E32B62">
      <w:pPr>
        <w:pStyle w:val="Osnovni"/>
      </w:pPr>
      <w:r w:rsidRPr="00EB36BF">
        <w:t>Циљ за стварање зона уже, или шире заштите објеката, целина и амбијената огледа се, пре свега, у потреби остварења заштите непосредног окружења споменичких целина, односно заштићених објеката ван зона заштите. Уређење ових простора подразумева и могућност нове изградње, уз планерски и пројектантски приступ који одговара мерилима амбијента; поред тога, ово подручје треба да обезбеди интегритет оних целина које су већ нарушене пропадањем појединих објеката или неконтролисаном изградњом нових.</w:t>
      </w:r>
    </w:p>
    <w:p w:rsidR="00E32B62" w:rsidRPr="00EB36BF" w:rsidRDefault="00E32B62" w:rsidP="00E32B62">
      <w:pPr>
        <w:pStyle w:val="Osnovni"/>
      </w:pPr>
      <w:r w:rsidRPr="00EB36BF">
        <w:t>Основна начела</w:t>
      </w:r>
      <w:r w:rsidR="00513C82" w:rsidRPr="00EB36BF">
        <w:t xml:space="preserve"> </w:t>
      </w:r>
      <w:r w:rsidRPr="00EB36BF">
        <w:t>у погледу утврђивања садржаја и функција споменичких објеката и целина, уз њихову ревитализацију и примену мера техничке заштите, дефинишу узајамно равноправан однос нових потреба и потреба које произилазе из споменичких вредности, уз изричито одбацивање намена које могу да деградирају заштићене објекте, зоне и амбијенте.</w:t>
      </w:r>
    </w:p>
    <w:p w:rsidR="00953316" w:rsidRPr="00EB36BF" w:rsidRDefault="00953316" w:rsidP="00B57B6A">
      <w:pPr>
        <w:pStyle w:val="Podvuceniosnovni"/>
      </w:pPr>
      <w:r w:rsidRPr="00EB36BF">
        <w:t>Добра која уживају предходну заштиту</w:t>
      </w:r>
    </w:p>
    <w:p w:rsidR="00F823FC" w:rsidRPr="00C65968" w:rsidRDefault="00F823FC" w:rsidP="00C65968">
      <w:pPr>
        <w:pStyle w:val="Osnovni"/>
      </w:pPr>
      <w:r w:rsidRPr="00C65968">
        <w:t>Зграда Гимназије у Топличиној улици бр. 1 (КП 1620/1)</w:t>
      </w:r>
    </w:p>
    <w:p w:rsidR="00F823FC" w:rsidRPr="00C65968" w:rsidRDefault="00F823FC" w:rsidP="00C65968">
      <w:pPr>
        <w:pStyle w:val="Osnovni"/>
      </w:pPr>
      <w:r w:rsidRPr="00C65968">
        <w:t>Кућа у Косанчићевој улици бр. 13 (КП 1682)</w:t>
      </w:r>
    </w:p>
    <w:p w:rsidR="00F823FC" w:rsidRPr="00C65968" w:rsidRDefault="00F823FC" w:rsidP="00C65968">
      <w:pPr>
        <w:pStyle w:val="Osnovni"/>
      </w:pPr>
      <w:r w:rsidRPr="00C65968">
        <w:t>Кућа у Косанчићевој улици бр. 9 (КП 1675/1)</w:t>
      </w:r>
    </w:p>
    <w:p w:rsidR="00F823FC" w:rsidRPr="00C65968" w:rsidRDefault="00F823FC" w:rsidP="00C65968">
      <w:pPr>
        <w:pStyle w:val="Osnovni"/>
      </w:pPr>
      <w:r w:rsidRPr="00C65968">
        <w:t>Кућа у Косанчићевој улици бр. 7 (КП 1669/1)</w:t>
      </w:r>
    </w:p>
    <w:p w:rsidR="00F823FC" w:rsidRPr="00C65968" w:rsidRDefault="00F823FC" w:rsidP="00C65968">
      <w:pPr>
        <w:pStyle w:val="Osnovni"/>
      </w:pPr>
      <w:r w:rsidRPr="00C65968">
        <w:t>Кућа у Косанчићевој улици бр. 62 (КП 1592/1)</w:t>
      </w:r>
    </w:p>
    <w:p w:rsidR="00F823FC" w:rsidRPr="00C65968" w:rsidRDefault="00F823FC" w:rsidP="00C65968">
      <w:pPr>
        <w:pStyle w:val="Osnovni"/>
      </w:pPr>
      <w:r w:rsidRPr="00C65968">
        <w:t>Кућа у Обилићевој бр.61 (КП 1607/1)</w:t>
      </w:r>
    </w:p>
    <w:p w:rsidR="00F823FC" w:rsidRPr="00C65968" w:rsidRDefault="00F823FC" w:rsidP="00C65968">
      <w:pPr>
        <w:pStyle w:val="Osnovni"/>
      </w:pPr>
      <w:r w:rsidRPr="00C65968">
        <w:t>Зграда у Обилићевој улици бр. 67 (КП 1606/1)</w:t>
      </w:r>
    </w:p>
    <w:p w:rsidR="00F823FC" w:rsidRPr="00C65968" w:rsidRDefault="00F823FC" w:rsidP="00C65968">
      <w:pPr>
        <w:pStyle w:val="Osnovni"/>
      </w:pPr>
      <w:r w:rsidRPr="00C65968">
        <w:t>Кућа у Обилићевој улици бр. 73 (КП 1598)</w:t>
      </w:r>
    </w:p>
    <w:p w:rsidR="00F823FC" w:rsidRPr="00C65968" w:rsidRDefault="00F823FC" w:rsidP="00C65968">
      <w:pPr>
        <w:pStyle w:val="Osnovni"/>
      </w:pPr>
      <w:r w:rsidRPr="00C65968">
        <w:t>Кућа у Ломиној улици бр. 9 (КП 1809)</w:t>
      </w:r>
    </w:p>
    <w:p w:rsidR="00F823FC" w:rsidRPr="00C65968" w:rsidRDefault="00F823FC" w:rsidP="00C65968">
      <w:pPr>
        <w:pStyle w:val="Osnovni"/>
      </w:pPr>
      <w:r w:rsidRPr="00C65968">
        <w:t>Трг Фонтана (КП 2316/2)</w:t>
      </w:r>
    </w:p>
    <w:p w:rsidR="00F823FC" w:rsidRPr="00C65968" w:rsidRDefault="00F823FC" w:rsidP="00C65968">
      <w:pPr>
        <w:pStyle w:val="Osnovni"/>
      </w:pPr>
      <w:r w:rsidRPr="00C65968">
        <w:t>Црква Светог Ђорђа (КП 1696)</w:t>
      </w:r>
    </w:p>
    <w:p w:rsidR="00F823FC" w:rsidRPr="00C65968" w:rsidRDefault="00F823FC" w:rsidP="00C65968">
      <w:pPr>
        <w:pStyle w:val="Osnovni"/>
      </w:pPr>
      <w:r w:rsidRPr="00C65968">
        <w:t>Зграда у Видовданској бр. 11 (КП 1773/1)</w:t>
      </w:r>
    </w:p>
    <w:p w:rsidR="00397901" w:rsidRPr="00EB36BF" w:rsidRDefault="00397901" w:rsidP="008C22B8">
      <w:pPr>
        <w:pStyle w:val="Podvuceniosnovni"/>
      </w:pPr>
      <w:r w:rsidRPr="00EB36BF">
        <w:t>Просторне целине под претходном заштитом</w:t>
      </w:r>
    </w:p>
    <w:p w:rsidR="00397901" w:rsidRPr="00EB36BF" w:rsidRDefault="00397901" w:rsidP="00A107EE">
      <w:pPr>
        <w:pStyle w:val="Osnovni"/>
      </w:pPr>
      <w:r w:rsidRPr="00EB36BF">
        <w:t>На простору Плана</w:t>
      </w:r>
      <w:r w:rsidR="00DA634F">
        <w:t xml:space="preserve"> је део једне од дефинисаних </w:t>
      </w:r>
      <w:r w:rsidRPr="00EB36BF">
        <w:t>просторн</w:t>
      </w:r>
      <w:r w:rsidR="00DA634F">
        <w:t>их</w:t>
      </w:r>
      <w:r w:rsidRPr="00EB36BF">
        <w:t xml:space="preserve"> целин</w:t>
      </w:r>
      <w:r w:rsidR="00DA634F">
        <w:t>а</w:t>
      </w:r>
      <w:r w:rsidRPr="00EB36BF">
        <w:t xml:space="preserve"> које садрже већину објеката под претходном заштитом и које чине амбијент заштићене градње</w:t>
      </w:r>
      <w:r w:rsidR="00DA634F">
        <w:t>, датих у ПГР-у Центар</w:t>
      </w:r>
      <w:r w:rsidR="00A107EE">
        <w:t xml:space="preserve"> и то </w:t>
      </w:r>
      <w:r w:rsidRPr="00EB36BF">
        <w:rPr>
          <w:i/>
        </w:rPr>
        <w:t>Целина Обилићева,</w:t>
      </w:r>
      <w:r w:rsidRPr="00EB36BF">
        <w:t xml:space="preserve"> </w:t>
      </w:r>
      <w:r w:rsidR="00A107EE">
        <w:t xml:space="preserve">која </w:t>
      </w:r>
      <w:r w:rsidRPr="00EB36BF">
        <w:t>обухвата Улицу Обилићеву са делом Мајке Југовића, до Гимназије и зграде Културног центра.</w:t>
      </w:r>
    </w:p>
    <w:p w:rsidR="000D34F4" w:rsidRPr="00EB36BF" w:rsidRDefault="000D34F4" w:rsidP="002F6A51">
      <w:pPr>
        <w:pStyle w:val="Podvuceniosnovni"/>
      </w:pPr>
      <w:r w:rsidRPr="00EB36BF">
        <w:t>Смернице за спровођење плана</w:t>
      </w:r>
    </w:p>
    <w:p w:rsidR="004D57AD" w:rsidRPr="00EB36BF" w:rsidRDefault="004D57AD" w:rsidP="000D34F4">
      <w:pPr>
        <w:pStyle w:val="Osnovni"/>
      </w:pPr>
      <w:r w:rsidRPr="00EB36BF">
        <w:t xml:space="preserve">Основне смернице </w:t>
      </w:r>
      <w:r w:rsidR="00E10672">
        <w:t xml:space="preserve">из Плана генералне регулације </w:t>
      </w:r>
      <w:r w:rsidRPr="00EB36BF">
        <w:t xml:space="preserve">дефинишу циљеве заштите и да обавежу доносиоца Плана да их спроведе кроз израду Планова детаљне регулације. </w:t>
      </w:r>
    </w:p>
    <w:p w:rsidR="004D57AD" w:rsidRPr="00EB36BF" w:rsidRDefault="004D57AD" w:rsidP="000D34F4">
      <w:pPr>
        <w:pStyle w:val="Osnovni"/>
      </w:pPr>
      <w:r w:rsidRPr="00EB36BF">
        <w:t>У просторном погледу, то значи да мере заштите налажу континуирани рад на евиденцији, истраживању и валоризацији појединих објеката, споменичких и амбијенталних целина, знаменитих места и других вредности културне баштине. Приликом будуће израде регулационих планова, односно урбанистичких пројеката за поједине зоне, треба наставити рад на детаљној валоризацији евидентираних објеката и целина градитељског наслеђа, који се налазе у зонама планирања и који ће се на погодан начин, интегрисати у савремен живот, уз утврђивање одређених мера правне и техничке заштите, као и ревитализације.</w:t>
      </w:r>
    </w:p>
    <w:p w:rsidR="004D57AD" w:rsidRPr="00EB36BF" w:rsidRDefault="004D57AD" w:rsidP="004D57AD">
      <w:pPr>
        <w:pStyle w:val="Osnovni"/>
      </w:pPr>
      <w:r w:rsidRPr="00EB36BF">
        <w:t>Посебан третман заштићених зона, кроз опште мере заштите обухвата:</w:t>
      </w:r>
    </w:p>
    <w:p w:rsidR="004D57AD" w:rsidRPr="00EB36BF" w:rsidRDefault="004D57AD" w:rsidP="00E10672">
      <w:pPr>
        <w:pStyle w:val="Tacka2"/>
      </w:pPr>
      <w:r w:rsidRPr="00EB36BF">
        <w:lastRenderedPageBreak/>
        <w:t>очување аутентичности објеката и простора у границама заштите;</w:t>
      </w:r>
    </w:p>
    <w:p w:rsidR="004D57AD" w:rsidRPr="00EB36BF" w:rsidRDefault="004D57AD" w:rsidP="00E10672">
      <w:pPr>
        <w:pStyle w:val="Tacka2"/>
      </w:pPr>
      <w:r w:rsidRPr="00EB36BF">
        <w:t>уклањање неодговарајућих објеката и садржаја;</w:t>
      </w:r>
    </w:p>
    <w:p w:rsidR="004D57AD" w:rsidRPr="00EB36BF" w:rsidRDefault="004D57AD" w:rsidP="00E10672">
      <w:pPr>
        <w:pStyle w:val="Tacka2"/>
      </w:pPr>
      <w:r w:rsidRPr="00EB36BF">
        <w:t>спровођење мера правне и техничке заштите, подразумевајући конзерваторске и рестаураторске интервенције код објеката који су угрожени, односно код којих су преправкама умањене споменичке вредности;</w:t>
      </w:r>
    </w:p>
    <w:p w:rsidR="004D57AD" w:rsidRPr="00EB36BF" w:rsidRDefault="004D57AD" w:rsidP="00E10672">
      <w:pPr>
        <w:pStyle w:val="Tacka2"/>
      </w:pPr>
      <w:r w:rsidRPr="00EB36BF">
        <w:t>стварање неопходних услова за савремено коришћење објеката;</w:t>
      </w:r>
    </w:p>
    <w:p w:rsidR="004D57AD" w:rsidRPr="00EB36BF" w:rsidRDefault="004D57AD" w:rsidP="00E10672">
      <w:pPr>
        <w:pStyle w:val="Tacka2"/>
      </w:pPr>
      <w:r w:rsidRPr="00EB36BF">
        <w:t>евентуалну изградњу нових објеката у зонама заштите, на основу и у оквирима регулационих планова, урбанистичких пројеката и програма ревитализације, изграђених у складу са Генералним планом;</w:t>
      </w:r>
    </w:p>
    <w:p w:rsidR="004D57AD" w:rsidRPr="00EB36BF" w:rsidRDefault="004D57AD" w:rsidP="00E10672">
      <w:pPr>
        <w:pStyle w:val="Tacka2"/>
      </w:pPr>
      <w:r w:rsidRPr="00EB36BF">
        <w:t>забрану рушења заштићених и евидентираних објеката, без обзира на њихово грађевинско стање;</w:t>
      </w:r>
    </w:p>
    <w:p w:rsidR="004D57AD" w:rsidRPr="00EB36BF" w:rsidRDefault="004D57AD" w:rsidP="00E10672">
      <w:pPr>
        <w:pStyle w:val="Tacka2"/>
      </w:pPr>
      <w:r w:rsidRPr="00EB36BF">
        <w:t>асанацију и адаптација у складу са савременим потребама, али уз поштовање режима заштите и претходно утврђених конзерваторских услова од стране надлежне службе заштите;</w:t>
      </w:r>
    </w:p>
    <w:p w:rsidR="004D57AD" w:rsidRPr="00EB36BF" w:rsidRDefault="004D57AD" w:rsidP="00E10672">
      <w:pPr>
        <w:pStyle w:val="Tacka2"/>
      </w:pPr>
      <w:r w:rsidRPr="00EB36BF">
        <w:t>обрада слободних простора и површина, који сачињавају одређене амбијенте такође треба да се обух</w:t>
      </w:r>
      <w:r w:rsidR="00483ADA" w:rsidRPr="00EB36BF">
        <w:t>в</w:t>
      </w:r>
      <w:r w:rsidRPr="00EB36BF">
        <w:t>ати плановима нижег реда.</w:t>
      </w:r>
    </w:p>
    <w:p w:rsidR="00397901" w:rsidRPr="00EB36BF" w:rsidRDefault="004D57AD" w:rsidP="000E7654">
      <w:pPr>
        <w:pStyle w:val="Osnovni"/>
      </w:pPr>
      <w:r w:rsidRPr="00EB36BF">
        <w:t>Смерницама за спровођење мера техничке заштите објеката и амбијената у заштићеним зонама посебно се утврђује обавеза примене аутентичних материјала, архитектонских детаља и техника грађења, и то код свих интервенција које могу да угрозе, или деградирају споменичка својства објекта.</w:t>
      </w:r>
    </w:p>
    <w:p w:rsidR="00E0601B" w:rsidRPr="00EB36BF" w:rsidRDefault="00B57B6A" w:rsidP="00A611F6">
      <w:pPr>
        <w:pStyle w:val="Heading3"/>
      </w:pPr>
      <w:r w:rsidRPr="00EB36BF">
        <w:t>2.</w:t>
      </w:r>
      <w:r w:rsidR="00B27253">
        <w:t>6</w:t>
      </w:r>
      <w:r w:rsidRPr="00EB36BF">
        <w:t xml:space="preserve">.2. </w:t>
      </w:r>
      <w:r w:rsidR="00A51F48" w:rsidRPr="00EB36BF">
        <w:t>Услови и мере заштите природе</w:t>
      </w:r>
      <w:r w:rsidR="00513C82" w:rsidRPr="00EB36BF">
        <w:t xml:space="preserve"> </w:t>
      </w:r>
      <w:r w:rsidR="00A51F48" w:rsidRPr="00EB36BF">
        <w:t>и природних добара</w:t>
      </w:r>
    </w:p>
    <w:p w:rsidR="00E0601B" w:rsidRPr="00996A6C" w:rsidRDefault="00E0601B" w:rsidP="00A611F6">
      <w:pPr>
        <w:pStyle w:val="Osnovni"/>
      </w:pPr>
      <w:r w:rsidRPr="00996A6C">
        <w:t xml:space="preserve">На основу Решења Завода за заштиту природе Србије, Канцеларија у Нишу, </w:t>
      </w:r>
      <w:r w:rsidRPr="00996A6C">
        <w:rPr>
          <w:lang w:val="sr-Latn-RS"/>
        </w:rPr>
        <w:t xml:space="preserve">03 </w:t>
      </w:r>
      <w:r w:rsidRPr="00996A6C">
        <w:t>бр.020-17</w:t>
      </w:r>
      <w:r w:rsidRPr="00996A6C">
        <w:rPr>
          <w:lang w:val="sr-Latn-RS"/>
        </w:rPr>
        <w:t>23</w:t>
      </w:r>
      <w:r w:rsidRPr="00996A6C">
        <w:t xml:space="preserve">/2, од </w:t>
      </w:r>
      <w:r w:rsidRPr="00996A6C">
        <w:rPr>
          <w:lang w:val="sr-Latn-RS"/>
        </w:rPr>
        <w:t>17</w:t>
      </w:r>
      <w:r w:rsidRPr="00996A6C">
        <w:t>.08.2017. године, предметно</w:t>
      </w:r>
      <w:r w:rsidRPr="00996A6C">
        <w:rPr>
          <w:lang w:val="sr-Latn-RS"/>
        </w:rPr>
        <w:t xml:space="preserve"> </w:t>
      </w:r>
      <w:r w:rsidRPr="00996A6C">
        <w:t>подручје се не налази унутар заштићеног подручја за које је спроведен или покренут</w:t>
      </w:r>
      <w:r w:rsidRPr="00996A6C">
        <w:rPr>
          <w:lang w:val="sr-Latn-RS"/>
        </w:rPr>
        <w:t xml:space="preserve"> </w:t>
      </w:r>
      <w:r w:rsidRPr="00996A6C">
        <w:t>поступак заштите и не налази се у просторном обухвату еколошких мрежа, ни евидентираних  природних добара.</w:t>
      </w:r>
    </w:p>
    <w:p w:rsidR="00E0601B" w:rsidRPr="00996A6C" w:rsidRDefault="00E0601B" w:rsidP="00A611F6">
      <w:pPr>
        <w:pStyle w:val="Osnovni"/>
      </w:pPr>
      <w:r w:rsidRPr="00996A6C">
        <w:t xml:space="preserve">Планирана детаљна намена у делу централне градске зоне усклађена је са наменама из плана вишег реда и планова ширег простора. </w:t>
      </w:r>
    </w:p>
    <w:p w:rsidR="00E0601B" w:rsidRPr="00996A6C" w:rsidRDefault="00E0601B" w:rsidP="00A611F6">
      <w:pPr>
        <w:pStyle w:val="Osnovni"/>
      </w:pPr>
      <w:r w:rsidRPr="00996A6C">
        <w:t>Забрањена је изградња објеката или обављање делатности који на било који начин могу да угрозе околину, који користе токсичне и опасне материје, производе буку, прашину или неугодне мирисе, а ради обезбеђења заштите елемената животне средине.</w:t>
      </w:r>
    </w:p>
    <w:p w:rsidR="00E0601B" w:rsidRPr="00996A6C" w:rsidRDefault="00E0601B" w:rsidP="00A611F6">
      <w:pPr>
        <w:pStyle w:val="Osnovni"/>
      </w:pPr>
      <w:r w:rsidRPr="00996A6C">
        <w:t xml:space="preserve">Посебно је значајно максимално очување и заштита високог зеленила и вредних примерака дендрофлоре (појединачна стабла и групе стабала), како у оквиру целина намењених зеленилу, тако и у оквиру других целина, односно поштовање прописаног обавезног процентуалног учешћа зеленила и уређених слободних површина у оквиру дефинисаних намена. Постојеће површине парковског карактера линијским зеленилом повезати са планираним зеленилом у циљу повећања површина под зеленилом, смањењу емисија са ефектом стаклене баште и доприноса борби против климатских промена.   </w:t>
      </w:r>
    </w:p>
    <w:p w:rsidR="00E0601B" w:rsidRPr="00996A6C" w:rsidRDefault="00E0601B" w:rsidP="00AA1641">
      <w:pPr>
        <w:pStyle w:val="Osnovni"/>
      </w:pPr>
      <w:r w:rsidRPr="00996A6C">
        <w:t>У циљу заштите природе, биодиверзитета и унапређења стања у обухвату плана обавезно је:</w:t>
      </w:r>
    </w:p>
    <w:p w:rsidR="00E0601B" w:rsidRPr="00996A6C" w:rsidRDefault="00E0601B" w:rsidP="00AA1641">
      <w:pPr>
        <w:pStyle w:val="Tacka2"/>
      </w:pPr>
      <w:r w:rsidRPr="00996A6C">
        <w:t xml:space="preserve">поштовање дефинисаних урбанистичких параметара, посебно проценат изграђености, висину и изглед објеката, површине под зеленилом, утврђена растојања и сл.  </w:t>
      </w:r>
    </w:p>
    <w:p w:rsidR="00E0601B" w:rsidRPr="00996A6C" w:rsidRDefault="00E0601B" w:rsidP="00AA1641">
      <w:pPr>
        <w:pStyle w:val="Tacka2"/>
      </w:pPr>
      <w:r w:rsidRPr="00996A6C">
        <w:t>потпуно инфраструктурно опремање по највишим еколошким стандардима и у складу са условима надлежних предузећа, а линијско озелењавање ускладити са ширином профила и распоредом уличних инсталација;</w:t>
      </w:r>
    </w:p>
    <w:p w:rsidR="00E0601B" w:rsidRPr="00996A6C" w:rsidRDefault="00E0601B" w:rsidP="00AA1641">
      <w:pPr>
        <w:pStyle w:val="Tacka2"/>
      </w:pPr>
      <w:r w:rsidRPr="00996A6C">
        <w:lastRenderedPageBreak/>
        <w:t>обавезно је уређење и озелењавање слободних површина и формирање заштитног зеленила у циљу повећања заступљености зеленила и његове функционалности у складу са планираном наменом;</w:t>
      </w:r>
    </w:p>
    <w:p w:rsidR="00E0601B" w:rsidRPr="00996A6C" w:rsidRDefault="00E0601B" w:rsidP="00AA1641">
      <w:pPr>
        <w:pStyle w:val="Tacka2"/>
      </w:pPr>
      <w:r w:rsidRPr="00996A6C">
        <w:t>зел</w:t>
      </w:r>
      <w:r w:rsidR="00A611F6">
        <w:rPr>
          <w:lang w:val="sr-Latn-RS"/>
        </w:rPr>
        <w:t>e</w:t>
      </w:r>
      <w:r w:rsidRPr="00996A6C">
        <w:t>нило тргова и скверова планирати као зеленило високе декоративности, колоритно и тематски усклађено са архитектуром и урбаним мобилијаром, такође на градским улицама користити стабла чији коренов систем не оштећује застор, као и врсте са кртим и ломљивим гранама;</w:t>
      </w:r>
    </w:p>
    <w:p w:rsidR="00E0601B" w:rsidRPr="00996A6C" w:rsidRDefault="00E0601B" w:rsidP="00AA1641">
      <w:pPr>
        <w:pStyle w:val="Tacka2"/>
      </w:pPr>
      <w:r w:rsidRPr="00996A6C">
        <w:t>уколико се због изградње уништи постојеће јавно зел</w:t>
      </w:r>
      <w:r w:rsidR="00D17F7A">
        <w:t>е</w:t>
      </w:r>
      <w:r w:rsidRPr="00996A6C">
        <w:t>нило, исто се мора надокнадити под условима и уз сагласност надлежне службе, како би се очувала вегетација;</w:t>
      </w:r>
    </w:p>
    <w:p w:rsidR="00E0601B" w:rsidRPr="00996A6C" w:rsidRDefault="00E0601B" w:rsidP="00AA1641">
      <w:pPr>
        <w:pStyle w:val="Tacka2"/>
      </w:pPr>
      <w:r w:rsidRPr="00996A6C">
        <w:t xml:space="preserve">формирање и уређење нових зелених површина, дрвореда и заштитног зеленила, уз препоруку примене аутохтоних, брзорастућих врста, које имају фитоцидно и бактерицидно дејство и изражене естетске вредности, уз избегавање врста које су алергене (тополе) и инвазивне (багрем, кисело дрво и др.); </w:t>
      </w:r>
    </w:p>
    <w:p w:rsidR="00E0601B" w:rsidRPr="00996A6C" w:rsidRDefault="00E0601B" w:rsidP="00AA1641">
      <w:pPr>
        <w:pStyle w:val="Tacka2"/>
      </w:pPr>
      <w:r w:rsidRPr="00996A6C">
        <w:t>извођењем радова није дозвољено угрожавање постојећих подземних хидрографских веза, а ни квалитативних карактеристика подземних и површинских вода;</w:t>
      </w:r>
    </w:p>
    <w:p w:rsidR="00E0601B" w:rsidRPr="00996A6C" w:rsidRDefault="00E0601B" w:rsidP="00AA1641">
      <w:pPr>
        <w:pStyle w:val="Tacka2"/>
      </w:pPr>
      <w:r w:rsidRPr="00996A6C">
        <w:t>приликом акцидентних ситуација спровести све мере заштите природе уз обавештавање надлежних инспекцијских служби и установа и прописати обавезну санацију површина и враћање у првобитно стање;</w:t>
      </w:r>
    </w:p>
    <w:p w:rsidR="00E0601B" w:rsidRPr="00996A6C" w:rsidRDefault="00E0601B" w:rsidP="00AA1641">
      <w:pPr>
        <w:pStyle w:val="Tacka2"/>
      </w:pPr>
      <w:r w:rsidRPr="00996A6C">
        <w:t xml:space="preserve">уколико се у току радова наиђе на објекте геолошко-палеонтолошког типа и минеролошко-петрографског порекла, за које се претпоставља да имају својство природног добра, извођач радова је дужан да о томе обавести надлежну организацију за заштиту природе, сходно Закону о заштити природе, односно предузме све мере како се природно добро не би оштетило до доласка овлашћеног лица.    </w:t>
      </w:r>
    </w:p>
    <w:p w:rsidR="00A51F48" w:rsidRPr="00EB36BF" w:rsidRDefault="00AA1641" w:rsidP="00465958">
      <w:pPr>
        <w:pStyle w:val="Heading3"/>
      </w:pPr>
      <w:r>
        <w:rPr>
          <w:lang w:val="sr-Latn-RS"/>
        </w:rPr>
        <w:t xml:space="preserve">2.6.3. </w:t>
      </w:r>
      <w:r>
        <w:t>Услови и мере</w:t>
      </w:r>
      <w:r w:rsidR="00A51F48" w:rsidRPr="00EB36BF">
        <w:t xml:space="preserve"> заштите животне средине</w:t>
      </w:r>
    </w:p>
    <w:p w:rsidR="0079422B" w:rsidRPr="004A116A" w:rsidRDefault="0079422B" w:rsidP="00A55956">
      <w:pPr>
        <w:pStyle w:val="Osnovni"/>
        <w:rPr>
          <w:rFonts w:eastAsia="ArialMT"/>
        </w:rPr>
      </w:pPr>
      <w:r w:rsidRPr="004A116A">
        <w:t>На основу</w:t>
      </w:r>
      <w:r w:rsidRPr="004A116A">
        <w:rPr>
          <w:rFonts w:eastAsia="ArialMT"/>
        </w:rPr>
        <w:t xml:space="preserve"> Закона о стратешкој процени утицаја на животну средину, за предметни плана донета је Одлука о неприступању изради стратешке процене утицаја ПДР „Трг Фонтана“ на животну средину (Службени лист града Крушевца, бр. 1/2017).</w:t>
      </w:r>
    </w:p>
    <w:p w:rsidR="0079422B" w:rsidRPr="004A116A" w:rsidRDefault="0079422B" w:rsidP="00A55956">
      <w:pPr>
        <w:pStyle w:val="Osnovni"/>
        <w:rPr>
          <w:rFonts w:eastAsia="ArialMT"/>
        </w:rPr>
      </w:pPr>
      <w:r w:rsidRPr="004A116A">
        <w:rPr>
          <w:rFonts w:eastAsia="ArialMT"/>
        </w:rPr>
        <w:t xml:space="preserve">Концепт заштите животне средине заснован је на анализи и оцени постојећег стања, валоризацији потенцијала и ограничења, односно процени еколошких услова за одрживи урбани развој и дефинисању еколошко прихватљивих планских решења. </w:t>
      </w:r>
    </w:p>
    <w:p w:rsidR="0079422B" w:rsidRPr="004A116A" w:rsidRDefault="0079422B" w:rsidP="00A55956">
      <w:pPr>
        <w:pStyle w:val="Osnovni"/>
        <w:rPr>
          <w:rFonts w:eastAsia="ArialMT"/>
        </w:rPr>
      </w:pPr>
      <w:r w:rsidRPr="004A116A">
        <w:rPr>
          <w:rFonts w:eastAsia="ArialMT"/>
        </w:rPr>
        <w:t>Заштита и унапређење животне средине за подручје Плана, заснива се на превенцији и контроли потенцијалних облика загађивања животне средине, у оквиру превентивних и обавезних мера заштите животне средине и мониторинга.</w:t>
      </w:r>
    </w:p>
    <w:p w:rsidR="0079422B" w:rsidRPr="004A116A" w:rsidRDefault="0079422B" w:rsidP="00A55956">
      <w:pPr>
        <w:pStyle w:val="Osnovni"/>
      </w:pPr>
      <w:r w:rsidRPr="004A116A">
        <w:t xml:space="preserve">У оквиру еколошке целине „Крушевац 1“ подручје у обухвату Плана припада еколошкој потцелини „Центар“, која обухвата централну градску зону и стамбено мешовиту зону, коју карактерише разноврсност намена: становање, објекти јавних функција, културно-историјски објекти, комерцијални и пословни објекти.  </w:t>
      </w:r>
    </w:p>
    <w:p w:rsidR="0079422B" w:rsidRPr="004A116A" w:rsidRDefault="0079422B" w:rsidP="00A55956">
      <w:pPr>
        <w:pStyle w:val="Osnovni"/>
        <w:rPr>
          <w:lang w:val="sr-Cyrl-CS"/>
        </w:rPr>
      </w:pPr>
      <w:r w:rsidRPr="004A116A">
        <w:t xml:space="preserve">На основу еколошке валоризације, смерница из планова вишег редa и услова надлежних предузећа, дефинисане су опште и посебне мере заштите животне средине. </w:t>
      </w:r>
      <w:r w:rsidRPr="004A116A">
        <w:rPr>
          <w:lang w:val="sr-Cyrl-CS"/>
        </w:rPr>
        <w:t>Коридори и капацитети саобраћајне и остале комуналне инфраструктуре планирани су у складу са наменом ширег простора и условима надлежних предузећа, уз уважавање стратешких опредељења развоја инфраструктурних система.</w:t>
      </w:r>
    </w:p>
    <w:p w:rsidR="0079422B" w:rsidRPr="004A116A" w:rsidRDefault="0079422B" w:rsidP="00A55956">
      <w:pPr>
        <w:pStyle w:val="Osnovni"/>
      </w:pPr>
      <w:r w:rsidRPr="004A116A">
        <w:rPr>
          <w:lang w:val="sr-Cyrl-CS"/>
        </w:rPr>
        <w:lastRenderedPageBreak/>
        <w:t>Опште мере заштите у</w:t>
      </w:r>
      <w:r w:rsidRPr="004A116A">
        <w:t xml:space="preserve"> оквиру стамбених грађевинских зонa подразумевају да није дозвољена:</w:t>
      </w:r>
    </w:p>
    <w:p w:rsidR="0079422B" w:rsidRPr="004A116A" w:rsidRDefault="0079422B" w:rsidP="00A55956">
      <w:pPr>
        <w:pStyle w:val="Tacka2"/>
      </w:pPr>
      <w:r w:rsidRPr="004A116A">
        <w:t>изградња или било каква промена у простору која би могла да наруши стање чинилаца животне средине у окружењу (воду, ваздух, земљиште);</w:t>
      </w:r>
    </w:p>
    <w:p w:rsidR="0079422B" w:rsidRPr="004A116A" w:rsidRDefault="0079422B" w:rsidP="00A55956">
      <w:pPr>
        <w:pStyle w:val="Tacka2"/>
      </w:pPr>
      <w:r w:rsidRPr="004A116A">
        <w:t>обављање делатности које угрожавају квалитет животне средине, производе буку или непријатне мирисе;</w:t>
      </w:r>
    </w:p>
    <w:p w:rsidR="0079422B" w:rsidRDefault="0079422B" w:rsidP="0079422B">
      <w:pPr>
        <w:pStyle w:val="Tacka2"/>
      </w:pPr>
      <w:r w:rsidRPr="004A116A">
        <w:t xml:space="preserve">изградња која би могла да наруши или угрози основне услове живота суседа или сигурност суседних зграда. </w:t>
      </w:r>
    </w:p>
    <w:p w:rsidR="00AF705B" w:rsidRPr="00012C3A" w:rsidRDefault="00AF705B" w:rsidP="006F246A">
      <w:pPr>
        <w:pStyle w:val="Tacka2"/>
        <w:numPr>
          <w:ilvl w:val="0"/>
          <w:numId w:val="0"/>
        </w:numPr>
        <w:ind w:left="1173"/>
      </w:pPr>
    </w:p>
    <w:p w:rsidR="0079422B" w:rsidRPr="004A116A" w:rsidRDefault="0079422B" w:rsidP="00012C3A">
      <w:pPr>
        <w:pStyle w:val="Osnovni"/>
      </w:pPr>
      <w:r w:rsidRPr="004A116A">
        <w:t>Обавезне мере заштите:</w:t>
      </w:r>
    </w:p>
    <w:p w:rsidR="0079422B" w:rsidRPr="004A116A" w:rsidRDefault="0079422B" w:rsidP="00012C3A">
      <w:pPr>
        <w:pStyle w:val="Tacka2"/>
      </w:pPr>
      <w:r w:rsidRPr="004A116A">
        <w:t>поштовање прописаних правила уређења и правила грађења;</w:t>
      </w:r>
    </w:p>
    <w:p w:rsidR="0079422B" w:rsidRPr="004A116A" w:rsidRDefault="0079422B" w:rsidP="00012C3A">
      <w:pPr>
        <w:pStyle w:val="Tacka2"/>
      </w:pPr>
      <w:r w:rsidRPr="004A116A">
        <w:t xml:space="preserve">обавезно је </w:t>
      </w:r>
      <w:r w:rsidRPr="004A116A">
        <w:rPr>
          <w:lang w:val="sr-Latn-CS"/>
        </w:rPr>
        <w:t xml:space="preserve">комунално и инфраструктурно опремање </w:t>
      </w:r>
      <w:r w:rsidRPr="004A116A">
        <w:t>ради</w:t>
      </w:r>
      <w:r w:rsidRPr="004A116A">
        <w:rPr>
          <w:lang w:val="sr-Latn-CS"/>
        </w:rPr>
        <w:t xml:space="preserve"> спречавања негативних утицаја на земљиште, подземне и површинске воде и здравље становништва;</w:t>
      </w:r>
    </w:p>
    <w:p w:rsidR="0079422B" w:rsidRPr="004A116A" w:rsidRDefault="0079422B" w:rsidP="00012C3A">
      <w:pPr>
        <w:pStyle w:val="Tacka2"/>
        <w:rPr>
          <w:lang w:val="ru-RU"/>
        </w:rPr>
      </w:pPr>
      <w:r w:rsidRPr="004A116A">
        <w:t xml:space="preserve">обавезно је прикључење свих објеката на комуналну инфраструктуру и канализациону мрежу и адекватно </w:t>
      </w:r>
      <w:r w:rsidRPr="004A116A">
        <w:rPr>
          <w:lang w:val="sr-Latn-CS"/>
        </w:rPr>
        <w:t xml:space="preserve">управљање </w:t>
      </w:r>
      <w:r w:rsidRPr="004A116A">
        <w:t>отпадним водама</w:t>
      </w:r>
      <w:r w:rsidRPr="004A116A">
        <w:rPr>
          <w:lang w:val="sr-Latn-CS"/>
        </w:rPr>
        <w:t xml:space="preserve"> </w:t>
      </w:r>
      <w:r w:rsidRPr="004A116A">
        <w:t>и</w:t>
      </w:r>
      <w:r w:rsidRPr="004A116A">
        <w:rPr>
          <w:lang w:val="sr-Latn-CS"/>
        </w:rPr>
        <w:t xml:space="preserve"> отпадом</w:t>
      </w:r>
      <w:r w:rsidRPr="004A116A">
        <w:rPr>
          <w:lang w:val="ru-RU"/>
        </w:rPr>
        <w:t xml:space="preserve">; </w:t>
      </w:r>
    </w:p>
    <w:p w:rsidR="0079422B" w:rsidRPr="004A116A" w:rsidRDefault="0079422B" w:rsidP="00012C3A">
      <w:pPr>
        <w:pStyle w:val="Tacka2"/>
      </w:pPr>
      <w:r w:rsidRPr="004A116A">
        <w:rPr>
          <w:lang w:val="sr-Latn-CS"/>
        </w:rPr>
        <w:t>обавезно озелењавање и пејзажно уређење</w:t>
      </w:r>
      <w:r w:rsidRPr="004A116A">
        <w:t xml:space="preserve"> слободних површина уз примену </w:t>
      </w:r>
      <w:r w:rsidRPr="004A116A">
        <w:rPr>
          <w:lang w:val="sr-Latn-CS"/>
        </w:rPr>
        <w:t>аутохтони</w:t>
      </w:r>
      <w:r w:rsidRPr="004A116A">
        <w:t>х, брзорастућих врста које нису алергене (тополе</w:t>
      </w:r>
      <w:r w:rsidR="00E328A7">
        <w:t xml:space="preserve"> и др.</w:t>
      </w:r>
      <w:r w:rsidRPr="004A116A">
        <w:t>) ни инвазивне (багрем, кисело дрво</w:t>
      </w:r>
      <w:r w:rsidR="00E328A7">
        <w:t xml:space="preserve"> и др.</w:t>
      </w:r>
      <w:r w:rsidRPr="004A116A">
        <w:t>)</w:t>
      </w:r>
      <w:r w:rsidRPr="004A116A">
        <w:rPr>
          <w:lang w:val="sr-Latn-CS"/>
        </w:rPr>
        <w:t>;</w:t>
      </w:r>
    </w:p>
    <w:p w:rsidR="0079422B" w:rsidRPr="004A116A" w:rsidRDefault="0079422B" w:rsidP="00012C3A">
      <w:pPr>
        <w:pStyle w:val="Tacka2"/>
      </w:pPr>
      <w:r w:rsidRPr="004A116A">
        <w:rPr>
          <w:lang w:val="sr-Latn-CS"/>
        </w:rPr>
        <w:t>обавезан је предтретман свих технолошких отпадних вода до захтеваног нивоа пре упуштања у реципијент (канализациону мрежу или водоток)</w:t>
      </w:r>
      <w:r w:rsidRPr="004A116A">
        <w:t xml:space="preserve"> и контрола квалитета отпадних вода;  </w:t>
      </w:r>
    </w:p>
    <w:p w:rsidR="0079422B" w:rsidRPr="004A116A" w:rsidRDefault="0079422B" w:rsidP="00012C3A">
      <w:pPr>
        <w:pStyle w:val="Tacka2"/>
      </w:pPr>
      <w:r w:rsidRPr="004A116A">
        <w:t xml:space="preserve">обавезан мониторинг квалитета ваздуха и буке, ради праћење стања животне средине и обавеза носиоца пројеката да адекватно реагују у случају акцидентних ситуација;    </w:t>
      </w:r>
    </w:p>
    <w:p w:rsidR="0079422B" w:rsidRPr="004A116A" w:rsidRDefault="0079422B" w:rsidP="00012C3A">
      <w:pPr>
        <w:pStyle w:val="Tacka2"/>
      </w:pPr>
      <w:r w:rsidRPr="004A116A">
        <w:rPr>
          <w:lang w:val="sr-Latn-CS"/>
        </w:rPr>
        <w:t>рационално коришћење енергије, већа употреба обновљивих извора енергије и повећање енергетске ефикасности</w:t>
      </w:r>
      <w:r w:rsidRPr="004A116A">
        <w:t xml:space="preserve"> при изградњи свих објеката</w:t>
      </w:r>
      <w:r w:rsidRPr="004A116A">
        <w:rPr>
          <w:lang w:val="sr-Latn-CS"/>
        </w:rPr>
        <w:t>;</w:t>
      </w:r>
    </w:p>
    <w:p w:rsidR="0079422B" w:rsidRPr="004A116A" w:rsidRDefault="0079422B" w:rsidP="00012C3A">
      <w:pPr>
        <w:pStyle w:val="Tacka2"/>
        <w:rPr>
          <w:rFonts w:eastAsia="Calibri"/>
        </w:rPr>
      </w:pPr>
      <w:r w:rsidRPr="004A116A">
        <w:rPr>
          <w:rFonts w:eastAsia="Calibri"/>
          <w:lang w:val="sr-Cyrl-CS"/>
        </w:rPr>
        <w:t>при р</w:t>
      </w:r>
      <w:r w:rsidRPr="004A116A">
        <w:rPr>
          <w:rFonts w:eastAsia="Calibri"/>
          <w:lang w:val="sr-Latn-CS"/>
        </w:rPr>
        <w:t>еализациј</w:t>
      </w:r>
      <w:r w:rsidRPr="004A116A">
        <w:rPr>
          <w:rFonts w:eastAsia="Calibri"/>
        </w:rPr>
        <w:t>и</w:t>
      </w:r>
      <w:r w:rsidRPr="004A116A">
        <w:rPr>
          <w:rFonts w:eastAsia="Calibri"/>
          <w:lang w:val="sr-Latn-CS"/>
        </w:rPr>
        <w:t xml:space="preserve"> пројеката (</w:t>
      </w:r>
      <w:r w:rsidRPr="004A116A">
        <w:rPr>
          <w:rFonts w:eastAsia="Calibri"/>
        </w:rPr>
        <w:t xml:space="preserve">изградња </w:t>
      </w:r>
      <w:r w:rsidRPr="004A116A">
        <w:rPr>
          <w:rFonts w:eastAsia="Calibri"/>
          <w:lang w:val="sr-Latn-CS"/>
        </w:rPr>
        <w:t xml:space="preserve">објеката, </w:t>
      </w:r>
      <w:r w:rsidRPr="004A116A">
        <w:rPr>
          <w:rFonts w:eastAsia="Calibri"/>
        </w:rPr>
        <w:t xml:space="preserve">извођење </w:t>
      </w:r>
      <w:r w:rsidRPr="004A116A">
        <w:rPr>
          <w:rFonts w:eastAsia="Calibri"/>
          <w:lang w:val="sr-Latn-CS"/>
        </w:rPr>
        <w:t>радова)</w:t>
      </w:r>
      <w:r w:rsidRPr="004A116A">
        <w:rPr>
          <w:rFonts w:eastAsia="Calibri"/>
        </w:rPr>
        <w:t>,</w:t>
      </w:r>
      <w:r w:rsidRPr="004A116A">
        <w:rPr>
          <w:rFonts w:eastAsia="Calibri"/>
          <w:lang w:val="sr-Latn-CS"/>
        </w:rPr>
        <w:t xml:space="preserve"> </w:t>
      </w:r>
      <w:r w:rsidRPr="004A116A">
        <w:rPr>
          <w:rFonts w:eastAsia="Calibri"/>
        </w:rPr>
        <w:t>обавезна је примена мера</w:t>
      </w:r>
      <w:r w:rsidRPr="004A116A">
        <w:rPr>
          <w:rFonts w:eastAsia="Calibri"/>
          <w:lang w:val="sr-Latn-CS"/>
        </w:rPr>
        <w:t xml:space="preserve"> заштите животне средине као саставни део</w:t>
      </w:r>
      <w:r w:rsidRPr="004A116A">
        <w:rPr>
          <w:rFonts w:eastAsia="Calibri"/>
        </w:rPr>
        <w:t xml:space="preserve"> локацијских услова и</w:t>
      </w:r>
      <w:r w:rsidRPr="004A116A">
        <w:rPr>
          <w:rFonts w:eastAsia="Calibri"/>
          <w:lang w:val="sr-Latn-CS"/>
        </w:rPr>
        <w:t xml:space="preserve"> пројектно техничке документације</w:t>
      </w:r>
      <w:r w:rsidRPr="004A116A">
        <w:rPr>
          <w:rFonts w:eastAsia="Calibri"/>
        </w:rPr>
        <w:t>;</w:t>
      </w:r>
      <w:r w:rsidRPr="004A116A">
        <w:rPr>
          <w:rFonts w:eastAsia="Calibri"/>
          <w:lang w:val="sr-Cyrl-CS"/>
        </w:rPr>
        <w:t xml:space="preserve"> </w:t>
      </w:r>
    </w:p>
    <w:p w:rsidR="0079422B" w:rsidRPr="00012C3A" w:rsidRDefault="0079422B" w:rsidP="00012C3A">
      <w:pPr>
        <w:pStyle w:val="Tacka2"/>
        <w:rPr>
          <w:rFonts w:eastAsia="ArialMT"/>
        </w:rPr>
      </w:pPr>
      <w:r w:rsidRPr="004A116A">
        <w:t xml:space="preserve">обавезан је поступак процене утицаја и израда студије процене за пројекте који могу утицати на животну средину, у складу са Законом о процени утицаја и </w:t>
      </w:r>
      <w:r w:rsidRPr="004A116A">
        <w:rPr>
          <w:lang w:val="sr-Latn-CS"/>
        </w:rPr>
        <w:t>Уредб</w:t>
      </w:r>
      <w:r w:rsidRPr="004A116A">
        <w:t>ом</w:t>
      </w:r>
      <w:r w:rsidRPr="004A116A">
        <w:rPr>
          <w:lang w:val="sr-Latn-CS"/>
        </w:rPr>
        <w:t xml:space="preserve">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006417FD">
        <w:t>„</w:t>
      </w:r>
      <w:r w:rsidRPr="004A116A">
        <w:rPr>
          <w:lang w:val="sr-Latn-CS"/>
        </w:rPr>
        <w:t>Сл</w:t>
      </w:r>
      <w:r w:rsidRPr="004A116A">
        <w:t>.</w:t>
      </w:r>
      <w:r w:rsidRPr="004A116A">
        <w:rPr>
          <w:lang w:val="sr-Latn-CS"/>
        </w:rPr>
        <w:t>гласник РС</w:t>
      </w:r>
      <w:r w:rsidR="006417FD">
        <w:t>“</w:t>
      </w:r>
      <w:r w:rsidRPr="004A116A">
        <w:t>,</w:t>
      </w:r>
      <w:r w:rsidRPr="004A116A">
        <w:rPr>
          <w:lang w:val="sr-Latn-CS"/>
        </w:rPr>
        <w:t xml:space="preserve"> бр. 114/08)</w:t>
      </w:r>
      <w:r w:rsidRPr="004A116A">
        <w:t>.</w:t>
      </w:r>
    </w:p>
    <w:p w:rsidR="0079422B" w:rsidRPr="004A116A" w:rsidRDefault="0079422B" w:rsidP="00012C3A">
      <w:pPr>
        <w:pStyle w:val="Osnovni"/>
      </w:pPr>
      <w:r w:rsidRPr="004A116A">
        <w:t xml:space="preserve">У циљу унапређења стања и заштите животне средине, обавезна је примена следећих мера:  </w:t>
      </w:r>
    </w:p>
    <w:p w:rsidR="0079422B" w:rsidRPr="004A116A" w:rsidRDefault="0079422B" w:rsidP="00012C3A">
      <w:pPr>
        <w:pStyle w:val="Podvuceniosnovni"/>
      </w:pPr>
      <w:r w:rsidRPr="004A116A">
        <w:t xml:space="preserve">Заштита ваздуха </w:t>
      </w:r>
    </w:p>
    <w:p w:rsidR="0079422B" w:rsidRPr="004A116A" w:rsidRDefault="0079422B" w:rsidP="00012C3A">
      <w:pPr>
        <w:pStyle w:val="Osnovni"/>
      </w:pPr>
      <w:r w:rsidRPr="004A116A">
        <w:t xml:space="preserve">На подручју плана заштита ваздуха обухвата мере превенције и контроле емисије загађујућих материја из свих извора загађења (покретних и стационарних), како би се спречио и умањио њихов утицај на квалитет ваздуха и минимизирали негативни ефекти на животну средину и здравље становништва. </w:t>
      </w:r>
    </w:p>
    <w:p w:rsidR="0079422B" w:rsidRPr="004A116A" w:rsidRDefault="0079422B" w:rsidP="00012C3A">
      <w:pPr>
        <w:pStyle w:val="Osnovni"/>
      </w:pPr>
      <w:r w:rsidRPr="004A116A">
        <w:t>Посебне мере заштите ваздуха:</w:t>
      </w:r>
    </w:p>
    <w:p w:rsidR="0079422B" w:rsidRPr="004A116A" w:rsidRDefault="0079422B" w:rsidP="00012C3A">
      <w:pPr>
        <w:pStyle w:val="Tacka2"/>
      </w:pPr>
      <w:r w:rsidRPr="004A116A">
        <w:t>подстицање коришћења обновљивих извора енергије, и енергетске ефикасности;</w:t>
      </w:r>
    </w:p>
    <w:p w:rsidR="0079422B" w:rsidRPr="004A116A" w:rsidRDefault="0079422B" w:rsidP="00012C3A">
      <w:pPr>
        <w:pStyle w:val="Tacka2"/>
        <w:rPr>
          <w:rFonts w:eastAsia="ArialMT" w:cs="Tahoma"/>
        </w:rPr>
      </w:pPr>
      <w:r w:rsidRPr="004A116A">
        <w:rPr>
          <w:rFonts w:cs="Tahoma"/>
        </w:rPr>
        <w:t xml:space="preserve">смањење индивидуалних котларница и ложишта, коришћење система централизованог снабдевања енергијом и ширење гасификационог система; </w:t>
      </w:r>
    </w:p>
    <w:p w:rsidR="0079422B" w:rsidRPr="004A116A" w:rsidRDefault="0079422B" w:rsidP="00012C3A">
      <w:pPr>
        <w:pStyle w:val="Tacka2"/>
        <w:rPr>
          <w:rFonts w:eastAsia="ArialMT" w:cs="Tahoma"/>
        </w:rPr>
      </w:pPr>
      <w:r w:rsidRPr="004A116A">
        <w:rPr>
          <w:rFonts w:eastAsia="ArialMT" w:cs="Tahoma"/>
        </w:rPr>
        <w:lastRenderedPageBreak/>
        <w:t>максимално очување јавних зелених површина, група стабала или појединачна стабла, уз обавезно озелењавање слободних површина;</w:t>
      </w:r>
    </w:p>
    <w:p w:rsidR="0079422B" w:rsidRPr="004A116A" w:rsidRDefault="0079422B" w:rsidP="00012C3A">
      <w:pPr>
        <w:pStyle w:val="Tacka2"/>
        <w:rPr>
          <w:rFonts w:eastAsia="ArialMT" w:cs="Tahoma"/>
        </w:rPr>
      </w:pPr>
      <w:r w:rsidRPr="004A116A">
        <w:rPr>
          <w:rFonts w:eastAsia="ArialMT" w:cs="Tahoma"/>
        </w:rPr>
        <w:t>стриктно поштовање задатих урбанистичких параметара, посебно односа изграђених и слободних површина, као и карактера изгра</w:t>
      </w:r>
      <w:r w:rsidR="00012C3A">
        <w:rPr>
          <w:rFonts w:eastAsia="ArialMT" w:cs="Tahoma"/>
        </w:rPr>
        <w:t>д</w:t>
      </w:r>
      <w:r w:rsidRPr="004A116A">
        <w:rPr>
          <w:rFonts w:eastAsia="ArialMT" w:cs="Tahoma"/>
        </w:rPr>
        <w:t>ње;</w:t>
      </w:r>
    </w:p>
    <w:p w:rsidR="0079422B" w:rsidRPr="004A116A" w:rsidRDefault="0079422B" w:rsidP="00012C3A">
      <w:pPr>
        <w:pStyle w:val="Tacka2"/>
        <w:rPr>
          <w:rFonts w:eastAsia="ArialMT" w:cs="Tahoma"/>
        </w:rPr>
      </w:pPr>
      <w:r w:rsidRPr="004A116A">
        <w:rPr>
          <w:rFonts w:cs="Tahoma"/>
        </w:rPr>
        <w:t>обавезан је мониторинг квалитета ваздуха, објављивање и информисање јавности у складу са посебним прописима;</w:t>
      </w:r>
    </w:p>
    <w:p w:rsidR="0079422B" w:rsidRPr="00012C3A" w:rsidRDefault="0079422B" w:rsidP="00012C3A">
      <w:pPr>
        <w:pStyle w:val="Tacka2"/>
        <w:rPr>
          <w:rFonts w:cs="Tahoma"/>
        </w:rPr>
      </w:pPr>
      <w:r w:rsidRPr="004A116A">
        <w:rPr>
          <w:rFonts w:eastAsia="ArialMT" w:cs="Tahoma"/>
        </w:rPr>
        <w:t>у целинама где је планирана урбанистичко - архитектонска разрада, потребна је детаљна анализа локације, у смислу еколошког потенцијала, као и утицаја на контактне зоне</w:t>
      </w:r>
      <w:r w:rsidRPr="004A116A">
        <w:rPr>
          <w:rFonts w:cs="Tahoma"/>
        </w:rPr>
        <w:t xml:space="preserve">  у односу на проветравање, осунчање и процентуалне заступљености уређених зелених површина.</w:t>
      </w:r>
    </w:p>
    <w:p w:rsidR="0079422B" w:rsidRPr="004A116A" w:rsidRDefault="0079422B" w:rsidP="00012C3A">
      <w:pPr>
        <w:pStyle w:val="Podvuceniosnovni"/>
      </w:pPr>
      <w:r w:rsidRPr="004A116A">
        <w:t>Заштита од буке</w:t>
      </w:r>
    </w:p>
    <w:p w:rsidR="0079422B" w:rsidRPr="004A116A" w:rsidRDefault="0079422B" w:rsidP="00012C3A">
      <w:pPr>
        <w:pStyle w:val="Osnovni"/>
        <w:rPr>
          <w:lang w:val="sr-Cyrl-CS"/>
        </w:rPr>
      </w:pPr>
      <w:r w:rsidRPr="004A116A">
        <w:rPr>
          <w:rFonts w:eastAsia="Calibri"/>
          <w:lang w:val="sr-Cyrl-CS"/>
        </w:rPr>
        <w:t>У</w:t>
      </w:r>
      <w:r w:rsidRPr="004A116A">
        <w:rPr>
          <w:rFonts w:eastAsia="Calibri"/>
        </w:rPr>
        <w:t xml:space="preserve"> складу са наменом простора и граничним вредностима индикатора буке</w:t>
      </w:r>
      <w:r w:rsidRPr="004A116A">
        <w:rPr>
          <w:rFonts w:eastAsia="Calibri"/>
          <w:lang w:val="sr-Cyrl-CS"/>
        </w:rPr>
        <w:t>,</w:t>
      </w:r>
      <w:r w:rsidRPr="004A116A">
        <w:rPr>
          <w:rFonts w:eastAsia="Calibri"/>
        </w:rPr>
        <w:t xml:space="preserve"> утврђ</w:t>
      </w:r>
      <w:r w:rsidRPr="004A116A">
        <w:rPr>
          <w:rFonts w:eastAsia="Calibri"/>
          <w:lang w:val="sr-Cyrl-CS"/>
        </w:rPr>
        <w:t>уј</w:t>
      </w:r>
      <w:r w:rsidRPr="004A116A">
        <w:rPr>
          <w:rFonts w:eastAsia="Calibri"/>
        </w:rPr>
        <w:t>у се:</w:t>
      </w:r>
    </w:p>
    <w:p w:rsidR="0079422B" w:rsidRPr="004A116A" w:rsidRDefault="0079422B" w:rsidP="00012C3A">
      <w:pPr>
        <w:pStyle w:val="Tacka2"/>
        <w:rPr>
          <w:b/>
          <w:bCs/>
        </w:rPr>
      </w:pPr>
      <w:r w:rsidRPr="004A116A">
        <w:t>тихе зоне –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повисити ниво буке и обухватају: зоне индивидуалног становања, зоне и локације спорта и рекреације и зеленила, локације вртића и школских објеката, туристичке зоне и локације, објекте здравства;</w:t>
      </w:r>
    </w:p>
    <w:p w:rsidR="0079422B" w:rsidRPr="004A116A" w:rsidRDefault="0079422B" w:rsidP="00012C3A">
      <w:pPr>
        <w:pStyle w:val="Tacka2"/>
      </w:pPr>
      <w:r w:rsidRPr="004A116A">
        <w:t>саобраћајнице реализовати тако да је обезбеђена добра проточност саобраћаја;</w:t>
      </w:r>
    </w:p>
    <w:p w:rsidR="0079422B" w:rsidRPr="004A116A" w:rsidRDefault="0079422B" w:rsidP="00012C3A">
      <w:pPr>
        <w:pStyle w:val="Tacka2"/>
      </w:pPr>
      <w:r w:rsidRPr="004A116A">
        <w:t>формирање заштитног зеленог појаса/заштитних баријера (антизвучне баријере) у оквиру планског подручја и озелењавање слободних и паркинг површина;</w:t>
      </w:r>
    </w:p>
    <w:p w:rsidR="0079422B" w:rsidRPr="004A116A" w:rsidRDefault="0079422B" w:rsidP="00012C3A">
      <w:pPr>
        <w:pStyle w:val="Tacka2"/>
        <w:rPr>
          <w:bCs/>
          <w:lang w:eastAsia="sr-Latn-CS"/>
        </w:rPr>
      </w:pPr>
      <w:r w:rsidRPr="004A116A">
        <w:t>извори буке морају поседовати исправе са подацима о нивоу буке при прописаним условима коришћења и одржавања као и упутствима о мерама за заштиту од буке (атест, произвођачка спецификација, стручни налаз о мерењу нивоа буке);</w:t>
      </w:r>
    </w:p>
    <w:p w:rsidR="0079422B" w:rsidRPr="004A116A" w:rsidRDefault="0079422B" w:rsidP="00012C3A">
      <w:pPr>
        <w:pStyle w:val="Tacka2"/>
        <w:rPr>
          <w:bCs/>
          <w:lang w:eastAsia="sr-Latn-CS"/>
        </w:rPr>
      </w:pPr>
      <w:r w:rsidRPr="004A116A">
        <w:t>они који обављањем делатности утичу или могу утицати на изложеност буци, дужни су да спроведу адекватне мере звучне заштите при пројектовању, грађењу и реконструкцији објеката, тако да се ниво буке не повећава;</w:t>
      </w:r>
    </w:p>
    <w:p w:rsidR="0079422B" w:rsidRPr="00E020F8" w:rsidRDefault="0079422B" w:rsidP="0079422B">
      <w:pPr>
        <w:pStyle w:val="Tacka2"/>
      </w:pPr>
      <w:r w:rsidRPr="004A116A">
        <w:t>обавезно је мерење нивоа буке у животној средини и праћење утицаја појединих делатности на интензитет буке, као и информисање становништва о стању буке.</w:t>
      </w:r>
    </w:p>
    <w:p w:rsidR="0079422B" w:rsidRPr="004A116A" w:rsidRDefault="0079422B" w:rsidP="00E020F8">
      <w:pPr>
        <w:pStyle w:val="Podvuceniosnovni"/>
      </w:pPr>
      <w:r w:rsidRPr="004A116A">
        <w:t>Заштита вода</w:t>
      </w:r>
    </w:p>
    <w:p w:rsidR="0079422B" w:rsidRPr="004A116A" w:rsidRDefault="0079422B" w:rsidP="00E020F8">
      <w:pPr>
        <w:pStyle w:val="Osnovni"/>
      </w:pPr>
      <w:r w:rsidRPr="004A116A">
        <w:t>Заштита квалитета површинских и подземних вода заснована је на мерама заштите квалитета, превенције и обавезујућих мера контроле и мониторинга, у циљу спречавања даљег погоршања стања вода:</w:t>
      </w:r>
    </w:p>
    <w:p w:rsidR="0079422B" w:rsidRPr="004A116A" w:rsidRDefault="0079422B" w:rsidP="00E020F8">
      <w:pPr>
        <w:pStyle w:val="Tacka2"/>
      </w:pPr>
      <w:r w:rsidRPr="004A116A">
        <w:t>изградња постројења за пречишћавање отпадних вода;</w:t>
      </w:r>
    </w:p>
    <w:p w:rsidR="0079422B" w:rsidRPr="004A116A" w:rsidRDefault="0079422B" w:rsidP="00E020F8">
      <w:pPr>
        <w:pStyle w:val="Tacka2"/>
      </w:pPr>
      <w:r w:rsidRPr="004A116A">
        <w:t>изградња канализационог система за одвођење отпадних вода као сепаратног са посебним колектором за одвођење атмосферских вода;</w:t>
      </w:r>
    </w:p>
    <w:p w:rsidR="0079422B" w:rsidRPr="004A116A" w:rsidRDefault="0079422B" w:rsidP="00E020F8">
      <w:pPr>
        <w:pStyle w:val="Tacka2"/>
      </w:pPr>
      <w:r w:rsidRPr="004A116A">
        <w:t>проширење и реконструкција постојеће канализационе мреже и повезивање свих објеката на канализациону мрежу;</w:t>
      </w:r>
    </w:p>
    <w:p w:rsidR="0079422B" w:rsidRPr="004A116A" w:rsidRDefault="0079422B" w:rsidP="00E020F8">
      <w:pPr>
        <w:pStyle w:val="Tacka2"/>
      </w:pPr>
      <w:r w:rsidRPr="004A116A">
        <w:t>са свих платоа и паркинг простора евакуацију атмосферских</w:t>
      </w:r>
      <w:r w:rsidRPr="004A116A">
        <w:rPr>
          <w:lang w:val="sr-Cyrl-CS"/>
        </w:rPr>
        <w:t xml:space="preserve"> </w:t>
      </w:r>
      <w:r w:rsidRPr="004A116A">
        <w:t>вода извршити на безбедан начин – изградњом сепаратора (таложника) уља и</w:t>
      </w:r>
      <w:r w:rsidRPr="004A116A">
        <w:rPr>
          <w:lang w:val="sr-Cyrl-CS"/>
        </w:rPr>
        <w:t xml:space="preserve"> </w:t>
      </w:r>
      <w:r w:rsidRPr="004A116A">
        <w:t>масти</w:t>
      </w:r>
      <w:r w:rsidRPr="004A116A">
        <w:rPr>
          <w:lang w:val="sr-Cyrl-CS"/>
        </w:rPr>
        <w:t>, уз одговарајући третман пре упуштања у јавну канализацију;</w:t>
      </w:r>
    </w:p>
    <w:p w:rsidR="0079422B" w:rsidRPr="004A116A" w:rsidRDefault="0079422B" w:rsidP="00E020F8">
      <w:pPr>
        <w:pStyle w:val="Tacka2"/>
      </w:pPr>
      <w:r w:rsidRPr="004A116A">
        <w:t>носиоци пројеката и генератори отпадних вода, који отпадне воде испуштају у реципијент или јавну канализацију дужни су да изграде уређаје за предтретман или пречишћавање отпадних вода до захтеваног нивоа;</w:t>
      </w:r>
    </w:p>
    <w:p w:rsidR="0079422B" w:rsidRPr="00261D58" w:rsidRDefault="0079422B" w:rsidP="00261D58">
      <w:pPr>
        <w:pStyle w:val="Tacka2"/>
      </w:pPr>
      <w:r w:rsidRPr="004A116A">
        <w:t>носиоци пројеката и оператери генератори отпадних вода, који отпадне воде испуштају у јавну (насељску) канализацију, од надлежног органа Градске управе исходују Акт о испуштању отпадних вода у јавну канализацију.</w:t>
      </w:r>
    </w:p>
    <w:p w:rsidR="0079422B" w:rsidRPr="004A116A" w:rsidRDefault="0079422B" w:rsidP="00E020F8">
      <w:pPr>
        <w:pStyle w:val="Podvuceniosnovni"/>
      </w:pPr>
      <w:r w:rsidRPr="004A116A">
        <w:lastRenderedPageBreak/>
        <w:t>Заштита земљишта</w:t>
      </w:r>
    </w:p>
    <w:p w:rsidR="0079422B" w:rsidRPr="004A116A" w:rsidRDefault="0079422B" w:rsidP="00A140DE">
      <w:pPr>
        <w:pStyle w:val="Osnovni"/>
      </w:pPr>
      <w:r w:rsidRPr="004A116A">
        <w:t xml:space="preserve">Мере заштите земљишта обухватају рационално и одрживо коришћење и у том смислу обавезно је: </w:t>
      </w:r>
    </w:p>
    <w:p w:rsidR="0079422B" w:rsidRPr="004A116A" w:rsidRDefault="0079422B" w:rsidP="00A140DE">
      <w:pPr>
        <w:pStyle w:val="Tacka2"/>
      </w:pPr>
      <w:r w:rsidRPr="004A116A">
        <w:t>стриктно поштовање дефинисаних урбанистичких параметара, у складу са планираном наменом и правилима уређења и обавезно процентуално учешће слободних и зелених површина на парцели;</w:t>
      </w:r>
    </w:p>
    <w:p w:rsidR="0079422B" w:rsidRPr="004A116A" w:rsidRDefault="0079422B" w:rsidP="00A140DE">
      <w:pPr>
        <w:pStyle w:val="Tacka2"/>
      </w:pPr>
      <w:r w:rsidRPr="004A116A">
        <w:t xml:space="preserve">организовано управљање отпадом, што подразумева прикупљање, примарну селекцију, транспорт и одлагање на санитарну депонију преко надлежног предузећа; </w:t>
      </w:r>
    </w:p>
    <w:p w:rsidR="0079422B" w:rsidRPr="000B54A3" w:rsidRDefault="0079422B" w:rsidP="0079422B">
      <w:pPr>
        <w:pStyle w:val="Tacka2"/>
        <w:rPr>
          <w:rFonts w:eastAsia="ArialMT"/>
        </w:rPr>
      </w:pPr>
      <w:r w:rsidRPr="004A116A">
        <w:t>забрањено је обављање делатности и изградња објеката који могу загадити земљиште.</w:t>
      </w:r>
    </w:p>
    <w:p w:rsidR="0079422B" w:rsidRPr="004A116A" w:rsidRDefault="0079422B" w:rsidP="00A140DE">
      <w:pPr>
        <w:pStyle w:val="Podvuceniosnovni"/>
      </w:pPr>
      <w:r w:rsidRPr="004A116A">
        <w:t xml:space="preserve">Управљање отпадом </w:t>
      </w:r>
    </w:p>
    <w:p w:rsidR="0079422B" w:rsidRPr="004A116A" w:rsidRDefault="0079422B" w:rsidP="00A140DE">
      <w:pPr>
        <w:pStyle w:val="Osnovni"/>
      </w:pPr>
      <w:r w:rsidRPr="004A116A">
        <w:t>Поступање са отпадом мора бити у складу са Локалним планом управљања отпадом, а сакупљање, транспорт, третман и одлагање комуналног отпада организовано преко надлежног комуналног предузећа.</w:t>
      </w:r>
    </w:p>
    <w:p w:rsidR="0079422B" w:rsidRPr="004A116A" w:rsidRDefault="0079422B" w:rsidP="00A140DE">
      <w:pPr>
        <w:pStyle w:val="Tacka2"/>
      </w:pPr>
      <w:r w:rsidRPr="004A116A">
        <w:t>за сваки објекат или групу објеката обезбедити простор за постављање судова (контејнери, канте) за сакупљање отпада који треба да задовоље захтеве хигијене, естетске захтеве и захтеве свих корисника јавних површина, као и површина са посебном</w:t>
      </w:r>
      <w:r w:rsidRPr="004A116A">
        <w:rPr>
          <w:lang w:val="sr-Cyrl-CS"/>
        </w:rPr>
        <w:t xml:space="preserve"> </w:t>
      </w:r>
      <w:r w:rsidRPr="004A116A">
        <w:t>наменом, уз поштовање принципа примарне селекције свих врста отпада и редовно пражњење судова и транспорт отпада са локација у складу са условима надлежног комуналног предузећа;</w:t>
      </w:r>
    </w:p>
    <w:p w:rsidR="0079422B" w:rsidRPr="004A116A" w:rsidRDefault="0079422B" w:rsidP="00A140DE">
      <w:pPr>
        <w:pStyle w:val="Tacka2"/>
      </w:pPr>
      <w:r w:rsidRPr="004A116A">
        <w:t>комунални отпад, на микролокацијама ће са прикупљати постављањем корпи за смеће на локацијама окупљања и јавним просторима (скверови, паркови, платои, паркинзи, пешачке комуникације и сл.);</w:t>
      </w:r>
    </w:p>
    <w:p w:rsidR="0079422B" w:rsidRPr="004A116A" w:rsidRDefault="0079422B" w:rsidP="00A140DE">
      <w:pPr>
        <w:pStyle w:val="Tacka2"/>
      </w:pPr>
      <w:r w:rsidRPr="004A116A">
        <w:t>у зонама становања за типску канту зависно од величине (80/120 литара), потребно је обезбедити до 0,5m² опремљене површине, која мора испуњавати све хигијенске услове одржавања и неометаног приступа возилима и радницима комуналног предузећа;</w:t>
      </w:r>
    </w:p>
    <w:p w:rsidR="0079422B" w:rsidRPr="004A116A" w:rsidRDefault="0079422B" w:rsidP="00A140DE">
      <w:pPr>
        <w:pStyle w:val="Tacka2"/>
      </w:pPr>
      <w:r w:rsidRPr="004A116A">
        <w:t>планирани објекти који имају туристичку, спортско-рекреативну и комерцијално-услужну намену, морају имати посебне просторије за привремено одлагање смећа (комуналног отпада). Величина просторије се утврђује према броју корисника, а приступ овом простору мора бити повезан на приступни пут (преко рампе за приступ комуналног возила). Просторије се налазе у оквиру објеката као засебне, без прозора, са електричним осветљењем, са точећим местом за славину, холендером и Гајгер сливником са решетком;</w:t>
      </w:r>
    </w:p>
    <w:p w:rsidR="0079422B" w:rsidRPr="004A116A" w:rsidRDefault="0079422B" w:rsidP="00A140DE">
      <w:pPr>
        <w:pStyle w:val="Tacka2"/>
      </w:pPr>
      <w:r w:rsidRPr="004A116A">
        <w:t>стандард за сакупљање отпада, карактеристика комуналног отпада (кућног смећа) је суд - контејнер, запремине 1100 литара, габарита 1,37x1,45x1,45м. Апроксимативно један контејнер се поставља на 800м</w:t>
      </w:r>
      <w:r w:rsidRPr="004A116A">
        <w:rPr>
          <w:vertAlign w:val="superscript"/>
        </w:rPr>
        <w:t>2</w:t>
      </w:r>
      <w:r w:rsidRPr="004A116A">
        <w:t xml:space="preserve"> корисне површине (1,1 контејнер на 1000m</w:t>
      </w:r>
      <w:r w:rsidRPr="004A116A">
        <w:rPr>
          <w:vertAlign w:val="superscript"/>
        </w:rPr>
        <w:t>2</w:t>
      </w:r>
      <w:r w:rsidRPr="004A116A">
        <w:t xml:space="preserve"> бруто површине пословног простора, односно 1 контејнер на 15 стамбених јединица). За сваки контејнер потребно је обезбедити око 2m² глатке носиве подлоге у нивоу прилазног пута (са решеним одвођењем атмосферских и оцедних вода) и прилазни пут за возила за одвоз смећа. Простори треба да су обележени, приступачни за возила јавне хигијене, са подлогом од тврдог материјала и могућношћу чишћења и прања;</w:t>
      </w:r>
    </w:p>
    <w:p w:rsidR="0079422B" w:rsidRPr="00B517A8" w:rsidRDefault="0079422B" w:rsidP="00B517A8">
      <w:pPr>
        <w:pStyle w:val="Tacka2"/>
      </w:pPr>
      <w:r w:rsidRPr="004A116A">
        <w:t>чврст отпад са карактеристикама секундарних сировина (папир, картон, стакло, пластика) и др. рециклабилни отпад је потребно организовано прикупљати у посебним контејнерима (жичани за папир, картон и пластику, затворени контејнери за стакло).</w:t>
      </w:r>
    </w:p>
    <w:p w:rsidR="0079422B" w:rsidRPr="004A116A" w:rsidRDefault="0079422B" w:rsidP="00B517A8">
      <w:pPr>
        <w:pStyle w:val="Podvuceniosnovni"/>
      </w:pPr>
      <w:r w:rsidRPr="004A116A">
        <w:t>Јонизујуће и нејонизујуће зрачење</w:t>
      </w:r>
    </w:p>
    <w:p w:rsidR="0079422B" w:rsidRPr="004A116A" w:rsidRDefault="0079422B" w:rsidP="00B517A8">
      <w:pPr>
        <w:pStyle w:val="Osnovni"/>
      </w:pPr>
      <w:r w:rsidRPr="004A116A">
        <w:lastRenderedPageBreak/>
        <w:t>Заштита од јонизујућих и нејонизујућих зрачења обухвата мере заштите здравља људи и заштите животне средине од штетног дејства зрачења, услове коришћења извора ових зрачења и представљају обавезне мере и услове коришћења и уређења простора.</w:t>
      </w:r>
    </w:p>
    <w:p w:rsidR="0079422B" w:rsidRPr="004A116A" w:rsidRDefault="0079422B" w:rsidP="00B517A8">
      <w:pPr>
        <w:pStyle w:val="Osnovni"/>
      </w:pPr>
      <w:r w:rsidRPr="004A116A">
        <w:t>Обавезне мере заштите од нејонизујућих зрачења:</w:t>
      </w:r>
    </w:p>
    <w:p w:rsidR="0079422B" w:rsidRPr="004A116A" w:rsidRDefault="0079422B" w:rsidP="00B517A8">
      <w:pPr>
        <w:pStyle w:val="Tacka2"/>
      </w:pPr>
      <w:r w:rsidRPr="004A116A">
        <w:t>обавезна је контрола степена излагања нејонизујућем зрачењу у животној средини и контрола спроведених мера заштите од нејонизујућих зрачења и систематско испитивање и праћење нивоа нејонизујућих зрачења и вођење евиденције о изворима нејонизујућих зрачења;</w:t>
      </w:r>
    </w:p>
    <w:p w:rsidR="0079422B" w:rsidRPr="004A116A" w:rsidRDefault="0079422B" w:rsidP="00B517A8">
      <w:pPr>
        <w:pStyle w:val="Tacka2"/>
      </w:pPr>
      <w:r w:rsidRPr="004A116A">
        <w:t>обавезно је информисање становништва о здравственим ефектима излагања нејонизујућим зрачењима;</w:t>
      </w:r>
    </w:p>
    <w:p w:rsidR="0079422B" w:rsidRPr="004A116A" w:rsidRDefault="0079422B" w:rsidP="00B517A8">
      <w:pPr>
        <w:pStyle w:val="Tacka2"/>
      </w:pPr>
      <w:r w:rsidRPr="004A116A">
        <w:t>није дозвољено планирање и постављање уређаја и припадајућег антенског система базних станица мобилне телефоније на објектима: болница, породилишта, дечијих вртића, школа, простора дечијих игралишта (удаљеност од парцеле не може бити мања од 50м);</w:t>
      </w:r>
    </w:p>
    <w:p w:rsidR="0079422B" w:rsidRPr="00FD0E44" w:rsidRDefault="0079422B" w:rsidP="00FD0E44">
      <w:pPr>
        <w:pStyle w:val="Tacka2"/>
      </w:pPr>
      <w:r w:rsidRPr="004A116A">
        <w:t xml:space="preserve">за реализацију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и доношење одлуке о изради /не изради Студије о процени утицаја на животну средину за планиране пројекте потенцијалне изворе нејонизујућег зрачења у складу са Уредбом о утврђивању Листе пројеката за које је обавезна роена утицаја и Листе пројеката за које се може захтевати процена утицаја на животну средину (Службени гласник РС, бр.114/08). </w:t>
      </w:r>
    </w:p>
    <w:p w:rsidR="0079422B" w:rsidRPr="004A116A" w:rsidRDefault="0079422B" w:rsidP="00B517A8">
      <w:pPr>
        <w:pStyle w:val="Podvuceniosnovni"/>
      </w:pPr>
      <w:r w:rsidRPr="004A116A">
        <w:t xml:space="preserve">Јавни надземни паркинг простори </w:t>
      </w:r>
    </w:p>
    <w:p w:rsidR="0079422B" w:rsidRPr="004A116A" w:rsidRDefault="0079422B" w:rsidP="00B517A8">
      <w:pPr>
        <w:pStyle w:val="Osnovni"/>
      </w:pPr>
      <w:r w:rsidRPr="004A116A">
        <w:t>Обавезе носиоца пројекта су:</w:t>
      </w:r>
    </w:p>
    <w:p w:rsidR="0079422B" w:rsidRPr="004A116A" w:rsidRDefault="0079422B" w:rsidP="00B517A8">
      <w:pPr>
        <w:pStyle w:val="Tacka2"/>
      </w:pPr>
      <w:r w:rsidRPr="004A116A">
        <w:t xml:space="preserve">спроводити претходно наведене опште мере заштите животне средине, као и мере које се односе на мере заштите у току изградње објекта, мере заштите вода и заштиту од буке; </w:t>
      </w:r>
    </w:p>
    <w:p w:rsidR="0079422B" w:rsidRPr="004A116A" w:rsidRDefault="0079422B" w:rsidP="00B517A8">
      <w:pPr>
        <w:pStyle w:val="Tacka2"/>
      </w:pPr>
      <w:r w:rsidRPr="004A116A">
        <w:t>уређење и озелењавање слободних површина (травњаци, жбунаста и висока вегетација) у складу са пројектом хортикултурног уређења и уколико конкретна локација то захтева, предвидети формирање заштитног зеленог појаса;</w:t>
      </w:r>
    </w:p>
    <w:p w:rsidR="0079422B" w:rsidRPr="00B517A8" w:rsidRDefault="0079422B" w:rsidP="00B517A8">
      <w:pPr>
        <w:pStyle w:val="Tacka2"/>
      </w:pPr>
      <w:r w:rsidRPr="004A116A">
        <w:t>спроводити неопходне мере заштите од могућих удеса (пожар, изливање, просипање, цурење хемикалија).</w:t>
      </w:r>
    </w:p>
    <w:p w:rsidR="0079422B" w:rsidRPr="004A116A" w:rsidRDefault="0079422B" w:rsidP="00B517A8">
      <w:pPr>
        <w:pStyle w:val="Podvuceniosnovni"/>
      </w:pPr>
      <w:r w:rsidRPr="004A116A">
        <w:t>Опште мере заштите животне средине у току изградње</w:t>
      </w:r>
    </w:p>
    <w:p w:rsidR="0079422B" w:rsidRPr="004A116A" w:rsidRDefault="0079422B" w:rsidP="00B517A8">
      <w:pPr>
        <w:pStyle w:val="Osnovni"/>
      </w:pPr>
      <w:r w:rsidRPr="004A116A">
        <w:t>У процесу реализације Плана и имплементације планских решења, приликом извођења радова на припреми терена и изградњи објекта потребно је планирати и применити следеће мере:</w:t>
      </w:r>
    </w:p>
    <w:p w:rsidR="0079422B" w:rsidRPr="004A116A" w:rsidRDefault="0079422B" w:rsidP="00B517A8">
      <w:pPr>
        <w:pStyle w:val="Tacka2"/>
      </w:pPr>
      <w:r w:rsidRPr="004A116A">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79422B" w:rsidRPr="004A116A" w:rsidRDefault="0079422B" w:rsidP="00B517A8">
      <w:pPr>
        <w:pStyle w:val="Tacka2"/>
      </w:pPr>
      <w:r w:rsidRPr="004A116A">
        <w:t>изградња нових објеката условљена је формирањем уређених зелених површина у одговарајуће процентуалне заступљености, у циљу повећања заступљености зеленила и његове функционалности у складу са планираном наменом;</w:t>
      </w:r>
    </w:p>
    <w:p w:rsidR="0079422B" w:rsidRPr="004A116A" w:rsidRDefault="0079422B" w:rsidP="00B517A8">
      <w:pPr>
        <w:pStyle w:val="Tacka2"/>
      </w:pPr>
      <w:r w:rsidRPr="004A116A">
        <w:t>у току из</w:t>
      </w:r>
      <w:r w:rsidR="00921A33">
        <w:t>г</w:t>
      </w:r>
      <w:r w:rsidRPr="004A116A">
        <w:t>радње вршити редовно квашење запрашених површина и спречити расипање</w:t>
      </w:r>
    </w:p>
    <w:p w:rsidR="0079422B" w:rsidRPr="004A116A" w:rsidRDefault="0079422B" w:rsidP="00B517A8">
      <w:pPr>
        <w:pStyle w:val="Tacka2"/>
      </w:pPr>
      <w:r w:rsidRPr="004A116A">
        <w:t xml:space="preserve">грађевинског материјала током транспорта; </w:t>
      </w:r>
    </w:p>
    <w:p w:rsidR="0079422B" w:rsidRPr="004A116A" w:rsidRDefault="0079422B" w:rsidP="00B517A8">
      <w:pPr>
        <w:pStyle w:val="Tacka2"/>
      </w:pPr>
      <w:r w:rsidRPr="004A116A">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79422B" w:rsidRPr="004A116A" w:rsidRDefault="0079422B" w:rsidP="00B517A8">
      <w:pPr>
        <w:pStyle w:val="Tacka2"/>
      </w:pPr>
      <w:r w:rsidRPr="004A116A">
        <w:lastRenderedPageBreak/>
        <w:t>материјал из ископа одвозити на унапред дефинисану локацију, за коју је прибављена сагласност надлежног органа; транспорт ископаног материјала вршити возилима која поседују прописане кошеве и систем заштите од просипања материјала;</w:t>
      </w:r>
    </w:p>
    <w:p w:rsidR="0079422B" w:rsidRPr="004A116A" w:rsidRDefault="0079422B" w:rsidP="00B517A8">
      <w:pPr>
        <w:pStyle w:val="Tacka2"/>
      </w:pPr>
      <w:r w:rsidRPr="004A116A">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79422B" w:rsidRPr="004A116A" w:rsidRDefault="0079422B" w:rsidP="00B517A8">
      <w:pPr>
        <w:pStyle w:val="Tacka2"/>
        <w:rPr>
          <w:b/>
          <w:bCs/>
          <w:color w:val="000000"/>
        </w:rPr>
      </w:pPr>
      <w:r w:rsidRPr="004A116A">
        <w:t xml:space="preserve">ако се у току радова наиђе на природно добро које је геолошко-палеонтолошког типа и минеролошко-петрографског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 </w:t>
      </w:r>
    </w:p>
    <w:p w:rsidR="00A51F48" w:rsidRPr="00EB36BF" w:rsidRDefault="00B57B6A" w:rsidP="007053ED">
      <w:pPr>
        <w:pStyle w:val="Heading3"/>
      </w:pPr>
      <w:r w:rsidRPr="00EB36BF">
        <w:t>2.</w:t>
      </w:r>
      <w:r w:rsidR="006A2B5E">
        <w:t>6</w:t>
      </w:r>
      <w:r w:rsidRPr="00EB36BF">
        <w:t xml:space="preserve">.4. </w:t>
      </w:r>
      <w:r w:rsidR="00A51F48" w:rsidRPr="00EB36BF">
        <w:t>Услови и мере заштите од пожара</w:t>
      </w:r>
    </w:p>
    <w:p w:rsidR="006A2B5E" w:rsidRPr="00924370" w:rsidRDefault="006A2B5E" w:rsidP="006A2B5E">
      <w:pPr>
        <w:pStyle w:val="Osnovni"/>
      </w:pPr>
      <w:r w:rsidRPr="00924370">
        <w:rPr>
          <w:lang w:val="sr-Cyrl-CS"/>
        </w:rPr>
        <w:t>Планом</w:t>
      </w:r>
      <w:r w:rsidRPr="00924370">
        <w:t xml:space="preserve"> су обезбе</w:t>
      </w:r>
      <w:r w:rsidRPr="00924370">
        <w:rPr>
          <w:lang w:val="sr-Cyrl-CS"/>
        </w:rPr>
        <w:t>ђ</w:t>
      </w:r>
      <w:r w:rsidRPr="00924370">
        <w:t>ене следе</w:t>
      </w:r>
      <w:r w:rsidRPr="00924370">
        <w:rPr>
          <w:lang w:val="sr-Cyrl-CS"/>
        </w:rPr>
        <w:t>ћ</w:t>
      </w:r>
      <w:r w:rsidRPr="00924370">
        <w:t>е мере за</w:t>
      </w:r>
      <w:r w:rsidRPr="00924370">
        <w:rPr>
          <w:lang w:val="sr-Cyrl-CS"/>
        </w:rPr>
        <w:t>ш</w:t>
      </w:r>
      <w:r w:rsidRPr="00924370">
        <w:t>тите од по</w:t>
      </w:r>
      <w:r w:rsidRPr="00924370">
        <w:rPr>
          <w:lang w:val="sr-Cyrl-CS"/>
        </w:rPr>
        <w:t>ж</w:t>
      </w:r>
      <w:r w:rsidRPr="00924370">
        <w:t>ара:</w:t>
      </w:r>
    </w:p>
    <w:p w:rsidR="006A2B5E" w:rsidRPr="00924370" w:rsidRDefault="006A2B5E" w:rsidP="006A2B5E">
      <w:pPr>
        <w:pStyle w:val="Tacka2"/>
      </w:pPr>
      <w:r w:rsidRPr="00924370">
        <w:t>просторним распоредом планираних објеката формиране су неопходне уда</w:t>
      </w:r>
      <w:r w:rsidRPr="00924370">
        <w:rPr>
          <w:lang w:val="sr-Cyrl-CS"/>
        </w:rPr>
        <w:t>љ</w:t>
      </w:r>
      <w:r w:rsidRPr="00924370">
        <w:t xml:space="preserve">ености </w:t>
      </w:r>
      <w:r w:rsidRPr="00924370">
        <w:rPr>
          <w:lang w:val="sr-Cyrl-CS"/>
        </w:rPr>
        <w:t xml:space="preserve">између објеката </w:t>
      </w:r>
      <w:r w:rsidRPr="00924370">
        <w:t>које слу</w:t>
      </w:r>
      <w:r w:rsidRPr="00924370">
        <w:rPr>
          <w:lang w:val="sr-Cyrl-CS"/>
        </w:rPr>
        <w:t>ж</w:t>
      </w:r>
      <w:r w:rsidRPr="00924370">
        <w:t>е као противпо</w:t>
      </w:r>
      <w:r w:rsidRPr="00924370">
        <w:rPr>
          <w:lang w:val="sr-Cyrl-CS"/>
        </w:rPr>
        <w:t>ж</w:t>
      </w:r>
      <w:r w:rsidRPr="00924370">
        <w:t>арне преграде,</w:t>
      </w:r>
    </w:p>
    <w:p w:rsidR="006A2B5E" w:rsidRPr="00924370" w:rsidRDefault="006A2B5E" w:rsidP="006A2B5E">
      <w:pPr>
        <w:pStyle w:val="Tacka2"/>
      </w:pPr>
      <w:r w:rsidRPr="00924370">
        <w:t>саобра</w:t>
      </w:r>
      <w:r w:rsidRPr="00924370">
        <w:rPr>
          <w:lang w:val="sr-Cyrl-CS"/>
        </w:rPr>
        <w:t>ћ</w:t>
      </w:r>
      <w:r w:rsidRPr="00924370">
        <w:t>ајна мре</w:t>
      </w:r>
      <w:r w:rsidRPr="00924370">
        <w:rPr>
          <w:lang w:val="sr-Cyrl-CS"/>
        </w:rPr>
        <w:t>ж</w:t>
      </w:r>
      <w:r w:rsidRPr="00924370">
        <w:t>а омогу</w:t>
      </w:r>
      <w:r w:rsidRPr="00924370">
        <w:rPr>
          <w:lang w:val="sr-Cyrl-CS"/>
        </w:rPr>
        <w:t>ћ</w:t>
      </w:r>
      <w:r w:rsidRPr="00924370">
        <w:t>ава приступ ватрогасним возилима</w:t>
      </w:r>
      <w:r w:rsidRPr="00924370">
        <w:rPr>
          <w:lang w:val="sr-Cyrl-CS"/>
        </w:rPr>
        <w:t xml:space="preserve"> до свих планираних објеката</w:t>
      </w:r>
      <w:r w:rsidRPr="00924370">
        <w:t>,</w:t>
      </w:r>
    </w:p>
    <w:p w:rsidR="006A2B5E" w:rsidRPr="00924370" w:rsidRDefault="006A2B5E" w:rsidP="006A2B5E">
      <w:pPr>
        <w:pStyle w:val="Tacka2"/>
      </w:pPr>
      <w:r w:rsidRPr="00924370">
        <w:rPr>
          <w:lang w:val="sr-Cyrl-CS"/>
        </w:rPr>
        <w:t xml:space="preserve">водоводна </w:t>
      </w:r>
      <w:r w:rsidRPr="00924370">
        <w:t>мре</w:t>
      </w:r>
      <w:r w:rsidRPr="00924370">
        <w:rPr>
          <w:lang w:val="sr-Cyrl-CS"/>
        </w:rPr>
        <w:t>ж</w:t>
      </w:r>
      <w:r w:rsidRPr="00924370">
        <w:t>а, у склопу плана водовода и канализације, обезбе</w:t>
      </w:r>
      <w:r w:rsidRPr="00924370">
        <w:rPr>
          <w:lang w:val="sr-Cyrl-CS"/>
        </w:rPr>
        <w:t>ђ</w:t>
      </w:r>
      <w:r w:rsidRPr="00924370">
        <w:t>ује дово</w:t>
      </w:r>
      <w:r w:rsidRPr="00924370">
        <w:rPr>
          <w:lang w:val="sr-Cyrl-CS"/>
        </w:rPr>
        <w:t>љ</w:t>
      </w:r>
      <w:r w:rsidRPr="00924370">
        <w:t>не коли</w:t>
      </w:r>
      <w:r w:rsidRPr="00924370">
        <w:rPr>
          <w:lang w:val="sr-Cyrl-CS"/>
        </w:rPr>
        <w:t>ч</w:t>
      </w:r>
      <w:r w:rsidRPr="00924370">
        <w:t>ине воде за га</w:t>
      </w:r>
      <w:r w:rsidRPr="00924370">
        <w:rPr>
          <w:lang w:val="sr-Cyrl-CS"/>
        </w:rPr>
        <w:t>ш</w:t>
      </w:r>
      <w:r w:rsidRPr="00924370">
        <w:t>е</w:t>
      </w:r>
      <w:r w:rsidRPr="00924370">
        <w:rPr>
          <w:lang w:val="sr-Cyrl-CS"/>
        </w:rPr>
        <w:t>њ</w:t>
      </w:r>
      <w:r w:rsidRPr="00924370">
        <w:t>е по</w:t>
      </w:r>
      <w:r w:rsidRPr="00924370">
        <w:rPr>
          <w:lang w:val="sr-Cyrl-CS"/>
        </w:rPr>
        <w:t>ж</w:t>
      </w:r>
      <w:r w:rsidRPr="00924370">
        <w:t>ара,</w:t>
      </w:r>
    </w:p>
    <w:p w:rsidR="006A2B5E" w:rsidRPr="00924370" w:rsidRDefault="006A2B5E" w:rsidP="006A2B5E">
      <w:pPr>
        <w:pStyle w:val="Tacka2"/>
      </w:pPr>
      <w:r w:rsidRPr="00924370">
        <w:t>електри</w:t>
      </w:r>
      <w:r w:rsidRPr="00924370">
        <w:rPr>
          <w:lang w:val="sr-Cyrl-CS"/>
        </w:rPr>
        <w:t>ч</w:t>
      </w:r>
      <w:r w:rsidRPr="00924370">
        <w:t>на мре</w:t>
      </w:r>
      <w:r w:rsidRPr="00924370">
        <w:rPr>
          <w:lang w:val="sr-Cyrl-CS"/>
        </w:rPr>
        <w:t>ж</w:t>
      </w:r>
      <w:r w:rsidRPr="00924370">
        <w:t xml:space="preserve">а и инсталације </w:t>
      </w:r>
      <w:r w:rsidRPr="00924370">
        <w:rPr>
          <w:lang w:val="sr-Cyrl-CS"/>
        </w:rPr>
        <w:t>су</w:t>
      </w:r>
      <w:r w:rsidRPr="00924370">
        <w:t xml:space="preserve"> у складу са прописима из ове области,</w:t>
      </w:r>
    </w:p>
    <w:p w:rsidR="006A2B5E" w:rsidRPr="00924370" w:rsidRDefault="006A2B5E" w:rsidP="006A2B5E">
      <w:pPr>
        <w:pStyle w:val="Tacka2"/>
      </w:pPr>
      <w:r w:rsidRPr="00924370">
        <w:t>објекти морају бити снадбевени одговарају</w:t>
      </w:r>
      <w:r w:rsidRPr="00924370">
        <w:rPr>
          <w:lang w:val="sr-Cyrl-CS"/>
        </w:rPr>
        <w:t>ћ</w:t>
      </w:r>
      <w:r w:rsidRPr="00924370">
        <w:t>им средствима за га</w:t>
      </w:r>
      <w:r w:rsidRPr="00924370">
        <w:rPr>
          <w:lang w:val="sr-Cyrl-CS"/>
        </w:rPr>
        <w:t>ш</w:t>
      </w:r>
      <w:r w:rsidRPr="00924370">
        <w:t>е</w:t>
      </w:r>
      <w:r w:rsidRPr="00924370">
        <w:rPr>
          <w:lang w:val="sr-Cyrl-CS"/>
        </w:rPr>
        <w:t>њ</w:t>
      </w:r>
      <w:r w:rsidRPr="00924370">
        <w:t>е по</w:t>
      </w:r>
      <w:r w:rsidRPr="00924370">
        <w:rPr>
          <w:lang w:val="sr-Cyrl-CS"/>
        </w:rPr>
        <w:t>жа</w:t>
      </w:r>
      <w:r w:rsidRPr="00924370">
        <w:t>ра,</w:t>
      </w:r>
    </w:p>
    <w:p w:rsidR="006A2B5E" w:rsidRPr="00924370" w:rsidRDefault="006A2B5E" w:rsidP="006A2B5E">
      <w:pPr>
        <w:pStyle w:val="Tacka2"/>
      </w:pPr>
      <w:r w:rsidRPr="00924370">
        <w:t>уз инвестиционо - техни</w:t>
      </w:r>
      <w:r w:rsidRPr="00924370">
        <w:rPr>
          <w:lang w:val="sr-Cyrl-CS"/>
        </w:rPr>
        <w:t>ч</w:t>
      </w:r>
      <w:r w:rsidRPr="00924370">
        <w:t>ку документацију</w:t>
      </w:r>
      <w:r>
        <w:t>,</w:t>
      </w:r>
      <w:r w:rsidRPr="00924370">
        <w:t xml:space="preserve"> </w:t>
      </w:r>
      <w:r>
        <w:rPr>
          <w:lang w:val="sr-Cyrl-CS"/>
        </w:rPr>
        <w:t>за одређен</w:t>
      </w:r>
      <w:r>
        <w:t>e</w:t>
      </w:r>
      <w:r>
        <w:rPr>
          <w:lang w:val="sr-Cyrl-CS"/>
        </w:rPr>
        <w:t xml:space="preserve"> врст</w:t>
      </w:r>
      <w:r>
        <w:t>e</w:t>
      </w:r>
      <w:r>
        <w:rPr>
          <w:lang w:val="sr-Cyrl-CS"/>
        </w:rPr>
        <w:t xml:space="preserve"> објеката</w:t>
      </w:r>
      <w:r w:rsidRPr="00924370">
        <w:t xml:space="preserve"> </w:t>
      </w:r>
      <w:r>
        <w:rPr>
          <w:lang w:val="sr-Cyrl-CS"/>
        </w:rPr>
        <w:t>у складу са члановима 33</w:t>
      </w:r>
      <w:r>
        <w:t>.</w:t>
      </w:r>
      <w:r>
        <w:rPr>
          <w:lang w:val="sr-Cyrl-CS"/>
        </w:rPr>
        <w:t xml:space="preserve"> и 34</w:t>
      </w:r>
      <w:r>
        <w:t>.</w:t>
      </w:r>
      <w:r>
        <w:rPr>
          <w:lang w:val="sr-Cyrl-CS"/>
        </w:rPr>
        <w:t xml:space="preserve"> </w:t>
      </w:r>
      <w:r w:rsidRPr="005C2C4A">
        <w:rPr>
          <w:lang w:val="sr-Cyrl-CS"/>
        </w:rPr>
        <w:t>Закон</w:t>
      </w:r>
      <w:r>
        <w:t>a</w:t>
      </w:r>
      <w:r w:rsidRPr="005C2C4A">
        <w:rPr>
          <w:lang w:val="sr-Cyrl-CS"/>
        </w:rPr>
        <w:t xml:space="preserve"> о заштити од пожара (</w:t>
      </w:r>
      <w:r w:rsidR="0064071E">
        <w:rPr>
          <w:lang w:val="sr-Cyrl-CS"/>
        </w:rPr>
        <w:t>„</w:t>
      </w:r>
      <w:r w:rsidRPr="005C2C4A">
        <w:rPr>
          <w:lang w:val="sr-Cyrl-CS"/>
        </w:rPr>
        <w:t>Сл.гласник РС</w:t>
      </w:r>
      <w:r w:rsidR="0064071E">
        <w:rPr>
          <w:lang w:val="sr-Cyrl-CS"/>
        </w:rPr>
        <w:t>“</w:t>
      </w:r>
      <w:r w:rsidRPr="005C2C4A">
        <w:rPr>
          <w:lang w:val="sr-Cyrl-CS"/>
        </w:rPr>
        <w:t>, бр.111/09 и 20/15)</w:t>
      </w:r>
      <w:r>
        <w:t xml:space="preserve"> </w:t>
      </w:r>
      <w:r w:rsidRPr="00924370">
        <w:t xml:space="preserve">урадити </w:t>
      </w:r>
      <w:r w:rsidRPr="00924370">
        <w:rPr>
          <w:lang w:val="sr-Cyrl-CS"/>
        </w:rPr>
        <w:t xml:space="preserve">главни пројекат </w:t>
      </w:r>
      <w:r w:rsidRPr="00924370">
        <w:t>за</w:t>
      </w:r>
      <w:r w:rsidRPr="00924370">
        <w:rPr>
          <w:lang w:val="sr-Cyrl-CS"/>
        </w:rPr>
        <w:t>ш</w:t>
      </w:r>
      <w:r w:rsidRPr="00924370">
        <w:t>тите од по</w:t>
      </w:r>
      <w:r w:rsidRPr="00924370">
        <w:rPr>
          <w:lang w:val="sr-Cyrl-CS"/>
        </w:rPr>
        <w:t>ж</w:t>
      </w:r>
      <w:r w:rsidRPr="00924370">
        <w:t>ара</w:t>
      </w:r>
      <w:r>
        <w:rPr>
          <w:lang w:val="sr-Cyrl-CS"/>
        </w:rPr>
        <w:t>.</w:t>
      </w:r>
    </w:p>
    <w:p w:rsidR="006A2B5E" w:rsidRPr="006A2B5E" w:rsidRDefault="006A2B5E" w:rsidP="006A2B5E">
      <w:pPr>
        <w:pStyle w:val="Podvuceniosnovni"/>
      </w:pPr>
      <w:r w:rsidRPr="006A2B5E">
        <w:t>Урбанистичко - архитектонске мере</w:t>
      </w:r>
    </w:p>
    <w:p w:rsidR="006A2B5E" w:rsidRPr="006A2B5E" w:rsidRDefault="006A2B5E" w:rsidP="006A2B5E">
      <w:pPr>
        <w:pStyle w:val="Osnovni"/>
      </w:pPr>
      <w:r w:rsidRPr="006A2B5E">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w:t>
      </w:r>
      <w:r w:rsidR="00CA7E3D">
        <w:t>“</w:t>
      </w:r>
      <w:r w:rsidRPr="006A2B5E">
        <w:t>, бр.11/09 и 20/15), локалном Плану заштите од пожара, као и посебним градским одлукама.</w:t>
      </w:r>
    </w:p>
    <w:p w:rsidR="006A2B5E" w:rsidRPr="006A2B5E" w:rsidRDefault="006A2B5E" w:rsidP="006A2B5E">
      <w:pPr>
        <w:pStyle w:val="Osnovni"/>
      </w:pPr>
      <w:r w:rsidRPr="006A2B5E">
        <w:t>Релативно мала спратност објеката омогућава брзу и ефикасну евакуацију становништва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становништва и материјалних добара.</w:t>
      </w:r>
    </w:p>
    <w:p w:rsidR="006A2B5E" w:rsidRDefault="006A2B5E" w:rsidP="006A2B5E">
      <w:pPr>
        <w:pStyle w:val="Podvuceniosnovni"/>
      </w:pPr>
      <w:r>
        <w:t>Мере при пројектовању и изградњи објеката</w:t>
      </w:r>
    </w:p>
    <w:p w:rsidR="006A2B5E" w:rsidRPr="006A2B5E" w:rsidRDefault="006A2B5E" w:rsidP="006A2B5E">
      <w:pPr>
        <w:pStyle w:val="Osnovni"/>
      </w:pPr>
      <w:r w:rsidRPr="006A2B5E">
        <w:t>Организације које се баве пројектовањем, у обавези су да при пројектовању објеката разраде и мере заштите од пожара и то:</w:t>
      </w:r>
    </w:p>
    <w:p w:rsidR="006A2B5E" w:rsidRDefault="006A2B5E" w:rsidP="006A2B5E">
      <w:pPr>
        <w:pStyle w:val="Tacka1"/>
      </w:pPr>
      <w:r>
        <w:t>у јавним и објектима јавне намене (јавна управа, школе, објекти културе, подземне и веће гараже, трафо станице, котларнице, пословне просторије и други објекти), у свему се морају применити прописане мере за заштиту од пожара;</w:t>
      </w:r>
    </w:p>
    <w:p w:rsidR="006A2B5E" w:rsidRDefault="006A2B5E" w:rsidP="006A2B5E">
      <w:pPr>
        <w:pStyle w:val="Tacka1"/>
      </w:pPr>
      <w:r>
        <w:t>по завршетку радова, обавезно је прибавити сагласност надлежног органа да су пројектоване мере заштите од пожара изведене;</w:t>
      </w:r>
    </w:p>
    <w:p w:rsidR="006A2B5E" w:rsidRDefault="006A2B5E" w:rsidP="006A2B5E">
      <w:pPr>
        <w:pStyle w:val="Tacka1"/>
      </w:pPr>
      <w:r>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6A2B5E" w:rsidRDefault="006A2B5E" w:rsidP="006A2B5E">
      <w:pPr>
        <w:pStyle w:val="Tacka1"/>
      </w:pPr>
      <w:r>
        <w:lastRenderedPageBreak/>
        <w:t>стамбени објекти за вишепородично становање и објекти јавне намене морају бити обезбеђени одговарајућим средствима за гашење пожара (пожарним хидрантима, ватрогасним апаратима и др. средствима, као и уређајима за дојаву пожара);</w:t>
      </w:r>
    </w:p>
    <w:p w:rsidR="006A2B5E" w:rsidRDefault="006A2B5E" w:rsidP="006A2B5E">
      <w:pPr>
        <w:pStyle w:val="Tacka1"/>
      </w:pPr>
      <w:r>
        <w:t>електрична мрежа и инсталација морају бити у складу са прописима из ове области;</w:t>
      </w:r>
    </w:p>
    <w:p w:rsidR="006A2B5E" w:rsidRDefault="006A2B5E" w:rsidP="006A2B5E">
      <w:pPr>
        <w:pStyle w:val="Tacka1"/>
      </w:pPr>
      <w:r>
        <w:t>нови објекти ће бити изграђени од тврдих, инертних и ватроотпорних материјала</w:t>
      </w:r>
    </w:p>
    <w:p w:rsidR="006A2B5E" w:rsidRDefault="006A2B5E" w:rsidP="006A2B5E">
      <w:pPr>
        <w:pStyle w:val="Tacka1"/>
      </w:pPr>
      <w:r>
        <w:t>као и остале мере предвиђене правилницима из ове области.</w:t>
      </w:r>
    </w:p>
    <w:p w:rsidR="006A2B5E" w:rsidRPr="00F07973" w:rsidRDefault="006A2B5E" w:rsidP="006A2B5E">
      <w:pPr>
        <w:pStyle w:val="Osnovni"/>
        <w:rPr>
          <w:lang w:val="sr-Cyrl-CS"/>
        </w:rPr>
      </w:pPr>
      <w:r w:rsidRPr="00F07973">
        <w:rPr>
          <w:lang w:val="sr-Cyrl-CS"/>
        </w:rPr>
        <w:t xml:space="preserve">Да </w:t>
      </w:r>
      <w:r w:rsidRPr="005C2C4A">
        <w:rPr>
          <w:lang w:val="sr-Cyrl-CS"/>
        </w:rPr>
        <w:t>би се одпоштовале мере заштите од пожара објекти се морају реализов</w:t>
      </w:r>
      <w:r w:rsidR="00A467B8">
        <w:rPr>
          <w:lang w:val="sr-Cyrl-CS"/>
        </w:rPr>
        <w:t>а</w:t>
      </w:r>
      <w:r w:rsidRPr="005C2C4A">
        <w:rPr>
          <w:lang w:val="sr-Cyrl-CS"/>
        </w:rPr>
        <w:t>ти сагласно Закону о заштити од пожара (</w:t>
      </w:r>
      <w:r w:rsidR="009304E5">
        <w:rPr>
          <w:lang w:val="sr-Cyrl-CS"/>
        </w:rPr>
        <w:t>„</w:t>
      </w:r>
      <w:r w:rsidRPr="005C2C4A">
        <w:rPr>
          <w:lang w:val="sr-Cyrl-CS"/>
        </w:rPr>
        <w:t>Сл.</w:t>
      </w:r>
      <w:r w:rsidR="006F7241">
        <w:rPr>
          <w:lang w:val="sr-Cyrl-CS"/>
        </w:rPr>
        <w:t xml:space="preserve"> </w:t>
      </w:r>
      <w:r w:rsidRPr="005C2C4A">
        <w:rPr>
          <w:lang w:val="sr-Cyrl-CS"/>
        </w:rPr>
        <w:t>гласник РС</w:t>
      </w:r>
      <w:r w:rsidR="009304E5">
        <w:rPr>
          <w:lang w:val="sr-Cyrl-CS"/>
        </w:rPr>
        <w:t>“</w:t>
      </w:r>
      <w:r w:rsidRPr="005C2C4A">
        <w:rPr>
          <w:lang w:val="sr-Cyrl-CS"/>
        </w:rPr>
        <w:t>, бр.111/09 и 20/15), Закон</w:t>
      </w:r>
      <w:r>
        <w:rPr>
          <w:lang w:val="sr-Cyrl-CS"/>
        </w:rPr>
        <w:t>у</w:t>
      </w:r>
      <w:r w:rsidRPr="005C2C4A">
        <w:rPr>
          <w:lang w:val="sr-Cyrl-CS"/>
        </w:rPr>
        <w:t xml:space="preserve"> о запаљивим течностима и запаљивим гасовима (</w:t>
      </w:r>
      <w:r w:rsidR="00AF69D9">
        <w:rPr>
          <w:lang w:val="sr-Cyrl-CS"/>
        </w:rPr>
        <w:t>„</w:t>
      </w:r>
      <w:r w:rsidRPr="005C2C4A">
        <w:rPr>
          <w:lang w:val="sr-Cyrl-CS"/>
        </w:rPr>
        <w:t>Сл. гласник РС</w:t>
      </w:r>
      <w:r w:rsidR="00AF69D9">
        <w:rPr>
          <w:lang w:val="sr-Cyrl-CS"/>
        </w:rPr>
        <w:t>“</w:t>
      </w:r>
      <w:r w:rsidRPr="005C2C4A">
        <w:rPr>
          <w:lang w:val="sr-Cyrl-CS"/>
        </w:rPr>
        <w:t xml:space="preserve"> бр. 54/15),</w:t>
      </w:r>
      <w:r w:rsidR="00661D11">
        <w:rPr>
          <w:lang w:val="sr-Cyrl-CS"/>
        </w:rPr>
        <w:t xml:space="preserve"> </w:t>
      </w:r>
      <w:r w:rsidRPr="005C2C4A">
        <w:rPr>
          <w:lang w:val="sr-Cyrl-CS"/>
        </w:rPr>
        <w:t>Правилнику о техничким нормативима за електричне инсталације ниског напона (</w:t>
      </w:r>
      <w:r w:rsidR="00661D11">
        <w:rPr>
          <w:lang w:val="sr-Cyrl-CS"/>
        </w:rPr>
        <w:t>„</w:t>
      </w:r>
      <w:r w:rsidRPr="005C2C4A">
        <w:rPr>
          <w:lang w:val="sr-Cyrl-CS"/>
        </w:rPr>
        <w:t>Сл.</w:t>
      </w:r>
      <w:r w:rsidR="002B7EEA">
        <w:rPr>
          <w:lang w:val="sr-Cyrl-CS"/>
        </w:rPr>
        <w:t xml:space="preserve"> </w:t>
      </w:r>
      <w:r w:rsidRPr="005C2C4A">
        <w:rPr>
          <w:lang w:val="sr-Cyrl-CS"/>
        </w:rPr>
        <w:t>лист СФРЈ</w:t>
      </w:r>
      <w:r w:rsidR="00661D11">
        <w:rPr>
          <w:lang w:val="sr-Cyrl-CS"/>
        </w:rPr>
        <w:t>“</w:t>
      </w:r>
      <w:r w:rsidRPr="005C2C4A">
        <w:rPr>
          <w:lang w:val="sr-Cyrl-CS"/>
        </w:rPr>
        <w:t>, бр.53/88, 54/88 и 28/95), Правилнику о техничким нормативима за хидрантс</w:t>
      </w:r>
      <w:r w:rsidR="00E338D2">
        <w:rPr>
          <w:lang w:val="sr-Cyrl-CS"/>
        </w:rPr>
        <w:t>к</w:t>
      </w:r>
      <w:r w:rsidRPr="005C2C4A">
        <w:rPr>
          <w:lang w:val="sr-Cyrl-CS"/>
        </w:rPr>
        <w:t>у мрежу за гашење пожара (</w:t>
      </w:r>
      <w:r w:rsidR="00BA4539">
        <w:rPr>
          <w:lang w:val="sr-Cyrl-CS"/>
        </w:rPr>
        <w:t>„</w:t>
      </w:r>
      <w:r w:rsidRPr="005C2C4A">
        <w:rPr>
          <w:lang w:val="sr-Cyrl-CS"/>
        </w:rPr>
        <w:t>Сл.</w:t>
      </w:r>
      <w:r w:rsidR="00A50998">
        <w:rPr>
          <w:lang w:val="sr-Cyrl-CS"/>
        </w:rPr>
        <w:t xml:space="preserve"> </w:t>
      </w:r>
      <w:r w:rsidRPr="005C2C4A">
        <w:rPr>
          <w:lang w:val="sr-Cyrl-CS"/>
        </w:rPr>
        <w:t>лист СФРЈ", бр.30/91), Правилнику о техничким нормативима за приступне путеве, окретнице и уређене платое за ватрогасна возила у близини објекта повећаног ризика од пожара (</w:t>
      </w:r>
      <w:r w:rsidR="00BA4539">
        <w:rPr>
          <w:lang w:val="sr-Cyrl-CS"/>
        </w:rPr>
        <w:t>„</w:t>
      </w:r>
      <w:r w:rsidRPr="005C2C4A">
        <w:rPr>
          <w:lang w:val="sr-Cyrl-CS"/>
        </w:rPr>
        <w:t>Сл.</w:t>
      </w:r>
      <w:r w:rsidR="0004238B">
        <w:rPr>
          <w:lang w:val="sr-Cyrl-CS"/>
        </w:rPr>
        <w:t xml:space="preserve"> </w:t>
      </w:r>
      <w:r w:rsidRPr="005C2C4A">
        <w:rPr>
          <w:lang w:val="sr-Cyrl-CS"/>
        </w:rPr>
        <w:t>лист СРЈ", бр.8/95), Пра</w:t>
      </w:r>
      <w:r>
        <w:rPr>
          <w:lang w:val="sr-Cyrl-CS"/>
        </w:rPr>
        <w:t>в</w:t>
      </w:r>
      <w:r w:rsidRPr="005C2C4A">
        <w:rPr>
          <w:lang w:val="sr-Cyrl-CS"/>
        </w:rPr>
        <w:t>илник</w:t>
      </w:r>
      <w:r>
        <w:rPr>
          <w:lang w:val="sr-Cyrl-CS"/>
        </w:rPr>
        <w:t>у</w:t>
      </w:r>
      <w:r w:rsidRPr="005C2C4A">
        <w:rPr>
          <w:lang w:val="sr-Cyrl-CS"/>
        </w:rPr>
        <w:t xml:space="preserve"> о техничким нормативима за заштиту складишта од пожара и експлозија ("Сл. лист СФРЈ"</w:t>
      </w:r>
      <w:r>
        <w:rPr>
          <w:lang w:val="sr-Cyrl-CS"/>
        </w:rPr>
        <w:t xml:space="preserve"> </w:t>
      </w:r>
      <w:r w:rsidRPr="005C2C4A">
        <w:rPr>
          <w:lang w:val="sr-Cyrl-CS"/>
        </w:rPr>
        <w:t>бр. 24/87),</w:t>
      </w:r>
      <w:r>
        <w:rPr>
          <w:lang w:val="sr-Cyrl-CS"/>
        </w:rPr>
        <w:t xml:space="preserve"> </w:t>
      </w:r>
      <w:r w:rsidRPr="00643E03">
        <w:rPr>
          <w:lang w:val="sr-Cyrl-CS"/>
        </w:rPr>
        <w:t>Правилнику о</w:t>
      </w:r>
      <w:r>
        <w:rPr>
          <w:lang w:val="sr-Cyrl-CS"/>
        </w:rPr>
        <w:t xml:space="preserve"> </w:t>
      </w:r>
      <w:r w:rsidRPr="00643E03">
        <w:rPr>
          <w:lang w:val="sr-Cyrl-CS"/>
        </w:rPr>
        <w:t>техничким нормативима за заштиту гаража за путничке аутомобиле од пожара и експлозија ("Сл. лист СЦГ" бр. 31/05),</w:t>
      </w:r>
      <w:r>
        <w:rPr>
          <w:lang w:val="sr-Cyrl-CS"/>
        </w:rPr>
        <w:t xml:space="preserve"> </w:t>
      </w:r>
      <w:r w:rsidRPr="00643E03">
        <w:rPr>
          <w:lang w:val="sr-Cyrl-CS"/>
        </w:rPr>
        <w:t>Правилнику о техничким нормативима за електроенергетска постројења називног напона изнад 1000 V ("Сл. лист СФРЈ'' бр. 4/74), Правилнику о техничким нормативима за дете</w:t>
      </w:r>
      <w:r w:rsidR="0022391F">
        <w:rPr>
          <w:lang w:val="sr-Cyrl-CS"/>
        </w:rPr>
        <w:t>кц</w:t>
      </w:r>
      <w:r w:rsidRPr="00643E03">
        <w:rPr>
          <w:lang w:val="sr-Cyrl-CS"/>
        </w:rPr>
        <w:t>ију експлозивних гасова и пара ("Сл. лист СФРЈ"  бр. 24/93), Прави</w:t>
      </w:r>
      <w:r w:rsidR="003A4E43">
        <w:rPr>
          <w:lang w:val="sr-Cyrl-CS"/>
        </w:rPr>
        <w:t>л</w:t>
      </w:r>
      <w:r w:rsidRPr="00643E03">
        <w:rPr>
          <w:lang w:val="sr-Cyrl-CS"/>
        </w:rPr>
        <w:t xml:space="preserve">нику о смештању и држању уља за ложење ("Сл. лист СФРЈ " бр. 45/67), Правилнику о изградњи станица за снабдевање горивом моторних возила и о ускладиштењу и претакању горива ("Сл. лист СФРЈ" бр. 27/71), Правилнику о изградњи постројења за течни нафтни гас и о ускладиштењу и претакању течног нафтног гаса ("Сл. лист СФРЈ" бр. 27/71), Правилнику о техничким нормативима за пројектовање, грађење, погон и </w:t>
      </w:r>
      <w:r>
        <w:rPr>
          <w:lang w:val="sr-Cyrl-CS"/>
        </w:rPr>
        <w:t xml:space="preserve"> </w:t>
      </w:r>
      <w:r w:rsidRPr="00643E03">
        <w:rPr>
          <w:lang w:val="sr-Cyrl-CS"/>
        </w:rPr>
        <w:t>постројења. за запаљиве течности и о ускладиштењу и претакању запаљивих течности ("Сл. лист СФРЈ" бр. 20/71 и 23/71) и осталим ва</w:t>
      </w:r>
      <w:r w:rsidRPr="00924370">
        <w:rPr>
          <w:lang w:val="sr-Cyrl-CS"/>
        </w:rPr>
        <w:t>ж</w:t>
      </w:r>
      <w:r w:rsidRPr="00643E03">
        <w:rPr>
          <w:lang w:val="sr-Cyrl-CS"/>
        </w:rPr>
        <w:t>е</w:t>
      </w:r>
      <w:r w:rsidRPr="00924370">
        <w:rPr>
          <w:lang w:val="sr-Cyrl-CS"/>
        </w:rPr>
        <w:t>ћ</w:t>
      </w:r>
      <w:r w:rsidRPr="00643E03">
        <w:rPr>
          <w:lang w:val="sr-Cyrl-CS"/>
        </w:rPr>
        <w:t xml:space="preserve">им прописима из ове </w:t>
      </w:r>
      <w:r w:rsidRPr="00F07973">
        <w:rPr>
          <w:lang w:val="sr-Cyrl-CS"/>
        </w:rPr>
        <w:t>области.</w:t>
      </w:r>
    </w:p>
    <w:p w:rsidR="006A2B5E" w:rsidRDefault="006A2B5E" w:rsidP="006A2B5E">
      <w:pPr>
        <w:pStyle w:val="Osnovni"/>
      </w:pPr>
      <w:r w:rsidRPr="00924370">
        <w:rPr>
          <w:lang w:val="sr-Cyrl-CS"/>
        </w:rPr>
        <w:t>Саставни део Плана су и предходни услови за заш</w:t>
      </w:r>
      <w:r w:rsidR="00837C16">
        <w:rPr>
          <w:lang w:val="sr-Cyrl-CS"/>
        </w:rPr>
        <w:t>т</w:t>
      </w:r>
      <w:r w:rsidRPr="00924370">
        <w:rPr>
          <w:lang w:val="sr-Cyrl-CS"/>
        </w:rPr>
        <w:t>иту од пожара издати од стране Министарства ун</w:t>
      </w:r>
      <w:r w:rsidR="00837C16">
        <w:rPr>
          <w:lang w:val="sr-Cyrl-CS"/>
        </w:rPr>
        <w:t>у</w:t>
      </w:r>
      <w:r w:rsidRPr="00924370">
        <w:rPr>
          <w:lang w:val="sr-Cyrl-CS"/>
        </w:rPr>
        <w:t xml:space="preserve">трашњих послова Републике Србије, Сектор за ванредне ситуације, Одељење за ванредне ситуације у </w:t>
      </w:r>
      <w:r w:rsidRPr="00924370">
        <w:t>Крушевцу</w:t>
      </w:r>
      <w:r w:rsidRPr="00924370">
        <w:rPr>
          <w:lang w:val="sr-Cyrl-CS"/>
        </w:rPr>
        <w:t xml:space="preserve"> 0</w:t>
      </w:r>
      <w:r w:rsidRPr="00924370">
        <w:t>9</w:t>
      </w:r>
      <w:r w:rsidRPr="00924370">
        <w:rPr>
          <w:lang w:val="sr-Cyrl-CS"/>
        </w:rPr>
        <w:t>/</w:t>
      </w:r>
      <w:r w:rsidRPr="00924370">
        <w:t>18/2</w:t>
      </w:r>
      <w:r w:rsidRPr="00924370">
        <w:rPr>
          <w:lang w:val="sr-Cyrl-CS"/>
        </w:rPr>
        <w:t xml:space="preserve"> бр.217-</w:t>
      </w:r>
      <w:r w:rsidRPr="00924370">
        <w:t>2</w:t>
      </w:r>
      <w:r>
        <w:t>01</w:t>
      </w:r>
      <w:r w:rsidRPr="00924370">
        <w:rPr>
          <w:lang w:val="sr-Cyrl-CS"/>
        </w:rPr>
        <w:t>/1</w:t>
      </w:r>
      <w:r>
        <w:t>7</w:t>
      </w:r>
      <w:r w:rsidRPr="00924370">
        <w:rPr>
          <w:lang w:val="sr-Cyrl-CS"/>
        </w:rPr>
        <w:t xml:space="preserve"> од </w:t>
      </w:r>
      <w:r>
        <w:t>11</w:t>
      </w:r>
      <w:r w:rsidRPr="00924370">
        <w:rPr>
          <w:lang w:val="sr-Cyrl-CS"/>
        </w:rPr>
        <w:t>.</w:t>
      </w:r>
      <w:r>
        <w:t>07</w:t>
      </w:r>
      <w:r w:rsidRPr="00924370">
        <w:rPr>
          <w:lang w:val="sr-Cyrl-CS"/>
        </w:rPr>
        <w:t>.201</w:t>
      </w:r>
      <w:r>
        <w:t>7</w:t>
      </w:r>
      <w:r w:rsidRPr="00924370">
        <w:rPr>
          <w:lang w:val="sr-Cyrl-CS"/>
        </w:rPr>
        <w:t xml:space="preserve"> год. </w:t>
      </w:r>
    </w:p>
    <w:p w:rsidR="00A51F48" w:rsidRPr="00EB36BF" w:rsidRDefault="00C10EFE" w:rsidP="00F95B94">
      <w:pPr>
        <w:pStyle w:val="Heading3"/>
      </w:pPr>
      <w:r w:rsidRPr="00EB36BF">
        <w:t>2.</w:t>
      </w:r>
      <w:r w:rsidR="00571859">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811FD">
        <w:t>6</w:t>
      </w:r>
      <w:r w:rsidRPr="00EB36BF">
        <w:t xml:space="preserve">.6. </w:t>
      </w:r>
      <w:r w:rsidR="00DE6101" w:rsidRPr="00EB36BF">
        <w:t>Сеизмика</w:t>
      </w:r>
    </w:p>
    <w:p w:rsidR="00DE6101" w:rsidRPr="00EB36BF" w:rsidRDefault="00DE6101" w:rsidP="00DE6101">
      <w:pPr>
        <w:pStyle w:val="Osnovni"/>
      </w:pPr>
      <w:r w:rsidRPr="00EB36BF">
        <w:t>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D2247E" w:rsidRDefault="00D2247E">
      <w:pPr>
        <w:rPr>
          <w:rFonts w:cs="Tahoma"/>
          <w:b/>
          <w:noProof w:val="0"/>
          <w:u w:val="single"/>
        </w:rPr>
      </w:pPr>
      <w:r>
        <w:br w:type="page"/>
      </w:r>
    </w:p>
    <w:p w:rsidR="00A51F48" w:rsidRPr="00EB36BF" w:rsidRDefault="00C10EFE" w:rsidP="00AF6B49">
      <w:pPr>
        <w:pStyle w:val="Heading3"/>
      </w:pPr>
      <w:r w:rsidRPr="00EB36BF">
        <w:lastRenderedPageBreak/>
        <w:t>2.</w:t>
      </w:r>
      <w:r w:rsidR="006811FD">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811FD">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345F16">
      <w:pPr>
        <w:pStyle w:val="Osnovni"/>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345F16">
      <w:pPr>
        <w:pStyle w:val="Osnovni"/>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345F16">
      <w:pPr>
        <w:pStyle w:val="Osnovni"/>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345F16">
      <w:pPr>
        <w:pStyle w:val="Osnovni"/>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345F16">
      <w:pPr>
        <w:pStyle w:val="Osnovni"/>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345F16">
      <w:pPr>
        <w:pStyle w:val="Osnovni"/>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B349EF" w:rsidRDefault="00C91E6A" w:rsidP="00B349EF">
      <w:pPr>
        <w:pStyle w:val="Heading2"/>
        <w:rPr>
          <w:rStyle w:val="Hyperlink"/>
          <w:color w:val="auto"/>
          <w:u w:val="none"/>
        </w:rPr>
      </w:pPr>
      <w:hyperlink w:anchor="_Toc418074575" w:history="1">
        <w:bookmarkStart w:id="31" w:name="_Toc461625895"/>
        <w:bookmarkStart w:id="32" w:name="_Toc496529438"/>
        <w:r w:rsidR="008F2EBC" w:rsidRPr="00B349EF">
          <w:rPr>
            <w:rStyle w:val="Hyperlink"/>
            <w:color w:val="auto"/>
            <w:u w:val="none"/>
          </w:rPr>
          <w:t>2.</w:t>
        </w:r>
        <w:r w:rsidR="006811FD">
          <w:rPr>
            <w:rStyle w:val="Hyperlink"/>
            <w:color w:val="auto"/>
            <w:u w:val="none"/>
          </w:rPr>
          <w:t>7</w:t>
        </w:r>
        <w:r w:rsidR="008F2EBC" w:rsidRPr="00B349EF">
          <w:rPr>
            <w:rStyle w:val="Hyperlink"/>
            <w:color w:val="auto"/>
            <w:u w:val="none"/>
          </w:rPr>
          <w:t>. Мере енергетске ефикасности објеката</w:t>
        </w:r>
        <w:bookmarkEnd w:id="31"/>
        <w:bookmarkEnd w:id="32"/>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 xml:space="preserve">гетски ефикасних материјала, система и уређаја, што треба да </w:t>
      </w:r>
      <w:r w:rsidRPr="00EB36BF">
        <w:rPr>
          <w:lang w:eastAsia="sr-Latn-RS"/>
        </w:rPr>
        <w:lastRenderedPageBreak/>
        <w:t>доведе до смањења укупне потрошње примарне енергије, а у складу са прописима из ове области (Правилником о енергетској ефикасности зграда, „Сл. гласник РС“, бр.61/11 и Правилником о условима, садржини и начину издавања сертификата о енергетским својствима зграда, „Сл. гласник РС“, бр.69/12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345F16">
      <w:pPr>
        <w:pStyle w:val="Osnovni"/>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345F16">
      <w:pPr>
        <w:pStyle w:val="Osnovni"/>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345F16">
      <w:pPr>
        <w:pStyle w:val="Osnovni"/>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345F16">
      <w:pPr>
        <w:pStyle w:val="Osnovni"/>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345F16">
      <w:pPr>
        <w:pStyle w:val="Osnovni"/>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345F16">
      <w:pPr>
        <w:pStyle w:val="Osnovni"/>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345F16">
      <w:pPr>
        <w:pStyle w:val="Osnovni"/>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345F16">
      <w:pPr>
        <w:pStyle w:val="Osnovni"/>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345F16">
      <w:pPr>
        <w:pStyle w:val="Osnovni"/>
      </w:pPr>
      <w:r w:rsidRPr="00EB36BF">
        <w:t>побољшање енергетске ефикасности даљинског грејања изградњом модерних подстаница и уградњом термостатских вентила.</w:t>
      </w:r>
    </w:p>
    <w:p w:rsidR="008F2EBC" w:rsidRPr="00EB36BF" w:rsidRDefault="008F2EBC" w:rsidP="008F2EBC">
      <w:pPr>
        <w:pStyle w:val="Osnovni"/>
        <w:rPr>
          <w:lang w:eastAsia="sr-Latn-RS"/>
        </w:rPr>
      </w:pPr>
      <w:r w:rsidRPr="00EB36BF">
        <w:rPr>
          <w:lang w:eastAsia="sr-Latn-RS"/>
        </w:rPr>
        <w:t>Програм енергетске ефикасности Града Крушевца 2015. - 2018.г., усвојен је у децембру 2014. године.</w:t>
      </w:r>
    </w:p>
    <w:p w:rsidR="008F2EBC" w:rsidRPr="00EB36BF" w:rsidRDefault="008F2EBC" w:rsidP="008F2EBC">
      <w:pPr>
        <w:pStyle w:val="Osnovni"/>
        <w:rPr>
          <w:lang w:eastAsia="sr-Latn-RS"/>
        </w:rPr>
      </w:pPr>
    </w:p>
    <w:p w:rsidR="006A65F4" w:rsidRPr="00EB36BF" w:rsidRDefault="006A65F4" w:rsidP="00DD5BC5">
      <w:pPr>
        <w:pStyle w:val="Tabelanaslov"/>
        <w:spacing w:before="120"/>
        <w:sectPr w:rsidR="006A65F4" w:rsidRPr="00EB36BF" w:rsidSect="0022781D">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bookmarkStart w:id="33" w:name="_Toc418074581"/>
    <w:bookmarkStart w:id="34" w:name="_Toc461625896"/>
    <w:bookmarkStart w:id="35" w:name="_Toc496529439"/>
    <w:p w:rsidR="00B564F2" w:rsidRPr="00B009E0" w:rsidRDefault="00953419" w:rsidP="003F5573">
      <w:pPr>
        <w:pStyle w:val="Heading1"/>
      </w:pPr>
      <w:r w:rsidRPr="00B009E0">
        <w:rPr>
          <w:noProof/>
          <w:lang w:val="en-US" w:eastAsia="en-US"/>
        </w:rPr>
        <w:lastRenderedPageBreak/>
        <mc:AlternateContent>
          <mc:Choice Requires="wps">
            <w:drawing>
              <wp:anchor distT="0" distB="0" distL="114300" distR="114300" simplePos="0" relativeHeight="251657216" behindDoc="1" locked="0" layoutInCell="1" allowOverlap="1">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50" w:rsidRDefault="00393A50"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393A50" w:rsidRDefault="00393A50" w:rsidP="00B91A67"/>
                  </w:txbxContent>
                </v:textbox>
                <w10:wrap anchorx="margin"/>
              </v:shape>
            </w:pict>
          </mc:Fallback>
        </mc:AlternateContent>
      </w:r>
      <w:r w:rsidR="00BA1EF2" w:rsidRPr="00B009E0">
        <w:t>3</w:t>
      </w:r>
      <w:r w:rsidR="009B5071" w:rsidRPr="00B009E0">
        <w:t>.</w:t>
      </w:r>
      <w:r w:rsidR="00F975C0" w:rsidRPr="00B009E0">
        <w:tab/>
      </w:r>
      <w:bookmarkEnd w:id="23"/>
      <w:bookmarkEnd w:id="33"/>
      <w:r w:rsidR="00DE0095" w:rsidRPr="00B009E0">
        <w:t>ПРАВИЛА ГРАЂЕЊА</w:t>
      </w:r>
      <w:bookmarkEnd w:id="34"/>
      <w:bookmarkEnd w:id="35"/>
    </w:p>
    <w:p w:rsidR="00E15371" w:rsidRPr="00EB36BF" w:rsidRDefault="00E15371" w:rsidP="00E15371">
      <w:pPr>
        <w:pStyle w:val="Heading2"/>
      </w:pPr>
      <w:bookmarkStart w:id="36" w:name="_Toc461625897"/>
      <w:bookmarkStart w:id="37" w:name="_Toc496529440"/>
      <w:bookmarkStart w:id="38" w:name="_Toc400960237"/>
      <w:bookmarkStart w:id="39"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36"/>
      <w:r w:rsidR="00FD6F48">
        <w:t>урбанистичког пројекта</w:t>
      </w:r>
      <w:bookmarkEnd w:id="37"/>
    </w:p>
    <w:p w:rsidR="003D7B72" w:rsidRDefault="000D1969" w:rsidP="000D1969">
      <w:pPr>
        <w:pStyle w:val="Osnovni"/>
        <w:rPr>
          <w:lang w:eastAsia="sr-Latn-RS"/>
        </w:rPr>
      </w:pPr>
      <w:r w:rsidRPr="00EB36BF">
        <w:rPr>
          <w:lang w:eastAsia="sr-Latn-RS"/>
        </w:rPr>
        <w:t xml:space="preserve">Планом </w:t>
      </w:r>
      <w:r w:rsidR="00B84DE3">
        <w:rPr>
          <w:lang w:eastAsia="sr-Latn-RS"/>
        </w:rPr>
        <w:t xml:space="preserve">детаљне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CB25FC">
        <w:rPr>
          <w:lang w:eastAsia="sr-Latn-RS"/>
        </w:rPr>
        <w:t>Урбанистичких пројеката:</w:t>
      </w:r>
    </w:p>
    <w:p w:rsidR="00CE20C4" w:rsidRPr="00EB36BF" w:rsidRDefault="00CE20C4" w:rsidP="005E45CD">
      <w:pPr>
        <w:pStyle w:val="Tacka1"/>
      </w:pPr>
      <w:r w:rsidRPr="00EB36BF">
        <w:t xml:space="preserve">улицу Газиместанску, Трг </w:t>
      </w:r>
      <w:r>
        <w:t>к</w:t>
      </w:r>
      <w:r w:rsidRPr="00EB36BF">
        <w:t>осовских јунака, улицу Видовданску до Трга фонтана и даље до Трга Костурница као јединственим пројектом који укључује и тргове и скверове који су у директном контакту овом трасом;</w:t>
      </w:r>
    </w:p>
    <w:p w:rsidR="00260EEB" w:rsidRDefault="00CE20C4" w:rsidP="005E45CD">
      <w:pPr>
        <w:pStyle w:val="Tacka1"/>
      </w:pPr>
      <w:r w:rsidRPr="00EB36BF">
        <w:t xml:space="preserve">површине јавне намене, што укључује: паркове, тргове, скверове, </w:t>
      </w:r>
      <w:r w:rsidR="00260EEB">
        <w:t>објекте јавне намене у случају значајнијих интервенциј</w:t>
      </w:r>
      <w:r w:rsidR="00722B19">
        <w:t>а на њима;</w:t>
      </w:r>
    </w:p>
    <w:p w:rsidR="00F9212C" w:rsidRPr="0011129B" w:rsidRDefault="006D38D5" w:rsidP="005E45CD">
      <w:pPr>
        <w:pStyle w:val="Tacka1"/>
        <w:rPr>
          <w:lang w:val="sr-Cyrl-CS"/>
        </w:rPr>
      </w:pPr>
      <w:r>
        <w:t>објекте вишепородичног становања</w:t>
      </w:r>
      <w:r w:rsidR="00BC686B">
        <w:t xml:space="preserve"> </w:t>
      </w:r>
      <w:r w:rsidR="00E33263">
        <w:t xml:space="preserve">са комерцијалним делатностима у </w:t>
      </w:r>
      <w:r w:rsidR="00711489">
        <w:t>урбанистич</w:t>
      </w:r>
      <w:r w:rsidR="00E33263">
        <w:t>кој зони А1, или за компатибилну намену у овој зони</w:t>
      </w:r>
      <w:r w:rsidR="00F9212C">
        <w:t>.</w:t>
      </w:r>
    </w:p>
    <w:p w:rsidR="0011129B" w:rsidRPr="00EB36BF" w:rsidRDefault="0011129B" w:rsidP="0011129B">
      <w:pPr>
        <w:pStyle w:val="Tacka1"/>
      </w:pPr>
      <w:r w:rsidRPr="00EB36BF">
        <w:t>Планом нису одређене локације за израду урбанистичко архитектонског конкурса.</w:t>
      </w:r>
    </w:p>
    <w:p w:rsidR="0011129B" w:rsidRPr="0011129B" w:rsidRDefault="0011129B" w:rsidP="0011129B">
      <w:pPr>
        <w:pStyle w:val="Osnovni"/>
      </w:pPr>
      <w:r w:rsidRPr="00EB36BF">
        <w:t>Планом нису одређене локације за израду урбанистичко архитектонског конкурса.</w:t>
      </w:r>
    </w:p>
    <w:p w:rsidR="007F72E4" w:rsidRDefault="0004230C" w:rsidP="009C6636">
      <w:pPr>
        <w:pStyle w:val="Osnovni"/>
        <w:rPr>
          <w:lang w:val="sr-Cyrl-CS"/>
        </w:rPr>
      </w:pPr>
      <w:r>
        <w:t xml:space="preserve">За објекте вишепородичног становања </w:t>
      </w:r>
      <w:r w:rsidR="00C22CAB">
        <w:t xml:space="preserve">или објекте </w:t>
      </w:r>
      <w:r>
        <w:t>комерцијалних делатности различитих типова (тип КД-02, тип КД-041), који имају карактеристике објеката вишепородичног становања</w:t>
      </w:r>
      <w:r w:rsidR="00C22CAB">
        <w:t xml:space="preserve"> могућа је израда урбанистичког пројекта</w:t>
      </w:r>
      <w:r w:rsidR="00E97EC7">
        <w:t xml:space="preserve"> за потребе урбанистичко </w:t>
      </w:r>
      <w:r w:rsidR="00C22CAB">
        <w:t>архитектонске разраде локације</w:t>
      </w:r>
      <w:r w:rsidR="00EA5AE8">
        <w:t xml:space="preserve"> или на захтев инвеститора у складу са Законом</w:t>
      </w:r>
      <w:r w:rsidR="00C22CAB">
        <w:t xml:space="preserve">. У том случају у урбанистичком пројекту потребно је </w:t>
      </w:r>
      <w:r w:rsidR="00F9212C">
        <w:rPr>
          <w:lang w:val="sr-Cyrl-CS"/>
        </w:rPr>
        <w:t>урадити урбанистичку анализу зоне у којој се налазе</w:t>
      </w:r>
      <w:r w:rsidR="00C22CAB">
        <w:rPr>
          <w:lang w:val="sr-Cyrl-CS"/>
        </w:rPr>
        <w:t>.</w:t>
      </w:r>
      <w:r w:rsidR="00F9212C">
        <w:rPr>
          <w:lang w:val="sr-Cyrl-CS"/>
        </w:rPr>
        <w:t xml:space="preserve"> Обавезно је испунити све услове дате урбанистичким планом, који се односе и на услове из </w:t>
      </w:r>
      <w:r w:rsidR="00373B28" w:rsidRPr="00EB36BF">
        <w:rPr>
          <w:lang w:val="sr-Cyrl-CS"/>
        </w:rPr>
        <w:t>домена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w:t>
      </w:r>
      <w:r w:rsidR="009C6636">
        <w:rPr>
          <w:lang w:val="sr-Cyrl-CS"/>
        </w:rPr>
        <w:t>вота станара</w:t>
      </w:r>
      <w:r w:rsidR="00393A50">
        <w:rPr>
          <w:lang w:val="sr-Cyrl-CS"/>
        </w:rPr>
        <w:t xml:space="preserve"> или корисника</w:t>
      </w:r>
      <w:r w:rsidR="009C6636">
        <w:rPr>
          <w:lang w:val="sr-Cyrl-CS"/>
        </w:rPr>
        <w:t xml:space="preserve"> ових објеката и др.</w:t>
      </w:r>
    </w:p>
    <w:p w:rsidR="007F5F45" w:rsidRPr="00EB36BF" w:rsidRDefault="00B93113" w:rsidP="00B93113">
      <w:pPr>
        <w:pStyle w:val="Heading2"/>
      </w:pPr>
      <w:bookmarkStart w:id="40" w:name="_Toc461625898"/>
      <w:bookmarkStart w:id="41" w:name="_Toc496529441"/>
      <w:r w:rsidRPr="005B0D96">
        <w:t xml:space="preserve">3.2. </w:t>
      </w:r>
      <w:bookmarkEnd w:id="40"/>
      <w:r w:rsidR="00CE20C4" w:rsidRPr="005B0D96">
        <w:t>Локације за које је обавезна израда планова парцелације, односно препарцелације</w:t>
      </w:r>
      <w:bookmarkEnd w:id="41"/>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BF7EFA" w:rsidRPr="00EB36BF" w:rsidRDefault="00FD4F31" w:rsidP="005E45CD">
      <w:pPr>
        <w:pStyle w:val="Tacka1"/>
      </w:pPr>
      <w:r w:rsidRPr="00EB36BF">
        <w:t>л</w:t>
      </w:r>
      <w:r w:rsidR="005C338C" w:rsidRPr="00EB36BF">
        <w:t>ока</w:t>
      </w:r>
      <w:r w:rsidR="000A0B81" w:rsidRPr="00EB36BF">
        <w:t xml:space="preserve">ције са објектима јавне намене (јавне функције, комуналне делатности и др.) </w:t>
      </w:r>
      <w:r w:rsidR="00F67989" w:rsidRPr="00EB36BF">
        <w:t xml:space="preserve">по указаној потреби </w:t>
      </w:r>
      <w:r w:rsidR="005C338C" w:rsidRPr="00EB36BF">
        <w:t>рад</w:t>
      </w:r>
      <w:r w:rsidRPr="00EB36BF">
        <w:t>и формирања грађевинске парцеле;</w:t>
      </w:r>
    </w:p>
    <w:p w:rsidR="00137DE4" w:rsidRDefault="00482ADD" w:rsidP="005E45CD">
      <w:pPr>
        <w:pStyle w:val="Tacka1"/>
      </w:pPr>
      <w:r w:rsidRPr="00EB36BF">
        <w:lastRenderedPageBreak/>
        <w:t>све јавне површине у оквиру плана (</w:t>
      </w:r>
      <w:r w:rsidR="00352D98" w:rsidRPr="00EB36BF">
        <w:t>паркове, тргове, скверове</w:t>
      </w:r>
      <w:r w:rsidR="00330291" w:rsidRPr="00EB36BF">
        <w:t>, улице</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bookmarkStart w:id="42" w:name="_Toc461625900"/>
    </w:p>
    <w:p w:rsidR="00B570B5" w:rsidRPr="00EB36BF" w:rsidRDefault="00BA1EF2" w:rsidP="00A06223">
      <w:pPr>
        <w:pStyle w:val="Heading2"/>
      </w:pPr>
      <w:bookmarkStart w:id="43"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38"/>
      <w:bookmarkEnd w:id="39"/>
      <w:r w:rsidR="00DE0095" w:rsidRPr="00EB36BF">
        <w:t xml:space="preserve"> за парцелацију, регулацију и изградњу</w:t>
      </w:r>
      <w:bookmarkEnd w:id="42"/>
      <w:bookmarkEnd w:id="43"/>
    </w:p>
    <w:p w:rsidR="009D7249" w:rsidRPr="00EB36BF" w:rsidRDefault="007F5F45" w:rsidP="00CB25FC">
      <w:pPr>
        <w:pStyle w:val="Osnovni"/>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347068">
        <w:t>;</w:t>
      </w:r>
    </w:p>
    <w:p w:rsidR="00B570B5" w:rsidRPr="00EB36BF" w:rsidRDefault="00464190" w:rsidP="00BA1EF2">
      <w:pPr>
        <w:pStyle w:val="Heading3"/>
      </w:pPr>
      <w:bookmarkStart w:id="44" w:name="_Toc400960238"/>
      <w:r w:rsidRPr="00EB36BF">
        <w:t>3.</w:t>
      </w:r>
      <w:r w:rsidR="0090588A">
        <w:t>3</w:t>
      </w:r>
      <w:r w:rsidRPr="00EB36BF">
        <w:t xml:space="preserve">.1. </w:t>
      </w:r>
      <w:r w:rsidR="000F65B3" w:rsidRPr="00EB36BF">
        <w:t>Општи услови парцелације</w:t>
      </w:r>
      <w:bookmarkEnd w:id="44"/>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B46AF" w:rsidRDefault="008B46AF" w:rsidP="008B46AF">
      <w:pPr>
        <w:pStyle w:val="Podvuceniosnovni"/>
      </w:pPr>
      <w:r>
        <w:t>Редовна употреба објекта</w:t>
      </w:r>
    </w:p>
    <w:p w:rsidR="00C628DC" w:rsidRPr="00412092" w:rsidRDefault="008B46AF" w:rsidP="008B46AF">
      <w:pPr>
        <w:pStyle w:val="Osnovni"/>
      </w:pPr>
      <w:r w:rsidRPr="00412092">
        <w:t>Парцеле објеката различитих намена дозвољених Планом, у отвореним, компактним или мешовитим блоковима могу да се формирају на земљишту испод објекта, као земљишту за редовну употребу објекта, у складу са Законом</w:t>
      </w:r>
      <w:r w:rsidR="00C628DC" w:rsidRPr="00412092">
        <w:t>.</w:t>
      </w:r>
      <w:r w:rsidRPr="00412092">
        <w:t xml:space="preserve"> </w:t>
      </w:r>
    </w:p>
    <w:p w:rsidR="008B46AF" w:rsidRPr="00EB36BF" w:rsidRDefault="008B46AF" w:rsidP="002A3694">
      <w:pPr>
        <w:pStyle w:val="Osnovni"/>
      </w:pPr>
      <w:r w:rsidRPr="00412092">
        <w:t>Ове парцеле чине грађевинску парцелу, која се формира 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45" w:name="_Toc400960239"/>
      <w:r w:rsidRPr="00EB36BF">
        <w:t>3.</w:t>
      </w:r>
      <w:r w:rsidR="0090588A">
        <w:t>3</w:t>
      </w:r>
      <w:r w:rsidRPr="00EB36BF">
        <w:t xml:space="preserve">.2. </w:t>
      </w:r>
      <w:r w:rsidR="00E25A56" w:rsidRPr="00EB36BF">
        <w:t>Општи услови регулације</w:t>
      </w:r>
      <w:bookmarkEnd w:id="45"/>
    </w:p>
    <w:p w:rsidR="008505FD" w:rsidRPr="00EB36BF" w:rsidRDefault="008505FD" w:rsidP="00705558">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Pr="00EB36BF" w:rsidRDefault="00311218" w:rsidP="00311218">
      <w:pPr>
        <w:pStyle w:val="Tacka1"/>
        <w:tabs>
          <w:tab w:val="left" w:pos="1247"/>
          <w:tab w:val="right" w:leader="dot" w:pos="5387"/>
        </w:tabs>
        <w:ind w:left="1248" w:hanging="397"/>
      </w:pPr>
      <w:r w:rsidRPr="00EB36BF">
        <w:t>примарна саобра</w:t>
      </w:r>
      <w:r w:rsidRPr="00EB36BF">
        <w:rPr>
          <w:rFonts w:eastAsia="MS Mincho"/>
        </w:rPr>
        <w:t>ћ</w:t>
      </w:r>
      <w:r w:rsidRPr="00EB36BF">
        <w:t>а</w:t>
      </w:r>
      <w:r w:rsidRPr="00EB36BF">
        <w:rPr>
          <w:rFonts w:eastAsia="MS Mincho"/>
        </w:rPr>
        <w:t>ј</w:t>
      </w:r>
      <w:r w:rsidRPr="00EB36BF">
        <w:t>ница</w:t>
      </w:r>
      <w:r w:rsidRPr="00EB36BF">
        <w:tab/>
        <w:t>10м</w:t>
      </w:r>
    </w:p>
    <w:p w:rsidR="00311218" w:rsidRPr="00EB36BF" w:rsidRDefault="00311218" w:rsidP="00311218">
      <w:pPr>
        <w:pStyle w:val="Tacka1"/>
        <w:tabs>
          <w:tab w:val="left" w:pos="1247"/>
          <w:tab w:val="right" w:leader="dot" w:pos="5387"/>
        </w:tabs>
        <w:ind w:left="1248" w:hanging="397"/>
      </w:pPr>
      <w:r w:rsidRPr="00EB36BF">
        <w:t>секундарна саобраћајница</w:t>
      </w:r>
      <w:r w:rsidRPr="00EB36BF">
        <w:tab/>
        <w:t>8</w:t>
      </w:r>
      <w:r w:rsidR="009C547E" w:rsidRPr="00EB36BF">
        <w:t>,5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Pr="00EB36BF"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505FD" w:rsidRPr="00EB36BF" w:rsidRDefault="008505FD" w:rsidP="005A3B9A">
      <w:pPr>
        <w:pStyle w:val="Heading4"/>
      </w:pPr>
      <w:r w:rsidRPr="00EB36BF">
        <w:lastRenderedPageBreak/>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фу</w:t>
      </w:r>
      <w:r w:rsidR="00391E9B" w:rsidRPr="00EB36BF">
        <w:softHyphen/>
      </w:r>
      <w:r w:rsidRPr="00EB36BF">
        <w:t>н</w:t>
      </w:r>
      <w:r w:rsidR="00391E9B" w:rsidRPr="00EB36BF">
        <w:softHyphen/>
      </w:r>
      <w:r w:rsidR="00391E9B" w:rsidRPr="00EB36BF">
        <w:softHyphen/>
      </w:r>
      <w:r w:rsidR="00391E9B" w:rsidRPr="00EB36BF">
        <w:softHyphen/>
      </w:r>
      <w:r w:rsidRPr="00EB36BF">
        <w:t>кци</w:t>
      </w:r>
      <w:r w:rsidR="00391E9B" w:rsidRPr="00EB36BF">
        <w:softHyphen/>
      </w:r>
      <w:r w:rsidRPr="00EB36BF">
        <w:t>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C04768">
      <w:pPr>
        <w:pStyle w:val="Osnovni"/>
      </w:pPr>
      <w:r w:rsidRPr="00EB36BF">
        <w:t>Стопе темеља не могу прелазити границу суседне парцеле.</w:t>
      </w:r>
    </w:p>
    <w:p w:rsidR="00C04768" w:rsidRPr="00EB36BF" w:rsidRDefault="00C04768" w:rsidP="00C04768">
      <w:pPr>
        <w:pStyle w:val="Osnovni"/>
      </w:pPr>
      <w:r w:rsidRPr="00EB36BF">
        <w:t>За изградњу објеката јавне намене (подземне јавне гараже, подземни пешачки пролази и сл.), подземна грађевинска линија утврђује се у појасу регулације.</w:t>
      </w:r>
    </w:p>
    <w:p w:rsidR="00C04768" w:rsidRPr="00EB36BF" w:rsidRDefault="00C04768" w:rsidP="00C04768">
      <w:pPr>
        <w:pStyle w:val="Osnovni"/>
      </w:pPr>
      <w:r w:rsidRPr="00EB36BF">
        <w:t>За изградњу објеката јавне намене (надземни пешачки пролази, надземне пасареле и сл.), надземна грађевинска линија утврђује се у појасу регулације.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46" w:name="_Toc400960240"/>
      <w:bookmarkStart w:id="47"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46"/>
    </w:p>
    <w:bookmarkEnd w:id="47"/>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p>
    <w:p w:rsidR="00861F64" w:rsidRPr="00DB5E11" w:rsidRDefault="007B61A7" w:rsidP="00DB5E11">
      <w:pPr>
        <w:pStyle w:val="Tacka1"/>
        <w:numPr>
          <w:ilvl w:val="1"/>
          <w:numId w:val="2"/>
        </w:numPr>
      </w:pPr>
      <w:r w:rsidRPr="00DB5E11">
        <w:t>породично становањ</w:t>
      </w:r>
      <w:r w:rsidR="000606DA" w:rsidRPr="00DB5E11">
        <w:t xml:space="preserve">е - типови: </w:t>
      </w:r>
      <w:r w:rsidRPr="00DB5E11">
        <w:t>ПС-01</w:t>
      </w:r>
      <w:r w:rsidR="000606DA" w:rsidRPr="00DB5E11">
        <w:t xml:space="preserve">, </w:t>
      </w:r>
      <w:r w:rsidRPr="00DB5E11">
        <w:t>ПС-02</w:t>
      </w:r>
    </w:p>
    <w:p w:rsidR="007B61A7" w:rsidRPr="00DB5E11" w:rsidRDefault="007B61A7" w:rsidP="00DB5E11">
      <w:pPr>
        <w:pStyle w:val="Tacka1"/>
        <w:numPr>
          <w:ilvl w:val="1"/>
          <w:numId w:val="2"/>
        </w:numPr>
      </w:pPr>
      <w:r w:rsidRPr="00DB5E11">
        <w:t xml:space="preserve">вишепородично становање </w:t>
      </w:r>
      <w:r w:rsidR="00C57385" w:rsidRPr="00DB5E11">
        <w:t>-</w:t>
      </w:r>
      <w:r w:rsidR="000606DA" w:rsidRPr="00DB5E11">
        <w:t xml:space="preserve"> типови: </w:t>
      </w:r>
      <w:r w:rsidRPr="00DB5E11">
        <w:t>ВС-</w:t>
      </w:r>
      <w:r w:rsidR="005A66DD">
        <w:t xml:space="preserve">01, ВС-02 и </w:t>
      </w:r>
      <w:r w:rsidR="00F327EC" w:rsidRPr="00DB5E11">
        <w:t>ВС-03</w:t>
      </w:r>
    </w:p>
    <w:p w:rsidR="00861F64" w:rsidRPr="00EB36BF" w:rsidRDefault="006A0ED8" w:rsidP="00DB5E11">
      <w:pPr>
        <w:pStyle w:val="Tacka1"/>
      </w:pPr>
      <w:r w:rsidRPr="00EB36BF">
        <w:t>комерцијалне делатности</w:t>
      </w:r>
      <w:r w:rsidR="00C57385" w:rsidRPr="00EB36BF">
        <w:t xml:space="preserve"> – типови:</w:t>
      </w:r>
      <w:r w:rsidRPr="00EB36BF">
        <w:t xml:space="preserve"> </w:t>
      </w:r>
      <w:r w:rsidR="006B28A6">
        <w:t xml:space="preserve">КД-01, </w:t>
      </w:r>
      <w:r w:rsidRPr="00EB36BF">
        <w:t>КД-02, КД-04</w:t>
      </w:r>
      <w:r w:rsidR="009F7C3E" w:rsidRPr="00EB36BF">
        <w:t>1</w:t>
      </w:r>
    </w:p>
    <w:p w:rsidR="00861F64" w:rsidRPr="00EB36BF" w:rsidRDefault="00861F64" w:rsidP="00DB5E11">
      <w:pPr>
        <w:pStyle w:val="Tacka1"/>
      </w:pPr>
      <w:r w:rsidRPr="00EB36BF">
        <w:t>јавне функције,</w:t>
      </w:r>
    </w:p>
    <w:p w:rsidR="00861F64" w:rsidRPr="00EB36BF" w:rsidRDefault="00861F64" w:rsidP="00DB5E11">
      <w:pPr>
        <w:pStyle w:val="Tacka1"/>
      </w:pPr>
      <w:r w:rsidRPr="00EB36BF">
        <w:t>комуналне делатности,</w:t>
      </w:r>
    </w:p>
    <w:p w:rsidR="00861F64" w:rsidRPr="00EB36BF" w:rsidRDefault="000549C0" w:rsidP="00DB5E11">
      <w:pPr>
        <w:pStyle w:val="Tacka1"/>
      </w:pPr>
      <w:r>
        <w:t>зеленило.</w:t>
      </w:r>
    </w:p>
    <w:p w:rsidR="00A416F2" w:rsidRDefault="00A416F2" w:rsidP="00A416F2">
      <w:pPr>
        <w:pStyle w:val="Osnovni"/>
      </w:pPr>
      <w:r w:rsidRPr="00EB36BF">
        <w:lastRenderedPageBreak/>
        <w:t xml:space="preserve">У плану </w:t>
      </w:r>
      <w:r w:rsidR="00E90C1F">
        <w:t>детаљне</w:t>
      </w:r>
      <w:r w:rsidRPr="00EB36BF">
        <w:t xml:space="preserve"> регулације је приказана </w:t>
      </w:r>
      <w:r w:rsidR="00E90C1F">
        <w:t>детаљна намена земљишта по</w:t>
      </w:r>
      <w:r w:rsidR="007804C4">
        <w:t xml:space="preserve"> појединачним зонама, одн. врста и намена објеката који се могу градити по појединачним зонама, компатибилне намене објеката, као и врст</w:t>
      </w:r>
      <w:r w:rsidR="00004810">
        <w:t>а</w:t>
      </w:r>
      <w:r w:rsidR="007804C4">
        <w:t xml:space="preserve"> и намен</w:t>
      </w:r>
      <w:r w:rsidR="00004810">
        <w:t>а</w:t>
      </w:r>
      <w:r w:rsidR="007804C4">
        <w:t xml:space="preserve"> објеката чија је изградња забрањена</w:t>
      </w:r>
      <w:r w:rsidR="00C36B31">
        <w:t>.</w:t>
      </w:r>
    </w:p>
    <w:p w:rsidR="006A2BD6" w:rsidRPr="00EB36BF" w:rsidRDefault="006A2BD6" w:rsidP="006A2BD6">
      <w:pPr>
        <w:pStyle w:val="Osnovni"/>
      </w:pPr>
      <w:r w:rsidRPr="00EB36BF">
        <w:t>Породични стамбени објекти су стамбени објекти са највише три стамбене јединице.</w:t>
      </w:r>
    </w:p>
    <w:p w:rsidR="006A2BD6" w:rsidRPr="00EB36BF" w:rsidRDefault="006A2BD6" w:rsidP="006A2BD6">
      <w:pPr>
        <w:pStyle w:val="Osnovni"/>
      </w:pPr>
      <w:r w:rsidRPr="00EB36BF">
        <w:t>Вишепородични стамбени објекти су стамбени објекти са четири и више стамбених јединица.</w:t>
      </w:r>
    </w:p>
    <w:p w:rsidR="006D0D98" w:rsidRDefault="006D0D98" w:rsidP="006D0D98">
      <w:pPr>
        <w:pStyle w:val="Osnovni"/>
      </w:pPr>
      <w:r w:rsidRPr="00EB36BF">
        <w:t xml:space="preserve">Јавне функције у овом Плану представљају намену површина које је намењена објектима који су по свом карактеру јавни, </w:t>
      </w:r>
      <w:r w:rsidR="00C7721F">
        <w:t>као и објекте</w:t>
      </w:r>
      <w:r w:rsidRPr="00EB36BF">
        <w:t xml:space="preserve"> који су за јавно коришћење намењени већем броју корисника и сл., и не представљају нужно површину јавне намене.</w:t>
      </w:r>
    </w:p>
    <w:p w:rsidR="00F84DDD" w:rsidRDefault="00F84DDD" w:rsidP="00F84DDD">
      <w:pPr>
        <w:pStyle w:val="Osnovni"/>
      </w:pPr>
      <w:r w:rsidRPr="00610C29">
        <w:t xml:space="preserve">Тип КД-01 - </w:t>
      </w:r>
      <w:r>
        <w:t>п</w:t>
      </w:r>
      <w:r w:rsidRPr="00610C29">
        <w:t>одразумева комерцијалне делатности као трговачки, трговачко-по</w:t>
      </w:r>
      <w:r>
        <w:t>словни центри и велики маркети и сл.</w:t>
      </w:r>
    </w:p>
    <w:p w:rsidR="004C14DC" w:rsidRDefault="004C14DC" w:rsidP="004C14DC">
      <w:pPr>
        <w:pStyle w:val="Osnovni"/>
      </w:pPr>
      <w:r w:rsidRPr="00610C29">
        <w:t xml:space="preserve">Тип КД-02 </w:t>
      </w:r>
      <w:r>
        <w:t>п</w:t>
      </w:r>
      <w:r w:rsidRPr="00610C29">
        <w:t>одразумева комерцијалне делатности из области: трговине, угоститељства, туризма, занатства, услуга, пословања и финансија, бирое, агенције и сл.</w:t>
      </w:r>
    </w:p>
    <w:p w:rsidR="004C14DC" w:rsidRPr="00EB36BF" w:rsidRDefault="004C14DC" w:rsidP="00802550">
      <w:pPr>
        <w:pStyle w:val="Osnovni"/>
      </w:pPr>
      <w:r w:rsidRPr="00610C29">
        <w:t>Тип КД-0</w:t>
      </w:r>
      <w:r>
        <w:t>41</w:t>
      </w:r>
      <w:r w:rsidRPr="00610C29">
        <w:t xml:space="preserve"> </w:t>
      </w:r>
      <w:r>
        <w:t>п</w:t>
      </w:r>
      <w:r w:rsidRPr="00610C29">
        <w:t xml:space="preserve">одразумева комерцијалне делатности </w:t>
      </w:r>
      <w:r>
        <w:t>у функцији туризма</w:t>
      </w:r>
      <w:r w:rsidRPr="00610C29">
        <w:t xml:space="preserve">: </w:t>
      </w:r>
      <w:r>
        <w:t>хотели, коначишта, виле, апартмани</w:t>
      </w:r>
      <w:r w:rsidR="00D64B1D">
        <w:t>, хостели</w:t>
      </w:r>
      <w:r>
        <w:t xml:space="preserve"> и сл.</w:t>
      </w:r>
    </w:p>
    <w:p w:rsidR="00B34CE8" w:rsidRPr="00EB36BF" w:rsidRDefault="00E24F53" w:rsidP="00B34CE8">
      <w:pPr>
        <w:pStyle w:val="Heading4"/>
      </w:pPr>
      <w:r w:rsidRPr="00EB36BF">
        <w:t>Врсте и компатибилне намене објеката који се могу градити у појединачним зонама</w:t>
      </w:r>
    </w:p>
    <w:p w:rsidR="00327CBA" w:rsidRPr="00EB36BF" w:rsidRDefault="008F1040" w:rsidP="008E7E7A">
      <w:pPr>
        <w:pStyle w:val="Osnovni"/>
      </w:pPr>
      <w:r w:rsidRPr="00EB36BF">
        <w:t xml:space="preserve">У оквиру сваке грађевинске парцеле, а у оквиру дозвољеног индекса </w:t>
      </w:r>
      <w:r w:rsidR="008E7E7A" w:rsidRPr="00EB36BF">
        <w:t xml:space="preserve">заузетости парцеле, </w:t>
      </w:r>
      <w:r w:rsidR="00327CBA" w:rsidRPr="00EB36BF">
        <w:t>дозвољава се на грађевинској</w:t>
      </w:r>
      <w:r w:rsidR="0003420C" w:rsidRPr="00EB36BF">
        <w:t xml:space="preserve"> парцели компатибилна намена, </w:t>
      </w:r>
      <w:r w:rsidR="00327CBA" w:rsidRPr="00EB36BF">
        <w:t>у оквиру објекта</w:t>
      </w:r>
      <w:r w:rsidR="00EE2764">
        <w:t xml:space="preserve"> или као самосталног објекта</w:t>
      </w:r>
      <w:r w:rsidR="00327CBA" w:rsidRPr="00EB36BF">
        <w:t>.</w:t>
      </w:r>
    </w:p>
    <w:p w:rsidR="00327CBA" w:rsidRPr="00EB36BF" w:rsidRDefault="00A671DE" w:rsidP="00223371">
      <w:pPr>
        <w:pStyle w:val="Osnovni"/>
      </w:pPr>
      <w:r>
        <w:t xml:space="preserve">На грађевинским парцелама на подручју Плана </w:t>
      </w:r>
      <w:r w:rsidR="00A77465" w:rsidRPr="00EB36BF">
        <w:t>није дозвољена изградња помо</w:t>
      </w:r>
      <w:r w:rsidR="00A77465" w:rsidRPr="00EB36BF">
        <w:softHyphen/>
        <w:t>ћних објеката као самосталних.</w:t>
      </w:r>
    </w:p>
    <w:p w:rsidR="00B264BD" w:rsidRPr="00EB36BF" w:rsidRDefault="00B264BD" w:rsidP="00B264BD">
      <w:pPr>
        <w:pStyle w:val="Osnovni"/>
      </w:pPr>
      <w:r w:rsidRPr="00EB36BF">
        <w:t>У оквиру намене становања, могућа је у приватном власништву изградња објеката намењених образовању, здравству, социјалној и дечијој заштити, култури, религији, информисању, али само под условом да задовоље нормативе и критеријуме за одговарајућу делатност.</w:t>
      </w:r>
    </w:p>
    <w:p w:rsidR="008E54EF" w:rsidRPr="00EB36BF" w:rsidRDefault="008E54EF" w:rsidP="008E54EF">
      <w:pPr>
        <w:pStyle w:val="Osnovni"/>
      </w:pPr>
      <w:r w:rsidRPr="00EB36BF">
        <w:t>Комерцијалне делатности, се могу организовати у приземним етажама стамбеног објекта или у оквиру самосталног објекта на истој парцели.</w:t>
      </w:r>
    </w:p>
    <w:p w:rsidR="008E54EF" w:rsidRPr="00EB36BF" w:rsidRDefault="008E54EF" w:rsidP="008E54EF">
      <w:pPr>
        <w:pStyle w:val="Osnovni"/>
      </w:pPr>
      <w:r w:rsidRPr="00EB36BF">
        <w:t xml:space="preserve">Однос становања према пословању: до </w:t>
      </w:r>
      <w:r w:rsidR="00F62BC0">
        <w:t>5</w:t>
      </w:r>
      <w:r w:rsidRPr="00EB36BF">
        <w:t xml:space="preserve">0% : </w:t>
      </w:r>
      <w:r w:rsidR="00F62BC0">
        <w:t>5</w:t>
      </w:r>
      <w:r w:rsidRPr="00EB36BF">
        <w:t>0%.</w:t>
      </w:r>
    </w:p>
    <w:p w:rsidR="008E54EF" w:rsidRPr="00EB36BF" w:rsidRDefault="008E54EF" w:rsidP="008E54EF">
      <w:pPr>
        <w:pStyle w:val="Osnovni"/>
      </w:pPr>
      <w:r w:rsidRPr="00EB36BF">
        <w:t>У оквиру објеката не могу се организовати садржаји који додатно генеришу потребу за паркинг местима, магацинским простором и сл.</w:t>
      </w:r>
    </w:p>
    <w:p w:rsidR="00924D4F" w:rsidRPr="00B61766" w:rsidRDefault="00D20179" w:rsidP="00B61766">
      <w:pPr>
        <w:pStyle w:val="Osnovni"/>
      </w:pPr>
      <w:r>
        <w:t xml:space="preserve">У оквиру намене комерцијалних делатности </w:t>
      </w:r>
      <w:r w:rsidR="00154BD6" w:rsidRPr="00B61766">
        <w:t>д</w:t>
      </w:r>
      <w:r w:rsidR="00CE70FE" w:rsidRPr="00B61766">
        <w:t xml:space="preserve">озвољена </w:t>
      </w:r>
      <w:r>
        <w:t xml:space="preserve">је </w:t>
      </w:r>
      <w:r w:rsidR="00154BD6" w:rsidRPr="00B61766">
        <w:t xml:space="preserve">изградња </w:t>
      </w:r>
      <w:r w:rsidR="00CE70FE" w:rsidRPr="00B61766">
        <w:t>самосталних стамбених објеката</w:t>
      </w:r>
      <w:r>
        <w:t>.</w:t>
      </w:r>
    </w:p>
    <w:p w:rsidR="00B264BD" w:rsidRPr="00EB36BF" w:rsidRDefault="00B264BD" w:rsidP="00B264BD">
      <w:pPr>
        <w:pStyle w:val="Osnovni"/>
      </w:pPr>
      <w:r w:rsidRPr="00EB36BF">
        <w:t>У оквиру грађевинских парцела са објектима комерцијалних делатности, забрањено је складиштење и депоновање материјала и робе, што подразумева: отпадни материјал, грађевински материјал, ауто-отпад, пластику и др.</w:t>
      </w:r>
    </w:p>
    <w:p w:rsidR="00365037" w:rsidRPr="00EB36BF" w:rsidRDefault="009420F6" w:rsidP="00365037">
      <w:pPr>
        <w:pStyle w:val="Osnovni"/>
      </w:pPr>
      <w:r>
        <w:t>У оквиру намене јавних функција</w:t>
      </w:r>
      <w:r w:rsidR="00365037" w:rsidRPr="00EB36BF">
        <w:t>, не дозвољава се изградња компатибилних делатности осим изузетно уколико је то могуће, комерцијалних делатности, које подразумевају пословање и различите облике услуга.</w:t>
      </w:r>
    </w:p>
    <w:p w:rsidR="00742E58" w:rsidRPr="00EB36BF" w:rsidRDefault="00742E58" w:rsidP="00742E58">
      <w:pPr>
        <w:pStyle w:val="Osnovni"/>
      </w:pPr>
      <w:r w:rsidRPr="00EB36BF">
        <w:t>Однос јавних функција према пословању: до 80% : 20%.</w:t>
      </w:r>
    </w:p>
    <w:p w:rsidR="001F74B1" w:rsidRDefault="001F74B1" w:rsidP="001F74B1">
      <w:pPr>
        <w:pStyle w:val="Osnovni"/>
      </w:pPr>
      <w:r w:rsidRPr="00EB36BF">
        <w:t xml:space="preserve">Компатибилне намене могу бити и 100% заступљене на појединачној грађевинској парцели и на њих се примењују правила грађења дефинисана за </w:t>
      </w:r>
      <w:r w:rsidR="009420F6">
        <w:t xml:space="preserve">основну </w:t>
      </w:r>
      <w:r w:rsidRPr="00EB36BF">
        <w:t>намену</w:t>
      </w:r>
      <w:r w:rsidR="009420F6">
        <w:t>.</w:t>
      </w:r>
    </w:p>
    <w:p w:rsidR="003D102A" w:rsidRPr="00EB36BF" w:rsidRDefault="003D102A" w:rsidP="001F74B1">
      <w:pPr>
        <w:pStyle w:val="Osnovni"/>
      </w:pPr>
      <w:r>
        <w:t>Промена намене површина мора бити у складу са п</w:t>
      </w:r>
      <w:r w:rsidR="009420F6">
        <w:t>ланом.</w:t>
      </w:r>
    </w:p>
    <w:p w:rsidR="004E574D" w:rsidRPr="00EB36BF" w:rsidRDefault="004E574D" w:rsidP="004E574D">
      <w:pPr>
        <w:pStyle w:val="Osnovni"/>
      </w:pPr>
      <w:r w:rsidRPr="00EB36BF">
        <w:lastRenderedPageBreak/>
        <w:t>Зеленило се као намена сматра компатибилним свим осталим наменама</w:t>
      </w:r>
      <w:r w:rsidR="009420F6">
        <w:t>.</w:t>
      </w:r>
    </w:p>
    <w:p w:rsidR="00861F64" w:rsidRPr="00EB36BF" w:rsidRDefault="00861F64" w:rsidP="00E72E3F">
      <w:pPr>
        <w:pStyle w:val="Osnovni"/>
      </w:pPr>
      <w:r w:rsidRPr="00EB36BF">
        <w:t>Пејзажно уређење, споменици, фонтане, мобилијар и урбана опрема компатибилни су са свим наменама и могу се без посебних услова реализовати на свим површинама.</w:t>
      </w:r>
    </w:p>
    <w:p w:rsidR="00537DDF" w:rsidRPr="00EB36BF" w:rsidRDefault="00537DDF" w:rsidP="00537DDF">
      <w:pPr>
        <w:pStyle w:val="Heading4"/>
      </w:pPr>
      <w:r w:rsidRPr="00EB36BF">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613754" w:rsidRPr="00EB36BF" w:rsidRDefault="00613754" w:rsidP="00613754">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C04AA9" w:rsidRPr="00EB36BF" w:rsidRDefault="00AB7831" w:rsidP="00197647">
      <w:pPr>
        <w:pStyle w:val="Heading4"/>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t>Индекс изгра</w:t>
      </w:r>
      <w:r w:rsidRPr="00EB36BF">
        <w:rPr>
          <w:rFonts w:eastAsia="MS Mincho"/>
        </w:rPr>
        <w:t>ђ</w:t>
      </w:r>
      <w:r w:rsidRPr="00EB36BF">
        <w:t xml:space="preserve">ености (ИИ) парцеле </w:t>
      </w:r>
      <w:r w:rsidRPr="00EB36BF">
        <w:rPr>
          <w:rFonts w:eastAsia="MS Mincho"/>
        </w:rPr>
        <w:t>ј</w:t>
      </w:r>
      <w:r w:rsidRPr="00EB36BF">
        <w:t>есте однос бруто разви</w:t>
      </w:r>
      <w:r w:rsidRPr="00EB36BF">
        <w:rPr>
          <w:rFonts w:eastAsia="MS Mincho"/>
        </w:rPr>
        <w:t>ј</w:t>
      </w:r>
      <w:r w:rsidRPr="00EB36BF">
        <w:t>ене гра</w:t>
      </w:r>
      <w:r w:rsidRPr="00EB36BF">
        <w:rPr>
          <w:rFonts w:eastAsia="MS Mincho"/>
        </w:rPr>
        <w:t>ђ</w:t>
      </w:r>
      <w:r w:rsidRPr="00EB36BF">
        <w:t>евинске површине (БРГП)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w:t>
      </w:r>
    </w:p>
    <w:p w:rsidR="006C5757" w:rsidRPr="00EB36BF" w:rsidRDefault="006C5757" w:rsidP="00426743">
      <w:pPr>
        <w:pStyle w:val="Osnovni"/>
      </w:pPr>
      <w:r w:rsidRPr="00EB36BF">
        <w:t xml:space="preserve">Индекс заузетости (ИЗ)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670DC2">
      <w:pPr>
        <w:pStyle w:val="Heading4"/>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у прекинутом низу или једнострано узидани “двојни”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B42245" w:rsidRDefault="00B42245" w:rsidP="00D92B5E">
      <w:pPr>
        <w:pStyle w:val="Osnovni"/>
      </w:pPr>
      <w:r w:rsidRPr="00EB36BF">
        <w:t>Под слободностојећим објектима подразумевају се и објекти вишепородичног становања типа „ламела“, односно они који има</w:t>
      </w:r>
      <w:r w:rsidRPr="00EB36BF">
        <w:softHyphen/>
        <w:t>ју више улаза</w:t>
      </w:r>
      <w:r w:rsidR="00B76D15" w:rsidRPr="00EB36BF">
        <w:t>.</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EE43EA">
      <w:pPr>
        <w:pStyle w:val="Heading4"/>
      </w:pPr>
      <w:r w:rsidRPr="00EA2660">
        <w:lastRenderedPageBreak/>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7B1F98">
        <w:rPr>
          <w:i/>
        </w:rPr>
        <w:t>бр.3 „</w:t>
      </w:r>
      <w:r w:rsidRPr="007B1F98">
        <w:rPr>
          <w:i/>
        </w:rPr>
        <w:t>Регулационо</w:t>
      </w:r>
      <w:r w:rsidR="007B1F98" w:rsidRPr="007B1F98">
        <w:rPr>
          <w:i/>
        </w:rPr>
        <w:t xml:space="preserve"> </w:t>
      </w:r>
      <w:r w:rsidRPr="007B1F98">
        <w:rPr>
          <w:i/>
        </w:rPr>
        <w:t xml:space="preserve">нивелациони план </w:t>
      </w:r>
      <w:r w:rsidR="00280D6F" w:rsidRPr="007B1F98">
        <w:rPr>
          <w:i/>
        </w:rPr>
        <w:t>са зонама за изградњу“</w:t>
      </w:r>
      <w:r w:rsidR="006C0B30" w:rsidRPr="007B1F98">
        <w:rPr>
          <w:i/>
        </w:rPr>
        <w:t>.</w:t>
      </w:r>
    </w:p>
    <w:p w:rsidR="00B702EB" w:rsidRPr="000B3AF2" w:rsidRDefault="00B702EB" w:rsidP="00B702EB">
      <w:pPr>
        <w:pStyle w:val="Osnovni"/>
      </w:pPr>
      <w:r w:rsidRPr="000B3AF2">
        <w:t xml:space="preserve">Објекат се поставља предњом фасадом на грађевинску линију, односно унутар простора у оквиру које је могућа изградња објекта. </w:t>
      </w:r>
    </w:p>
    <w:p w:rsidR="00B702EB" w:rsidRPr="000B3AF2" w:rsidRDefault="00B702EB" w:rsidP="00B702EB">
      <w:pPr>
        <w:pStyle w:val="Osnovni"/>
      </w:pPr>
      <w:r w:rsidRPr="000B3AF2">
        <w:t>За објекте  код којих се грађевинска линија поклапа са регулационом линијом  постављање објекта на грађевинску линију је обавезно.</w:t>
      </w:r>
    </w:p>
    <w:p w:rsidR="00B702EB" w:rsidRPr="000B3AF2" w:rsidRDefault="00B702EB" w:rsidP="00B702EB">
      <w:pPr>
        <w:pStyle w:val="Osnovni"/>
      </w:pPr>
      <w:r w:rsidRPr="000B3AF2">
        <w:t>Подземна грађевинска линија (делови објекта, подземна гаража,) може се утврдити и у појасу између регулационе и грађевинске линије, као и унутрашњем дворишту изван основног габарита објекта, под условом да се избором начина и котом фундирања објекта, не угрозе постојећи темељи суседних објеката, инфраструктура или саобраћајна површина.</w:t>
      </w:r>
    </w:p>
    <w:p w:rsidR="00B702EB" w:rsidRPr="000B3AF2" w:rsidRDefault="00B702EB" w:rsidP="00B702EB">
      <w:pPr>
        <w:pStyle w:val="Osnovni"/>
      </w:pPr>
      <w:r w:rsidRPr="000B3AF2">
        <w:t>Подземне и подрумске етаже могу прећи задату грађевинску линију до граница парцеле, али не и регулациону линију према јавној површини. Она се дефинише посебно уколико се не поклапа са грађевинском линијом при</w:t>
      </w:r>
      <w:r w:rsidRPr="000B3AF2">
        <w:softHyphen/>
        <w:t>земља.</w:t>
      </w:r>
    </w:p>
    <w:p w:rsidR="00B702EB" w:rsidRPr="000B3AF2" w:rsidRDefault="00B702EB" w:rsidP="00B702EB">
      <w:pPr>
        <w:pStyle w:val="Osnovni"/>
      </w:pPr>
      <w:r w:rsidRPr="000B3AF2">
        <w:t>За изградњу објеката јавне намене подземна грађевинска линија утврђује се у појасу регулације.</w:t>
      </w:r>
    </w:p>
    <w:p w:rsidR="00B702EB" w:rsidRPr="000B3AF2" w:rsidRDefault="00B702EB" w:rsidP="00B702EB">
      <w:pPr>
        <w:pStyle w:val="Osnovni"/>
      </w:pPr>
      <w:r w:rsidRPr="000B3AF2">
        <w:t>Стопе темеља не могу прелазити границу суседне парцеле, осим уз сагласност власника или корисника суседне парцеле.</w:t>
      </w:r>
    </w:p>
    <w:p w:rsidR="00B702EB" w:rsidRPr="00B702EB" w:rsidRDefault="00B702EB" w:rsidP="002B23BC">
      <w:pPr>
        <w:pStyle w:val="Osnovni"/>
      </w:pPr>
      <w:r w:rsidRPr="000B3AF2">
        <w:t>Положај објекта не може се мењати у односу на Планом усвојено регулационо решење (растојање грађевинске од регулационе линије).</w:t>
      </w:r>
    </w:p>
    <w:p w:rsidR="00175B5E" w:rsidRPr="00EB36BF" w:rsidRDefault="00175B5E" w:rsidP="00F6435A">
      <w:pPr>
        <w:pStyle w:val="Podvuceniosnovni"/>
      </w:pPr>
      <w:r w:rsidRPr="00EB36BF">
        <w:t>Грађевинска линија породичних стамбених објеката</w:t>
      </w:r>
      <w:r w:rsidR="00EB5FE9" w:rsidRPr="00EB36BF">
        <w:t xml:space="preserve"> - </w:t>
      </w:r>
      <w:r w:rsidR="00CA54EB" w:rsidRPr="00EB36BF">
        <w:t xml:space="preserve">типови </w:t>
      </w:r>
      <w:r w:rsidRPr="00EB36BF">
        <w:t>ПС</w:t>
      </w:r>
      <w:r w:rsidR="00CA54EB" w:rsidRPr="00EB36BF">
        <w:t>-01, ПС-02</w:t>
      </w:r>
    </w:p>
    <w:p w:rsidR="00175B5E" w:rsidRPr="00EB36BF" w:rsidRDefault="00175B5E" w:rsidP="00175B5E">
      <w:pPr>
        <w:pStyle w:val="Osnovni"/>
      </w:pPr>
      <w:r w:rsidRPr="00EB36BF">
        <w:t>Растојање између регулацио</w:t>
      </w:r>
      <w:r w:rsidR="00104FD5" w:rsidRPr="00EB36BF">
        <w:t>не и грађевинске линије за нове</w:t>
      </w:r>
      <w:r w:rsidR="002C1242" w:rsidRPr="00EB36BF">
        <w:t xml:space="preserve"> </w:t>
      </w:r>
      <w:r w:rsidR="00620646" w:rsidRPr="00EB36BF">
        <w:t>о</w:t>
      </w:r>
      <w:r w:rsidRPr="00EB36BF">
        <w:t xml:space="preserve">бјекте је 3м, </w:t>
      </w:r>
      <w:r w:rsidR="00620646" w:rsidRPr="00EB36BF">
        <w:t>осим з</w:t>
      </w:r>
      <w:r w:rsidR="001068FA" w:rsidRPr="00EB36BF">
        <w:t xml:space="preserve">а објекте у низу и </w:t>
      </w:r>
      <w:r w:rsidRPr="00EB36BF">
        <w:t>осим у случајевима кад се локацијски услови издају за регулисани део улице у коме се грађевинска</w:t>
      </w:r>
      <w:r w:rsidR="00473C7E" w:rsidRPr="00EB36BF">
        <w:t xml:space="preserve"> и регулациона линија поклапају</w:t>
      </w:r>
      <w:r w:rsidR="00B127EF" w:rsidRPr="00EB36BF">
        <w:t>.</w:t>
      </w:r>
    </w:p>
    <w:p w:rsidR="00175B5E" w:rsidRPr="00EB36BF" w:rsidRDefault="00175B5E" w:rsidP="00175B5E">
      <w:pPr>
        <w:pStyle w:val="Osnovni"/>
      </w:pPr>
      <w:r w:rsidRPr="00EB36BF">
        <w:t>У зони изграђених објеката растојање</w:t>
      </w:r>
      <w:r w:rsidR="00D2556E" w:rsidRPr="00EB36BF">
        <w:t xml:space="preserve"> између регулационе и грађевинске линије</w:t>
      </w:r>
      <w:r w:rsidRPr="00EB36BF">
        <w:t xml:space="preserve"> се утврђује на основу позиције већине изграђених објеката (преко 50%).</w:t>
      </w:r>
      <w:r w:rsidR="00513C82" w:rsidRPr="00EB36BF">
        <w:t xml:space="preserve"> </w:t>
      </w:r>
    </w:p>
    <w:p w:rsidR="00175B5E" w:rsidRPr="00EB36BF" w:rsidRDefault="00175B5E" w:rsidP="00F6435A">
      <w:pPr>
        <w:pStyle w:val="Podvuceniosnovni"/>
      </w:pPr>
      <w:r w:rsidRPr="00EB36BF">
        <w:t xml:space="preserve">Грађевинска линија вишепородичних стамбених објеката </w:t>
      </w:r>
      <w:r w:rsidR="00A87C5A" w:rsidRPr="00EB36BF">
        <w:t>–</w:t>
      </w:r>
      <w:r w:rsidR="008A04CC" w:rsidRPr="00EB36BF">
        <w:t xml:space="preserve"> </w:t>
      </w:r>
      <w:r w:rsidR="00A87C5A" w:rsidRPr="00EB36BF">
        <w:t>типови</w:t>
      </w:r>
      <w:r w:rsidRPr="00EB36BF">
        <w:t xml:space="preserve"> ВС</w:t>
      </w:r>
      <w:r w:rsidR="00A87C5A" w:rsidRPr="00EB36BF">
        <w:t>-01, ВС</w:t>
      </w:r>
      <w:r w:rsidR="002B23BC">
        <w:t>-02, ВС-03</w:t>
      </w:r>
    </w:p>
    <w:p w:rsidR="00175B5E" w:rsidRPr="00EB36BF" w:rsidRDefault="00175B5E" w:rsidP="00175B5E">
      <w:pPr>
        <w:pStyle w:val="Osnovni"/>
      </w:pPr>
      <w:r w:rsidRPr="00EB36BF">
        <w:t>Растојање између регулационе и грађевинске линије за нове објекте је 3м, осим за објекте у низу и осим у случајевима кад се локацијски услови издају за регулисани део улице у коме се грађевинска и регулациона линија поклапају.</w:t>
      </w:r>
    </w:p>
    <w:p w:rsidR="00175B5E" w:rsidRPr="00EB36BF" w:rsidRDefault="00175B5E" w:rsidP="00175B5E">
      <w:pPr>
        <w:pStyle w:val="Osnovni"/>
      </w:pPr>
      <w:r w:rsidRPr="00EB36BF">
        <w:t>Растојање између регулационе и грађевинске линије за нове објекте са подземном гаражом је 5м, осим за објекте у низу и осим у случајевима кад се локацијски услови издају за регулисани део улице у коме се грађевинска и регулациона линија поклапају.</w:t>
      </w:r>
    </w:p>
    <w:p w:rsidR="00175B5E" w:rsidRDefault="00175B5E" w:rsidP="00175B5E">
      <w:pPr>
        <w:pStyle w:val="Osnovni"/>
      </w:pPr>
      <w:r w:rsidRPr="00EB36BF">
        <w:t>У зони изграђених објеката растојање</w:t>
      </w:r>
      <w:r w:rsidR="007137E9" w:rsidRPr="00EB36BF">
        <w:t xml:space="preserve"> између </w:t>
      </w:r>
      <w:r w:rsidRPr="00EB36BF">
        <w:t xml:space="preserve">се утврђује на основу позиције већине изграђених објеката (преко 50%). </w:t>
      </w:r>
    </w:p>
    <w:p w:rsidR="009337D7" w:rsidRPr="00EB36BF" w:rsidRDefault="009337D7" w:rsidP="00175B5E">
      <w:pPr>
        <w:pStyle w:val="Osnovni"/>
      </w:pPr>
      <w:r w:rsidRPr="002B23BC">
        <w:t>Грађевинска</w:t>
      </w:r>
      <w:r>
        <w:t xml:space="preserve"> линија за објекте који се не налазе непосредно уз улицу утврђена је у посебним правилима грађења за сваку ситуацију понаособ.</w:t>
      </w:r>
    </w:p>
    <w:p w:rsidR="00282082" w:rsidRPr="00EB36BF" w:rsidRDefault="00282082" w:rsidP="00F6435A">
      <w:pPr>
        <w:pStyle w:val="Podvuceniosnovni"/>
      </w:pPr>
      <w:r w:rsidRPr="00EB36BF">
        <w:t>Грађевинска линија објеката комерцијалних делатности - тип КД-02</w:t>
      </w:r>
    </w:p>
    <w:p w:rsidR="003C4203" w:rsidRDefault="00282082" w:rsidP="006678CF">
      <w:pPr>
        <w:pStyle w:val="Osnovni"/>
      </w:pPr>
      <w:r w:rsidRPr="00EB36BF">
        <w:t>Растојање између регулационе и грађевинске линије за нове објекте се утврђује према преовлађујућој намени објеката</w:t>
      </w:r>
      <w:r w:rsidR="0024298D" w:rsidRPr="00EB36BF">
        <w:t xml:space="preserve"> у зони у којој се објекат комерцијалних делатности гради.</w:t>
      </w:r>
    </w:p>
    <w:p w:rsidR="0030367D" w:rsidRDefault="0030367D" w:rsidP="0030367D">
      <w:pPr>
        <w:pStyle w:val="Osnovni"/>
      </w:pPr>
      <w:r w:rsidRPr="00EB36BF">
        <w:t xml:space="preserve">У зони изграђених објеката растојање између се утврђује на основу позиције већине изграђених објеката (преко 50%). </w:t>
      </w:r>
    </w:p>
    <w:p w:rsidR="00175B5E" w:rsidRPr="00EB36BF" w:rsidRDefault="00175B5E" w:rsidP="00F6435A">
      <w:pPr>
        <w:pStyle w:val="Podvuceniosnovni"/>
      </w:pPr>
      <w:r w:rsidRPr="00EB36BF">
        <w:lastRenderedPageBreak/>
        <w:t xml:space="preserve">Грађевинска линија објеката комерцијалних делатности </w:t>
      </w:r>
      <w:r w:rsidR="00282082" w:rsidRPr="00EB36BF">
        <w:t>–</w:t>
      </w:r>
      <w:r w:rsidRPr="00EB36BF">
        <w:t xml:space="preserve"> </w:t>
      </w:r>
      <w:r w:rsidR="00282082" w:rsidRPr="00EB36BF">
        <w:t xml:space="preserve">тип </w:t>
      </w:r>
      <w:r w:rsidRPr="00EB36BF">
        <w:t>КД-041</w:t>
      </w:r>
    </w:p>
    <w:p w:rsidR="00175B5E" w:rsidRPr="00EB36BF" w:rsidRDefault="00175B5E" w:rsidP="00175B5E">
      <w:pPr>
        <w:pStyle w:val="Osnovni"/>
      </w:pPr>
      <w:r w:rsidRPr="00EB36BF">
        <w:t>Растојање између регулационе и грађевинске линије за нове објекте је минимално 5м, осим у случајевима кад се локацијски услови издају за регулисани део улице у коме се грађевинска и регулациона линија поклапају.</w:t>
      </w:r>
    </w:p>
    <w:p w:rsidR="0057766A" w:rsidRPr="00EB36BF" w:rsidRDefault="0057766A" w:rsidP="00C11B6C">
      <w:pPr>
        <w:pStyle w:val="Heading4"/>
      </w:pPr>
      <w:r w:rsidRPr="002B23BC">
        <w:t>Међусобна удаљеност објеката</w:t>
      </w:r>
    </w:p>
    <w:p w:rsidR="00175B5E" w:rsidRPr="00EB36BF" w:rsidRDefault="00175B5E" w:rsidP="00F6435A">
      <w:pPr>
        <w:pStyle w:val="Podvuceniosnovni"/>
      </w:pPr>
      <w:r w:rsidRPr="00EB36BF">
        <w:t>Међусобна удаљеност породичних стамбених објеката</w:t>
      </w:r>
      <w:r w:rsidR="00F52414" w:rsidRPr="00EB36BF">
        <w:t xml:space="preserve"> - типови ПС-01, ПС-02</w:t>
      </w:r>
    </w:p>
    <w:p w:rsidR="00175B5E" w:rsidRPr="00EB36BF" w:rsidRDefault="00175B5E" w:rsidP="00F6435A">
      <w:pPr>
        <w:pStyle w:val="Osnovni"/>
      </w:pPr>
      <w:r w:rsidRPr="00EB36BF">
        <w:t>Међусобна удаљеност нових објеката је минимум 4м, тако што се обезбеђује удаљеност новог објекта од границе суседне парцеле.</w:t>
      </w:r>
    </w:p>
    <w:p w:rsidR="00175B5E" w:rsidRPr="00EB36BF" w:rsidRDefault="00175B5E" w:rsidP="00175B5E">
      <w:pPr>
        <w:pStyle w:val="Osnovni"/>
      </w:pPr>
      <w:r w:rsidRPr="00EB36BF">
        <w:t>Најмање дозвољено растојање новог објекта</w:t>
      </w:r>
      <w:r w:rsidR="00513C82" w:rsidRPr="00EB36BF">
        <w:t xml:space="preserve"> </w:t>
      </w:r>
      <w:r w:rsidRPr="00EB36BF">
        <w:t>и линије суседне грађевинске парцеле је за:</w:t>
      </w:r>
    </w:p>
    <w:p w:rsidR="00175B5E" w:rsidRPr="00EB36BF" w:rsidRDefault="00175B5E" w:rsidP="002B23BC">
      <w:pPr>
        <w:pStyle w:val="Tacka2"/>
      </w:pPr>
      <w:r w:rsidRPr="00EB36BF">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175B5E" w:rsidRPr="00EB36BF" w:rsidRDefault="00175B5E" w:rsidP="002B23BC">
      <w:pPr>
        <w:pStyle w:val="Tacka2"/>
      </w:pPr>
      <w:r w:rsidRPr="00EB36BF">
        <w:t>слободностојеће објекте на делу бочног дворишта јужне оријентације је 2,5м</w:t>
      </w:r>
    </w:p>
    <w:p w:rsidR="00175B5E" w:rsidRPr="00EB36BF" w:rsidRDefault="00175B5E" w:rsidP="00175B5E">
      <w:pPr>
        <w:pStyle w:val="Tacka1"/>
        <w:numPr>
          <w:ilvl w:val="0"/>
          <w:numId w:val="0"/>
        </w:numPr>
        <w:ind w:left="454"/>
      </w:pPr>
      <w:r w:rsidRPr="00EB36BF">
        <w:t>Изграђени</w:t>
      </w:r>
      <w:r w:rsidR="00513C82" w:rsidRPr="00EB36BF">
        <w:t xml:space="preserve"> </w:t>
      </w:r>
      <w:r w:rsidRPr="00EB36BF">
        <w:t>објекти чије</w:t>
      </w:r>
      <w:r w:rsidR="00513C82" w:rsidRPr="00EB36BF">
        <w:t xml:space="preserve"> </w:t>
      </w:r>
      <w:r w:rsidRPr="00EB36BF">
        <w:t>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175B5E" w:rsidRPr="00EB36BF" w:rsidRDefault="00175B5E" w:rsidP="00175B5E">
      <w:pPr>
        <w:pStyle w:val="Osnovni"/>
      </w:pPr>
      <w:r w:rsidRPr="00EB36BF">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175B5E" w:rsidRPr="00EB36BF" w:rsidRDefault="00175B5E" w:rsidP="002B23BC">
      <w:pPr>
        <w:pStyle w:val="Tacka2"/>
      </w:pPr>
      <w:r w:rsidRPr="00EB36BF">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175B5E" w:rsidRPr="00EB36BF" w:rsidRDefault="00175B5E" w:rsidP="002B23BC">
      <w:pPr>
        <w:pStyle w:val="Tacka2"/>
      </w:pPr>
      <w:r w:rsidRPr="00EB36BF">
        <w:t>слободностојеће објекте на делу бочног дворишта јужне оријентације је 3м</w:t>
      </w:r>
      <w:r w:rsidR="00F21F28">
        <w:t>.</w:t>
      </w:r>
    </w:p>
    <w:p w:rsidR="00175B5E" w:rsidRPr="00EB36BF" w:rsidRDefault="00175B5E" w:rsidP="00F6435A">
      <w:pPr>
        <w:pStyle w:val="Osnovni"/>
      </w:pPr>
      <w:r w:rsidRPr="00EB36BF">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175B5E" w:rsidRPr="00EB36BF" w:rsidRDefault="00175B5E" w:rsidP="00175B5E">
      <w:pPr>
        <w:pStyle w:val="Osnovni"/>
      </w:pPr>
      <w:r w:rsidRPr="00EB36BF">
        <w:t>Изграђени објекти на међи са суседном парцелом у случају реконструкције и доградње не могу имати отворе на тим фасадама.</w:t>
      </w:r>
    </w:p>
    <w:p w:rsidR="002B23BC" w:rsidRDefault="00175B5E" w:rsidP="002B23BC">
      <w:pPr>
        <w:pStyle w:val="Podvuceniosnovni"/>
      </w:pPr>
      <w:r w:rsidRPr="00EB36BF">
        <w:t>Међусобна удаљеност вишепородичних стамбених објеката</w:t>
      </w:r>
      <w:r w:rsidR="002B23BC">
        <w:t xml:space="preserve"> – типови ВС-01, ВС-02, ВС-03</w:t>
      </w:r>
    </w:p>
    <w:p w:rsidR="00175B5E" w:rsidRPr="00EB36BF" w:rsidRDefault="00175B5E" w:rsidP="002B23BC">
      <w:pPr>
        <w:pStyle w:val="Osnovni"/>
      </w:pPr>
      <w:r w:rsidRPr="00EB36BF">
        <w:t>Међусобна удаљеност слободностојећих вишеспратних објеката и објеката који се граде у прекинутом низу, спратности П+2, П+3 и П+4, износи најмање 1/2 висине вишег објекта. Ово растојање се може смањити на 1/4 висине вишег објекта ако објекти на наспрамним бочним фасадама не садрже отворе на стамбеним и пословним просторијама, као и атељеима, али не може бити мање од 5м.</w:t>
      </w:r>
      <w:r w:rsidR="00546C3B" w:rsidRPr="00EB36BF">
        <w:t xml:space="preserve"> Растојање се утврђује у односу на хоризонталну пројекцију габарита објекта.</w:t>
      </w:r>
    </w:p>
    <w:p w:rsidR="00175B5E" w:rsidRPr="00EB36BF" w:rsidRDefault="00175B5E" w:rsidP="00175B5E">
      <w:pPr>
        <w:pStyle w:val="Osnovni"/>
      </w:pPr>
      <w:r w:rsidRPr="00EB36BF">
        <w:t>Све фасадне равни изграђеног вишепородичног стамбеног објекта које се налазе на мањем растојању од 2,5м од границе суседне парцеле могу имати само отворе минималне висине парапета 1,6м.</w:t>
      </w:r>
    </w:p>
    <w:p w:rsidR="00175B5E" w:rsidRPr="00EB36BF" w:rsidRDefault="00175B5E" w:rsidP="00175B5E">
      <w:pPr>
        <w:pStyle w:val="Osnovni"/>
      </w:pPr>
      <w:r w:rsidRPr="00EB36BF">
        <w:t>Све фасадне равни изграђеног вишепородичног стамбеног објекта постављеног на граници грађе</w:t>
      </w:r>
      <w:r w:rsidRPr="00EB36BF">
        <w:softHyphen/>
        <w:t>ви</w:t>
      </w:r>
      <w:r w:rsidRPr="00EB36BF">
        <w:softHyphen/>
        <w:t>нске парцеле у случају реконструкције и доградње не могу имати отворе на тим фасадама.</w:t>
      </w:r>
    </w:p>
    <w:p w:rsidR="00175B5E" w:rsidRPr="00EB36BF" w:rsidRDefault="00175B5E" w:rsidP="00F6435A">
      <w:pPr>
        <w:pStyle w:val="Podvuceniosnovni"/>
      </w:pPr>
      <w:r w:rsidRPr="00EB36BF">
        <w:t>Међусобна удаљеност објеката комерцијалних делатности</w:t>
      </w:r>
    </w:p>
    <w:p w:rsidR="00175B5E" w:rsidRPr="00EB36BF" w:rsidRDefault="0030367D" w:rsidP="00964D31">
      <w:pPr>
        <w:pStyle w:val="Podvuceniosnovni"/>
      </w:pPr>
      <w:r>
        <w:t>Тип КД-02</w:t>
      </w:r>
    </w:p>
    <w:p w:rsidR="0030367D" w:rsidRDefault="0030367D" w:rsidP="00216548">
      <w:pPr>
        <w:pStyle w:val="Osnovni"/>
      </w:pPr>
      <w:r>
        <w:lastRenderedPageBreak/>
        <w:t>Међусобна удаљеност објеката комерцијалних делатности се утв</w:t>
      </w:r>
      <w:r w:rsidR="00216548">
        <w:t xml:space="preserve">рђује према спратности објекта и примењују се иста удаљења као и за објекте </w:t>
      </w:r>
      <w:r>
        <w:t>породичног и вишепородичног становања</w:t>
      </w:r>
      <w:r w:rsidR="00216548">
        <w:t>.</w:t>
      </w:r>
    </w:p>
    <w:p w:rsidR="00175B5E" w:rsidRPr="00EB36BF" w:rsidRDefault="00175B5E" w:rsidP="00964D31">
      <w:pPr>
        <w:pStyle w:val="Podvuceniosnovni"/>
      </w:pPr>
      <w:r w:rsidRPr="00EB36BF">
        <w:t>Тип КД-041</w:t>
      </w:r>
    </w:p>
    <w:p w:rsidR="00175B5E" w:rsidRPr="00EB36BF" w:rsidRDefault="00175B5E" w:rsidP="00175B5E">
      <w:pPr>
        <w:pStyle w:val="Osnovni"/>
      </w:pPr>
      <w:r w:rsidRPr="00EB36BF">
        <w:t>Међусобно растојање између објеката је минимално 1/3 висине вишег објекта, али не мање од 4м.</w:t>
      </w:r>
    </w:p>
    <w:p w:rsidR="00175B5E" w:rsidRPr="00EB36BF" w:rsidRDefault="00175B5E" w:rsidP="00175B5E">
      <w:pPr>
        <w:pStyle w:val="Osnovni"/>
      </w:pPr>
      <w:r w:rsidRPr="00EB36BF">
        <w:t>Минимално растојање од бочних и задње границе парцеле је 1/2 висине вишег објекта, али не мање од 4м.</w:t>
      </w:r>
    </w:p>
    <w:p w:rsidR="00A4067F" w:rsidRPr="00EB36BF" w:rsidRDefault="00A4067F" w:rsidP="00D805DE">
      <w:pPr>
        <w:pStyle w:val="Heading4"/>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F21F28">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F21F28">
      <w:pPr>
        <w:pStyle w:val="Tacka1"/>
      </w:pPr>
      <w:r w:rsidRPr="00EB36BF">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F21F28">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F21F28">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F21F28">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F21F28">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2176D1">
      <w:pPr>
        <w:pStyle w:val="Heading4"/>
      </w:pPr>
      <w:r>
        <w:t>Кота приземља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lastRenderedPageBreak/>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0761B7">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0761B7">
      <w:pPr>
        <w:pStyle w:val="Tacka1"/>
      </w:pPr>
      <w:r w:rsidRPr="00EB36BF">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0A180B">
      <w:pPr>
        <w:pStyle w:val="Heading4"/>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CE15D3">
      <w:pPr>
        <w:pStyle w:val="Heading4"/>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 индекс изграђености, 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све услове дате </w:t>
      </w:r>
      <w:r w:rsidR="00D44884" w:rsidRPr="00EB36BF">
        <w:t xml:space="preserve">овим </w:t>
      </w:r>
      <w:r w:rsidRPr="00EB36BF">
        <w:t>планом</w:t>
      </w:r>
      <w:r w:rsidR="00C2173E" w:rsidRPr="00EB36BF">
        <w:t xml:space="preserve"> (урбанистичк</w:t>
      </w:r>
      <w:r w:rsidR="00375A48" w:rsidRPr="00EB36BF">
        <w:t>и параметри, спратност)</w:t>
      </w:r>
      <w:r w:rsidRPr="00EB36BF">
        <w:t>.</w:t>
      </w:r>
    </w:p>
    <w:p w:rsidR="00E52C67" w:rsidRPr="00EB36BF" w:rsidRDefault="00E52C67" w:rsidP="00E52C6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E52C67" w:rsidRPr="00EB36BF" w:rsidRDefault="00E52C67" w:rsidP="00DA316A">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7913CE" w:rsidRDefault="007913CE" w:rsidP="00F6435A">
      <w:pPr>
        <w:pStyle w:val="Osnovni"/>
      </w:pPr>
      <w:r w:rsidRPr="00EB36BF">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Pr="00EB36BF" w:rsidRDefault="004050BC" w:rsidP="004050BC">
      <w:pPr>
        <w:pStyle w:val="Osnovni"/>
      </w:pPr>
      <w:r w:rsidRPr="00EB36BF">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8255F5" w:rsidRPr="00EB36BF" w:rsidRDefault="008255F5" w:rsidP="00590EFB">
      <w:pPr>
        <w:pStyle w:val="Osnovni"/>
      </w:pPr>
      <w:r w:rsidRPr="00EB36BF">
        <w:t>За објекте који су проглашени за добра која уживају предходходну заштиту неопходно је да се мере техничке заштите, интервенције и други радови на објектима могу изводити само уз предходно издате услове и сагласности од стране н</w:t>
      </w:r>
      <w:r w:rsidR="00590EFB" w:rsidRPr="00EB36BF">
        <w:t>а</w:t>
      </w:r>
      <w:r w:rsidRPr="00EB36BF">
        <w:t>длежне Службе заштите и на начин утврђен Законом о заштити културних добара.</w:t>
      </w:r>
    </w:p>
    <w:p w:rsidR="00AA0DE5" w:rsidRPr="00EB36BF" w:rsidRDefault="00935DE5" w:rsidP="00935DE5">
      <w:pPr>
        <w:pStyle w:val="Heading4"/>
      </w:pPr>
      <w:r w:rsidRPr="00EB36BF">
        <w:t xml:space="preserve">Услови </w:t>
      </w:r>
      <w:r w:rsidR="00AA0DE5" w:rsidRPr="00EB36BF">
        <w:t xml:space="preserve">за нове објекте у оквиру </w:t>
      </w:r>
      <w:r w:rsidR="007155F4" w:rsidRPr="00EB36BF">
        <w:t>зона изграђених објеката</w:t>
      </w:r>
    </w:p>
    <w:p w:rsidR="00AA0DE5" w:rsidRPr="00EB36BF" w:rsidRDefault="00AA0DE5" w:rsidP="00491FA0">
      <w:pPr>
        <w:pStyle w:val="Osnovni"/>
      </w:pPr>
      <w:r w:rsidRPr="00EB36BF">
        <w:lastRenderedPageBreak/>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375A48" w:rsidRPr="00EB36BF" w:rsidRDefault="00AA0DE5" w:rsidP="005A1658">
      <w:pPr>
        <w:pStyle w:val="Osnovni"/>
      </w:pPr>
      <w:r w:rsidRPr="00EB36BF">
        <w:t xml:space="preserve">Висину новог објекта у </w:t>
      </w:r>
      <w:r w:rsidR="007155F4" w:rsidRPr="00EB36BF">
        <w:t>зони изграђених објеката</w:t>
      </w:r>
      <w:r w:rsidRPr="00EB36BF">
        <w:t xml:space="preserve"> ускладити са преовладавајућом висином </w:t>
      </w:r>
      <w:r w:rsidR="007155F4" w:rsidRPr="00EB36BF">
        <w:t xml:space="preserve">изграђених </w:t>
      </w:r>
      <w:r w:rsidRPr="00EB36BF">
        <w:t>објек</w:t>
      </w:r>
      <w:r w:rsidR="007155F4" w:rsidRPr="00EB36BF">
        <w:t>а</w:t>
      </w:r>
      <w:r w:rsidRPr="00EB36BF">
        <w:t>та</w:t>
      </w:r>
      <w:r w:rsidR="007155F4" w:rsidRPr="00EB36BF">
        <w:t>.</w:t>
      </w:r>
    </w:p>
    <w:p w:rsidR="00AA0DE5" w:rsidRPr="00EB36BF" w:rsidRDefault="00AA0DE5" w:rsidP="00964D31">
      <w:pPr>
        <w:pStyle w:val="Osnovni"/>
      </w:pPr>
      <w:r w:rsidRPr="00EB36BF">
        <w:t xml:space="preserve">Нови објекат се може градити на растојању мањем од дозвољеног уз </w:t>
      </w:r>
      <w:r w:rsidR="00964D31" w:rsidRPr="00EB36BF">
        <w:t>претходно</w:t>
      </w:r>
      <w:r w:rsidRPr="00EB36BF">
        <w:t xml:space="preserve"> прибављену сагласност власника, односно корисника суседне парцеле. У том случају, на зиду новог објекта </w:t>
      </w:r>
      <w:r w:rsidR="007A1E61" w:rsidRPr="00EB36BF">
        <w:t xml:space="preserve">према суседу није дозвољено постављање </w:t>
      </w:r>
      <w:r w:rsidR="00AA190D" w:rsidRPr="00EB36BF">
        <w:t>било какви</w:t>
      </w:r>
      <w:r w:rsidR="007A1E61" w:rsidRPr="00EB36BF">
        <w:t>х</w:t>
      </w:r>
      <w:r w:rsidR="00513C82" w:rsidRPr="00EB36BF">
        <w:t xml:space="preserve"> </w:t>
      </w:r>
      <w:r w:rsidR="007A1E61" w:rsidRPr="00EB36BF">
        <w:t>отвора.</w:t>
      </w:r>
    </w:p>
    <w:p w:rsidR="00AA0DE5" w:rsidRPr="00EB36BF" w:rsidRDefault="00AA0DE5" w:rsidP="00964D31">
      <w:pPr>
        <w:pStyle w:val="Osnovni"/>
      </w:pPr>
      <w:r w:rsidRPr="00EB36BF">
        <w:t>На калканском зиду новог објекта у низу, односно новог једнострано узиданог објекта према суседном постојећем објекту на граници парцеле, а који има изграђен светларник, обавезна је изградња светларника исте величине и симетричног постојећем светларнику.</w:t>
      </w:r>
    </w:p>
    <w:p w:rsidR="00AA0DE5" w:rsidRPr="00EB36BF" w:rsidRDefault="00AA0DE5" w:rsidP="00964D31">
      <w:pPr>
        <w:pStyle w:val="Osnovni"/>
      </w:pPr>
      <w:r w:rsidRPr="00EB36BF">
        <w:t>У светларнику објеката у низу или двојних објеката дозвољени су наспрамни отвори помоћних просторија и степеништа.</w:t>
      </w:r>
    </w:p>
    <w:p w:rsidR="000A180B" w:rsidRPr="00EB36BF" w:rsidRDefault="000A180B" w:rsidP="000A180B">
      <w:pPr>
        <w:pStyle w:val="Heading4"/>
      </w:pPr>
      <w:r w:rsidRPr="00EB36BF">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излози локала - 0,3</w:t>
      </w:r>
      <w:r w:rsidR="000A180B" w:rsidRPr="00EB36BF">
        <w:t>м, по целој висини, када најмања ширина тротоара износи 3,0м (испод те ширине тротоара није дозвољена изградња испада излога локала у приземљу),</w:t>
      </w:r>
    </w:p>
    <w:p w:rsidR="000A180B" w:rsidRPr="00EB36BF" w:rsidRDefault="007A37EF" w:rsidP="00115AE7">
      <w:pPr>
        <w:pStyle w:val="Tacka1"/>
      </w:pPr>
      <w:r w:rsidRPr="00EB36BF">
        <w:t>излози локала – 0,9</w:t>
      </w:r>
      <w:r w:rsidR="000A180B" w:rsidRPr="00EB36BF">
        <w:t>м, по целој висини у пешачким зонама,</w:t>
      </w:r>
    </w:p>
    <w:p w:rsidR="000A180B" w:rsidRPr="00EB36BF" w:rsidRDefault="000A180B" w:rsidP="00115AE7">
      <w:pPr>
        <w:pStyle w:val="Tacka1"/>
      </w:pPr>
      <w:r w:rsidRPr="00EB36BF">
        <w:t>транспарентне браварске конзолне надстрешнице у зони приземне етаже – макси</w:t>
      </w:r>
      <w:r w:rsidRPr="00EB36BF">
        <w:softHyphen/>
        <w:t>ма</w:t>
      </w:r>
      <w:r w:rsidRPr="00EB36BF">
        <w:softHyphen/>
        <w:t>лно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lastRenderedPageBreak/>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BC0F6B">
      <w:pPr>
        <w:pStyle w:val="Heading4"/>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BC0F6B">
      <w:pPr>
        <w:pStyle w:val="Heading4"/>
      </w:pPr>
      <w:r w:rsidRPr="00EB36BF">
        <w:t>Доградња лифтова и степеништа</w:t>
      </w:r>
    </w:p>
    <w:p w:rsidR="000A180B" w:rsidRPr="00EB36BF" w:rsidRDefault="000A180B" w:rsidP="00BC0F6B">
      <w:pPr>
        <w:pStyle w:val="Osnovni"/>
      </w:pPr>
      <w:r w:rsidRPr="00EB36BF">
        <w:t>Доградња вертикалних комуникација (лифтова и степеништа) допуштена је код свих типова објеката под следећим условима:</w:t>
      </w:r>
    </w:p>
    <w:p w:rsidR="000A180B" w:rsidRPr="00EB36BF" w:rsidRDefault="00367FC5" w:rsidP="0017433D">
      <w:pPr>
        <w:pStyle w:val="Tacka2"/>
      </w:pPr>
      <w:r>
        <w:t>д</w:t>
      </w:r>
      <w:r w:rsidR="000A180B" w:rsidRPr="00EB36BF">
        <w:t>а се изводи уз сагласност аутора објекта.</w:t>
      </w:r>
    </w:p>
    <w:p w:rsidR="000A180B" w:rsidRPr="00EB36BF" w:rsidRDefault="00367FC5" w:rsidP="0017433D">
      <w:pPr>
        <w:pStyle w:val="Tacka2"/>
      </w:pPr>
      <w:r>
        <w:t>д</w:t>
      </w:r>
      <w:r w:rsidR="000A180B" w:rsidRPr="00EB36BF">
        <w:t>а са постојећим објектом чини стилски и естетски усклађену целину.</w:t>
      </w:r>
    </w:p>
    <w:p w:rsidR="000A180B" w:rsidRPr="00EB36BF" w:rsidRDefault="00367FC5" w:rsidP="0017433D">
      <w:pPr>
        <w:pStyle w:val="Tacka2"/>
      </w:pPr>
      <w:r>
        <w:t>д</w:t>
      </w:r>
      <w:r w:rsidR="000A180B" w:rsidRPr="00EB36BF">
        <w:t>а не угрожава функцију и статичку стабилност постојећег и суседног објекта.</w:t>
      </w:r>
    </w:p>
    <w:p w:rsidR="000A180B" w:rsidRPr="00EB36BF" w:rsidRDefault="00367FC5" w:rsidP="0017433D">
      <w:pPr>
        <w:pStyle w:val="Tacka2"/>
      </w:pPr>
      <w:r>
        <w:t>д</w:t>
      </w:r>
      <w:r w:rsidR="000A180B" w:rsidRPr="00EB36BF">
        <w:t>а буду испоштована правила о минималним растојању габарита објеката.</w:t>
      </w:r>
    </w:p>
    <w:p w:rsidR="000A180B" w:rsidRPr="00EB36BF" w:rsidRDefault="000A180B" w:rsidP="00BC0F6B">
      <w:pPr>
        <w:pStyle w:val="Heading4"/>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0A180B" w:rsidRPr="00EB36BF" w:rsidRDefault="004E2CF8" w:rsidP="004E2CF8">
      <w:pPr>
        <w:pStyle w:val="Tacka1"/>
      </w:pPr>
      <w:r>
        <w:t>ш</w:t>
      </w:r>
      <w:r w:rsidR="000A180B" w:rsidRPr="00EB36BF">
        <w:t>ирина приватног пролаза за парцеле намењене изградњи породичних стамбених објеката не може бити ма</w:t>
      </w:r>
      <w:r w:rsidR="000A180B" w:rsidRPr="00EB36BF">
        <w:rPr>
          <w:rFonts w:eastAsia="MS Mincho"/>
        </w:rPr>
        <w:t>њ</w:t>
      </w:r>
      <w:r w:rsidR="000A180B" w:rsidRPr="00EB36BF">
        <w:t>а од 2,5м.</w:t>
      </w:r>
    </w:p>
    <w:p w:rsidR="000A180B" w:rsidRPr="00EB36BF" w:rsidRDefault="004E2CF8" w:rsidP="004E2CF8">
      <w:pPr>
        <w:pStyle w:val="Tacka1"/>
      </w:pPr>
      <w:r>
        <w:t>ш</w:t>
      </w:r>
      <w:r w:rsidR="000A180B" w:rsidRPr="00EB36BF">
        <w:t>ирина приватног пролаза за парцеле наме</w:t>
      </w:r>
      <w:r w:rsidR="000A180B" w:rsidRPr="00EB36BF">
        <w:rPr>
          <w:rFonts w:eastAsia="MS Mincho"/>
        </w:rPr>
        <w:t>њ</w:t>
      </w:r>
      <w:r w:rsidR="000A180B" w:rsidRPr="00EB36BF">
        <w:t>еним изград</w:t>
      </w:r>
      <w:r w:rsidR="000A180B" w:rsidRPr="00EB36BF">
        <w:rPr>
          <w:rFonts w:eastAsia="MS Mincho"/>
        </w:rPr>
        <w:t>њ</w:t>
      </w:r>
      <w:r w:rsidR="000A180B" w:rsidRPr="00EB36BF">
        <w:t>и об</w:t>
      </w:r>
      <w:r w:rsidR="000A180B" w:rsidRPr="00EB36BF">
        <w:rPr>
          <w:rFonts w:eastAsia="MS Mincho"/>
        </w:rPr>
        <w:t>ј</w:t>
      </w:r>
      <w:r w:rsidR="000A180B" w:rsidRPr="00EB36BF">
        <w:t>еката осталих намена, не може бити ма</w:t>
      </w:r>
      <w:r w:rsidR="000A180B" w:rsidRPr="00EB36BF">
        <w:rPr>
          <w:rFonts w:eastAsia="MS Mincho"/>
        </w:rPr>
        <w:t>њ</w:t>
      </w:r>
      <w:r w:rsidR="000A180B" w:rsidRPr="00EB36BF">
        <w:t>а од 5,0м.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24568E" w:rsidRPr="00406B17" w:rsidRDefault="0024568E" w:rsidP="00406B17">
      <w:pPr>
        <w:pStyle w:val="Osnovni"/>
        <w:rPr>
          <w:rFonts w:ascii="Times New Roman" w:hAnsi="Times New Roman"/>
          <w:sz w:val="24"/>
          <w:szCs w:val="24"/>
          <w:lang w:val="hr-HR"/>
        </w:rPr>
      </w:pPr>
      <w:r w:rsidRPr="00406B17">
        <w:t xml:space="preserve">Код објеката у </w:t>
      </w:r>
      <w:r w:rsidR="009B416C">
        <w:t xml:space="preserve">непрекинутом </w:t>
      </w:r>
      <w:r w:rsidRPr="00406B17">
        <w:t>или прекинутом низу могуће је је отварање пролаза кроз фасадну раван објекта, ка унутрашњости парцеле, минималне корисне ширине 3,0м.</w:t>
      </w:r>
      <w:r>
        <w:t xml:space="preserve"> </w:t>
      </w:r>
    </w:p>
    <w:p w:rsidR="008A278F" w:rsidRDefault="0054158A" w:rsidP="008A278F">
      <w:pPr>
        <w:pStyle w:val="Heading4"/>
      </w:pPr>
      <w:r w:rsidRPr="00EB36BF">
        <w:t>Паркирање</w:t>
      </w:r>
    </w:p>
    <w:p w:rsidR="009147B9" w:rsidRPr="009147B9" w:rsidRDefault="009147B9" w:rsidP="009147B9">
      <w:pPr>
        <w:pStyle w:val="Osnovni"/>
      </w:pPr>
      <w:r w:rsidRPr="009147B9">
        <w:t>Паркирање и гаражирање возила на парцелама корисника планира се, са капацитетима сходно намени и врсти делатности која се обавља према важећ</w:t>
      </w:r>
      <w:r w:rsidR="00A33A98">
        <w:t>ем</w:t>
      </w:r>
      <w:r w:rsidRPr="009147B9">
        <w:t xml:space="preserve"> </w:t>
      </w:r>
      <w:r w:rsidR="00A33A98">
        <w:t>плану вишег реда,</w:t>
      </w:r>
      <w:r w:rsidRPr="009147B9">
        <w:t xml:space="preserve"> Правилницима и нормативима.</w:t>
      </w:r>
    </w:p>
    <w:p w:rsidR="008A278F" w:rsidRDefault="008A278F" w:rsidP="008A278F">
      <w:pPr>
        <w:pStyle w:val="Osnovni"/>
      </w:pPr>
      <w:r w:rsidRPr="00EB36BF">
        <w:t>Паркирање се обезбеђује на следећи начин:</w:t>
      </w:r>
    </w:p>
    <w:p w:rsidR="00A358D7" w:rsidRDefault="00A358D7" w:rsidP="00A358D7">
      <w:pPr>
        <w:pStyle w:val="Tacka2"/>
      </w:pPr>
      <w:r w:rsidRPr="000D6A2C">
        <w:t>Паркирање се може организовати као партерно уколико то дозвољавају просторне могућности парцеле, у оквиру гаража и комбиновано.</w:t>
      </w:r>
    </w:p>
    <w:p w:rsidR="008A278F" w:rsidRPr="00EB36BF" w:rsidRDefault="008A278F" w:rsidP="00EC27D1">
      <w:pPr>
        <w:pStyle w:val="Tacka1"/>
      </w:pPr>
      <w:r w:rsidRPr="00EB36BF">
        <w:t xml:space="preserve">За паркирање возила за сопствене потребе власници </w:t>
      </w:r>
      <w:r w:rsidR="00A358D7">
        <w:t xml:space="preserve">стамбених </w:t>
      </w:r>
      <w:r w:rsidRPr="00EB36BF">
        <w:t>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EB36BF">
        <w:rPr>
          <w:vertAlign w:val="superscript"/>
        </w:rPr>
        <w:t>2</w:t>
      </w:r>
      <w:r w:rsidRPr="00EB36BF">
        <w:t xml:space="preserve"> корисне површине пословног простора.</w:t>
      </w:r>
    </w:p>
    <w:p w:rsidR="008A278F" w:rsidRPr="00EB36BF" w:rsidRDefault="008A278F" w:rsidP="00EC27D1">
      <w:pPr>
        <w:pStyle w:val="Tacka1"/>
      </w:pPr>
      <w:r w:rsidRPr="00EB36B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A358D7">
        <w:rPr>
          <w:vertAlign w:val="superscript"/>
        </w:rPr>
        <w:t>2</w:t>
      </w:r>
      <w:r w:rsidRPr="00EB36BF">
        <w:t xml:space="preserve"> корисне површине пословног простора, осим за: пошту – једно ПМ на </w:t>
      </w:r>
      <w:r w:rsidRPr="00EB36BF">
        <w:lastRenderedPageBreak/>
        <w:t>150м</w:t>
      </w:r>
      <w:r w:rsidRPr="00EB36BF">
        <w:rPr>
          <w:vertAlign w:val="superscript"/>
        </w:rPr>
        <w:t>2</w:t>
      </w:r>
      <w:r w:rsidRPr="00EB36BF">
        <w:t xml:space="preserve"> корисног простора, трговину на мало – једно</w:t>
      </w:r>
      <w:r w:rsidR="00513C82" w:rsidRPr="00EB36BF">
        <w:t xml:space="preserve"> </w:t>
      </w:r>
      <w:r w:rsidRPr="00EB36BF">
        <w:t>ПМ на 100м</w:t>
      </w:r>
      <w:r w:rsidRPr="00EB36BF">
        <w:rPr>
          <w:vertAlign w:val="superscript"/>
        </w:rPr>
        <w:t>2</w:t>
      </w:r>
      <w:r w:rsidRPr="00EB36BF">
        <w:t xml:space="preserve"> кори</w:t>
      </w:r>
      <w:r w:rsidRPr="00EB36BF">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8A278F" w:rsidRPr="00EB36BF" w:rsidRDefault="008A278F" w:rsidP="00EC27D1">
      <w:pPr>
        <w:pStyle w:val="Tacka1"/>
      </w:pPr>
      <w:r w:rsidRPr="00EB36BF">
        <w:t xml:space="preserve">За паркирање возила за објекте јавних функција потребан број паркинг и гаражних места за сопствене потребе и за кориснике </w:t>
      </w:r>
      <w:r w:rsidR="000946FD" w:rsidRPr="00EB36BF">
        <w:t xml:space="preserve">обезбеђује </w:t>
      </w:r>
      <w:r w:rsidRPr="00EB36BF">
        <w:t>се на грађевинској парцели, а у складу са наменом објекта: здравствене, образовне и административне установе – једно ПМ на 70м</w:t>
      </w:r>
      <w:r w:rsidRPr="00EB36BF">
        <w:rPr>
          <w:vertAlign w:val="superscript"/>
        </w:rPr>
        <w:t>2</w:t>
      </w:r>
      <w:r w:rsidRPr="00EB36BF">
        <w:t xml:space="preserve"> корисног простора, позориште или биоскоп – једно ПМ на користан простор за тридесет гледалаца.</w:t>
      </w:r>
    </w:p>
    <w:p w:rsidR="00C96735" w:rsidRPr="00EB36BF" w:rsidRDefault="00C96735" w:rsidP="00EC27D1">
      <w:pPr>
        <w:pStyle w:val="Tacka1"/>
      </w:pPr>
      <w:r w:rsidRPr="00EB36BF">
        <w:t>За објекте</w:t>
      </w:r>
      <w:r w:rsidR="00A358D7">
        <w:t xml:space="preserve"> вишепородичног становања, објекте</w:t>
      </w:r>
      <w:r w:rsidRPr="00EB36BF">
        <w:t xml:space="preserve"> </w:t>
      </w:r>
      <w:r w:rsidR="009147B9">
        <w:t xml:space="preserve">комерцијалних делатности и </w:t>
      </w:r>
      <w:r w:rsidRPr="00EB36BF">
        <w:t>јавних функција</w:t>
      </w:r>
      <w:r w:rsidR="009147B9">
        <w:t xml:space="preserve">, као </w:t>
      </w:r>
      <w:r w:rsidRPr="00EB36BF">
        <w:t xml:space="preserve">и објекте комерцијалних делатности у функцији туризма уколико </w:t>
      </w:r>
      <w:r w:rsidR="009147B9">
        <w:t xml:space="preserve">се делимично не може обезбедити </w:t>
      </w:r>
      <w:r w:rsidRPr="00EB36BF">
        <w:t>не постоји могућност за паркирање возила на припадајућој грађевинској парцели, па</w:t>
      </w:r>
      <w:r w:rsidRPr="00EB36BF">
        <w:softHyphen/>
        <w:t>р</w:t>
      </w:r>
      <w:r w:rsidRPr="00EB36BF">
        <w:softHyphen/>
        <w:t>ки</w:t>
      </w:r>
      <w:r w:rsidRPr="00EB36BF">
        <w:softHyphen/>
        <w:t>рање се може организовати на другој грађевинској парцели (у радијусу од 200м) под условом да се гради истовремено са објектом коме служи</w:t>
      </w:r>
      <w:r w:rsidR="00872F5B" w:rsidRPr="00EB36BF">
        <w:t xml:space="preserve"> на начин дефинисан у претходним ставовима, а у складу са наменом објеката</w:t>
      </w:r>
      <w:r w:rsidRPr="00EB36BF">
        <w:t>.</w:t>
      </w:r>
    </w:p>
    <w:p w:rsidR="00A358D7" w:rsidRPr="000D6A2C" w:rsidRDefault="00A358D7" w:rsidP="009147B9">
      <w:pPr>
        <w:pStyle w:val="Osnovni"/>
      </w:pPr>
      <w:r w:rsidRPr="000D6A2C">
        <w:t>Није допуштено привремено ни трајно претварање простора намењеног за паркирање или гаражирање возила у друге намене.</w:t>
      </w:r>
    </w:p>
    <w:p w:rsidR="00A358D7" w:rsidRDefault="00A358D7" w:rsidP="009147B9">
      <w:pPr>
        <w:pStyle w:val="Osnovni"/>
      </w:pPr>
      <w:r w:rsidRPr="000D6A2C">
        <w:t xml:space="preserve">Планом </w:t>
      </w:r>
      <w:r w:rsidR="009147B9">
        <w:t xml:space="preserve">је </w:t>
      </w:r>
      <w:r w:rsidRPr="000D6A2C">
        <w:t xml:space="preserve">предвиђена изградња више јавних </w:t>
      </w:r>
      <w:r w:rsidR="009147B9">
        <w:t>паркинга</w:t>
      </w:r>
      <w:r w:rsidRPr="000D6A2C">
        <w:t xml:space="preserve"> део тако планираног паркинг простора могу користити и корисници објеката чија је изградња планирана, с тим да је препорука да се ови објекти намењени паркирању са одговарајућим капацитетом граде и стављају на употребу истовремено са објектима чија је изградња</w:t>
      </w:r>
      <w:r>
        <w:t xml:space="preserve"> планирана.</w:t>
      </w:r>
    </w:p>
    <w:p w:rsidR="00A358D7" w:rsidRDefault="00A358D7" w:rsidP="009147B9">
      <w:pPr>
        <w:pStyle w:val="Osnovni"/>
      </w:pPr>
      <w:r w:rsidRPr="0026626D">
        <w:t xml:space="preserve">Обезбедити потребан број паркинг места за возила особа са </w:t>
      </w:r>
      <w:r>
        <w:t>посебним</w:t>
      </w:r>
      <w:r w:rsidRPr="0026626D">
        <w:t xml:space="preserve"> потребама и у складу са важећим Правилником која регулише ову област.</w:t>
      </w:r>
    </w:p>
    <w:p w:rsidR="009147B9" w:rsidRPr="00EB36BF" w:rsidRDefault="009147B9" w:rsidP="009147B9">
      <w:pPr>
        <w:pStyle w:val="Osnovni"/>
      </w:pPr>
      <w:r w:rsidRPr="00EB36BF">
        <w:t>Гараже се планирају у објекту или ван објекта на грађевинској парцели.</w:t>
      </w:r>
    </w:p>
    <w:p w:rsidR="009147B9" w:rsidRDefault="009147B9" w:rsidP="009147B9">
      <w:pPr>
        <w:pStyle w:val="Osnovni"/>
      </w:pPr>
      <w:r w:rsidRPr="00EB36BF">
        <w:t>Површине гаража објеката које се планирају надземно на грађевинској парцели урачу</w:t>
      </w:r>
      <w:r w:rsidRPr="00EB36BF">
        <w:softHyphen/>
        <w:t>на</w:t>
      </w:r>
      <w:r w:rsidRPr="00EB36BF">
        <w:softHyphen/>
        <w:t>вају се при утврђивању индекса заузетости (ИЗ), односно индекса изграђености (ИИ). Подземне гара</w:t>
      </w:r>
      <w:r>
        <w:t>же се не урачунавају у индексе.</w:t>
      </w:r>
    </w:p>
    <w:p w:rsidR="00A358D7" w:rsidRPr="0026626D" w:rsidRDefault="00A358D7" w:rsidP="009147B9">
      <w:pPr>
        <w:pStyle w:val="Osnovni"/>
      </w:pPr>
      <w:r w:rsidRPr="0026626D">
        <w:t>Подземне гараже планирају се испод објеката, у габариту или изван габарита објекта.</w:t>
      </w:r>
    </w:p>
    <w:p w:rsidR="00A358D7" w:rsidRPr="0026626D" w:rsidRDefault="00A358D7" w:rsidP="009147B9">
      <w:pPr>
        <w:pStyle w:val="Osnovni"/>
      </w:pPr>
      <w:r w:rsidRPr="0026626D">
        <w:t xml:space="preserve">Дозвољена је изградња више подземних етажа, под условом да не постоје сметње геотехничке или хидротехничке природе. </w:t>
      </w:r>
    </w:p>
    <w:p w:rsidR="00A358D7" w:rsidRPr="0026626D" w:rsidRDefault="00A358D7" w:rsidP="009147B9">
      <w:pPr>
        <w:pStyle w:val="Osnovni"/>
      </w:pPr>
      <w:r w:rsidRPr="0026626D">
        <w:t xml:space="preserve">Тачни положај подземне грађевинске линије утврдиће се на основу геотехничке документације за изградњу подземне гараже и стања суседних објеката.  </w:t>
      </w:r>
    </w:p>
    <w:p w:rsidR="00A358D7" w:rsidRPr="00EB36BF" w:rsidRDefault="00A358D7" w:rsidP="009147B9">
      <w:pPr>
        <w:pStyle w:val="Osnovni"/>
      </w:pPr>
      <w:r w:rsidRPr="0026626D">
        <w:t>При градњи гаража за нове објекте могуће је удруживање ради градње заједничког  улаза, излаза и главне подземне комуникације са које би се улазило у подземне гараже испод појединих објеката односно парцела, у том случају обавезна је израда У</w:t>
      </w:r>
      <w:r>
        <w:t>рбанистичког пројекта</w:t>
      </w:r>
      <w:r w:rsidRPr="0026626D">
        <w:t>.</w:t>
      </w:r>
    </w:p>
    <w:p w:rsidR="00801AB8" w:rsidRPr="00EB36BF" w:rsidRDefault="00801AB8" w:rsidP="00715742">
      <w:pPr>
        <w:pStyle w:val="Heading4"/>
      </w:pPr>
      <w:r w:rsidRPr="00EB36BF">
        <w:t>Одводњавање површинских вода</w:t>
      </w:r>
    </w:p>
    <w:p w:rsidR="00F242EE" w:rsidRPr="00315D60" w:rsidRDefault="006C5757" w:rsidP="00BC6541">
      <w:pPr>
        <w:pStyle w:val="Osnovni"/>
        <w:rPr>
          <w:lang w:val="sr-Latn-RS"/>
        </w:rPr>
      </w:pPr>
      <w:r w:rsidRPr="00EB36BF">
        <w:t>Површинске воде са једне грађевинске парцеле не могу се усмеравати ка суседним грађевинским парцелама, већ према улици</w:t>
      </w:r>
      <w:r w:rsidR="00E87912" w:rsidRPr="00EB36BF">
        <w:t>, односно регулисаној атмосферској канализацији.</w:t>
      </w:r>
    </w:p>
    <w:p w:rsidR="00EE0F24" w:rsidRPr="00EB36BF" w:rsidRDefault="00EE0F24" w:rsidP="00EE0F24">
      <w:pPr>
        <w:pStyle w:val="Heading4"/>
      </w:pPr>
      <w:r w:rsidRPr="00EB36BF">
        <w:t>Архитектонско обликовање тргова</w:t>
      </w:r>
    </w:p>
    <w:p w:rsidR="00EE0F24" w:rsidRPr="00EB36BF" w:rsidRDefault="00EE0F24" w:rsidP="00EE0F24">
      <w:pPr>
        <w:pStyle w:val="Osnovni"/>
      </w:pPr>
      <w:r w:rsidRPr="00EB36BF">
        <w:t xml:space="preserve">Тргове третирати као јединствене објекте у простору и тако их и планирати и уређивати. Поред испуњења функционалности ови простори морају имати посебне амбијентално-архитектонске вредности. Партерно уређење тргова, коришћење материјала, боја, као и других елемената који се на њима јављају морају бити међусобно усклађени и јединствени за целину која чини трг. </w:t>
      </w:r>
    </w:p>
    <w:p w:rsidR="00EE0F24" w:rsidRPr="00EB36BF" w:rsidRDefault="00EE0F24" w:rsidP="00AF007C">
      <w:pPr>
        <w:pStyle w:val="Heading4"/>
      </w:pPr>
      <w:r w:rsidRPr="00EB36BF">
        <w:lastRenderedPageBreak/>
        <w:t>Уређење тргова и скверова</w:t>
      </w:r>
    </w:p>
    <w:p w:rsidR="00EE0F24" w:rsidRPr="00EB36BF" w:rsidRDefault="00EE0F24" w:rsidP="00C6191E">
      <w:pPr>
        <w:pStyle w:val="Osnovni"/>
      </w:pPr>
      <w:r w:rsidRPr="00EB36BF">
        <w:t>На трговима и скверовима није дозвољена изградња спортско - рекреативних садржаја.</w:t>
      </w:r>
    </w:p>
    <w:p w:rsidR="00EE0F24" w:rsidRPr="00EB36BF" w:rsidRDefault="00EE0F24" w:rsidP="00C6191E">
      <w:pPr>
        <w:pStyle w:val="Osnovni"/>
      </w:pPr>
      <w:r w:rsidRPr="00EB36BF">
        <w:t>Није дозвољена изградња дечјих игралишта осим ако су такви садржаји примерени месту и значају трга и ако је могуће обезбедити пуну сигурност деце.</w:t>
      </w:r>
    </w:p>
    <w:p w:rsidR="00EE0F24" w:rsidRPr="00EB36BF" w:rsidRDefault="00EE0F24" w:rsidP="00C6191E">
      <w:pPr>
        <w:pStyle w:val="Osnovni"/>
      </w:pPr>
      <w:r w:rsidRPr="00EB36BF">
        <w:t>Дозвољено је формирање зона за краћи одмор.</w:t>
      </w:r>
    </w:p>
    <w:p w:rsidR="00EE0F24" w:rsidRPr="00EB36BF" w:rsidRDefault="00EE0F24" w:rsidP="00C6191E">
      <w:pPr>
        <w:pStyle w:val="Osnovni"/>
      </w:pPr>
      <w:r w:rsidRPr="00EB36BF">
        <w:t>На трговима и скверовима могу се организовати садржаји забаве и манифестација културе.</w:t>
      </w:r>
    </w:p>
    <w:p w:rsidR="006C5757" w:rsidRPr="00EB36BF" w:rsidRDefault="006C5757" w:rsidP="00F5545C">
      <w:pPr>
        <w:pStyle w:val="Heading4"/>
      </w:pPr>
      <w:r w:rsidRPr="00EB36BF">
        <w:t>Архитектонско обликовање објеката</w:t>
      </w:r>
    </w:p>
    <w:p w:rsidR="006C5757" w:rsidRDefault="00C1498E" w:rsidP="00D93F6E">
      <w:pPr>
        <w:pStyle w:val="Osnovni"/>
      </w:pPr>
      <w:r w:rsidRPr="00EB36BF">
        <w:t>Архитектура нових објеката треба бити усмерена ка очувању и подизању амбијенталних вредности простора</w:t>
      </w:r>
      <w:r w:rsidR="006C5757" w:rsidRPr="00EB36BF">
        <w:t>. Примењене урбане форме и архитектонск</w:t>
      </w:r>
      <w:r w:rsidR="00C63998" w:rsidRPr="00EB36BF">
        <w:t>о обликовање</w:t>
      </w:r>
      <w:r w:rsidR="006C5757" w:rsidRPr="00EB36BF">
        <w:t xml:space="preserve"> морају бити такве </w:t>
      </w:r>
      <w:r w:rsidR="00B611CC" w:rsidRPr="00EB36BF">
        <w:t xml:space="preserve">да </w:t>
      </w:r>
      <w:r w:rsidR="006C5757" w:rsidRPr="00EB36BF">
        <w:t>доприносе стварању хармоничне слике града</w:t>
      </w:r>
      <w:r w:rsidR="006743E0">
        <w:t>, што је производ талента и воље да се таква слика града и постигне.</w:t>
      </w:r>
    </w:p>
    <w:p w:rsidR="001D5FDC" w:rsidRDefault="007706F4" w:rsidP="00CD48AA">
      <w:pPr>
        <w:pStyle w:val="Osnovni"/>
        <w:rPr>
          <w:lang w:val="hr-HR"/>
        </w:rPr>
      </w:pPr>
      <w:r w:rsidRPr="00BA5CE4">
        <w:rPr>
          <w:lang w:val="hr-HR"/>
        </w:rPr>
        <w:t>Посебно водити рачуна о усклађености и обликовању елемената фасаде, коришћењу детаља у архитектури,  поплочавању партера, као и материјалима који ће се користити у обради фасаде, са циљем подизања урбаних и архитектонских вредности централног градског подручја на виши ниво.</w:t>
      </w:r>
    </w:p>
    <w:p w:rsidR="00976609" w:rsidRDefault="00AE2944" w:rsidP="0012439A">
      <w:pPr>
        <w:pStyle w:val="Osnovni"/>
      </w:pPr>
      <w:r>
        <w:t xml:space="preserve">Обликовање и обрада </w:t>
      </w:r>
      <w:r w:rsidR="00976609" w:rsidRPr="00FF7263">
        <w:t>објеката треба да буде примерена локацији и високог квалитета</w:t>
      </w:r>
      <w:r>
        <w:t>, уз коришћење савремених материјала, техника и технологије изградње.</w:t>
      </w:r>
    </w:p>
    <w:p w:rsidR="007706F4" w:rsidRDefault="001D5FDC" w:rsidP="00A868CA">
      <w:pPr>
        <w:pStyle w:val="Osnovni"/>
        <w:rPr>
          <w:lang w:val="hr-HR"/>
        </w:rPr>
      </w:pPr>
      <w:r w:rsidRPr="00A868CA">
        <w:rPr>
          <w:lang w:val="hr-HR"/>
        </w:rPr>
        <w:t xml:space="preserve">Код дефинисања вертикалне регулације објеката </w:t>
      </w:r>
      <w:r w:rsidR="00A868CA">
        <w:t xml:space="preserve">у низу </w:t>
      </w:r>
      <w:r w:rsidRPr="00A868CA">
        <w:rPr>
          <w:lang w:val="hr-HR"/>
        </w:rPr>
        <w:t xml:space="preserve">водити рачуна о </w:t>
      </w:r>
      <w:r w:rsidR="00A868CA">
        <w:t>висини</w:t>
      </w:r>
      <w:r w:rsidRPr="00A868CA">
        <w:rPr>
          <w:lang w:val="hr-HR"/>
        </w:rPr>
        <w:t xml:space="preserve"> завршн</w:t>
      </w:r>
      <w:r w:rsidR="00A868CA">
        <w:t>е</w:t>
      </w:r>
      <w:r w:rsidRPr="00A868CA">
        <w:rPr>
          <w:lang w:val="hr-HR"/>
        </w:rPr>
        <w:t xml:space="preserve"> кот</w:t>
      </w:r>
      <w:r w:rsidR="00A868CA">
        <w:t>е</w:t>
      </w:r>
      <w:r w:rsidRPr="00A868CA">
        <w:rPr>
          <w:lang w:val="hr-HR"/>
        </w:rPr>
        <w:t xml:space="preserve"> плоче изнад приземља објеката</w:t>
      </w:r>
      <w:r w:rsidR="00A868CA" w:rsidRPr="00A868CA">
        <w:t xml:space="preserve"> и </w:t>
      </w:r>
      <w:r w:rsidRPr="00A868CA">
        <w:rPr>
          <w:lang w:val="hr-HR"/>
        </w:rPr>
        <w:t>доњој коти кровног венца</w:t>
      </w:r>
      <w:r w:rsidRPr="00A868CA">
        <w:t>, као основног елемента висинске позиције објекта</w:t>
      </w:r>
      <w:r w:rsidRPr="00A868CA">
        <w:rPr>
          <w:lang w:val="hr-HR"/>
        </w:rPr>
        <w:t>. Обавеза је да се у урбаној форми која је формирана као целина, посебно усагласе сви ови елементи уз минимална одступања.</w:t>
      </w:r>
      <w:r>
        <w:rPr>
          <w:lang w:val="hr-HR"/>
        </w:rPr>
        <w:t xml:space="preserve">  </w:t>
      </w:r>
      <w:r w:rsidR="007706F4">
        <w:rPr>
          <w:lang w:val="hr-HR"/>
        </w:rPr>
        <w:t xml:space="preserve"> </w:t>
      </w:r>
    </w:p>
    <w:p w:rsidR="00976609" w:rsidRPr="006960F5" w:rsidRDefault="00976609" w:rsidP="006960F5">
      <w:pPr>
        <w:pStyle w:val="Osnovni"/>
      </w:pPr>
      <w:r w:rsidRPr="00FF7263">
        <w:t xml:space="preserve">Посебну пажњу обратити при обликовању угаоних и завршних објеката </w:t>
      </w:r>
      <w:r w:rsidR="006960F5">
        <w:t xml:space="preserve">у </w:t>
      </w:r>
      <w:r w:rsidRPr="00FF7263">
        <w:t>блок</w:t>
      </w:r>
      <w:r w:rsidR="006960F5">
        <w:t>у</w:t>
      </w:r>
      <w:r w:rsidRPr="00FF7263">
        <w:t xml:space="preserve">, уз њихово наглашавање. </w:t>
      </w:r>
    </w:p>
    <w:p w:rsidR="008B37BE" w:rsidRDefault="008B37BE" w:rsidP="008B37BE">
      <w:pPr>
        <w:pStyle w:val="Osnovni"/>
      </w:pPr>
      <w:r>
        <w:t xml:space="preserve">Уређење уличних фасада мора бити такво да доприноси укупном повећању урбаних и архитектонских вредности простора. </w:t>
      </w:r>
    </w:p>
    <w:p w:rsidR="0012439A" w:rsidRDefault="0012439A" w:rsidP="005434E9">
      <w:pPr>
        <w:pStyle w:val="Osnovni"/>
      </w:pPr>
      <w:r w:rsidRPr="00FF7263">
        <w:t>Објекте архитектонски обликовати са модерним и сведеним структурним елементима, модерних форми прилагођених градској структури уз уважавање елементарних естетских захтева</w:t>
      </w:r>
      <w:r>
        <w:t>.</w:t>
      </w:r>
    </w:p>
    <w:p w:rsidR="00D204BB" w:rsidRPr="005434E9" w:rsidRDefault="00D204BB" w:rsidP="00D204BB">
      <w:pPr>
        <w:pStyle w:val="Osnovni"/>
      </w:pPr>
      <w:r>
        <w:t>Укупна архитектура</w:t>
      </w:r>
      <w:r w:rsidRPr="005434E9">
        <w:t xml:space="preserve"> објекат</w:t>
      </w:r>
      <w:r>
        <w:t xml:space="preserve">а </w:t>
      </w:r>
      <w:r w:rsidRPr="005434E9">
        <w:t>не сме</w:t>
      </w:r>
      <w:r>
        <w:t xml:space="preserve"> за уређење фасада користити оне </w:t>
      </w:r>
      <w:r w:rsidRPr="005434E9">
        <w:t>елемент</w:t>
      </w:r>
      <w:r>
        <w:t>е</w:t>
      </w:r>
      <w:r w:rsidRPr="005434E9">
        <w:t xml:space="preserve"> који воде ка кичу, као што су лажна</w:t>
      </w:r>
      <w:r>
        <w:t xml:space="preserve"> постмодернистичка архитектура или псеудоархитектура која користи префабриковане стилске, бетонске, пластичне, гипсане и друге елементе на фасади.</w:t>
      </w:r>
    </w:p>
    <w:p w:rsidR="00AE38BE" w:rsidRDefault="00AE38BE" w:rsidP="00AE38BE">
      <w:pPr>
        <w:pStyle w:val="Osnovni"/>
      </w:pPr>
      <w:r>
        <w:rPr>
          <w:lang w:val="hr-HR"/>
        </w:rPr>
        <w:t xml:space="preserve">Примењене боје фасаде и примењени материјали у обради фасаде и отвора </w:t>
      </w:r>
      <w:r>
        <w:t xml:space="preserve">морају бити у складу са контекстом простора у коме се објекти налазе. </w:t>
      </w:r>
    </w:p>
    <w:p w:rsidR="002245C1" w:rsidRDefault="00AE38BE" w:rsidP="002245C1">
      <w:pPr>
        <w:pStyle w:val="Osnovni"/>
      </w:pPr>
      <w:r w:rsidRPr="00AE38BE">
        <w:t xml:space="preserve">Уређењу дворишних фасада такође посветити нужну пажњу, јер </w:t>
      </w:r>
      <w:r w:rsidR="008B37BE" w:rsidRPr="00AE38BE">
        <w:t>амбијенти унутр</w:t>
      </w:r>
      <w:r w:rsidR="00BB26EB">
        <w:t>а</w:t>
      </w:r>
      <w:r w:rsidR="008B37BE" w:rsidRPr="00AE38BE">
        <w:t>шњих дворишта могу</w:t>
      </w:r>
      <w:r w:rsidRPr="00AE38BE">
        <w:t xml:space="preserve"> </w:t>
      </w:r>
      <w:r w:rsidR="008B37BE" w:rsidRPr="00AE38BE">
        <w:t xml:space="preserve">бити веома атрактивни са понудом различитих приземних и партерних садржаја. </w:t>
      </w:r>
    </w:p>
    <w:p w:rsidR="00AE2944" w:rsidRPr="00AE38BE" w:rsidRDefault="00AE2944" w:rsidP="00AE2944">
      <w:pPr>
        <w:pStyle w:val="Osnovni"/>
      </w:pPr>
      <w:r w:rsidRPr="00FF7263">
        <w:t xml:space="preserve">Применити начела унапређења енергетске ефикасности и одрживе градње, применом техничких мера, стандарда и услова планирања, пројектовања, изградње и употребе објеката, у складу са наменом објекта и карактером локације. </w:t>
      </w:r>
    </w:p>
    <w:p w:rsidR="00B50545" w:rsidRPr="00EB36BF" w:rsidRDefault="00B50545" w:rsidP="00D93F6E">
      <w:pPr>
        <w:pStyle w:val="Heading4"/>
      </w:pPr>
      <w:r w:rsidRPr="00EB36BF">
        <w:t>Архитектонско обликовање кровова</w:t>
      </w:r>
    </w:p>
    <w:p w:rsidR="00853635" w:rsidRPr="00EB36BF" w:rsidRDefault="00853635" w:rsidP="0060241C">
      <w:pPr>
        <w:pStyle w:val="Osnovni"/>
      </w:pPr>
      <w:r w:rsidRPr="00EB36BF">
        <w:t>Врсту и облик крова прилагодити намени објекта и обликовним карактеристикама окружења.</w:t>
      </w:r>
    </w:p>
    <w:p w:rsidR="001B00F8" w:rsidRPr="00EB36BF" w:rsidRDefault="006C5757" w:rsidP="00964D31">
      <w:pPr>
        <w:pStyle w:val="Heading4"/>
      </w:pPr>
      <w:r w:rsidRPr="00EB36BF">
        <w:t>Ограђивање грађевинских парцела</w:t>
      </w:r>
    </w:p>
    <w:p w:rsidR="00E537CD" w:rsidRPr="00EB36BF" w:rsidRDefault="00E537CD" w:rsidP="00964D31">
      <w:pPr>
        <w:pStyle w:val="Osnovni"/>
      </w:pPr>
      <w:r w:rsidRPr="00EB36BF">
        <w:lastRenderedPageBreak/>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E537CD" w:rsidRPr="00EB36BF" w:rsidRDefault="00E537CD" w:rsidP="00964D31">
      <w:pPr>
        <w:pStyle w:val="Osnovni"/>
      </w:pPr>
      <w:r w:rsidRPr="00EB36BF">
        <w:t>Врата и капије на уличној огради не могу се отварати ван регулационе линије.</w:t>
      </w:r>
    </w:p>
    <w:p w:rsidR="00F47F76" w:rsidRPr="00EB36BF" w:rsidRDefault="00F47F76" w:rsidP="00964D31">
      <w:pPr>
        <w:pStyle w:val="Osnovni"/>
      </w:pPr>
      <w:r w:rsidRPr="00EB36BF">
        <w:t>Грађевинске парцеле за породично становање могу се ограђивати зиданом оградом до висине од 0,9м, или транспарентном или живом оградом</w:t>
      </w:r>
      <w:r w:rsidR="00E07327" w:rsidRPr="00EB36BF">
        <w:t xml:space="preserve"> (која се сади у осовини границе грађевинске парцеле)</w:t>
      </w:r>
      <w:r w:rsidRPr="00EB36BF">
        <w:t xml:space="preserve"> до висине од 1,4м.</w:t>
      </w:r>
    </w:p>
    <w:p w:rsidR="00E07327" w:rsidRPr="00EB36BF" w:rsidRDefault="00E07327" w:rsidP="00964D31">
      <w:pPr>
        <w:pStyle w:val="Osnovni"/>
      </w:pPr>
      <w:r w:rsidRPr="00EB36BF">
        <w:t xml:space="preserve">Зидана непрозирна ограда се може подићи до висине од 1,4м уз сагласност суседа, тако да сви </w:t>
      </w:r>
      <w:r w:rsidR="00964D31" w:rsidRPr="00EB36BF">
        <w:t>елементи</w:t>
      </w:r>
      <w:r w:rsidRPr="00EB36BF">
        <w:t xml:space="preserve"> ограде буду на земљишту власника ограде.</w:t>
      </w:r>
    </w:p>
    <w:p w:rsidR="006C5757" w:rsidRPr="00EB36BF" w:rsidRDefault="006C5757" w:rsidP="00964D31">
      <w:pPr>
        <w:pStyle w:val="Osnovni"/>
      </w:pPr>
      <w:r w:rsidRPr="00EB36BF">
        <w:t xml:space="preserve">Грађевинске парцеле за вишепородично становање </w:t>
      </w:r>
      <w:r w:rsidR="00300254" w:rsidRPr="00EB36BF">
        <w:t>се не ограђују.</w:t>
      </w:r>
    </w:p>
    <w:p w:rsidR="00E537CD" w:rsidRPr="00EB36BF" w:rsidRDefault="00E537CD" w:rsidP="00964D31">
      <w:pPr>
        <w:pStyle w:val="Osnovni"/>
      </w:pPr>
      <w:r w:rsidRPr="00EB36BF">
        <w:t xml:space="preserve">Грађевинске парцеле за објекте комерцијалних делатности </w:t>
      </w:r>
      <w:r w:rsidR="00ED2373" w:rsidRPr="00EB36BF">
        <w:t>се не ограђују</w:t>
      </w:r>
      <w:r w:rsidR="005014F7" w:rsidRPr="00EB36BF">
        <w:t>, осим ако се не налазе у зонама породичног становања где је ограђивање могуће у складу са условима за ограђивање грађевинских парцела за породично становање</w:t>
      </w:r>
      <w:r w:rsidR="00C07376" w:rsidRPr="00EB36BF">
        <w:t xml:space="preserve"> или из </w:t>
      </w:r>
      <w:r w:rsidR="00964D31" w:rsidRPr="00EB36BF">
        <w:t>безбедносних</w:t>
      </w:r>
      <w:r w:rsidR="00C07376" w:rsidRPr="00EB36BF">
        <w:t xml:space="preserve"> разлога.</w:t>
      </w:r>
    </w:p>
    <w:p w:rsidR="00E537CD" w:rsidRPr="00EB36BF" w:rsidRDefault="006C142F" w:rsidP="00964D31">
      <w:pPr>
        <w:pStyle w:val="Osnovni"/>
      </w:pPr>
      <w:r w:rsidRPr="00EB36BF">
        <w:t xml:space="preserve">Грађевинске парцеле за објекте јавних функција се не ограђују, осим ако за то не постоји потреба из </w:t>
      </w:r>
      <w:r w:rsidR="00964D31" w:rsidRPr="00EB36BF">
        <w:t>безбедносних</w:t>
      </w:r>
      <w:r w:rsidRPr="00EB36BF">
        <w:t xml:space="preserve"> разлога (школе, вртићи, атлетски стадион, базе</w:t>
      </w:r>
      <w:r w:rsidR="00E34C10" w:rsidRPr="00EB36BF">
        <w:t>н</w:t>
      </w:r>
      <w:r w:rsidRPr="00EB36BF">
        <w:t>, спортски центар и сл.).</w:t>
      </w:r>
      <w:r w:rsidR="002123E6" w:rsidRPr="00EB36BF">
        <w:t xml:space="preserve"> Ограда је транспарентна, максималне висине парапета до 0,4м и висине ограде до 2,2м.</w:t>
      </w:r>
    </w:p>
    <w:p w:rsidR="00423499" w:rsidRPr="00EB36BF" w:rsidRDefault="00423499" w:rsidP="00423499">
      <w:pPr>
        <w:pStyle w:val="Heading4"/>
      </w:pPr>
      <w:r w:rsidRPr="00EB36BF">
        <w:t xml:space="preserve">Постављање контејнера за одлагање смећа </w:t>
      </w:r>
    </w:p>
    <w:p w:rsidR="004D2F95" w:rsidRPr="00EB36BF" w:rsidRDefault="00423499" w:rsidP="004D2F95">
      <w:pPr>
        <w:pStyle w:val="Osnovni"/>
      </w:pPr>
      <w:r w:rsidRPr="00EB36BF">
        <w:t>Обезбеђивање контејнера за одлагање смећа реализовати у складу са нормативима и то: 1 контејнер на 1000м</w:t>
      </w:r>
      <w:r w:rsidRPr="00EB36BF">
        <w:rPr>
          <w:vertAlign w:val="superscript"/>
        </w:rPr>
        <w:t>2</w:t>
      </w:r>
      <w:r w:rsidRPr="00EB36BF">
        <w:t xml:space="preserve"> корисне стамбене површине и 1 контејнер на 500м</w:t>
      </w:r>
      <w:r w:rsidRPr="00EB36BF">
        <w:rPr>
          <w:vertAlign w:val="superscript"/>
        </w:rPr>
        <w:t>2</w:t>
      </w:r>
      <w:r w:rsidRPr="00EB36BF">
        <w:t xml:space="preserve"> корисне површине пословног простора. </w:t>
      </w:r>
    </w:p>
    <w:p w:rsidR="00423499" w:rsidRPr="00EB36BF" w:rsidRDefault="00423499" w:rsidP="004D2F95">
      <w:pPr>
        <w:pStyle w:val="Osnovni"/>
      </w:pPr>
      <w:r w:rsidRPr="00EB36BF">
        <w:t>Контејнере сместити у оквиру грађевинске парцеле, у габариту објекта или изван габарита објекта</w:t>
      </w:r>
      <w:r w:rsidR="00BB1AD2" w:rsidRPr="00EB36BF">
        <w:t>.</w:t>
      </w:r>
      <w:r w:rsidR="00513C82" w:rsidRPr="00EB36BF">
        <w:rPr>
          <w:bCs/>
          <w:i/>
          <w:iCs/>
          <w:szCs w:val="22"/>
        </w:rPr>
        <w:t xml:space="preserve"> </w:t>
      </w:r>
    </w:p>
    <w:p w:rsidR="008878F7" w:rsidRPr="00EB36BF" w:rsidRDefault="008878F7" w:rsidP="00AF007C">
      <w:pPr>
        <w:pStyle w:val="Heading4"/>
      </w:pPr>
      <w:r w:rsidRPr="00EB36BF">
        <w:t>Инжењерско геолошки услови за изградњу објеката</w:t>
      </w:r>
    </w:p>
    <w:p w:rsidR="005D0D32" w:rsidRPr="00EB36BF" w:rsidRDefault="005D0D32" w:rsidP="00FA440C">
      <w:pPr>
        <w:pStyle w:val="Osnovni"/>
      </w:pPr>
      <w:r w:rsidRPr="00EB36BF">
        <w:t xml:space="preserve">У фази израде техничке документације, у зависности од </w:t>
      </w:r>
      <w:r w:rsidR="0035474F" w:rsidRPr="00EB36BF">
        <w:t>врсте</w:t>
      </w:r>
      <w:r w:rsidRPr="00EB36BF">
        <w:t xml:space="preserve"> и класе објеката,</w:t>
      </w:r>
      <w:r w:rsidR="0035474F" w:rsidRPr="00EB36BF">
        <w:t xml:space="preserve"> израдити Елаборат о геотехничким условима изградње.</w:t>
      </w:r>
    </w:p>
    <w:p w:rsidR="000F6EA5" w:rsidRPr="00EB36BF" w:rsidRDefault="000838A9" w:rsidP="000838A9">
      <w:pPr>
        <w:pStyle w:val="Heading4"/>
      </w:pPr>
      <w:r w:rsidRPr="00EB36BF">
        <w:t>У</w:t>
      </w:r>
      <w:r w:rsidR="000F6EA5" w:rsidRPr="00EB36BF">
        <w:t>слов</w:t>
      </w:r>
      <w:r w:rsidRPr="00EB36BF">
        <w:t>и</w:t>
      </w:r>
      <w:r w:rsidR="000F6EA5" w:rsidRPr="00EB36BF">
        <w:t xml:space="preserve"> за прикључење објекта на мр</w:t>
      </w:r>
      <w:r w:rsidRPr="00EB36BF">
        <w:t>ежу комуналне инфраструктуре</w:t>
      </w:r>
    </w:p>
    <w:p w:rsidR="002B71A9" w:rsidRPr="00EB36BF" w:rsidRDefault="00E53009" w:rsidP="002B71A9">
      <w:pPr>
        <w:pStyle w:val="Osnovni"/>
      </w:pPr>
      <w:r w:rsidRPr="00EB36BF">
        <w:t xml:space="preserve">Према условима утврђених Планом у делу </w:t>
      </w:r>
      <w:hyperlink w:anchor="_Toc418074570" w:history="1">
        <w:r w:rsidR="002B71A9" w:rsidRPr="002B71A9">
          <w:rPr>
            <w:i/>
          </w:rPr>
          <w:t>2.3. Урбанистички услови за уређење и изградњу мреже саобраћајне и комуналне инфраструктуре.</w:t>
        </w:r>
        <w:r w:rsidR="002B71A9" w:rsidRPr="002B71A9">
          <w:rPr>
            <w:i/>
            <w:webHidden/>
          </w:rPr>
          <w:tab/>
        </w:r>
      </w:hyperlink>
    </w:p>
    <w:p w:rsidR="00320D3D" w:rsidRPr="00EB36BF" w:rsidRDefault="00A75D3B" w:rsidP="00602C60">
      <w:pPr>
        <w:pStyle w:val="Heading2"/>
      </w:pPr>
      <w:bookmarkStart w:id="48" w:name="_Toc418074583"/>
      <w:bookmarkStart w:id="49" w:name="_Toc496529443"/>
      <w:bookmarkStart w:id="50" w:name="_Toc461625901"/>
      <w:r w:rsidRPr="00EB36BF">
        <w:t>3.</w:t>
      </w:r>
      <w:r w:rsidR="00064646">
        <w:t>4</w:t>
      </w:r>
      <w:r w:rsidRPr="00EB36BF">
        <w:t xml:space="preserve">. </w:t>
      </w:r>
      <w:bookmarkEnd w:id="48"/>
      <w:r w:rsidR="00C30606" w:rsidRPr="00EB36BF">
        <w:t>У</w:t>
      </w:r>
      <w:r w:rsidR="003F5672" w:rsidRPr="00EB36BF">
        <w:t xml:space="preserve">рбанистички услови парцелације, регулације и изградње по </w:t>
      </w:r>
      <w:r w:rsidR="005436F2">
        <w:t>грађевинским зонама</w:t>
      </w:r>
      <w:bookmarkEnd w:id="49"/>
      <w:r w:rsidR="005436F2">
        <w:t xml:space="preserve"> </w:t>
      </w:r>
      <w:bookmarkEnd w:id="50"/>
    </w:p>
    <w:p w:rsidR="00D86C8C" w:rsidRPr="00EB36BF" w:rsidRDefault="000D07E5" w:rsidP="002B2C57">
      <w:pPr>
        <w:pStyle w:val="Osnovni"/>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8947A5" w:rsidRPr="00EB36BF">
        <w:rPr>
          <w:lang w:eastAsia="sr-Latn-RS"/>
        </w:rPr>
        <w:t>по</w:t>
      </w:r>
      <w:r w:rsidR="005436F2">
        <w:rPr>
          <w:lang w:eastAsia="sr-Latn-RS"/>
        </w:rPr>
        <w:t xml:space="preserve"> грађевинским зонама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920421" w:rsidRDefault="00702919" w:rsidP="00920421">
      <w:pPr>
        <w:pStyle w:val="Heading3"/>
      </w:pPr>
      <w:r w:rsidRPr="00EB36BF">
        <w:t>3.</w:t>
      </w:r>
      <w:r w:rsidR="00064646">
        <w:t>4</w:t>
      </w:r>
      <w:r w:rsidRPr="00EB36BF">
        <w:t xml:space="preserve">.1. </w:t>
      </w:r>
      <w:r w:rsidR="00920421" w:rsidRPr="00EB36BF">
        <w:t>Урбанистичка по</w:t>
      </w:r>
      <w:r w:rsidR="005436F2">
        <w:t>т</w:t>
      </w:r>
      <w:r w:rsidR="00920421" w:rsidRPr="00EB36BF">
        <w:t>целина 1.</w:t>
      </w:r>
      <w:r w:rsidR="005436F2">
        <w:t>1</w:t>
      </w:r>
      <w:r w:rsidR="00920421" w:rsidRPr="00EB36BF">
        <w:t>.</w:t>
      </w:r>
      <w:r w:rsidR="005436F2">
        <w:t>6</w:t>
      </w:r>
    </w:p>
    <w:p w:rsidR="00F35D71" w:rsidRDefault="005436F2" w:rsidP="00F35D71">
      <w:pPr>
        <w:pStyle w:val="Heading4"/>
      </w:pPr>
      <w:r w:rsidRPr="00EB36BF">
        <w:t>3.</w:t>
      </w:r>
      <w:r w:rsidR="00064646">
        <w:t>4.1</w:t>
      </w:r>
      <w:r w:rsidRPr="00EB36BF">
        <w:t>.</w:t>
      </w:r>
      <w:r w:rsidR="00064646">
        <w:t>1</w:t>
      </w:r>
      <w:r w:rsidRPr="00EB36BF">
        <w:t xml:space="preserve"> </w:t>
      </w:r>
      <w:r w:rsidR="00FE7025">
        <w:t>Урбанистич</w:t>
      </w:r>
      <w:r>
        <w:t>ка зона А1</w:t>
      </w:r>
      <w:r w:rsidRPr="00EB36BF">
        <w:t>:</w:t>
      </w:r>
      <w:r>
        <w:t xml:space="preserve"> вишепородично становање типа ВС-03 </w:t>
      </w:r>
      <w:r w:rsidR="005373AA">
        <w:t>и ВС-02</w:t>
      </w:r>
    </w:p>
    <w:p w:rsidR="009C636F" w:rsidRDefault="009C636F" w:rsidP="00945181">
      <w:pPr>
        <w:pStyle w:val="Podvuceniosnovni"/>
      </w:pPr>
      <w:r>
        <w:t>Дозвољена намена</w:t>
      </w:r>
    </w:p>
    <w:p w:rsidR="004314F1" w:rsidRDefault="00085B47" w:rsidP="009C636F">
      <w:pPr>
        <w:pStyle w:val="Podvuceniosnovni"/>
        <w:rPr>
          <w:u w:val="none"/>
        </w:rPr>
      </w:pPr>
      <w:r>
        <w:rPr>
          <w:u w:val="none"/>
        </w:rPr>
        <w:t>Вишепородично становање типа ВС-03</w:t>
      </w:r>
      <w:r w:rsidR="00485522">
        <w:rPr>
          <w:u w:val="none"/>
        </w:rPr>
        <w:t xml:space="preserve"> и ВС-0</w:t>
      </w:r>
      <w:r w:rsidR="005373AA">
        <w:rPr>
          <w:u w:val="none"/>
        </w:rPr>
        <w:t>2</w:t>
      </w:r>
      <w:r>
        <w:rPr>
          <w:u w:val="none"/>
        </w:rPr>
        <w:t>.</w:t>
      </w:r>
      <w:r w:rsidR="00396FD9">
        <w:rPr>
          <w:u w:val="none"/>
        </w:rPr>
        <w:t xml:space="preserve"> </w:t>
      </w:r>
    </w:p>
    <w:p w:rsidR="00DC5A1F" w:rsidRPr="00EB36BF" w:rsidRDefault="00396FD9" w:rsidP="00DC5A1F">
      <w:pPr>
        <w:pStyle w:val="Osnovni"/>
      </w:pPr>
      <w:r>
        <w:t xml:space="preserve">У оквиру објеката дозвољене су комерцијалне делатности </w:t>
      </w:r>
      <w:r w:rsidR="00DC5A1F" w:rsidRPr="00EB36BF">
        <w:t>(трговина, пословање, услуге и сл.), еколошки и функци</w:t>
      </w:r>
      <w:r w:rsidR="00897F60">
        <w:t>онално примерене зони становања, у односу 50:50.</w:t>
      </w:r>
    </w:p>
    <w:p w:rsidR="00085B47" w:rsidRPr="00085B47" w:rsidRDefault="00085B47" w:rsidP="00085B47">
      <w:pPr>
        <w:pStyle w:val="Podvuceniosnovni"/>
      </w:pPr>
      <w:r w:rsidRPr="00085B47">
        <w:t>Компатибилна намена</w:t>
      </w:r>
    </w:p>
    <w:p w:rsidR="00085B47" w:rsidRDefault="00085B47" w:rsidP="00FE0CA8">
      <w:pPr>
        <w:pStyle w:val="Podvuceniosnovni"/>
        <w:rPr>
          <w:u w:val="none"/>
        </w:rPr>
      </w:pPr>
      <w:r>
        <w:rPr>
          <w:u w:val="none"/>
        </w:rPr>
        <w:lastRenderedPageBreak/>
        <w:t>Комерцијалне делатности – пословање, трговина, угоститељство, услуге</w:t>
      </w:r>
      <w:r w:rsidR="009320C4">
        <w:rPr>
          <w:u w:val="none"/>
        </w:rPr>
        <w:t xml:space="preserve"> и сл.</w:t>
      </w:r>
    </w:p>
    <w:p w:rsidR="00DC5A1F" w:rsidRPr="00EB36BF" w:rsidRDefault="00DC5A1F" w:rsidP="00DC5A1F">
      <w:pPr>
        <w:pStyle w:val="Osnovni"/>
      </w:pPr>
      <w:r w:rsidRPr="00EB36BF">
        <w:t xml:space="preserve">За изградњу самосталног објекта комерцијалних делатности </w:t>
      </w:r>
      <w:r w:rsidR="00960238">
        <w:t>кор</w:t>
      </w:r>
      <w:r w:rsidRPr="00EB36BF">
        <w:t xml:space="preserve">исте се урбанистички параметри дефинисани за </w:t>
      </w:r>
      <w:r w:rsidR="00960238">
        <w:t>ВС-03</w:t>
      </w:r>
      <w:r w:rsidR="00772EBC">
        <w:t xml:space="preserve"> и ВС-0</w:t>
      </w:r>
      <w:r w:rsidR="00532239">
        <w:rPr>
          <w:lang w:val="sr-Latn-RS"/>
        </w:rPr>
        <w:t>2</w:t>
      </w:r>
      <w:r w:rsidR="00960238">
        <w:t>.</w:t>
      </w:r>
    </w:p>
    <w:p w:rsidR="009D20AC" w:rsidRDefault="009D20AC" w:rsidP="009C636F">
      <w:pPr>
        <w:pStyle w:val="Podvuceniosnovni"/>
      </w:pPr>
      <w:r>
        <w:t>Индекс заузетости</w:t>
      </w:r>
    </w:p>
    <w:p w:rsidR="00364C85" w:rsidRPr="0003592F" w:rsidRDefault="00364C85" w:rsidP="009C636F">
      <w:pPr>
        <w:pStyle w:val="Podvuceniosnovni"/>
        <w:rPr>
          <w:u w:val="none"/>
        </w:rPr>
      </w:pPr>
      <w:r w:rsidRPr="0003592F">
        <w:rPr>
          <w:u w:val="none"/>
        </w:rPr>
        <w:t>Из=50%</w:t>
      </w:r>
    </w:p>
    <w:p w:rsidR="00535A4B" w:rsidRDefault="00535A4B" w:rsidP="00535A4B">
      <w:pPr>
        <w:pStyle w:val="Podvuceniosnovni"/>
      </w:pPr>
      <w:r>
        <w:t>Типологија објекта</w:t>
      </w:r>
    </w:p>
    <w:p w:rsidR="0047194F" w:rsidRDefault="007F2B1D" w:rsidP="007F2B1D">
      <w:pPr>
        <w:pStyle w:val="Osnovni"/>
      </w:pPr>
      <w:r>
        <w:t xml:space="preserve">ВС-03 - </w:t>
      </w:r>
      <w:r w:rsidR="00183082">
        <w:t>Објекат у прекинутом низу</w:t>
      </w:r>
    </w:p>
    <w:p w:rsidR="003F4F27" w:rsidRPr="0076132A" w:rsidRDefault="003F4F27" w:rsidP="0076132A">
      <w:pPr>
        <w:pStyle w:val="Osnovni"/>
        <w:rPr>
          <w:rFonts w:ascii="Times New Roman" w:hAnsi="Times New Roman"/>
          <w:sz w:val="24"/>
          <w:szCs w:val="24"/>
          <w:lang w:val="hr-HR"/>
        </w:rPr>
      </w:pPr>
      <w:r w:rsidRPr="002F20F7">
        <w:t>У делу објекта који се наста</w:t>
      </w:r>
      <w:r w:rsidR="0076132A" w:rsidRPr="002F20F7">
        <w:t>вља на изведени објекат обавезно је отварање пролаза кроз фасадну раван објекта, ка унутрашњости блока до улице Станислава Биничког.</w:t>
      </w:r>
      <w:r>
        <w:t xml:space="preserve"> </w:t>
      </w:r>
    </w:p>
    <w:p w:rsidR="007F2B1D" w:rsidRDefault="007F2B1D" w:rsidP="007F2B1D">
      <w:pPr>
        <w:pStyle w:val="Osnovni"/>
      </w:pPr>
      <w:r>
        <w:t>ВС-02 - Објекат типа ламеле</w:t>
      </w:r>
    </w:p>
    <w:p w:rsidR="00535A4B" w:rsidRDefault="00535A4B" w:rsidP="00535A4B">
      <w:pPr>
        <w:pStyle w:val="Podvuceniosnovni"/>
      </w:pPr>
      <w:r>
        <w:t>Положај објекта</w:t>
      </w:r>
    </w:p>
    <w:p w:rsidR="00535A4B" w:rsidRPr="007A3C5E" w:rsidRDefault="00535A4B" w:rsidP="00C24F7C">
      <w:pPr>
        <w:pStyle w:val="Osnovni"/>
        <w:rPr>
          <w:i/>
          <w:lang w:val="sr-Latn-RS"/>
        </w:rPr>
      </w:pPr>
      <w:r>
        <w:t xml:space="preserve">Грађевинска линија објеката према улици Видовданској и суседним парцелама, као и унутрашње грађевинске линије су дате у графичком прилогу </w:t>
      </w:r>
      <w:r w:rsidRPr="007A3C5E">
        <w:rPr>
          <w:i/>
        </w:rPr>
        <w:t>бр.3</w:t>
      </w:r>
      <w:r w:rsidR="003972C6" w:rsidRPr="007A3C5E">
        <w:rPr>
          <w:i/>
        </w:rPr>
        <w:t xml:space="preserve"> Регулационо нивелациони план са зонама за грађење</w:t>
      </w:r>
      <w:r w:rsidR="0047194F" w:rsidRPr="007A3C5E">
        <w:rPr>
          <w:i/>
        </w:rPr>
        <w:t>.</w:t>
      </w:r>
    </w:p>
    <w:p w:rsidR="009D20AC" w:rsidRDefault="009D20AC" w:rsidP="009C636F">
      <w:pPr>
        <w:pStyle w:val="Podvuceniosnovni"/>
      </w:pPr>
      <w:r>
        <w:t>Спратност објекта</w:t>
      </w:r>
    </w:p>
    <w:p w:rsidR="00236827" w:rsidRDefault="00ED7F74" w:rsidP="00236827">
      <w:pPr>
        <w:pStyle w:val="Osnovni"/>
      </w:pPr>
      <w:r>
        <w:t xml:space="preserve">ВС-03 - </w:t>
      </w:r>
      <w:r w:rsidR="00236827">
        <w:t>П+4</w:t>
      </w:r>
    </w:p>
    <w:p w:rsidR="00ED7F74" w:rsidRDefault="00ED7F74" w:rsidP="00236827">
      <w:pPr>
        <w:pStyle w:val="Osnovni"/>
      </w:pPr>
      <w:r>
        <w:t xml:space="preserve">ВС-02 </w:t>
      </w:r>
      <w:r w:rsidR="00127DA3">
        <w:t>-</w:t>
      </w:r>
      <w:r>
        <w:t xml:space="preserve"> П+3</w:t>
      </w:r>
    </w:p>
    <w:p w:rsidR="00FE0CA8" w:rsidRDefault="00FE0CA8" w:rsidP="00FE0CA8">
      <w:pPr>
        <w:pStyle w:val="Podvuceniosnovni"/>
      </w:pPr>
      <w:r>
        <w:t>Испади на објекту</w:t>
      </w:r>
    </w:p>
    <w:p w:rsidR="00FE0CA8" w:rsidRDefault="00FE0CA8" w:rsidP="00FE0CA8">
      <w:pPr>
        <w:pStyle w:val="Osnovni"/>
      </w:pPr>
      <w:r>
        <w:t xml:space="preserve">Нису дозвољени испади на објекту изван регулационе и грађевинских линија објеката. </w:t>
      </w:r>
    </w:p>
    <w:p w:rsidR="009D20AC" w:rsidRDefault="00AF6EE4" w:rsidP="009D20AC">
      <w:pPr>
        <w:pStyle w:val="Podvuceniosnovni"/>
      </w:pPr>
      <w:r>
        <w:t xml:space="preserve">Услови за формирање </w:t>
      </w:r>
      <w:r w:rsidR="009D20AC">
        <w:t>грађевинске парцеле</w:t>
      </w:r>
    </w:p>
    <w:p w:rsidR="00C44A53" w:rsidRDefault="003C76CB" w:rsidP="009D20AC">
      <w:pPr>
        <w:pStyle w:val="Podvuceniosnovni"/>
        <w:rPr>
          <w:u w:val="none"/>
        </w:rPr>
      </w:pPr>
      <w:r>
        <w:rPr>
          <w:u w:val="none"/>
        </w:rPr>
        <w:t xml:space="preserve">Минимална површина грађевинске парцеле је </w:t>
      </w:r>
      <w:r w:rsidR="00C12EC1">
        <w:rPr>
          <w:u w:val="none"/>
        </w:rPr>
        <w:t>600м</w:t>
      </w:r>
      <w:r w:rsidR="00C12EC1" w:rsidRPr="00C12EC1">
        <w:rPr>
          <w:u w:val="none"/>
          <w:vertAlign w:val="superscript"/>
        </w:rPr>
        <w:t>2</w:t>
      </w:r>
      <w:r w:rsidR="00C44A53">
        <w:rPr>
          <w:u w:val="none"/>
        </w:rPr>
        <w:t xml:space="preserve">. У оквиру ове зоне могуће је формирати четири грађевинске парцеле у оквиру којих ће се градити објекти у низу. </w:t>
      </w:r>
    </w:p>
    <w:p w:rsidR="00057D58" w:rsidRPr="00C12EC1" w:rsidRDefault="00C44A53" w:rsidP="009D20AC">
      <w:pPr>
        <w:pStyle w:val="Podvuceniosnovni"/>
        <w:rPr>
          <w:u w:val="none"/>
        </w:rPr>
      </w:pPr>
      <w:r>
        <w:rPr>
          <w:u w:val="none"/>
        </w:rPr>
        <w:t xml:space="preserve">Зону је могуће посматрати и као јединствену грађевинску парцелу са јединственим објектима. Коначно решење се утврђује урбанистичким </w:t>
      </w:r>
      <w:r w:rsidR="004C3A3D">
        <w:rPr>
          <w:u w:val="none"/>
        </w:rPr>
        <w:t>пројектом и пројектом препарцел</w:t>
      </w:r>
      <w:r>
        <w:rPr>
          <w:u w:val="none"/>
        </w:rPr>
        <w:t xml:space="preserve">ације. </w:t>
      </w:r>
    </w:p>
    <w:p w:rsidR="003405F0" w:rsidRDefault="009D20AC" w:rsidP="004A6776">
      <w:pPr>
        <w:pStyle w:val="Podvuceniosnovni"/>
      </w:pPr>
      <w:r>
        <w:t>Паркирање</w:t>
      </w:r>
    </w:p>
    <w:p w:rsidR="00E6618A" w:rsidRPr="00F83BFA" w:rsidRDefault="00E6618A" w:rsidP="00E6618A">
      <w:pPr>
        <w:pStyle w:val="Osnovni"/>
      </w:pPr>
      <w:r w:rsidRPr="00F83BFA">
        <w:t>Гаража се планира у оквиру објекта, као подземна гаража.</w:t>
      </w:r>
    </w:p>
    <w:p w:rsidR="00E6618A" w:rsidRPr="00F83BFA" w:rsidRDefault="00E6618A" w:rsidP="00E6618A">
      <w:pPr>
        <w:pStyle w:val="Osnovni"/>
      </w:pPr>
      <w:r w:rsidRPr="00F83BFA">
        <w:t>Гаража се може извести у више подземних етажа, уколико нема сметњи геотехничке и хидротехничке природе.</w:t>
      </w:r>
    </w:p>
    <w:p w:rsidR="00E6618A" w:rsidRPr="00F83BFA" w:rsidRDefault="00E6618A" w:rsidP="00E6618A">
      <w:pPr>
        <w:pStyle w:val="Osnovni"/>
        <w:rPr>
          <w:lang w:val="sr-Latn-RS"/>
        </w:rPr>
      </w:pPr>
      <w:r w:rsidRPr="00F83BFA">
        <w:t>Подземне гараже се не урачунавају у индекс изграђености и индекс заузетости.</w:t>
      </w:r>
    </w:p>
    <w:p w:rsidR="00E6618A" w:rsidRDefault="00E6618A" w:rsidP="00E6618A">
      <w:pPr>
        <w:pStyle w:val="Osnovni"/>
      </w:pPr>
      <w:r w:rsidRPr="00F83BFA">
        <w:t>Није допуштено привремено ни трајно претварање простора намењеног за паркирање или гаражирање возила у друге намене.</w:t>
      </w:r>
    </w:p>
    <w:p w:rsidR="003F4F27" w:rsidRPr="00F83BFA" w:rsidRDefault="003F4F27" w:rsidP="00E6618A">
      <w:pPr>
        <w:pStyle w:val="Osnovni"/>
      </w:pPr>
      <w:r>
        <w:t>Обзиром на непосредну близину атмосферског колектора подземну гаражу извести ван зоне угрожавања затвореног атмосферског колектора.</w:t>
      </w:r>
    </w:p>
    <w:p w:rsidR="00C45449" w:rsidRDefault="00C45449" w:rsidP="00577D6C">
      <w:pPr>
        <w:pStyle w:val="Podvuceniosnovni"/>
      </w:pPr>
      <w:r>
        <w:t>Архитектонско обликовање</w:t>
      </w:r>
    </w:p>
    <w:p w:rsidR="004A6776" w:rsidRDefault="004A6776" w:rsidP="004A6776">
      <w:pPr>
        <w:pStyle w:val="Osnovni"/>
      </w:pPr>
      <w:r>
        <w:t>Завршна кота плоче изнад приземља и кровни венци представљају основне елементе ко</w:t>
      </w:r>
      <w:r w:rsidR="0087650F">
        <w:t>ји дефинишу висинску регулацију</w:t>
      </w:r>
      <w:r>
        <w:t>, које треба усагласити уз минимална одступања.</w:t>
      </w:r>
    </w:p>
    <w:p w:rsidR="00197D5D" w:rsidRDefault="004A6776" w:rsidP="004A6776">
      <w:pPr>
        <w:pStyle w:val="Osnovni"/>
      </w:pPr>
      <w:r>
        <w:lastRenderedPageBreak/>
        <w:t>За реализацију објекта у низу пл</w:t>
      </w:r>
      <w:r w:rsidR="00197D5D">
        <w:t xml:space="preserve">анирати равне или косе кровове, с тим да за обе целине избор мора бити јединствен. </w:t>
      </w:r>
      <w:r>
        <w:t>Нагиб прилагодити кровном покривачу који мора бити у складу са архитектуром објекта и његово</w:t>
      </w:r>
      <w:r w:rsidR="00197D5D">
        <w:t xml:space="preserve">м </w:t>
      </w:r>
      <w:r>
        <w:t>локациј</w:t>
      </w:r>
      <w:r w:rsidR="00197D5D">
        <w:t>ом</w:t>
      </w:r>
      <w:r>
        <w:t>.</w:t>
      </w:r>
      <w:r w:rsidR="00197D5D">
        <w:t xml:space="preserve"> </w:t>
      </w:r>
    </w:p>
    <w:p w:rsidR="004A6776" w:rsidRDefault="004A6776" w:rsidP="004A6776">
      <w:pPr>
        <w:pStyle w:val="Osnovni"/>
      </w:pPr>
      <w:r>
        <w:t xml:space="preserve">Обзиром да се ради о објектима у централној градској зони у архитектонском обликовању применити високе стандарде у форми и материјализацији. </w:t>
      </w:r>
    </w:p>
    <w:p w:rsidR="004A6776" w:rsidRDefault="004A6776" w:rsidP="004C3A3D">
      <w:pPr>
        <w:pStyle w:val="Osnovni"/>
      </w:pPr>
      <w:r>
        <w:t>Унутрашње</w:t>
      </w:r>
      <w:r w:rsidR="0016261B">
        <w:t xml:space="preserve"> двориште представља један атрактиван </w:t>
      </w:r>
      <w:r w:rsidR="0060558E">
        <w:t>простор</w:t>
      </w:r>
      <w:r w:rsidR="00DC6E10">
        <w:t xml:space="preserve">, који је могуће користити као отворене површине уз комерцијалне садржаје на приземљу објеката </w:t>
      </w:r>
      <w:r w:rsidR="00A2196F">
        <w:t xml:space="preserve">или на неки други начин, </w:t>
      </w:r>
      <w:r w:rsidR="00DC6E10">
        <w:t>који је могуће уредити и озеленити.</w:t>
      </w:r>
    </w:p>
    <w:p w:rsidR="00E64A2D" w:rsidRPr="008737B1" w:rsidRDefault="00E64A2D" w:rsidP="00E64A2D">
      <w:pPr>
        <w:pStyle w:val="Osnovni"/>
        <w:rPr>
          <w:u w:val="single"/>
        </w:rPr>
      </w:pPr>
      <w:r>
        <w:rPr>
          <w:u w:val="single"/>
        </w:rPr>
        <w:t>У</w:t>
      </w:r>
      <w:r w:rsidRPr="008737B1">
        <w:rPr>
          <w:u w:val="single"/>
        </w:rPr>
        <w:t>слови и могућности фазне реализације</w:t>
      </w:r>
    </w:p>
    <w:p w:rsidR="000E44D1" w:rsidRDefault="00E64A2D" w:rsidP="00E64A2D">
      <w:pPr>
        <w:pStyle w:val="Osnovni"/>
      </w:pPr>
      <w:r w:rsidRPr="00BC491B">
        <w:t>Могућа је фазна изградња на грађевинским парцелама под условом да с</w:t>
      </w:r>
      <w:r w:rsidR="00BC491B" w:rsidRPr="00BC491B">
        <w:t>е једна од две планиране целине мора извеси јединствено.</w:t>
      </w:r>
    </w:p>
    <w:p w:rsidR="001803AE" w:rsidRPr="00F83BFA" w:rsidRDefault="001803AE" w:rsidP="001803AE">
      <w:pPr>
        <w:pStyle w:val="Podvuceniosnovni"/>
      </w:pPr>
      <w:r w:rsidRPr="00F83BFA">
        <w:t>Уређење зелених и слободних површина на парцели</w:t>
      </w:r>
    </w:p>
    <w:p w:rsidR="001803AE" w:rsidRPr="00F83BFA" w:rsidRDefault="001803AE" w:rsidP="001803AE">
      <w:pPr>
        <w:pStyle w:val="Osnovni"/>
      </w:pPr>
      <w:r w:rsidRPr="00F83BFA">
        <w:t>Унутрашњ</w:t>
      </w:r>
      <w:r>
        <w:t>е</w:t>
      </w:r>
      <w:r w:rsidRPr="00F83BFA">
        <w:t xml:space="preserve"> дворишт</w:t>
      </w:r>
      <w:r>
        <w:t>е формирано</w:t>
      </w:r>
      <w:r w:rsidRPr="00F83BFA">
        <w:t xml:space="preserve"> у </w:t>
      </w:r>
      <w:r>
        <w:t>овој зони</w:t>
      </w:r>
      <w:r w:rsidRPr="00F83BFA">
        <w:t xml:space="preserve"> функцио</w:t>
      </w:r>
      <w:r>
        <w:t>нално и естетски уредити, п</w:t>
      </w:r>
      <w:r w:rsidRPr="00F83BFA">
        <w:t>ростор поплочати, опремити урбаним мобилијаром и озеленити примерено амбијенту.</w:t>
      </w:r>
    </w:p>
    <w:p w:rsidR="00BC4F74" w:rsidRPr="009C636F" w:rsidRDefault="001803AE" w:rsidP="00BC4F74">
      <w:pPr>
        <w:pStyle w:val="Osnovni"/>
      </w:pPr>
      <w:r w:rsidRPr="00F83BFA">
        <w:t>Зеленило формирати од декоративних врста жбуња системом мањи</w:t>
      </w:r>
      <w:r>
        <w:t>х зелених површина и жардињера.</w:t>
      </w:r>
    </w:p>
    <w:p w:rsidR="00D83048" w:rsidRDefault="00D83048" w:rsidP="00A77700">
      <w:pPr>
        <w:pStyle w:val="Heading4"/>
      </w:pPr>
      <w:r>
        <w:t>3.</w:t>
      </w:r>
      <w:r w:rsidR="001718D8">
        <w:t>4</w:t>
      </w:r>
      <w:r>
        <w:t xml:space="preserve">.1.2. </w:t>
      </w:r>
      <w:r w:rsidR="00FA257E">
        <w:t>Урбанистичк</w:t>
      </w:r>
      <w:r>
        <w:t xml:space="preserve">а зона </w:t>
      </w:r>
      <w:r w:rsidR="00A77700">
        <w:t>А</w:t>
      </w:r>
      <w:r>
        <w:t>2</w:t>
      </w:r>
      <w:r w:rsidR="00A77700">
        <w:t>: реализовано вишепородично становање са комерцијалним делатностима</w:t>
      </w:r>
    </w:p>
    <w:p w:rsidR="004933A2" w:rsidRDefault="004933A2" w:rsidP="004933A2">
      <w:pPr>
        <w:pStyle w:val="Podvuceniosnovni"/>
      </w:pPr>
      <w:r>
        <w:t>Дозвољена намена</w:t>
      </w:r>
    </w:p>
    <w:p w:rsidR="004933A2" w:rsidRDefault="005E205A" w:rsidP="004933A2">
      <w:pPr>
        <w:pStyle w:val="Osnovni"/>
      </w:pPr>
      <w:r w:rsidRPr="004933A2">
        <w:t>Задр</w:t>
      </w:r>
      <w:r w:rsidR="004933A2">
        <w:t>ж</w:t>
      </w:r>
      <w:r w:rsidRPr="004933A2">
        <w:t>ава се постоје</w:t>
      </w:r>
      <w:r w:rsidR="004933A2">
        <w:t>ћ</w:t>
      </w:r>
      <w:r w:rsidRPr="004933A2">
        <w:t>а намена објекта и планира се надградња стамбене ета</w:t>
      </w:r>
      <w:r w:rsidR="004933A2">
        <w:t>ж</w:t>
      </w:r>
      <w:r w:rsidRPr="004933A2">
        <w:t>е на постоје</w:t>
      </w:r>
      <w:r w:rsidR="004933A2">
        <w:t>ћ</w:t>
      </w:r>
      <w:r w:rsidRPr="004933A2">
        <w:t>им ви</w:t>
      </w:r>
      <w:r w:rsidR="004933A2">
        <w:t>ш</w:t>
      </w:r>
      <w:r w:rsidRPr="004933A2">
        <w:t>епороди</w:t>
      </w:r>
      <w:r w:rsidR="004933A2">
        <w:t>ч</w:t>
      </w:r>
      <w:r w:rsidRPr="004933A2">
        <w:t xml:space="preserve">ним стамбеним објектима, </w:t>
      </w:r>
      <w:r w:rsidR="004933A2">
        <w:t xml:space="preserve">тамо где етажа није </w:t>
      </w:r>
      <w:r w:rsidR="00E124CD">
        <w:t>изведена.</w:t>
      </w:r>
    </w:p>
    <w:p w:rsidR="005E205A" w:rsidRPr="004933A2" w:rsidRDefault="004933A2" w:rsidP="004933A2">
      <w:pPr>
        <w:pStyle w:val="Osnovni"/>
      </w:pPr>
      <w:r>
        <w:t>У</w:t>
      </w:r>
      <w:r w:rsidR="005E205A" w:rsidRPr="004933A2">
        <w:t xml:space="preserve"> призем</w:t>
      </w:r>
      <w:r>
        <w:t>љ</w:t>
      </w:r>
      <w:r w:rsidR="005E205A" w:rsidRPr="004933A2">
        <w:t>у постоје</w:t>
      </w:r>
      <w:r>
        <w:t>ћ</w:t>
      </w:r>
      <w:r w:rsidR="005E205A" w:rsidRPr="004933A2">
        <w:t xml:space="preserve">их објеката </w:t>
      </w:r>
      <w:r>
        <w:t xml:space="preserve">задржавају се комерцијалне делатности, које подразумевају </w:t>
      </w:r>
      <w:r w:rsidR="005E205A" w:rsidRPr="004933A2">
        <w:t>обав</w:t>
      </w:r>
      <w:r>
        <w:t>љ</w:t>
      </w:r>
      <w:r w:rsidR="005E205A" w:rsidRPr="004933A2">
        <w:t xml:space="preserve">ање свих непроизводних делатности, </w:t>
      </w:r>
      <w:r>
        <w:t>ч</w:t>
      </w:r>
      <w:r w:rsidR="005E205A" w:rsidRPr="004933A2">
        <w:t>ија намена не ути</w:t>
      </w:r>
      <w:r>
        <w:t>ч</w:t>
      </w:r>
      <w:r w:rsidR="005E205A" w:rsidRPr="004933A2">
        <w:t>е негативно на</w:t>
      </w:r>
      <w:r>
        <w:t xml:space="preserve"> с</w:t>
      </w:r>
      <w:r w:rsidR="005E205A" w:rsidRPr="004933A2">
        <w:t>тановање</w:t>
      </w:r>
      <w:r>
        <w:t>.</w:t>
      </w:r>
      <w:r w:rsidR="005E205A" w:rsidRPr="004933A2">
        <w:t xml:space="preserve"> Забрањено је обав</w:t>
      </w:r>
      <w:r>
        <w:t>љ</w:t>
      </w:r>
      <w:r w:rsidR="005E205A" w:rsidRPr="004933A2">
        <w:t>ање делатности које стварају буку или зага</w:t>
      </w:r>
      <w:r>
        <w:t>ђ</w:t>
      </w:r>
      <w:r w:rsidR="005E205A" w:rsidRPr="004933A2">
        <w:t>ење ваздуха, воде и зем</w:t>
      </w:r>
      <w:r>
        <w:t>љ</w:t>
      </w:r>
      <w:r w:rsidR="005E205A" w:rsidRPr="004933A2">
        <w:t>и</w:t>
      </w:r>
      <w:r>
        <w:t>ш</w:t>
      </w:r>
      <w:r w:rsidR="005E205A" w:rsidRPr="004933A2">
        <w:t>та.</w:t>
      </w:r>
    </w:p>
    <w:p w:rsidR="00F92703" w:rsidRDefault="00F92703" w:rsidP="005E205A">
      <w:pPr>
        <w:pStyle w:val="Podvuceniosnovni"/>
      </w:pPr>
      <w:r>
        <w:t>Индекс заузетости</w:t>
      </w:r>
    </w:p>
    <w:p w:rsidR="00E57789" w:rsidRPr="007855BA" w:rsidRDefault="00E57789" w:rsidP="00AF6CEB">
      <w:pPr>
        <w:pStyle w:val="Podvuceniosnovni"/>
        <w:rPr>
          <w:u w:val="none"/>
        </w:rPr>
      </w:pPr>
      <w:r w:rsidRPr="007855BA">
        <w:rPr>
          <w:u w:val="none"/>
        </w:rPr>
        <w:t>Из=</w:t>
      </w:r>
      <w:r w:rsidR="007855BA" w:rsidRPr="007855BA">
        <w:rPr>
          <w:u w:val="none"/>
        </w:rPr>
        <w:t>100%</w:t>
      </w:r>
    </w:p>
    <w:p w:rsidR="00F92703" w:rsidRDefault="005E205A" w:rsidP="005E205A">
      <w:pPr>
        <w:pStyle w:val="Podvuceniosnovni"/>
      </w:pPr>
      <w:r>
        <w:t xml:space="preserve">Спратност објекта </w:t>
      </w:r>
    </w:p>
    <w:p w:rsidR="005E205A" w:rsidRDefault="00F92703" w:rsidP="00F92703">
      <w:pPr>
        <w:pStyle w:val="Osnovni"/>
      </w:pPr>
      <w:r>
        <w:t>У</w:t>
      </w:r>
      <w:r w:rsidR="005E205A">
        <w:t xml:space="preserve"> односу на постоје</w:t>
      </w:r>
      <w:r>
        <w:t>ћ</w:t>
      </w:r>
      <w:r w:rsidR="005E205A">
        <w:t>у спратност дозво</w:t>
      </w:r>
      <w:r>
        <w:t>љ</w:t>
      </w:r>
      <w:r w:rsidR="005E205A">
        <w:t>ена је надградња јо</w:t>
      </w:r>
      <w:r>
        <w:t>ш</w:t>
      </w:r>
      <w:r w:rsidR="005E205A">
        <w:t xml:space="preserve"> једне стамбене </w:t>
      </w:r>
      <w:r w:rsidR="007855BA">
        <w:t>етаже</w:t>
      </w:r>
      <w:r w:rsidR="00AF6CEB">
        <w:t>, код објеката код којих није изведена надградња.</w:t>
      </w:r>
    </w:p>
    <w:p w:rsidR="00F92703" w:rsidRDefault="00307ACB" w:rsidP="00F92703">
      <w:pPr>
        <w:pStyle w:val="Osnovni"/>
      </w:pPr>
      <w:r>
        <w:t>Објекти са изведеном надградњом се као такви задржавају.</w:t>
      </w:r>
    </w:p>
    <w:p w:rsidR="005E205A" w:rsidRDefault="00315D60" w:rsidP="00A022FA">
      <w:pPr>
        <w:pStyle w:val="Osnovni"/>
      </w:pPr>
      <w:r>
        <w:t>В</w:t>
      </w:r>
      <w:r w:rsidRPr="00EB36BF">
        <w:t>исина нази</w:t>
      </w:r>
      <w:r w:rsidR="007855BA">
        <w:t>т</w:t>
      </w:r>
      <w:r w:rsidRPr="00EB36BF">
        <w:t xml:space="preserve">ка стамбене поткровне етаже износи највише 1,6м, рачунајући од коте готовог пода поткровне етаже до тачке прелома завршне кровне косине, </w:t>
      </w:r>
      <w:r w:rsidR="0062665A">
        <w:t>уко</w:t>
      </w:r>
      <w:r w:rsidR="007855BA">
        <w:t>лико се надградња изводи као поткровље.</w:t>
      </w:r>
    </w:p>
    <w:p w:rsidR="00AB7692" w:rsidRDefault="00AB7692" w:rsidP="00A022FA">
      <w:pPr>
        <w:pStyle w:val="Osnovni"/>
      </w:pPr>
      <w:r>
        <w:t>Могућа је и надградња спрата и форма повученог спрата.</w:t>
      </w:r>
    </w:p>
    <w:p w:rsidR="00591A7F" w:rsidRDefault="00591A7F" w:rsidP="00591A7F">
      <w:pPr>
        <w:pStyle w:val="Podvuceniosnovni"/>
      </w:pPr>
      <w:r>
        <w:t>Величина грађевинске парцеле</w:t>
      </w:r>
    </w:p>
    <w:p w:rsidR="001A69FD" w:rsidRPr="001A69FD" w:rsidRDefault="001A69FD" w:rsidP="001A69FD">
      <w:pPr>
        <w:pStyle w:val="Podvuceniosnovni"/>
        <w:rPr>
          <w:u w:val="none"/>
        </w:rPr>
      </w:pPr>
      <w:r>
        <w:rPr>
          <w:u w:val="none"/>
        </w:rPr>
        <w:t xml:space="preserve">Површина грађевинске парцеле је проистекла након дефинисања јавних површина и </w:t>
      </w:r>
      <w:r w:rsidR="00747D04">
        <w:rPr>
          <w:u w:val="none"/>
        </w:rPr>
        <w:t xml:space="preserve">фактичког стања на парцели </w:t>
      </w:r>
      <w:r>
        <w:rPr>
          <w:u w:val="none"/>
        </w:rPr>
        <w:t>износи П</w:t>
      </w:r>
      <w:r w:rsidR="007855BA">
        <w:rPr>
          <w:u w:val="none"/>
        </w:rPr>
        <w:t xml:space="preserve"> пр.</w:t>
      </w:r>
      <w:r>
        <w:rPr>
          <w:u w:val="none"/>
        </w:rPr>
        <w:t>=</w:t>
      </w:r>
      <w:r w:rsidR="007855BA">
        <w:rPr>
          <w:u w:val="none"/>
        </w:rPr>
        <w:t xml:space="preserve"> 2</w:t>
      </w:r>
      <w:r w:rsidR="00AB7692">
        <w:rPr>
          <w:u w:val="none"/>
        </w:rPr>
        <w:t>.</w:t>
      </w:r>
      <w:r w:rsidR="007855BA">
        <w:rPr>
          <w:u w:val="none"/>
        </w:rPr>
        <w:t>100м</w:t>
      </w:r>
      <w:r w:rsidR="007855BA" w:rsidRPr="007855BA">
        <w:rPr>
          <w:u w:val="none"/>
          <w:vertAlign w:val="superscript"/>
        </w:rPr>
        <w:t xml:space="preserve">2 </w:t>
      </w:r>
    </w:p>
    <w:p w:rsidR="00A022FA" w:rsidRDefault="00A022FA" w:rsidP="00A022FA">
      <w:pPr>
        <w:pStyle w:val="Podvuceniosnovni"/>
      </w:pPr>
      <w:r>
        <w:t>Паркирање</w:t>
      </w:r>
    </w:p>
    <w:p w:rsidR="001A69FD" w:rsidRDefault="005E205A" w:rsidP="00BC6541">
      <w:pPr>
        <w:pStyle w:val="Osnovni"/>
      </w:pPr>
      <w:r>
        <w:t xml:space="preserve">Паркирање возила </w:t>
      </w:r>
      <w:r w:rsidR="001A69FD">
        <w:t xml:space="preserve">за </w:t>
      </w:r>
      <w:r>
        <w:t>корисни</w:t>
      </w:r>
      <w:r w:rsidR="001A69FD">
        <w:t>ке</w:t>
      </w:r>
      <w:r>
        <w:t xml:space="preserve"> ви</w:t>
      </w:r>
      <w:r w:rsidR="00BC6541">
        <w:t>ш</w:t>
      </w:r>
      <w:r>
        <w:t>епороди</w:t>
      </w:r>
      <w:r w:rsidR="001A69FD">
        <w:t>ч</w:t>
      </w:r>
      <w:r>
        <w:t xml:space="preserve">ног стамбеног објекта, обавезно </w:t>
      </w:r>
      <w:r w:rsidR="001A69FD">
        <w:t xml:space="preserve">се </w:t>
      </w:r>
      <w:r>
        <w:t>обезбе</w:t>
      </w:r>
      <w:r w:rsidR="001A69FD">
        <w:t>ђ</w:t>
      </w:r>
      <w:r>
        <w:t>ују на гра</w:t>
      </w:r>
      <w:r w:rsidR="001A69FD">
        <w:t>ђ</w:t>
      </w:r>
      <w:r>
        <w:t>евинској парцели изван повр</w:t>
      </w:r>
      <w:r w:rsidR="00BC6541">
        <w:t>ш</w:t>
      </w:r>
      <w:r>
        <w:t xml:space="preserve">ине јавног пута. </w:t>
      </w:r>
    </w:p>
    <w:p w:rsidR="00747D04" w:rsidRDefault="00EF0BDA" w:rsidP="004A6776">
      <w:pPr>
        <w:pStyle w:val="Osnovni"/>
      </w:pPr>
      <w:r>
        <w:lastRenderedPageBreak/>
        <w:t>У унутрашњости ове зоне планиран је јавни паркинг простор, Део овог паркинга користе корисници станова у објекту вишепородичног становања.</w:t>
      </w:r>
    </w:p>
    <w:p w:rsidR="00A022FA" w:rsidRDefault="00A022FA" w:rsidP="00A022FA">
      <w:pPr>
        <w:pStyle w:val="Podvuceniosnovni"/>
      </w:pPr>
      <w:r>
        <w:t xml:space="preserve">Архитектонско обликовање </w:t>
      </w:r>
    </w:p>
    <w:p w:rsidR="00A022FA" w:rsidRDefault="00A022FA" w:rsidP="00AB7692">
      <w:pPr>
        <w:pStyle w:val="Osnovni"/>
      </w:pPr>
      <w:r>
        <w:t>Кровови се изводе као коси, а могу бити једноводни или вишеводни, уз поштовање нагиба према примењеном кровном покривачу</w:t>
      </w:r>
      <w:r w:rsidR="00AB7692">
        <w:t>.</w:t>
      </w:r>
      <w:r>
        <w:t xml:space="preserve"> </w:t>
      </w:r>
    </w:p>
    <w:p w:rsidR="006C3E97" w:rsidRDefault="006C3E97" w:rsidP="00AB7692">
      <w:pPr>
        <w:pStyle w:val="Osnovni"/>
      </w:pPr>
      <w:r>
        <w:t xml:space="preserve">За делове објекта који нису надграђени водити рачуна о уклапању са већ изведеним етажама, посебно у делу спратних висина, кровног венца и у осталим елементима који </w:t>
      </w:r>
      <w:r w:rsidR="0087650F">
        <w:t>дефинишу висинску регулацију.</w:t>
      </w:r>
    </w:p>
    <w:p w:rsidR="00F22826" w:rsidRDefault="00F22826" w:rsidP="00AB7692">
      <w:pPr>
        <w:pStyle w:val="Osnovni"/>
      </w:pPr>
      <w:r>
        <w:t>Архитектура надграђене етаже треба бити уклоољена са укупним изгледом објекта.</w:t>
      </w:r>
    </w:p>
    <w:p w:rsidR="00A022FA" w:rsidRDefault="00A022FA" w:rsidP="00A022FA">
      <w:pPr>
        <w:pStyle w:val="Podvuceniosnovni"/>
      </w:pPr>
      <w:r>
        <w:t>Извођење радова</w:t>
      </w:r>
    </w:p>
    <w:p w:rsidR="00A022FA" w:rsidRDefault="00A022FA" w:rsidP="00A022FA">
      <w:pPr>
        <w:pStyle w:val="Osnovni"/>
      </w:pPr>
      <w:r>
        <w:t>Обавезно је извођење радова над укупном површином објекта, који представ</w:t>
      </w:r>
      <w:r w:rsidR="00B8774B">
        <w:t>љ</w:t>
      </w:r>
      <w:r>
        <w:t>а архитектонску и функционалну целину, како би се задр</w:t>
      </w:r>
      <w:r w:rsidR="00B8774B">
        <w:t>ж</w:t>
      </w:r>
      <w:r>
        <w:t>ао карактер објекта као јединствене целине, у архитектонском, конструктивном и урбанисти</w:t>
      </w:r>
      <w:r w:rsidR="00B8774B">
        <w:t>ч</w:t>
      </w:r>
      <w:r>
        <w:t xml:space="preserve">ком смислу. </w:t>
      </w:r>
    </w:p>
    <w:p w:rsidR="00A022FA" w:rsidRDefault="00A022FA" w:rsidP="00A022FA">
      <w:pPr>
        <w:pStyle w:val="Osnovni"/>
      </w:pPr>
      <w:r>
        <w:t>Радове изводити тако да не угро</w:t>
      </w:r>
      <w:r w:rsidR="00B8774B">
        <w:t>ж</w:t>
      </w:r>
      <w:r>
        <w:t>авају на</w:t>
      </w:r>
      <w:r w:rsidR="00B8774B">
        <w:t>ч</w:t>
      </w:r>
      <w:r>
        <w:t>ин кориш</w:t>
      </w:r>
      <w:r w:rsidR="00B8774B">
        <w:t>ћ</w:t>
      </w:r>
      <w:r>
        <w:t xml:space="preserve">ења </w:t>
      </w:r>
      <w:r w:rsidR="00B8774B">
        <w:t>објекта и</w:t>
      </w:r>
      <w:r>
        <w:t xml:space="preserve"> суседних објеката у функционалном и конструктивном смислу.</w:t>
      </w:r>
    </w:p>
    <w:p w:rsidR="00A022FA" w:rsidRDefault="00A022FA" w:rsidP="00A022FA">
      <w:pPr>
        <w:pStyle w:val="Osnovni"/>
      </w:pPr>
      <w:r>
        <w:t>Постоје</w:t>
      </w:r>
      <w:r w:rsidR="00E13980">
        <w:t>ћ</w:t>
      </w:r>
      <w:r>
        <w:t>е завршетке вентилационих канала и димњака, као и осталих постоје</w:t>
      </w:r>
      <w:r w:rsidR="00E13980">
        <w:t>ћ</w:t>
      </w:r>
      <w:r>
        <w:t>их инсталација извести изнад новоформиране кровне конструкције и обезбедити њихово нормално кориш</w:t>
      </w:r>
      <w:r w:rsidR="00E13980">
        <w:t>ћ</w:t>
      </w:r>
      <w:r>
        <w:t>ење.</w:t>
      </w:r>
    </w:p>
    <w:p w:rsidR="00A022FA" w:rsidRDefault="00A022FA" w:rsidP="00A022FA">
      <w:pPr>
        <w:pStyle w:val="Osnovni"/>
      </w:pPr>
      <w:r>
        <w:t>Све планиране интервенције на објекту у погледу изво</w:t>
      </w:r>
      <w:r w:rsidR="00E13980">
        <w:t>ђ</w:t>
      </w:r>
      <w:r>
        <w:t>ења зидова, плафонских и кровних конструкција  других конструктивних захвата на конструкцији објекта, морају бити у складу са постоје</w:t>
      </w:r>
      <w:r w:rsidR="00E13980">
        <w:t>ћ</w:t>
      </w:r>
      <w:r>
        <w:t>им конструктивним системом објекта.</w:t>
      </w:r>
    </w:p>
    <w:p w:rsidR="00DA600F" w:rsidRPr="0000679C" w:rsidRDefault="00D51FA8" w:rsidP="0000679C">
      <w:pPr>
        <w:pStyle w:val="Osnovni"/>
      </w:pPr>
      <w:r>
        <w:t>Нове</w:t>
      </w:r>
      <w:r w:rsidR="00A022FA">
        <w:t xml:space="preserve"> стамбене јединице </w:t>
      </w:r>
      <w:r>
        <w:t>ћ</w:t>
      </w:r>
      <w:r w:rsidR="00A022FA">
        <w:t>е се примењеним материјалима, а према ва</w:t>
      </w:r>
      <w:r>
        <w:t>ж</w:t>
      </w:r>
      <w:r w:rsidR="00A022FA">
        <w:t>е</w:t>
      </w:r>
      <w:r>
        <w:t>ћ</w:t>
      </w:r>
      <w:r w:rsidR="00A022FA">
        <w:t>им прописима, обезбедити у погледу терми</w:t>
      </w:r>
      <w:r>
        <w:t>ч</w:t>
      </w:r>
      <w:r w:rsidR="00A022FA">
        <w:t>ке и  зву</w:t>
      </w:r>
      <w:r>
        <w:t>ч</w:t>
      </w:r>
      <w:r w:rsidR="00A022FA">
        <w:t>не заштите у односу на постоје</w:t>
      </w:r>
      <w:r>
        <w:t>ћ</w:t>
      </w:r>
      <w:r w:rsidR="00A022FA">
        <w:t>е стамбене јединице и спо</w:t>
      </w:r>
      <w:r>
        <w:t>љ</w:t>
      </w:r>
      <w:r w:rsidR="00A022FA">
        <w:t xml:space="preserve">не утицаје. </w:t>
      </w:r>
    </w:p>
    <w:p w:rsidR="00225960" w:rsidRPr="000179BD" w:rsidRDefault="00225960" w:rsidP="00225960">
      <w:pPr>
        <w:pStyle w:val="Heading4"/>
      </w:pPr>
      <w:r>
        <w:t>3.</w:t>
      </w:r>
      <w:r w:rsidR="001718D8">
        <w:t>4</w:t>
      </w:r>
      <w:r>
        <w:t xml:space="preserve">.1.3. </w:t>
      </w:r>
      <w:r w:rsidR="00FA257E">
        <w:t>Урбанистич</w:t>
      </w:r>
      <w:r>
        <w:t>ка зона А3: комерцијалне делатности</w:t>
      </w:r>
      <w:r w:rsidR="0067255B">
        <w:t xml:space="preserve"> типа КД-0</w:t>
      </w:r>
      <w:r w:rsidR="002F2CF6">
        <w:t>2</w:t>
      </w:r>
      <w:r w:rsidR="000179BD">
        <w:rPr>
          <w:lang w:val="sr-Latn-RS"/>
        </w:rPr>
        <w:t xml:space="preserve"> </w:t>
      </w:r>
      <w:r w:rsidR="000179BD">
        <w:t>са релизованим вишепородичним становањем</w:t>
      </w:r>
    </w:p>
    <w:p w:rsidR="00DA600F" w:rsidRDefault="00DA600F" w:rsidP="00DA600F">
      <w:pPr>
        <w:pStyle w:val="Podvuceniosnovni"/>
      </w:pPr>
      <w:r>
        <w:t>Дозвољена намена</w:t>
      </w:r>
    </w:p>
    <w:p w:rsidR="000E44D1" w:rsidRDefault="000E44D1" w:rsidP="000E44D1">
      <w:pPr>
        <w:pStyle w:val="Osnovni"/>
      </w:pPr>
      <w:r>
        <w:t>Комерцијалне делатности – пословање са становањем на вишим етажама објекта према улици Видовданској.</w:t>
      </w:r>
    </w:p>
    <w:p w:rsidR="00DA600F" w:rsidRDefault="00DA600F" w:rsidP="00DA600F">
      <w:pPr>
        <w:pStyle w:val="Podvuceniosnovni"/>
      </w:pPr>
      <w:r>
        <w:t>Индекс заузетости</w:t>
      </w:r>
    </w:p>
    <w:p w:rsidR="000E44D1" w:rsidRPr="000E44D1" w:rsidRDefault="000E44D1" w:rsidP="00DA600F">
      <w:pPr>
        <w:pStyle w:val="Podvuceniosnovni"/>
        <w:rPr>
          <w:u w:val="none"/>
        </w:rPr>
      </w:pPr>
      <w:r w:rsidRPr="000E44D1">
        <w:rPr>
          <w:u w:val="none"/>
        </w:rPr>
        <w:t>Из</w:t>
      </w:r>
      <w:r>
        <w:rPr>
          <w:u w:val="none"/>
        </w:rPr>
        <w:t>=</w:t>
      </w:r>
      <w:r w:rsidR="00C76069">
        <w:rPr>
          <w:u w:val="none"/>
        </w:rPr>
        <w:t>80%</w:t>
      </w:r>
    </w:p>
    <w:p w:rsidR="00DA600F" w:rsidRDefault="00DA600F" w:rsidP="00DA600F">
      <w:pPr>
        <w:pStyle w:val="Podvuceniosnovni"/>
      </w:pPr>
      <w:r>
        <w:t>Спратност објекта</w:t>
      </w:r>
    </w:p>
    <w:p w:rsidR="000E44D1" w:rsidRDefault="000E44D1" w:rsidP="00DA600F">
      <w:pPr>
        <w:pStyle w:val="Podvuceniosnovni"/>
        <w:rPr>
          <w:u w:val="none"/>
        </w:rPr>
      </w:pPr>
      <w:r w:rsidRPr="000E44D1">
        <w:rPr>
          <w:u w:val="none"/>
        </w:rPr>
        <w:t>П+2 и П+5 – пословни део објекта</w:t>
      </w:r>
    </w:p>
    <w:p w:rsidR="000E44D1" w:rsidRDefault="00C76069" w:rsidP="00C76069">
      <w:pPr>
        <w:pStyle w:val="Podvuceniosnovni"/>
        <w:rPr>
          <w:u w:val="none"/>
        </w:rPr>
      </w:pPr>
      <w:r>
        <w:rPr>
          <w:u w:val="none"/>
        </w:rPr>
        <w:t>П+</w:t>
      </w:r>
      <w:r w:rsidR="00D9670F">
        <w:rPr>
          <w:u w:val="none"/>
        </w:rPr>
        <w:t>7</w:t>
      </w:r>
      <w:r>
        <w:rPr>
          <w:u w:val="none"/>
        </w:rPr>
        <w:t xml:space="preserve"> – стамбени део објекта</w:t>
      </w:r>
    </w:p>
    <w:p w:rsidR="001F3419" w:rsidRPr="00C76069" w:rsidRDefault="001F3419" w:rsidP="00CF66C5">
      <w:pPr>
        <w:pStyle w:val="Osnovni"/>
      </w:pPr>
      <w:r>
        <w:t>У односу на постојећу спратност дозвољен</w:t>
      </w:r>
      <w:r w:rsidR="00086DFD">
        <w:t>о</w:t>
      </w:r>
      <w:r>
        <w:t xml:space="preserve"> је формирање стамбене етаже на последњој постојећој етажи објекта. Могућа је </w:t>
      </w:r>
      <w:r w:rsidR="00CF66C5">
        <w:t xml:space="preserve">и </w:t>
      </w:r>
      <w:r>
        <w:t>форма повученог спрата.</w:t>
      </w:r>
    </w:p>
    <w:p w:rsidR="00DA600F" w:rsidRDefault="00DA600F" w:rsidP="00DA600F">
      <w:pPr>
        <w:pStyle w:val="Podvuceniosnovni"/>
      </w:pPr>
      <w:r>
        <w:t>Величина грађевинске парцеле</w:t>
      </w:r>
    </w:p>
    <w:p w:rsidR="00C76069" w:rsidRPr="001A69FD" w:rsidRDefault="00C76069" w:rsidP="00C76069">
      <w:pPr>
        <w:pStyle w:val="Podvuceniosnovni"/>
        <w:rPr>
          <w:u w:val="none"/>
        </w:rPr>
      </w:pPr>
      <w:r>
        <w:rPr>
          <w:u w:val="none"/>
        </w:rPr>
        <w:t>Површина грађевинске парцеле је проистекла након дефинисања јавних површина и фактичког стања на парцели износи П пр.= 2.000м</w:t>
      </w:r>
      <w:r w:rsidRPr="007855BA">
        <w:rPr>
          <w:u w:val="none"/>
          <w:vertAlign w:val="superscript"/>
        </w:rPr>
        <w:t xml:space="preserve">2 </w:t>
      </w:r>
    </w:p>
    <w:p w:rsidR="00225960" w:rsidRDefault="00C361F0" w:rsidP="009F08FA">
      <w:pPr>
        <w:pStyle w:val="Podvuceniosnovni"/>
      </w:pPr>
      <w:r>
        <w:t>Паркирање</w:t>
      </w:r>
    </w:p>
    <w:p w:rsidR="00C361F0" w:rsidRDefault="00C361F0" w:rsidP="00C361F0">
      <w:pPr>
        <w:pStyle w:val="Osnovni"/>
      </w:pPr>
      <w:r>
        <w:t>Паркирање је остварено у унутрашњости парцеле.</w:t>
      </w:r>
    </w:p>
    <w:p w:rsidR="00762E4F" w:rsidRDefault="00762E4F" w:rsidP="0000679C">
      <w:pPr>
        <w:pStyle w:val="Heading4"/>
      </w:pPr>
      <w:r>
        <w:lastRenderedPageBreak/>
        <w:t>3.</w:t>
      </w:r>
      <w:r w:rsidR="001718D8">
        <w:t>4</w:t>
      </w:r>
      <w:r>
        <w:t xml:space="preserve">.1.4. </w:t>
      </w:r>
      <w:r w:rsidR="00FA257E">
        <w:t>Урбанистичка</w:t>
      </w:r>
      <w:r>
        <w:t xml:space="preserve"> зона А4: коме</w:t>
      </w:r>
      <w:r w:rsidR="0000679C">
        <w:t>рцијалне делатности типа КД-</w:t>
      </w:r>
      <w:r>
        <w:t>02</w:t>
      </w:r>
      <w:r w:rsidR="0000679C">
        <w:rPr>
          <w:lang w:val="sr-Latn-RS"/>
        </w:rPr>
        <w:t xml:space="preserve"> </w:t>
      </w:r>
      <w:r w:rsidR="0000679C">
        <w:t>са становањем</w:t>
      </w:r>
      <w:r w:rsidR="001B5153">
        <w:t xml:space="preserve"> ВС-02</w:t>
      </w:r>
    </w:p>
    <w:p w:rsidR="0000679C" w:rsidRDefault="0000679C" w:rsidP="0000679C">
      <w:pPr>
        <w:pStyle w:val="Podvuceniosnovni"/>
      </w:pPr>
      <w:r>
        <w:t>Дозвољена намена</w:t>
      </w:r>
    </w:p>
    <w:p w:rsidR="00DC5A1F" w:rsidRDefault="000C4737" w:rsidP="007A612C">
      <w:pPr>
        <w:pStyle w:val="Podvuceniosnovni"/>
        <w:rPr>
          <w:u w:val="none"/>
        </w:rPr>
      </w:pPr>
      <w:r w:rsidRPr="000C4737">
        <w:rPr>
          <w:u w:val="none"/>
        </w:rPr>
        <w:t>Комерцијалне делатности, тип КД-02</w:t>
      </w:r>
      <w:r>
        <w:rPr>
          <w:u w:val="none"/>
        </w:rPr>
        <w:t>, у оквиру објеката дозвољено је организовати становање на две етаже објеката</w:t>
      </w:r>
      <w:r w:rsidR="0081244C">
        <w:rPr>
          <w:u w:val="none"/>
        </w:rPr>
        <w:t>.</w:t>
      </w:r>
    </w:p>
    <w:p w:rsidR="0081244C" w:rsidRDefault="0081244C" w:rsidP="0081244C">
      <w:pPr>
        <w:pStyle w:val="Podvuceniosnovni"/>
      </w:pPr>
      <w:r w:rsidRPr="0081244C">
        <w:t>Компатибилна намена</w:t>
      </w:r>
    </w:p>
    <w:p w:rsidR="0081244C" w:rsidRDefault="00A4460E" w:rsidP="0081244C">
      <w:pPr>
        <w:pStyle w:val="Osnovni"/>
      </w:pPr>
      <w:r>
        <w:t>Вишепородично или породично с</w:t>
      </w:r>
      <w:r w:rsidR="005A686F">
        <w:t>тановање у целом објекту.</w:t>
      </w:r>
    </w:p>
    <w:p w:rsidR="00D36F21" w:rsidRPr="00EB36BF" w:rsidRDefault="00D36F21" w:rsidP="00D36F21">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D36F21" w:rsidRPr="00D32204" w:rsidRDefault="00D36F21" w:rsidP="00D36F21">
      <w:pPr>
        <w:pStyle w:val="Osnovni"/>
      </w:pPr>
      <w:r w:rsidRPr="00D36F21">
        <w:t>Постојећи објекти комерцијалних делатности до спратности дате Планом се задржавају.</w:t>
      </w:r>
    </w:p>
    <w:p w:rsidR="00D36F21" w:rsidRPr="00C96771" w:rsidRDefault="00D36F21" w:rsidP="00D36F21">
      <w:pPr>
        <w:pStyle w:val="Osnovni"/>
      </w:pPr>
      <w:r w:rsidRPr="00C96771">
        <w:t>Могућа је пренамена приземља и првог спрата стамбеног простора у просторе комерцијалних делатности.</w:t>
      </w:r>
    </w:p>
    <w:p w:rsidR="00D36F21" w:rsidRDefault="00D36F21" w:rsidP="00D36F21">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D36F21" w:rsidRPr="008737B1" w:rsidRDefault="00D36F21" w:rsidP="00D36F21">
      <w:pPr>
        <w:pStyle w:val="Podvuceniosnovni"/>
      </w:pPr>
      <w:r>
        <w:t>И</w:t>
      </w:r>
      <w:r w:rsidRPr="008737B1">
        <w:t>ндекс заузетости</w:t>
      </w:r>
    </w:p>
    <w:p w:rsidR="00D36F21" w:rsidRDefault="00D36F21" w:rsidP="00D36F21">
      <w:pPr>
        <w:pStyle w:val="Osnovni"/>
      </w:pPr>
      <w:r w:rsidRPr="00DB35A1">
        <w:t>Из=50%</w:t>
      </w:r>
    </w:p>
    <w:p w:rsidR="00357D4A" w:rsidRPr="00357D4A" w:rsidRDefault="00357D4A" w:rsidP="00357D4A">
      <w:pPr>
        <w:pStyle w:val="Osnovni"/>
      </w:pPr>
      <w:r w:rsidRPr="006E3DC0">
        <w:t>За објекте на углу Из=</w:t>
      </w:r>
      <w:r w:rsidR="00D106BC" w:rsidRPr="006E3DC0">
        <w:t>6</w:t>
      </w:r>
      <w:r w:rsidRPr="006E3DC0">
        <w:t>0%</w:t>
      </w:r>
    </w:p>
    <w:p w:rsidR="00D36F21" w:rsidRPr="008737B1" w:rsidRDefault="00D36F21" w:rsidP="00D36F21">
      <w:pPr>
        <w:pStyle w:val="Podvuceniosnovni"/>
      </w:pPr>
      <w:r>
        <w:t>Т</w:t>
      </w:r>
      <w:r w:rsidRPr="008737B1">
        <w:t>ипологија објеката</w:t>
      </w:r>
    </w:p>
    <w:p w:rsidR="00D36F21" w:rsidRDefault="00D36F21" w:rsidP="00D36F21">
      <w:pPr>
        <w:pStyle w:val="Osnovni"/>
      </w:pPr>
      <w:r w:rsidRPr="00805FD5">
        <w:t>Планирана је изградња објеката у непрекинутом или прекинутом низу.</w:t>
      </w:r>
    </w:p>
    <w:p w:rsidR="00D36F21" w:rsidRPr="008737B1" w:rsidRDefault="00D36F21" w:rsidP="00D36F21">
      <w:pPr>
        <w:pStyle w:val="Podvuceniosnovni"/>
      </w:pPr>
      <w:r>
        <w:t>Положај објекта</w:t>
      </w:r>
    </w:p>
    <w:p w:rsidR="00D36F21" w:rsidRPr="007A3C5E" w:rsidRDefault="00D36F21" w:rsidP="00D36F21">
      <w:pPr>
        <w:pStyle w:val="Osnovni"/>
        <w:rPr>
          <w:i/>
        </w:rPr>
      </w:pPr>
      <w:r w:rsidRPr="00E35014">
        <w:t xml:space="preserve">Објекте постављати у оквиру зоне грађења, а према графичкoм прилогу </w:t>
      </w:r>
      <w:r w:rsidRPr="007A3C5E">
        <w:rPr>
          <w:i/>
        </w:rPr>
        <w:t>бр.3 "Регулационо</w:t>
      </w:r>
      <w:r w:rsidR="007A3C5E" w:rsidRPr="007A3C5E">
        <w:rPr>
          <w:i/>
        </w:rPr>
        <w:t xml:space="preserve"> </w:t>
      </w:r>
      <w:r w:rsidRPr="007A3C5E">
        <w:rPr>
          <w:i/>
        </w:rPr>
        <w:t>нивелациони план са зонама за изградњу“.</w:t>
      </w:r>
    </w:p>
    <w:p w:rsidR="00D36F21" w:rsidRDefault="00D36F21" w:rsidP="00D36F21">
      <w:pPr>
        <w:pStyle w:val="Osnovni"/>
      </w:pPr>
      <w:r w:rsidRPr="00E35014">
        <w:t>Регулационе и грађевинске линије утврђене Планом су обавезне и нису дозвољена одступања.</w:t>
      </w:r>
    </w:p>
    <w:p w:rsidR="00D36F21" w:rsidRPr="0073080A" w:rsidRDefault="00D36F21" w:rsidP="00D36F21">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D36F21" w:rsidRDefault="00D36F21" w:rsidP="00D36F21">
      <w:pPr>
        <w:pStyle w:val="Podvuceniosnovni"/>
      </w:pPr>
      <w:r>
        <w:t>Спратност објекта</w:t>
      </w:r>
    </w:p>
    <w:p w:rsidR="00D36F21" w:rsidRDefault="00D36F21" w:rsidP="00D36F21">
      <w:pPr>
        <w:pStyle w:val="Osnovni"/>
      </w:pPr>
      <w:r>
        <w:t>П+3</w:t>
      </w:r>
    </w:p>
    <w:p w:rsidR="00D36F21" w:rsidRDefault="00D36F21" w:rsidP="00D36F21">
      <w:pPr>
        <w:pStyle w:val="Osnovni"/>
      </w:pPr>
      <w:r w:rsidRPr="00A326E0">
        <w:t>Максимална висина венца објекта је 13.50м, у односу на коту приступне саобраћајнице.</w:t>
      </w:r>
    </w:p>
    <w:p w:rsidR="0047613E" w:rsidRDefault="0047613E" w:rsidP="0047613E">
      <w:pPr>
        <w:pStyle w:val="Podvuceniosnovni"/>
      </w:pPr>
      <w:r>
        <w:t>Испади на објекту</w:t>
      </w:r>
    </w:p>
    <w:p w:rsidR="00613436" w:rsidRDefault="0010686E" w:rsidP="00613436">
      <w:pPr>
        <w:pStyle w:val="Osnovni"/>
      </w:pPr>
      <w:r>
        <w:t>Дозвољени испади на објекту изван регулационе линије</w:t>
      </w:r>
      <w:r w:rsidR="00DB041A">
        <w:t>, према улици Доситејевој</w:t>
      </w:r>
      <w:r>
        <w:t xml:space="preserve"> је 0,</w:t>
      </w:r>
      <w:r w:rsidR="00CA5815">
        <w:t>9</w:t>
      </w:r>
      <w:r>
        <w:t>м, а</w:t>
      </w:r>
      <w:r w:rsidRPr="00EB36BF">
        <w:t>ли укупна површина грађе</w:t>
      </w:r>
      <w:r w:rsidRPr="00EB36BF">
        <w:softHyphen/>
        <w:t>винских елемената не може прећи 50% уличн</w:t>
      </w:r>
      <w:r>
        <w:t>е фасаде изнад приземља.</w:t>
      </w:r>
    </w:p>
    <w:p w:rsidR="00006C74" w:rsidRPr="00006C74" w:rsidRDefault="00006C74" w:rsidP="00006C74">
      <w:pPr>
        <w:pStyle w:val="Osnovni"/>
        <w:rPr>
          <w:i/>
        </w:rPr>
      </w:pPr>
      <w:r>
        <w:t xml:space="preserve">Могући испади на објекту на дворишној фасади дати су у делу </w:t>
      </w:r>
      <w:r w:rsidRPr="006C6D1E">
        <w:rPr>
          <w:i/>
        </w:rPr>
        <w:t>3.3.3. Општи услови изградње, Грађевински елементи објекта</w:t>
      </w:r>
      <w:r>
        <w:rPr>
          <w:i/>
        </w:rPr>
        <w:t>.</w:t>
      </w:r>
    </w:p>
    <w:p w:rsidR="00D36F21" w:rsidRPr="008737B1" w:rsidRDefault="00D36F21" w:rsidP="00D36F21">
      <w:pPr>
        <w:pStyle w:val="Podvuceniosnovni"/>
      </w:pPr>
      <w:r>
        <w:t>У</w:t>
      </w:r>
      <w:r w:rsidRPr="008737B1">
        <w:t>слови за формирање грађевинске парцеле</w:t>
      </w:r>
    </w:p>
    <w:p w:rsidR="00D36F21" w:rsidRPr="00926D4E" w:rsidRDefault="00D36F21" w:rsidP="00D36F21">
      <w:pPr>
        <w:pStyle w:val="Osnovni"/>
      </w:pPr>
      <w:r w:rsidRPr="00926D4E">
        <w:t>Минимална површина грађевинске парцеле за изградњу објеката у непрекинутом или прекинутом низу је 250м².</w:t>
      </w:r>
    </w:p>
    <w:p w:rsidR="00D36F21" w:rsidRPr="00ED4CB7" w:rsidRDefault="00D36F21" w:rsidP="00D36F21">
      <w:pPr>
        <w:pStyle w:val="Osnovni"/>
      </w:pPr>
      <w:r w:rsidRPr="00ED4CB7">
        <w:lastRenderedPageBreak/>
        <w:t>Минимална ширина грађевинске парцеле према улици за изградњу објеката у непрекинутом низу је 9м.</w:t>
      </w:r>
    </w:p>
    <w:p w:rsidR="00D36F21" w:rsidRPr="008737B1" w:rsidRDefault="00D36F21" w:rsidP="00D36F21">
      <w:pPr>
        <w:pStyle w:val="Podvuceniosnovni"/>
      </w:pPr>
      <w:r>
        <w:t>И</w:t>
      </w:r>
      <w:r w:rsidRPr="008737B1">
        <w:t>нтервенције на постојећим објектима</w:t>
      </w:r>
    </w:p>
    <w:p w:rsidR="00D36F21" w:rsidRPr="00E64A2D" w:rsidRDefault="00D36F21" w:rsidP="00D36F21">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D36F21" w:rsidRPr="00E64A2D" w:rsidRDefault="00D36F21" w:rsidP="00D36F21">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D36F21" w:rsidRPr="00E64A2D" w:rsidRDefault="00D36F21" w:rsidP="00D36F21">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D36F21" w:rsidRPr="00E64A2D" w:rsidRDefault="00D36F21" w:rsidP="00D36F21">
      <w:pPr>
        <w:pStyle w:val="Osnovni"/>
      </w:pPr>
      <w:r w:rsidRPr="00E64A2D">
        <w:t xml:space="preserve">Свака интервенција зависиће од фактичког стања и биће утврђена за сваки случај посебно. </w:t>
      </w:r>
    </w:p>
    <w:p w:rsidR="00D36F21" w:rsidRDefault="00D36F21" w:rsidP="00D36F21">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D36F21" w:rsidRPr="008737B1" w:rsidRDefault="00D36F21" w:rsidP="00D36F21">
      <w:pPr>
        <w:pStyle w:val="Podvuceniosnovni"/>
      </w:pPr>
      <w:r>
        <w:t>А</w:t>
      </w:r>
      <w:r w:rsidRPr="008737B1">
        <w:t>рхитектонско обликовање објеката</w:t>
      </w:r>
    </w:p>
    <w:p w:rsidR="00D36F21" w:rsidRPr="00CA4D12" w:rsidRDefault="00D36F21" w:rsidP="00D36F21">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D36F21" w:rsidRPr="00CA4D12" w:rsidRDefault="00D36F21" w:rsidP="00D36F21">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D36F21" w:rsidRPr="00CA4D12" w:rsidRDefault="00D36F21" w:rsidP="00D36F21">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D36F21" w:rsidRPr="00CA4D12" w:rsidRDefault="00D36F21" w:rsidP="00D36F21">
      <w:pPr>
        <w:pStyle w:val="Osnovni"/>
      </w:pPr>
      <w:r w:rsidRPr="00CA4D12">
        <w:t>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Кров се такође може извести и као зелени кров, односно раван кров насут одговарајућим слојевима и озелењен.</w:t>
      </w:r>
    </w:p>
    <w:p w:rsidR="006F246A" w:rsidRPr="009D0906" w:rsidRDefault="00D36F21" w:rsidP="009D0906">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t xml:space="preserve">високе </w:t>
      </w:r>
      <w:r w:rsidRPr="00CA4D12">
        <w:t>архитектуре објеката извести као „скривене“.</w:t>
      </w:r>
    </w:p>
    <w:p w:rsidR="00D36F21" w:rsidRPr="007E7F02" w:rsidRDefault="00D36F21" w:rsidP="00D36F21">
      <w:pPr>
        <w:pStyle w:val="Osnovni"/>
        <w:rPr>
          <w:u w:val="single"/>
        </w:rPr>
      </w:pPr>
      <w:r w:rsidRPr="007E7F02">
        <w:rPr>
          <w:u w:val="single"/>
        </w:rPr>
        <w:t>Паркирање</w:t>
      </w:r>
    </w:p>
    <w:p w:rsidR="00D36F21" w:rsidRDefault="00D36F21" w:rsidP="00D36F21">
      <w:pPr>
        <w:pStyle w:val="Osnovni"/>
        <w:rPr>
          <w:i/>
          <w:lang w:val="sr-Latn-RS"/>
        </w:rPr>
      </w:pPr>
      <w:r w:rsidRPr="00E64A2D">
        <w:t xml:space="preserve">Правила за паркирање дата су у делу плана </w:t>
      </w:r>
      <w:r w:rsidRPr="0078620C">
        <w:rPr>
          <w:i/>
        </w:rPr>
        <w:t>3.3.3. Општи услови изградње, Паркирање</w:t>
      </w:r>
      <w:r w:rsidR="0078620C">
        <w:rPr>
          <w:i/>
          <w:lang w:val="sr-Latn-RS"/>
        </w:rPr>
        <w:t>.</w:t>
      </w:r>
    </w:p>
    <w:p w:rsidR="00667E0C" w:rsidRPr="0049261C" w:rsidRDefault="00667E0C" w:rsidP="0049261C">
      <w:pPr>
        <w:pStyle w:val="Osnovni"/>
        <w:rPr>
          <w:i/>
        </w:rPr>
      </w:pPr>
      <w:r>
        <w:t xml:space="preserve">Код објеката у низу, уз улицу Косанчићеву, </w:t>
      </w:r>
      <w:r w:rsidRPr="00DF7960">
        <w:t xml:space="preserve">могуће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 Минимална ширина пролаза је 3.00м.</w:t>
      </w:r>
    </w:p>
    <w:p w:rsidR="00BC4F74" w:rsidRDefault="00BC4F74" w:rsidP="00BC4F74">
      <w:pPr>
        <w:pStyle w:val="Podvuceniosnovni"/>
      </w:pPr>
      <w:r>
        <w:t>Уређење слободних и зелених површина</w:t>
      </w:r>
    </w:p>
    <w:p w:rsidR="00BC4F74" w:rsidRPr="002F7831" w:rsidRDefault="00BC4F74" w:rsidP="0095509A">
      <w:pPr>
        <w:pStyle w:val="Osnovni"/>
      </w:pPr>
      <w:r>
        <w:t>Проценат зелених површина је условљен бројем отворених паркинг места на парцели, али не може бити мањи од 20% травнатих и озелењених површина на нивоу парцеле.</w:t>
      </w:r>
    </w:p>
    <w:p w:rsidR="003478A7" w:rsidRDefault="003478A7" w:rsidP="003478A7">
      <w:pPr>
        <w:pStyle w:val="Heading4"/>
      </w:pPr>
      <w:r>
        <w:t>3.</w:t>
      </w:r>
      <w:r w:rsidR="001718D8">
        <w:t>4</w:t>
      </w:r>
      <w:r>
        <w:t xml:space="preserve">.1.5. </w:t>
      </w:r>
      <w:r w:rsidR="00FA257E">
        <w:t>Урбанистичка</w:t>
      </w:r>
      <w:r>
        <w:t xml:space="preserve"> зона А</w:t>
      </w:r>
      <w:r w:rsidR="00350B82">
        <w:t>5</w:t>
      </w:r>
      <w:r>
        <w:t>: реализовано вишепородично становање са комерцијалним делатностима</w:t>
      </w:r>
    </w:p>
    <w:p w:rsidR="00543D74" w:rsidRDefault="00543D74" w:rsidP="00543D74">
      <w:pPr>
        <w:pStyle w:val="Podvuceniosnovni"/>
      </w:pPr>
      <w:r>
        <w:t>Дозвољена намена</w:t>
      </w:r>
    </w:p>
    <w:p w:rsidR="00543D74" w:rsidRDefault="00543D74" w:rsidP="00543D74">
      <w:pPr>
        <w:pStyle w:val="Osnovni"/>
      </w:pPr>
      <w:r w:rsidRPr="004933A2">
        <w:t>Задр</w:t>
      </w:r>
      <w:r>
        <w:t>ж</w:t>
      </w:r>
      <w:r w:rsidRPr="004933A2">
        <w:t>ава се постоје</w:t>
      </w:r>
      <w:r>
        <w:t>ћ</w:t>
      </w:r>
      <w:r w:rsidRPr="004933A2">
        <w:t>а намена објекта и планира се надградња стамбене ета</w:t>
      </w:r>
      <w:r>
        <w:t>ж</w:t>
      </w:r>
      <w:r w:rsidRPr="004933A2">
        <w:t>е на постоје</w:t>
      </w:r>
      <w:r>
        <w:t>ћ</w:t>
      </w:r>
      <w:r w:rsidRPr="004933A2">
        <w:t>им ви</w:t>
      </w:r>
      <w:r>
        <w:t>ш</w:t>
      </w:r>
      <w:r w:rsidRPr="004933A2">
        <w:t>епороди</w:t>
      </w:r>
      <w:r>
        <w:t>ч</w:t>
      </w:r>
      <w:r w:rsidRPr="004933A2">
        <w:t xml:space="preserve">ним стамбеним објектима, </w:t>
      </w:r>
      <w:r>
        <w:t>тамо где етажа није изведена.</w:t>
      </w:r>
    </w:p>
    <w:p w:rsidR="00543D74" w:rsidRPr="004933A2" w:rsidRDefault="00543D74" w:rsidP="00543D74">
      <w:pPr>
        <w:pStyle w:val="Osnovni"/>
      </w:pPr>
      <w:r>
        <w:lastRenderedPageBreak/>
        <w:t>У</w:t>
      </w:r>
      <w:r w:rsidRPr="004933A2">
        <w:t xml:space="preserve"> призем</w:t>
      </w:r>
      <w:r>
        <w:t>љ</w:t>
      </w:r>
      <w:r w:rsidRPr="004933A2">
        <w:t>у постоје</w:t>
      </w:r>
      <w:r>
        <w:t>ћ</w:t>
      </w:r>
      <w:r w:rsidRPr="004933A2">
        <w:t xml:space="preserve">их објеката </w:t>
      </w:r>
      <w:r>
        <w:t xml:space="preserve">задржавају се комерцијалне делатности, које подразумевају </w:t>
      </w:r>
      <w:r w:rsidRPr="004933A2">
        <w:t>обав</w:t>
      </w:r>
      <w:r>
        <w:t>љ</w:t>
      </w:r>
      <w:r w:rsidRPr="004933A2">
        <w:t xml:space="preserve">ање свих непроизводних делатности, </w:t>
      </w:r>
      <w:r>
        <w:t>ч</w:t>
      </w:r>
      <w:r w:rsidRPr="004933A2">
        <w:t>ија намена не ути</w:t>
      </w:r>
      <w:r>
        <w:t>ч</w:t>
      </w:r>
      <w:r w:rsidRPr="004933A2">
        <w:t>е негативно на</w:t>
      </w:r>
      <w:r>
        <w:t xml:space="preserve"> с</w:t>
      </w:r>
      <w:r w:rsidRPr="004933A2">
        <w:t>тановање</w:t>
      </w:r>
      <w:r>
        <w:t>.</w:t>
      </w:r>
      <w:r w:rsidRPr="004933A2">
        <w:t xml:space="preserve"> Забрањено је обав</w:t>
      </w:r>
      <w:r>
        <w:t>љ</w:t>
      </w:r>
      <w:r w:rsidRPr="004933A2">
        <w:t>ање делатности које стварају буку или зага</w:t>
      </w:r>
      <w:r>
        <w:t>ђ</w:t>
      </w:r>
      <w:r w:rsidRPr="004933A2">
        <w:t>ење ваздуха, воде и зем</w:t>
      </w:r>
      <w:r>
        <w:t>љ</w:t>
      </w:r>
      <w:r w:rsidRPr="004933A2">
        <w:t>и</w:t>
      </w:r>
      <w:r>
        <w:t>ш</w:t>
      </w:r>
      <w:r w:rsidRPr="004933A2">
        <w:t>та.</w:t>
      </w:r>
    </w:p>
    <w:p w:rsidR="00543D74" w:rsidRDefault="00543D74" w:rsidP="00543D74">
      <w:pPr>
        <w:pStyle w:val="Podvuceniosnovni"/>
      </w:pPr>
      <w:r>
        <w:t>Индекс заузетости</w:t>
      </w:r>
    </w:p>
    <w:p w:rsidR="00543D74" w:rsidRPr="007855BA" w:rsidRDefault="00543D74" w:rsidP="00543D74">
      <w:pPr>
        <w:pStyle w:val="Podvuceniosnovni"/>
        <w:rPr>
          <w:u w:val="none"/>
        </w:rPr>
      </w:pPr>
      <w:r w:rsidRPr="007855BA">
        <w:rPr>
          <w:u w:val="none"/>
        </w:rPr>
        <w:t>Из=100%</w:t>
      </w:r>
    </w:p>
    <w:p w:rsidR="00543D74" w:rsidRDefault="00543D74" w:rsidP="00543D74">
      <w:pPr>
        <w:pStyle w:val="Podvuceniosnovni"/>
      </w:pPr>
      <w:r>
        <w:t xml:space="preserve">Спратност објекта </w:t>
      </w:r>
    </w:p>
    <w:p w:rsidR="00543D74" w:rsidRDefault="00543D74" w:rsidP="00543D74">
      <w:pPr>
        <w:pStyle w:val="Osnovni"/>
      </w:pPr>
      <w:r>
        <w:t>У односу на постојећу спратност дозвољена је надградња још једне стамбене етаже, код објеката код којих није изведена надградња.</w:t>
      </w:r>
    </w:p>
    <w:p w:rsidR="00543D74" w:rsidRDefault="00543D74" w:rsidP="00543D74">
      <w:pPr>
        <w:pStyle w:val="Osnovni"/>
      </w:pPr>
      <w:r>
        <w:t>Објекти са изведеном надградњом се као такви задржавају.</w:t>
      </w:r>
    </w:p>
    <w:p w:rsidR="00543D74" w:rsidRDefault="00543D74" w:rsidP="00543D74">
      <w:pPr>
        <w:pStyle w:val="Osnovni"/>
      </w:pPr>
      <w:r>
        <w:t>В</w:t>
      </w:r>
      <w:r w:rsidRPr="00EB36BF">
        <w:t>исина нази</w:t>
      </w:r>
      <w:r>
        <w:t>т</w:t>
      </w:r>
      <w:r w:rsidRPr="00EB36BF">
        <w:t xml:space="preserve">ка стамбене поткровне етаже износи највише 1,6м, рачунајући од коте готовог пода поткровне етаже до тачке прелома завршне кровне косине, </w:t>
      </w:r>
      <w:r>
        <w:t>уколико се надградња изводи као поткровље.</w:t>
      </w:r>
    </w:p>
    <w:p w:rsidR="004A3BB5" w:rsidRPr="00C76069" w:rsidRDefault="004A3BB5" w:rsidP="004A3BB5">
      <w:pPr>
        <w:pStyle w:val="Osnovni"/>
      </w:pPr>
      <w:r>
        <w:t xml:space="preserve">Код објекта означене спратности П+7, </w:t>
      </w:r>
      <w:r w:rsidR="00DE4859">
        <w:t>у</w:t>
      </w:r>
      <w:r>
        <w:t xml:space="preserve"> односу на постојећу спратност дозвољено је формирање стамбене етаже на последњој постојећој етажи објекта. </w:t>
      </w:r>
    </w:p>
    <w:p w:rsidR="00543D74" w:rsidRDefault="00543D74" w:rsidP="00543D74">
      <w:pPr>
        <w:pStyle w:val="Osnovni"/>
      </w:pPr>
      <w:r>
        <w:t>Могућа је и надградња спрата и форма повученог спрата.</w:t>
      </w:r>
    </w:p>
    <w:p w:rsidR="00543D74" w:rsidRDefault="00543D74" w:rsidP="00543D74">
      <w:pPr>
        <w:pStyle w:val="Podvuceniosnovni"/>
      </w:pPr>
      <w:r>
        <w:t>Величина грађевинске парцеле</w:t>
      </w:r>
    </w:p>
    <w:p w:rsidR="00543D74" w:rsidRPr="001A69FD" w:rsidRDefault="00543D74" w:rsidP="00543D74">
      <w:pPr>
        <w:pStyle w:val="Podvuceniosnovni"/>
        <w:rPr>
          <w:u w:val="none"/>
        </w:rPr>
      </w:pPr>
      <w:r>
        <w:rPr>
          <w:u w:val="none"/>
        </w:rPr>
        <w:t>Површина грађевинске парцеле је проистекла након дефинисања јавних површина и фактичког стања на парцели износи П пр.= 2.100м</w:t>
      </w:r>
      <w:r w:rsidRPr="007855BA">
        <w:rPr>
          <w:u w:val="none"/>
          <w:vertAlign w:val="superscript"/>
        </w:rPr>
        <w:t xml:space="preserve">2 </w:t>
      </w:r>
    </w:p>
    <w:p w:rsidR="00543D74" w:rsidRDefault="00543D74" w:rsidP="00543D74">
      <w:pPr>
        <w:pStyle w:val="Podvuceniosnovni"/>
      </w:pPr>
      <w:r>
        <w:t>Паркирање</w:t>
      </w:r>
    </w:p>
    <w:p w:rsidR="00543D74" w:rsidRDefault="00543D74" w:rsidP="00543D74">
      <w:pPr>
        <w:pStyle w:val="Osnovni"/>
      </w:pPr>
      <w:r>
        <w:t xml:space="preserve">Паркирање возила за кориснике вишепородичног стамбеног објекта, обавезно се обезбеђују на грађевинској парцели изван површине јавног пута. </w:t>
      </w:r>
    </w:p>
    <w:p w:rsidR="00543D74" w:rsidRDefault="00543D74" w:rsidP="00543D74">
      <w:pPr>
        <w:pStyle w:val="Osnovni"/>
      </w:pPr>
      <w:r>
        <w:t>У унутрашњости ове зоне планиран је јавни паркинг простор, Део овог паркинга користе корисници станова у објекту вишепородичног становања.</w:t>
      </w:r>
    </w:p>
    <w:p w:rsidR="00543D74" w:rsidRDefault="00543D74" w:rsidP="00543D74">
      <w:pPr>
        <w:pStyle w:val="Podvuceniosnovni"/>
      </w:pPr>
      <w:r>
        <w:t xml:space="preserve">Архитектонско обликовање </w:t>
      </w:r>
    </w:p>
    <w:p w:rsidR="00543D74" w:rsidRDefault="00543D74" w:rsidP="00543D74">
      <w:pPr>
        <w:pStyle w:val="Osnovni"/>
      </w:pPr>
      <w:r>
        <w:t xml:space="preserve">Кровови се изводе као коси, а могу бити једноводни или вишеводни, уз поштовање нагиба према примењеном кровном покривачу. </w:t>
      </w:r>
    </w:p>
    <w:p w:rsidR="00543D74" w:rsidRDefault="00543D74" w:rsidP="00543D74">
      <w:pPr>
        <w:pStyle w:val="Osnovni"/>
      </w:pPr>
      <w:r>
        <w:t>За делове објекта који нису надграђени водити рачуна о уклапању са већ изведеним етажама, посебно у делу спратних висина, кровног венца и у осталим елементима који дефинишу висинску регулацију.</w:t>
      </w:r>
    </w:p>
    <w:p w:rsidR="00543D74" w:rsidRDefault="00543D74" w:rsidP="00543D74">
      <w:pPr>
        <w:pStyle w:val="Osnovni"/>
      </w:pPr>
      <w:r>
        <w:t>Архитектура надграђене етаже треба бити укло</w:t>
      </w:r>
      <w:r w:rsidR="009D0906">
        <w:t>п</w:t>
      </w:r>
      <w:r>
        <w:t>љена са укупним изгледом објекта.</w:t>
      </w:r>
    </w:p>
    <w:p w:rsidR="00543D74" w:rsidRDefault="00543D74" w:rsidP="00543D74">
      <w:pPr>
        <w:pStyle w:val="Podvuceniosnovni"/>
      </w:pPr>
      <w:r>
        <w:t>Извођење радова</w:t>
      </w:r>
    </w:p>
    <w:p w:rsidR="00543D74" w:rsidRDefault="00543D74" w:rsidP="00543D74">
      <w:pPr>
        <w:pStyle w:val="Osnovni"/>
      </w:pPr>
      <w:r>
        <w:t xml:space="preserve">Обавезно је извођење радова над укупном површином објекта, који представља архитектонску и функционалну целину, како би се задржао карактер објекта као јединствене целине, у архитектонском, конструктивном и урбанистичком смислу. </w:t>
      </w:r>
    </w:p>
    <w:p w:rsidR="00543D74" w:rsidRDefault="00543D74" w:rsidP="00543D74">
      <w:pPr>
        <w:pStyle w:val="Osnovni"/>
      </w:pPr>
      <w:r>
        <w:t>Радове изводити тако да не угрожавају начин коришћења објекта и суседних објеката у функционалном и конструктивном смислу.</w:t>
      </w:r>
    </w:p>
    <w:p w:rsidR="00543D74" w:rsidRDefault="00543D74" w:rsidP="00543D74">
      <w:pPr>
        <w:pStyle w:val="Osnovni"/>
      </w:pPr>
      <w:r>
        <w:t>Постојеће завршетке вентилационих канала и димњака, као и осталих постојећих инсталација извести изнад новоформиране кровне конструкције и обезбедити њихово нормално коришћење.</w:t>
      </w:r>
    </w:p>
    <w:p w:rsidR="00543D74" w:rsidRDefault="00543D74" w:rsidP="00543D74">
      <w:pPr>
        <w:pStyle w:val="Osnovni"/>
      </w:pPr>
      <w:r>
        <w:lastRenderedPageBreak/>
        <w:t>Све планиране интервенције на објекту у погледу извођења зидова, плафонских и кровних конструкција  других конструктивних захвата на конструкцији објекта, морају бити у складу са постојећим конструктивним системом објекта.</w:t>
      </w:r>
    </w:p>
    <w:p w:rsidR="00543D74" w:rsidRPr="0000679C" w:rsidRDefault="00543D74" w:rsidP="00543D74">
      <w:pPr>
        <w:pStyle w:val="Osnovni"/>
      </w:pPr>
      <w:r>
        <w:t xml:space="preserve">Нове стамбене јединице ће се примењеним материјалима, а према важећим прописима, обезбедити у погледу термичке и  звучне заштите у односу на постојеће стамбене јединице и спољне утицаје. </w:t>
      </w:r>
    </w:p>
    <w:p w:rsidR="00CE7FEE" w:rsidRDefault="00CE7FEE">
      <w:pPr>
        <w:rPr>
          <w:rFonts w:cs="Tahoma"/>
          <w:b/>
          <w:noProof w:val="0"/>
          <w:u w:val="single"/>
        </w:rPr>
      </w:pPr>
      <w:r>
        <w:br w:type="page"/>
      </w:r>
    </w:p>
    <w:p w:rsidR="004D0321" w:rsidRDefault="00BD2423" w:rsidP="004D0321">
      <w:pPr>
        <w:pStyle w:val="Heading4"/>
      </w:pPr>
      <w:r>
        <w:lastRenderedPageBreak/>
        <w:t>3.</w:t>
      </w:r>
      <w:r w:rsidR="001718D8">
        <w:t>4</w:t>
      </w:r>
      <w:r>
        <w:t>.1.</w:t>
      </w:r>
      <w:r w:rsidR="001718D8">
        <w:t>6</w:t>
      </w:r>
      <w:r>
        <w:t xml:space="preserve">. </w:t>
      </w:r>
      <w:r w:rsidR="00A50F71">
        <w:t>Урбанистичка</w:t>
      </w:r>
      <w:r>
        <w:t xml:space="preserve"> зона А</w:t>
      </w:r>
      <w:r w:rsidR="00D05EE1">
        <w:rPr>
          <w:lang w:val="sr-Latn-RS"/>
        </w:rPr>
        <w:t>6</w:t>
      </w:r>
      <w:r>
        <w:t>: вишепородично становање</w:t>
      </w:r>
      <w:r w:rsidR="004D0321">
        <w:rPr>
          <w:lang w:val="sr-Latn-RS"/>
        </w:rPr>
        <w:t xml:space="preserve"> </w:t>
      </w:r>
      <w:r>
        <w:t xml:space="preserve"> </w:t>
      </w:r>
      <w:r w:rsidR="004D0321">
        <w:t>типа ВС-02 и ВС-01</w:t>
      </w:r>
    </w:p>
    <w:p w:rsidR="00AD0580" w:rsidRDefault="00AD0580" w:rsidP="00AD0580">
      <w:pPr>
        <w:pStyle w:val="Podvuceniosnovni"/>
      </w:pPr>
      <w:r>
        <w:t>Дозвољена намена</w:t>
      </w:r>
    </w:p>
    <w:p w:rsidR="00AD0580" w:rsidRDefault="00AD0580" w:rsidP="00AD0580">
      <w:pPr>
        <w:pStyle w:val="Podvuceniosnovni"/>
        <w:rPr>
          <w:u w:val="none"/>
        </w:rPr>
      </w:pPr>
      <w:r>
        <w:rPr>
          <w:u w:val="none"/>
        </w:rPr>
        <w:t>Вишепородично становање типа ВС-0</w:t>
      </w:r>
      <w:r w:rsidR="00D55F7F">
        <w:rPr>
          <w:u w:val="none"/>
        </w:rPr>
        <w:t>2</w:t>
      </w:r>
      <w:r>
        <w:rPr>
          <w:u w:val="none"/>
        </w:rPr>
        <w:t xml:space="preserve"> и ВС-0</w:t>
      </w:r>
      <w:r w:rsidR="00D55F7F">
        <w:rPr>
          <w:u w:val="none"/>
        </w:rPr>
        <w:t>1</w:t>
      </w:r>
      <w:r>
        <w:rPr>
          <w:u w:val="none"/>
        </w:rPr>
        <w:t xml:space="preserve">. </w:t>
      </w:r>
    </w:p>
    <w:p w:rsidR="00AD0580" w:rsidRPr="00EB36BF" w:rsidRDefault="00AD0580" w:rsidP="00AD0580">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 xml:space="preserve">онално примерене зони становања, у односу </w:t>
      </w:r>
      <w:r w:rsidR="00D55F7F">
        <w:t>60</w:t>
      </w:r>
      <w:r>
        <w:t>:</w:t>
      </w:r>
      <w:r w:rsidR="00D55F7F">
        <w:t>4</w:t>
      </w:r>
      <w:r>
        <w:t>0.</w:t>
      </w:r>
    </w:p>
    <w:p w:rsidR="00AD0580" w:rsidRPr="00085B47" w:rsidRDefault="00AD0580" w:rsidP="00AD0580">
      <w:pPr>
        <w:pStyle w:val="Podvuceniosnovni"/>
      </w:pPr>
      <w:r w:rsidRPr="00085B47">
        <w:t>Компатибилна намена</w:t>
      </w:r>
    </w:p>
    <w:p w:rsidR="00AD0580" w:rsidRDefault="00AD0580" w:rsidP="00AD0580">
      <w:pPr>
        <w:pStyle w:val="Podvuceniosnovni"/>
        <w:rPr>
          <w:u w:val="none"/>
        </w:rPr>
      </w:pPr>
      <w:r>
        <w:rPr>
          <w:u w:val="none"/>
        </w:rPr>
        <w:t>Комерцијалне делатности – пословање, трговина, угоститељство, услуге и сл.</w:t>
      </w:r>
    </w:p>
    <w:p w:rsidR="00AD0580" w:rsidRPr="00EB36BF" w:rsidRDefault="00AD0580" w:rsidP="00AD0580">
      <w:pPr>
        <w:pStyle w:val="Osnovni"/>
      </w:pPr>
      <w:r w:rsidRPr="00EB36BF">
        <w:t xml:space="preserve">За изградњу самосталног објекта комерцијалних делатности </w:t>
      </w:r>
      <w:r>
        <w:t>кор</w:t>
      </w:r>
      <w:r w:rsidRPr="00EB36BF">
        <w:t xml:space="preserve">исте се урбанистички параметри дефинисани за </w:t>
      </w:r>
      <w:r>
        <w:t>ВС-0</w:t>
      </w:r>
      <w:r w:rsidR="00D55F7F">
        <w:t>2</w:t>
      </w:r>
      <w:r>
        <w:t xml:space="preserve"> и ВС-0</w:t>
      </w:r>
      <w:r w:rsidR="00D55F7F">
        <w:t>1</w:t>
      </w:r>
      <w:r>
        <w:t>.</w:t>
      </w:r>
    </w:p>
    <w:p w:rsidR="00AD0580" w:rsidRDefault="00AD0580" w:rsidP="00AD0580">
      <w:pPr>
        <w:pStyle w:val="Podvuceniosnovni"/>
      </w:pPr>
      <w:r>
        <w:t>Индекс заузетости</w:t>
      </w:r>
    </w:p>
    <w:p w:rsidR="00981D92" w:rsidRDefault="00981D92" w:rsidP="00AD0580">
      <w:pPr>
        <w:pStyle w:val="Podvuceniosnovni"/>
        <w:rPr>
          <w:u w:val="none"/>
        </w:rPr>
      </w:pPr>
      <w:r>
        <w:rPr>
          <w:u w:val="none"/>
        </w:rPr>
        <w:t>ВС-02</w:t>
      </w:r>
    </w:p>
    <w:p w:rsidR="00AD0580" w:rsidRDefault="00AD0580" w:rsidP="00AD0580">
      <w:pPr>
        <w:pStyle w:val="Podvuceniosnovni"/>
        <w:rPr>
          <w:u w:val="none"/>
        </w:rPr>
      </w:pPr>
      <w:r w:rsidRPr="0003592F">
        <w:rPr>
          <w:u w:val="none"/>
        </w:rPr>
        <w:t>Из=50%</w:t>
      </w:r>
    </w:p>
    <w:p w:rsidR="00981D92" w:rsidRDefault="00981D92" w:rsidP="00AD0580">
      <w:pPr>
        <w:pStyle w:val="Podvuceniosnovni"/>
        <w:rPr>
          <w:u w:val="none"/>
        </w:rPr>
      </w:pPr>
      <w:r>
        <w:rPr>
          <w:u w:val="none"/>
        </w:rPr>
        <w:t>ВС-01</w:t>
      </w:r>
    </w:p>
    <w:p w:rsidR="00981D92" w:rsidRDefault="00981D92" w:rsidP="00481262">
      <w:pPr>
        <w:pStyle w:val="Osnovni"/>
      </w:pPr>
      <w:r>
        <w:t>За к.п.бр.</w:t>
      </w:r>
      <w:r w:rsidR="00481262">
        <w:t xml:space="preserve"> 1675/2 – 35%</w:t>
      </w:r>
      <w:r w:rsidR="00481262" w:rsidRPr="00481262">
        <w:t xml:space="preserve"> </w:t>
      </w:r>
      <w:r w:rsidR="00481262" w:rsidRPr="00F83BFA">
        <w:t>на основу површине опредељене за изградњу.</w:t>
      </w:r>
    </w:p>
    <w:p w:rsidR="00981D92" w:rsidRPr="00481262" w:rsidRDefault="00481262" w:rsidP="00481262">
      <w:pPr>
        <w:pStyle w:val="Podvuceniosnovni"/>
        <w:rPr>
          <w:rStyle w:val="OsnovniChar"/>
          <w:u w:val="none"/>
        </w:rPr>
      </w:pPr>
      <w:r>
        <w:rPr>
          <w:u w:val="none"/>
        </w:rPr>
        <w:t xml:space="preserve">За к.п.бр. 1674 – 28% </w:t>
      </w:r>
      <w:r w:rsidR="00981D92" w:rsidRPr="00481262">
        <w:rPr>
          <w:rStyle w:val="OsnovniChar"/>
          <w:u w:val="none"/>
        </w:rPr>
        <w:t>на основу површине опредељене за изградњу.</w:t>
      </w:r>
    </w:p>
    <w:p w:rsidR="00981D92" w:rsidRPr="0003592F" w:rsidRDefault="00481262" w:rsidP="00481262">
      <w:pPr>
        <w:pStyle w:val="Podvuceniosnovni"/>
        <w:rPr>
          <w:u w:val="none"/>
        </w:rPr>
      </w:pPr>
      <w:r>
        <w:rPr>
          <w:u w:val="none"/>
        </w:rPr>
        <w:t xml:space="preserve">За к.п.бр. 1676 – 48% </w:t>
      </w:r>
      <w:r w:rsidRPr="00481262">
        <w:rPr>
          <w:rStyle w:val="OsnovniChar"/>
          <w:u w:val="none"/>
        </w:rPr>
        <w:t>на основу површине опредељене за изградњу.</w:t>
      </w:r>
    </w:p>
    <w:p w:rsidR="00AD0580" w:rsidRDefault="00AD0580" w:rsidP="00AD0580">
      <w:pPr>
        <w:pStyle w:val="Podvuceniosnovni"/>
      </w:pPr>
      <w:r>
        <w:t>Типологија објекта</w:t>
      </w:r>
    </w:p>
    <w:p w:rsidR="00AD0580" w:rsidRDefault="00AD0580" w:rsidP="00AD0580">
      <w:pPr>
        <w:pStyle w:val="Osnovni"/>
      </w:pPr>
      <w:r>
        <w:t>ВС-0</w:t>
      </w:r>
      <w:r w:rsidR="00EF37DA">
        <w:t>2</w:t>
      </w:r>
      <w:r>
        <w:t xml:space="preserve"> </w:t>
      </w:r>
      <w:r w:rsidR="00EF37DA">
        <w:t>–</w:t>
      </w:r>
      <w:r>
        <w:t xml:space="preserve"> </w:t>
      </w:r>
      <w:r w:rsidR="00EF37DA">
        <w:t>Објекти у непрекинутом и прекинутом низу</w:t>
      </w:r>
    </w:p>
    <w:p w:rsidR="00AD0580" w:rsidRDefault="00AD0580" w:rsidP="00AD0580">
      <w:pPr>
        <w:pStyle w:val="Osnovni"/>
      </w:pPr>
      <w:r>
        <w:t>ВС-0</w:t>
      </w:r>
      <w:r w:rsidR="00EF37DA">
        <w:t>1</w:t>
      </w:r>
      <w:r>
        <w:t xml:space="preserve"> </w:t>
      </w:r>
      <w:r w:rsidR="00EF37DA">
        <w:t>–</w:t>
      </w:r>
      <w:r>
        <w:t xml:space="preserve"> </w:t>
      </w:r>
      <w:r w:rsidR="00EF37DA">
        <w:t>Слободностојећи објекти</w:t>
      </w:r>
    </w:p>
    <w:p w:rsidR="00B23940" w:rsidRDefault="00B23940" w:rsidP="00AD0580">
      <w:pPr>
        <w:pStyle w:val="Osnovni"/>
      </w:pPr>
      <w:r>
        <w:t xml:space="preserve">На к.п.бр. 1675/2, 1674 и 1676 </w:t>
      </w:r>
      <w:r w:rsidR="0025613D">
        <w:t>објекти су по типологији слободностојећи. Постојећи изграђени објекат на к.п.бр. 1676, је послужио као габарит за остале објекте на овим парцелама.</w:t>
      </w:r>
    </w:p>
    <w:p w:rsidR="00AD0580" w:rsidRDefault="00AD0580" w:rsidP="00AD0580">
      <w:pPr>
        <w:pStyle w:val="Podvuceniosnovni"/>
      </w:pPr>
      <w:r>
        <w:t>Положај објекта</w:t>
      </w:r>
    </w:p>
    <w:p w:rsidR="00AD0580" w:rsidRPr="007A3C5E" w:rsidRDefault="00AD0580" w:rsidP="00AD0580">
      <w:pPr>
        <w:pStyle w:val="Osnovni"/>
        <w:rPr>
          <w:i/>
          <w:lang w:val="sr-Latn-RS"/>
        </w:rPr>
      </w:pPr>
      <w:r>
        <w:t xml:space="preserve">Грађевинска линија објеката према улици </w:t>
      </w:r>
      <w:r w:rsidR="00EF37DA">
        <w:t>Косанчићевој</w:t>
      </w:r>
      <w:r>
        <w:t xml:space="preserve"> и суседним парцелама, као и унутрашње грађевинске линије су дате у графичком прилогу </w:t>
      </w:r>
      <w:r w:rsidRPr="007A3C5E">
        <w:rPr>
          <w:i/>
        </w:rPr>
        <w:t>бр.3 Регулационо нивелациони план са зонама за грађење.</w:t>
      </w:r>
    </w:p>
    <w:p w:rsidR="00AD0580" w:rsidRDefault="00AD0580" w:rsidP="00AD0580">
      <w:pPr>
        <w:pStyle w:val="Podvuceniosnovni"/>
      </w:pPr>
      <w:r>
        <w:t>Спратност објекта</w:t>
      </w:r>
    </w:p>
    <w:p w:rsidR="00AD0580" w:rsidRDefault="00EF37DA" w:rsidP="00AD0580">
      <w:pPr>
        <w:pStyle w:val="Osnovni"/>
      </w:pPr>
      <w:r>
        <w:t>ВС</w:t>
      </w:r>
      <w:r w:rsidR="00A6415C">
        <w:t>-</w:t>
      </w:r>
      <w:r>
        <w:t>02 - П+3</w:t>
      </w:r>
    </w:p>
    <w:p w:rsidR="00A6415C" w:rsidRDefault="00A6415C" w:rsidP="00AD0580">
      <w:pPr>
        <w:pStyle w:val="Osnovni"/>
      </w:pPr>
      <w:r>
        <w:t>ВС-01 – П+2</w:t>
      </w:r>
    </w:p>
    <w:p w:rsidR="00AD0580" w:rsidRDefault="00AD0580" w:rsidP="00AD0580">
      <w:pPr>
        <w:pStyle w:val="Podvuceniosnovni"/>
      </w:pPr>
      <w:r>
        <w:t>Испади на објекту</w:t>
      </w:r>
    </w:p>
    <w:p w:rsidR="009E0982" w:rsidRDefault="009E0982" w:rsidP="00AD0580">
      <w:pPr>
        <w:pStyle w:val="Osnovni"/>
      </w:pPr>
      <w:r>
        <w:t>ВС-02</w:t>
      </w:r>
    </w:p>
    <w:p w:rsidR="00E80460" w:rsidRDefault="00E80460" w:rsidP="00E80460">
      <w:pPr>
        <w:pStyle w:val="Osnovni"/>
      </w:pPr>
      <w:r>
        <w:t>Дозвољени испади на објекту изван регулационе линије, према улици Косанчићевој је 0,6м, а</w:t>
      </w:r>
      <w:r w:rsidRPr="00EB36BF">
        <w:t>ли укупна површина грађе</w:t>
      </w:r>
      <w:r w:rsidRPr="00EB36BF">
        <w:softHyphen/>
        <w:t>винских елемената не може прећи 50% уличн</w:t>
      </w:r>
      <w:r>
        <w:t>е фасаде изнад приземља.</w:t>
      </w:r>
    </w:p>
    <w:p w:rsidR="006C6D1E" w:rsidRDefault="006C6D1E" w:rsidP="006C6D1E">
      <w:pPr>
        <w:pStyle w:val="Osnovni"/>
        <w:rPr>
          <w:i/>
        </w:rPr>
      </w:pPr>
      <w:r>
        <w:t xml:space="preserve">Могући испади на објекту на дворишној фасади дати су у делу </w:t>
      </w:r>
      <w:r w:rsidRPr="006C6D1E">
        <w:rPr>
          <w:i/>
        </w:rPr>
        <w:t>3.3.3. Општи услови изградње, Грађевински елементи објекта</w:t>
      </w:r>
      <w:r w:rsidR="00667E0C">
        <w:rPr>
          <w:i/>
        </w:rPr>
        <w:t>.</w:t>
      </w:r>
    </w:p>
    <w:p w:rsidR="00B23940" w:rsidRDefault="00B23940" w:rsidP="006C6D1E">
      <w:pPr>
        <w:pStyle w:val="Osnovni"/>
      </w:pPr>
      <w:r w:rsidRPr="00B23940">
        <w:t>ВС-01</w:t>
      </w:r>
    </w:p>
    <w:p w:rsidR="004316C9" w:rsidRDefault="00B23940" w:rsidP="00304C65">
      <w:pPr>
        <w:pStyle w:val="Osnovni"/>
      </w:pPr>
      <w:r>
        <w:t>Нису дозвољени испади на објекту изван грађевинских линија објекта</w:t>
      </w:r>
      <w:r w:rsidR="003F4F27">
        <w:t>.</w:t>
      </w:r>
      <w:r>
        <w:t xml:space="preserve"> </w:t>
      </w:r>
    </w:p>
    <w:p w:rsidR="00AD0580" w:rsidRDefault="00AD0580" w:rsidP="00AD0580">
      <w:pPr>
        <w:pStyle w:val="Podvuceniosnovni"/>
      </w:pPr>
      <w:r>
        <w:lastRenderedPageBreak/>
        <w:t>Услови за формирање грађевинске парцеле</w:t>
      </w:r>
    </w:p>
    <w:p w:rsidR="0056097A" w:rsidRDefault="0056097A" w:rsidP="00AD0580">
      <w:pPr>
        <w:pStyle w:val="Podvuceniosnovni"/>
        <w:rPr>
          <w:u w:val="none"/>
        </w:rPr>
      </w:pPr>
      <w:r>
        <w:rPr>
          <w:u w:val="none"/>
        </w:rPr>
        <w:t xml:space="preserve">ВС-02 </w:t>
      </w:r>
    </w:p>
    <w:p w:rsidR="00AD0580" w:rsidRDefault="00AD0580" w:rsidP="00AD0580">
      <w:pPr>
        <w:pStyle w:val="Podvuceniosnovni"/>
        <w:rPr>
          <w:u w:val="none"/>
        </w:rPr>
      </w:pPr>
      <w:r>
        <w:rPr>
          <w:u w:val="none"/>
        </w:rPr>
        <w:t xml:space="preserve">Минимална површина грађевинске парцеле је </w:t>
      </w:r>
      <w:r w:rsidR="00923DE7">
        <w:rPr>
          <w:u w:val="none"/>
        </w:rPr>
        <w:t>3</w:t>
      </w:r>
      <w:r>
        <w:rPr>
          <w:u w:val="none"/>
        </w:rPr>
        <w:t>00м</w:t>
      </w:r>
      <w:r w:rsidRPr="00C12EC1">
        <w:rPr>
          <w:u w:val="none"/>
          <w:vertAlign w:val="superscript"/>
        </w:rPr>
        <w:t>2</w:t>
      </w:r>
      <w:r>
        <w:rPr>
          <w:u w:val="none"/>
        </w:rPr>
        <w:t xml:space="preserve">. </w:t>
      </w:r>
      <w:r w:rsidR="00923DE7">
        <w:rPr>
          <w:u w:val="none"/>
        </w:rPr>
        <w:t xml:space="preserve">Минимална ширина фронта парцеле је </w:t>
      </w:r>
      <w:r w:rsidR="00F25771">
        <w:rPr>
          <w:u w:val="none"/>
        </w:rPr>
        <w:t xml:space="preserve">према затеченом стању, обзиром да се на парцелама формира низ објеката. </w:t>
      </w:r>
    </w:p>
    <w:p w:rsidR="00923DE7" w:rsidRDefault="00923DE7" w:rsidP="00AD0580">
      <w:pPr>
        <w:pStyle w:val="Podvuceniosnovni"/>
        <w:rPr>
          <w:u w:val="none"/>
        </w:rPr>
      </w:pPr>
      <w:r>
        <w:rPr>
          <w:u w:val="none"/>
        </w:rPr>
        <w:t>ВС-01</w:t>
      </w:r>
    </w:p>
    <w:p w:rsidR="00923DE7" w:rsidRDefault="00923DE7" w:rsidP="00AD0580">
      <w:pPr>
        <w:pStyle w:val="Podvuceniosnovni"/>
        <w:rPr>
          <w:u w:val="none"/>
        </w:rPr>
      </w:pPr>
      <w:r>
        <w:rPr>
          <w:u w:val="none"/>
        </w:rPr>
        <w:t>Минимална површина грађевинске парцела је 300м</w:t>
      </w:r>
      <w:r w:rsidRPr="00923DE7">
        <w:rPr>
          <w:u w:val="none"/>
          <w:vertAlign w:val="superscript"/>
        </w:rPr>
        <w:t>2</w:t>
      </w:r>
      <w:r>
        <w:rPr>
          <w:u w:val="none"/>
        </w:rPr>
        <w:t xml:space="preserve">. Минимална ширина фронта парцеле је </w:t>
      </w:r>
      <w:r w:rsidR="00D045B8">
        <w:rPr>
          <w:u w:val="none"/>
        </w:rPr>
        <w:t>према затеченом стању обзиром да су дате зоне за изградњу објеката.</w:t>
      </w:r>
    </w:p>
    <w:p w:rsidR="00923DE7" w:rsidRPr="00923DE7" w:rsidRDefault="00923DE7" w:rsidP="00923DE7">
      <w:pPr>
        <w:pStyle w:val="Podvuceniosnovni"/>
      </w:pPr>
      <w:r w:rsidRPr="00923DE7">
        <w:t>Ширина приватног пролаза</w:t>
      </w:r>
    </w:p>
    <w:p w:rsidR="00923DE7" w:rsidRPr="00923DE7" w:rsidRDefault="00923DE7" w:rsidP="00AF22CC">
      <w:pPr>
        <w:pStyle w:val="Osnovni"/>
      </w:pPr>
      <w:r w:rsidRPr="00EB36BF">
        <w:t>Уколико парцела нема директан приступ на пут или другу јавну површину намењену за саобраћај, могуће</w:t>
      </w:r>
      <w:r w:rsidR="005A75C1">
        <w:t xml:space="preserve"> је формирање приватног пролаза, чија ширина за </w:t>
      </w:r>
      <w:r w:rsidRPr="00EB36BF">
        <w:t>парцеле наме</w:t>
      </w:r>
      <w:r w:rsidRPr="00EB36BF">
        <w:rPr>
          <w:rFonts w:eastAsia="MS Mincho"/>
        </w:rPr>
        <w:t>њ</w:t>
      </w:r>
      <w:r w:rsidRPr="00EB36BF">
        <w:t>ен</w:t>
      </w:r>
      <w:r w:rsidR="005A75C1">
        <w:t>е</w:t>
      </w:r>
      <w:r w:rsidRPr="00EB36BF">
        <w:t xml:space="preserve"> изград</w:t>
      </w:r>
      <w:r w:rsidRPr="00EB36BF">
        <w:rPr>
          <w:rFonts w:eastAsia="MS Mincho"/>
        </w:rPr>
        <w:t>њ</w:t>
      </w:r>
      <w:r w:rsidRPr="00EB36BF">
        <w:t>и об</w:t>
      </w:r>
      <w:r w:rsidRPr="00EB36BF">
        <w:rPr>
          <w:rFonts w:eastAsia="MS Mincho"/>
        </w:rPr>
        <w:t>ј</w:t>
      </w:r>
      <w:r w:rsidRPr="00EB36BF">
        <w:t xml:space="preserve">еката </w:t>
      </w:r>
      <w:r w:rsidR="005A75C1">
        <w:t>вишепородичног становања</w:t>
      </w:r>
      <w:r w:rsidRPr="00EB36BF">
        <w:t>, не може бити ма</w:t>
      </w:r>
      <w:r w:rsidRPr="00EB36BF">
        <w:rPr>
          <w:rFonts w:eastAsia="MS Mincho"/>
        </w:rPr>
        <w:t>њ</w:t>
      </w:r>
      <w:r w:rsidRPr="00EB36BF">
        <w:t>а од 5,0м.</w:t>
      </w:r>
    </w:p>
    <w:p w:rsidR="00AD0580" w:rsidRPr="007F2199" w:rsidRDefault="00AD0580" w:rsidP="00AD0580">
      <w:pPr>
        <w:pStyle w:val="Podvuceniosnovni"/>
        <w:rPr>
          <w:lang w:val="sr-Latn-RS"/>
        </w:rPr>
      </w:pPr>
      <w:r>
        <w:t>Паркирање</w:t>
      </w:r>
    </w:p>
    <w:p w:rsidR="00067D3D" w:rsidRPr="00EE19CA" w:rsidRDefault="00067D3D" w:rsidP="00067D3D">
      <w:pPr>
        <w:pStyle w:val="Osnovni"/>
        <w:rPr>
          <w:i/>
        </w:rPr>
      </w:pPr>
      <w:r w:rsidRPr="00E64A2D">
        <w:t xml:space="preserve">Правила за паркирање дата су у делу плана </w:t>
      </w:r>
      <w:r w:rsidRPr="00EE19CA">
        <w:rPr>
          <w:i/>
        </w:rPr>
        <w:t>3.3.3. Општи услови изградње, Паркирање.</w:t>
      </w:r>
    </w:p>
    <w:p w:rsidR="00DF7960" w:rsidRPr="00DF7960" w:rsidRDefault="00067D3D" w:rsidP="00DF7960">
      <w:pPr>
        <w:pStyle w:val="Osnovni"/>
      </w:pPr>
      <w:r w:rsidRPr="00DF7960">
        <w:t>Код објеката у низу</w:t>
      </w:r>
      <w:r w:rsidR="007F2199">
        <w:rPr>
          <w:lang w:val="sr-Latn-RS"/>
        </w:rPr>
        <w:t xml:space="preserve">, </w:t>
      </w:r>
      <w:r w:rsidR="007F2199">
        <w:t>уз улицу Косанчићеву,</w:t>
      </w:r>
      <w:r w:rsidRPr="00DF7960">
        <w:t xml:space="preserve"> </w:t>
      </w:r>
      <w:r w:rsidR="00DF7960" w:rsidRPr="00DF7960">
        <w:t>могуће</w:t>
      </w:r>
      <w:r w:rsidRPr="00DF7960">
        <w:t xml:space="preserve"> је отварање пролаза кроз фасадну раван објекта </w:t>
      </w:r>
      <w:r w:rsidR="00DF7960" w:rsidRPr="00DF7960">
        <w:t xml:space="preserve">како би се обезбедио прилаз </w:t>
      </w:r>
      <w:r w:rsidR="00952B86">
        <w:t>унутрашњости парцеле</w:t>
      </w:r>
      <w:r w:rsidR="00DF7960" w:rsidRPr="00DF7960">
        <w:t xml:space="preserve"> за смештај возила корисника стамбеног и пословног простора. Минимална ширина пролаза је 3.00м.</w:t>
      </w:r>
    </w:p>
    <w:p w:rsidR="00AD0580" w:rsidRDefault="00AD0580" w:rsidP="00AD0580">
      <w:pPr>
        <w:pStyle w:val="Podvuceniosnovni"/>
      </w:pPr>
      <w:r>
        <w:t>Архитектонско обликовање</w:t>
      </w:r>
    </w:p>
    <w:p w:rsidR="00AD0580" w:rsidRDefault="00AD0580" w:rsidP="00AD0580">
      <w:pPr>
        <w:pStyle w:val="Osnovni"/>
      </w:pPr>
      <w:r>
        <w:t>Завршна кота плоче изнад приземља и кровни венци представљају основне елементе који дефинишу висинску регулацију, које треба усагласити уз минимална одступања.</w:t>
      </w:r>
    </w:p>
    <w:p w:rsidR="00AD0580" w:rsidRDefault="00AD0580" w:rsidP="00AD0580">
      <w:pPr>
        <w:pStyle w:val="Osnovni"/>
      </w:pPr>
      <w:r>
        <w:t xml:space="preserve">За реализацију објекта у низу планирати равне или косе кровове, с тим да за обе целине избор мора бити јединствен. Нагиб прилагодити кровном покривачу који мора бити у складу са архитектуром објекта и његовом локацијом. </w:t>
      </w:r>
    </w:p>
    <w:p w:rsidR="00AD0580" w:rsidRDefault="00AD0580" w:rsidP="00AD0580">
      <w:pPr>
        <w:pStyle w:val="Osnovni"/>
      </w:pPr>
      <w:r>
        <w:t xml:space="preserve">Обзиром да се ради о објектима у централној градској зони у архитектонском обликовању применити високе стандарде у форми и материјализацији. </w:t>
      </w:r>
    </w:p>
    <w:p w:rsidR="006378F1" w:rsidRDefault="006378F1" w:rsidP="006378F1">
      <w:pPr>
        <w:pStyle w:val="Podvuceniosnovni"/>
      </w:pPr>
      <w:r>
        <w:t>Уређење слободних и зелених површина</w:t>
      </w:r>
    </w:p>
    <w:p w:rsidR="00AD0580" w:rsidRPr="00AD0580" w:rsidRDefault="006378F1" w:rsidP="006378F1">
      <w:pPr>
        <w:pStyle w:val="Osnovni"/>
      </w:pPr>
      <w:r>
        <w:t>Проценат зелених површина је условљен бројем отворених паркинг места на парцели, али не може бити мањи од 20% травнатих и озелењених површина на нивоу парцеле.</w:t>
      </w:r>
    </w:p>
    <w:p w:rsidR="00595EBC" w:rsidRDefault="00595EBC" w:rsidP="00595EBC">
      <w:pPr>
        <w:pStyle w:val="Osnovni"/>
        <w:rPr>
          <w:rStyle w:val="Heading4Char"/>
        </w:rPr>
      </w:pPr>
      <w:r w:rsidRPr="009F5072">
        <w:rPr>
          <w:rStyle w:val="Heading4Char"/>
        </w:rPr>
        <w:t>Посебни урбанистички услови за објек</w:t>
      </w:r>
      <w:r>
        <w:rPr>
          <w:rStyle w:val="Heading4Char"/>
        </w:rPr>
        <w:t>те</w:t>
      </w:r>
      <w:r w:rsidRPr="009F5072">
        <w:rPr>
          <w:rStyle w:val="Heading4Char"/>
        </w:rPr>
        <w:t xml:space="preserve"> </w:t>
      </w:r>
      <w:r>
        <w:rPr>
          <w:rStyle w:val="Heading4Char"/>
        </w:rPr>
        <w:t>породичног становања на к.п.бр. 1669/1 и 1675/1</w:t>
      </w:r>
    </w:p>
    <w:p w:rsidR="00D05EE1" w:rsidRPr="00D05EE1" w:rsidRDefault="00D05EE1" w:rsidP="005C29E2">
      <w:pPr>
        <w:pStyle w:val="Heading4"/>
      </w:pPr>
      <w:r>
        <w:t>Породично становањ</w:t>
      </w:r>
      <w:r w:rsidR="005C29E2">
        <w:t>е</w:t>
      </w:r>
    </w:p>
    <w:p w:rsidR="00BD2423" w:rsidRDefault="005C29E2" w:rsidP="005C29E2">
      <w:pPr>
        <w:pStyle w:val="Podvuceniosnovni"/>
      </w:pPr>
      <w:r>
        <w:t>Дозвољена намена</w:t>
      </w:r>
    </w:p>
    <w:p w:rsidR="00756B7C" w:rsidRDefault="00756B7C" w:rsidP="00756B7C">
      <w:pPr>
        <w:pStyle w:val="Osnovni"/>
      </w:pPr>
      <w:r>
        <w:t>Објекти се задржавају у постојећој намени.</w:t>
      </w:r>
    </w:p>
    <w:p w:rsidR="00756B7C" w:rsidRDefault="00756B7C" w:rsidP="00756B7C">
      <w:pPr>
        <w:pStyle w:val="Podvuceniosnovni"/>
      </w:pPr>
      <w:r>
        <w:t>Спратност</w:t>
      </w:r>
    </w:p>
    <w:p w:rsidR="00756B7C" w:rsidRDefault="00756B7C" w:rsidP="00756B7C">
      <w:pPr>
        <w:pStyle w:val="Osnovni"/>
      </w:pPr>
      <w:r>
        <w:t>П+Пк</w:t>
      </w:r>
    </w:p>
    <w:p w:rsidR="00E75418" w:rsidRPr="00F83BFA" w:rsidRDefault="00E75418" w:rsidP="00E75418">
      <w:pPr>
        <w:pStyle w:val="Osnovni"/>
      </w:pPr>
      <w:r w:rsidRPr="00F83BFA">
        <w:t>За објекте који су проглашени за добра која уживају предходходну заштиту неопходно је да се мере техничке заштите, интервенције и други радови на објектима могу изводити само уз предходно издате услове и сагласности од стране н</w:t>
      </w:r>
      <w:r w:rsidR="00D74247">
        <w:t>а</w:t>
      </w:r>
      <w:r w:rsidRPr="00F83BFA">
        <w:t>длежне Службе заштите и на начин утврђен Законом о заштити културних добара.</w:t>
      </w:r>
    </w:p>
    <w:p w:rsidR="00E75418" w:rsidRDefault="00E75418" w:rsidP="00EF39BB">
      <w:pPr>
        <w:pStyle w:val="Osnovni"/>
      </w:pPr>
      <w:r w:rsidRPr="00F83BFA">
        <w:t>Реконструкција, доградња и адаптација постојећих објеката мора бити у складу са условима из Плана, Законом о ауторском и сродним правима, као и мерама заштите за објекте културног наслеђа утврђених на основу споменичке валоризације.</w:t>
      </w:r>
    </w:p>
    <w:p w:rsidR="00304C65" w:rsidRDefault="00304C65" w:rsidP="00EF39BB">
      <w:pPr>
        <w:pStyle w:val="Heading4"/>
      </w:pPr>
    </w:p>
    <w:p w:rsidR="00756B7C" w:rsidRDefault="00EF39BB" w:rsidP="00EF39BB">
      <w:pPr>
        <w:pStyle w:val="Heading4"/>
      </w:pPr>
      <w:r>
        <w:t xml:space="preserve">3.4.1.7. </w:t>
      </w:r>
      <w:r w:rsidR="00A50F71">
        <w:t>Урбанистичка</w:t>
      </w:r>
      <w:r>
        <w:t xml:space="preserve"> зона А7: </w:t>
      </w:r>
      <w:r w:rsidR="00221850">
        <w:t>централне функције</w:t>
      </w:r>
    </w:p>
    <w:p w:rsidR="00E84BB6" w:rsidRDefault="00E84BB6" w:rsidP="00E84BB6">
      <w:pPr>
        <w:pStyle w:val="Osnovni"/>
        <w:rPr>
          <w:rStyle w:val="Heading4Char"/>
        </w:rPr>
      </w:pPr>
      <w:r w:rsidRPr="009F5072">
        <w:rPr>
          <w:rStyle w:val="Heading4Char"/>
        </w:rPr>
        <w:t>Посебни урбанистички услови за објек</w:t>
      </w:r>
      <w:r>
        <w:rPr>
          <w:rStyle w:val="Heading4Char"/>
        </w:rPr>
        <w:t>ат</w:t>
      </w:r>
      <w:r w:rsidRPr="009F5072">
        <w:rPr>
          <w:rStyle w:val="Heading4Char"/>
        </w:rPr>
        <w:t xml:space="preserve"> јавних функција на к.п.бр.</w:t>
      </w:r>
      <w:r>
        <w:rPr>
          <w:rStyle w:val="Heading4Char"/>
        </w:rPr>
        <w:t xml:space="preserve"> 1667 и 1668 – управа и администрација</w:t>
      </w:r>
      <w:r w:rsidRPr="009F5072">
        <w:rPr>
          <w:rStyle w:val="Heading4Char"/>
        </w:rPr>
        <w:t xml:space="preserve"> </w:t>
      </w:r>
    </w:p>
    <w:p w:rsidR="00E84BB6" w:rsidRPr="007A612C" w:rsidRDefault="00E84BB6" w:rsidP="00E84BB6">
      <w:pPr>
        <w:pStyle w:val="Podvuceniosnovni"/>
        <w:rPr>
          <w:rStyle w:val="Heading4Char"/>
          <w:b w:val="0"/>
        </w:rPr>
      </w:pPr>
      <w:r w:rsidRPr="007A612C">
        <w:rPr>
          <w:rStyle w:val="Heading4Char"/>
          <w:b w:val="0"/>
        </w:rPr>
        <w:t>Дозвољена намена</w:t>
      </w:r>
    </w:p>
    <w:p w:rsidR="00E84BB6" w:rsidRDefault="00E84BB6" w:rsidP="00E84BB6">
      <w:pPr>
        <w:pStyle w:val="Osnovni"/>
      </w:pPr>
      <w:r>
        <w:t>Објек</w:t>
      </w:r>
      <w:r w:rsidR="00046851">
        <w:t>ти се</w:t>
      </w:r>
      <w:r>
        <w:t xml:space="preserve"> задржав</w:t>
      </w:r>
      <w:r w:rsidR="008E3250">
        <w:t>ај</w:t>
      </w:r>
      <w:r w:rsidR="00046851">
        <w:t>у</w:t>
      </w:r>
      <w:r>
        <w:t xml:space="preserve"> у постојећој намени, са осталим објектима на парцели који су у функцији основног објекта.</w:t>
      </w:r>
    </w:p>
    <w:p w:rsidR="00E84BB6" w:rsidRDefault="00E84BB6" w:rsidP="00E84BB6">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E84BB6" w:rsidRDefault="00E84BB6" w:rsidP="00E84BB6">
      <w:pPr>
        <w:pStyle w:val="Podvuceniosnovni"/>
      </w:pPr>
      <w:r>
        <w:t>Индекс заузетости</w:t>
      </w:r>
    </w:p>
    <w:p w:rsidR="00E84BB6" w:rsidRPr="00364C85" w:rsidRDefault="00E84BB6" w:rsidP="00E84BB6">
      <w:pPr>
        <w:pStyle w:val="Osnovni"/>
        <w:rPr>
          <w:lang w:val="sr-Latn-RS"/>
        </w:rPr>
      </w:pPr>
      <w:r>
        <w:t>Из=</w:t>
      </w:r>
      <w:r w:rsidR="00046851">
        <w:t>7</w:t>
      </w:r>
      <w:r>
        <w:t>0%</w:t>
      </w:r>
    </w:p>
    <w:p w:rsidR="00E84BB6" w:rsidRDefault="00E84BB6" w:rsidP="00E84BB6">
      <w:pPr>
        <w:pStyle w:val="Podvuceniosnovni"/>
      </w:pPr>
      <w:r>
        <w:t>Спратност објекта</w:t>
      </w:r>
    </w:p>
    <w:p w:rsidR="00E84BB6" w:rsidRDefault="00046851" w:rsidP="00E84BB6">
      <w:pPr>
        <w:pStyle w:val="Osnovni"/>
      </w:pPr>
      <w:r>
        <w:t>Задржава се постојећа спратност објекта.</w:t>
      </w:r>
    </w:p>
    <w:p w:rsidR="00E84BB6" w:rsidRDefault="00E84BB6" w:rsidP="00E84BB6">
      <w:pPr>
        <w:pStyle w:val="Podvuceniosnovni"/>
      </w:pPr>
      <w:r>
        <w:t>Услови за формирање грађевинске парцеле</w:t>
      </w:r>
    </w:p>
    <w:p w:rsidR="006F246A" w:rsidRDefault="00E84BB6" w:rsidP="002E6F73">
      <w:pPr>
        <w:pStyle w:val="Osnovni"/>
      </w:pPr>
      <w:r>
        <w:t>Планом се успоставља регулациона линија која представља границу грађевинске парцеле према површинама јавне намене. Граница парцеле према осталим наменама се задржава.</w:t>
      </w:r>
      <w:r w:rsidR="00D15291">
        <w:t xml:space="preserve"> Парцела </w:t>
      </w:r>
      <w:r w:rsidR="00000D7C">
        <w:t xml:space="preserve">је </w:t>
      </w:r>
      <w:r w:rsidR="00000D7C" w:rsidRPr="00497D63">
        <w:t>П</w:t>
      </w:r>
      <w:r w:rsidR="00497D63">
        <w:t>п</w:t>
      </w:r>
      <w:r w:rsidR="00000D7C" w:rsidRPr="00497D63">
        <w:t xml:space="preserve">р. </w:t>
      </w:r>
      <w:r w:rsidR="00000D7C">
        <w:t>= 2000м</w:t>
      </w:r>
      <w:r w:rsidR="00000D7C" w:rsidRPr="00000D7C">
        <w:rPr>
          <w:vertAlign w:val="superscript"/>
        </w:rPr>
        <w:t>2</w:t>
      </w:r>
      <w:r w:rsidR="001B0087">
        <w:t>.</w:t>
      </w:r>
    </w:p>
    <w:p w:rsidR="00E84BB6" w:rsidRDefault="00E84BB6" w:rsidP="00E84BB6">
      <w:pPr>
        <w:pStyle w:val="Podvuceniosnovni"/>
      </w:pPr>
      <w:r>
        <w:t>Паркирање</w:t>
      </w:r>
    </w:p>
    <w:p w:rsidR="00E84BB6" w:rsidRDefault="00E84BB6" w:rsidP="00E84BB6">
      <w:pPr>
        <w:pStyle w:val="Osnovni"/>
      </w:pPr>
      <w:r>
        <w:t>Корисници објекта користе гараже на сопственој парцели. У случају потребе могућа је изградња нових гаража на парцели.</w:t>
      </w:r>
    </w:p>
    <w:p w:rsidR="00852F7C" w:rsidRDefault="00852F7C" w:rsidP="00852F7C">
      <w:pPr>
        <w:pStyle w:val="Podvuceniosnovni"/>
      </w:pPr>
      <w:r>
        <w:t>Остали објекти</w:t>
      </w:r>
    </w:p>
    <w:p w:rsidR="002D3297" w:rsidRDefault="002D3297" w:rsidP="00E84BB6">
      <w:pPr>
        <w:pStyle w:val="Osnovni"/>
      </w:pPr>
      <w:r>
        <w:t xml:space="preserve">Објекат вишепородичног становања на к.п.бр. 1668 се задржава, са могућношћу надградње </w:t>
      </w:r>
      <w:r w:rsidR="004F71BB">
        <w:t xml:space="preserve">једне </w:t>
      </w:r>
      <w:r>
        <w:t>спратне етаже</w:t>
      </w:r>
      <w:r w:rsidR="00A94959">
        <w:t>. Формирањем парцеле за објекат је такође могуће пројектом препарцелације и у складу са захтевима корисника парцеле.</w:t>
      </w:r>
    </w:p>
    <w:p w:rsidR="00A919DC" w:rsidRDefault="00A919DC" w:rsidP="00A919DC">
      <w:pPr>
        <w:pStyle w:val="Osnovni"/>
        <w:rPr>
          <w:rStyle w:val="Heading4Char"/>
        </w:rPr>
      </w:pPr>
      <w:r w:rsidRPr="009F5072">
        <w:rPr>
          <w:rStyle w:val="Heading4Char"/>
        </w:rPr>
        <w:t>Посебни урбанистички услови за објек</w:t>
      </w:r>
      <w:r>
        <w:rPr>
          <w:rStyle w:val="Heading4Char"/>
        </w:rPr>
        <w:t>ат</w:t>
      </w:r>
      <w:r w:rsidRPr="009F5072">
        <w:rPr>
          <w:rStyle w:val="Heading4Char"/>
        </w:rPr>
        <w:t xml:space="preserve"> </w:t>
      </w:r>
      <w:r>
        <w:rPr>
          <w:rStyle w:val="Heading4Char"/>
        </w:rPr>
        <w:t>комерцијалних делатности</w:t>
      </w:r>
      <w:r w:rsidRPr="009F5072">
        <w:rPr>
          <w:rStyle w:val="Heading4Char"/>
        </w:rPr>
        <w:t xml:space="preserve"> на к.п.бр.</w:t>
      </w:r>
      <w:r>
        <w:rPr>
          <w:rStyle w:val="Heading4Char"/>
        </w:rPr>
        <w:t xml:space="preserve"> 1670/1</w:t>
      </w:r>
      <w:r w:rsidRPr="009F5072">
        <w:rPr>
          <w:rStyle w:val="Heading4Char"/>
        </w:rPr>
        <w:t xml:space="preserve"> </w:t>
      </w:r>
    </w:p>
    <w:p w:rsidR="00525AC1" w:rsidRPr="007A612C" w:rsidRDefault="00525AC1" w:rsidP="00525AC1">
      <w:pPr>
        <w:pStyle w:val="Podvuceniosnovni"/>
        <w:rPr>
          <w:rStyle w:val="Heading4Char"/>
          <w:b w:val="0"/>
        </w:rPr>
      </w:pPr>
      <w:r w:rsidRPr="007A612C">
        <w:rPr>
          <w:rStyle w:val="Heading4Char"/>
          <w:b w:val="0"/>
        </w:rPr>
        <w:t>Дозвољена намена</w:t>
      </w:r>
    </w:p>
    <w:p w:rsidR="00525AC1" w:rsidRDefault="00525AC1" w:rsidP="00525AC1">
      <w:pPr>
        <w:pStyle w:val="Osnovni"/>
      </w:pPr>
      <w:r>
        <w:t>Објекти се задржавају у постојећој намени, са осталим објектима на парцели који су у функцији основног објекта.</w:t>
      </w:r>
    </w:p>
    <w:p w:rsidR="00525AC1" w:rsidRDefault="00525AC1" w:rsidP="00525AC1">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525AC1" w:rsidRDefault="00525AC1" w:rsidP="00525AC1">
      <w:pPr>
        <w:pStyle w:val="Podvuceniosnovni"/>
      </w:pPr>
      <w:r>
        <w:t>Индекс заузетости</w:t>
      </w:r>
    </w:p>
    <w:p w:rsidR="00525AC1" w:rsidRPr="00364C85" w:rsidRDefault="00525AC1" w:rsidP="00525AC1">
      <w:pPr>
        <w:pStyle w:val="Osnovni"/>
        <w:rPr>
          <w:lang w:val="sr-Latn-RS"/>
        </w:rPr>
      </w:pPr>
      <w:r>
        <w:t>Из=60%</w:t>
      </w:r>
    </w:p>
    <w:p w:rsidR="00525AC1" w:rsidRDefault="00525AC1" w:rsidP="00525AC1">
      <w:pPr>
        <w:pStyle w:val="Podvuceniosnovni"/>
      </w:pPr>
      <w:r>
        <w:t>Спратност објекта</w:t>
      </w:r>
    </w:p>
    <w:p w:rsidR="00525AC1" w:rsidRDefault="00525AC1" w:rsidP="00525AC1">
      <w:pPr>
        <w:pStyle w:val="Osnovni"/>
      </w:pPr>
      <w:r>
        <w:t>Задржава се постојећа спратност објекта.</w:t>
      </w:r>
    </w:p>
    <w:p w:rsidR="00525AC1" w:rsidRDefault="00525AC1" w:rsidP="00525AC1">
      <w:pPr>
        <w:pStyle w:val="Podvuceniosnovni"/>
      </w:pPr>
      <w:r>
        <w:t>Услови за формирање грађевинске парцеле</w:t>
      </w:r>
    </w:p>
    <w:p w:rsidR="00E13495" w:rsidRDefault="00525AC1" w:rsidP="00F33CFE">
      <w:pPr>
        <w:pStyle w:val="Osnovni"/>
      </w:pPr>
      <w:r>
        <w:t xml:space="preserve">Планом се успоставља регулациона линија која представља границу грађевинске парцеле према површинама јавне намене. Граница парцеле према осталим наменама се задржава. Парцела је </w:t>
      </w:r>
      <w:r w:rsidRPr="00497D63">
        <w:t>П</w:t>
      </w:r>
      <w:r w:rsidR="00305131">
        <w:t xml:space="preserve"> </w:t>
      </w:r>
      <w:r>
        <w:t>п</w:t>
      </w:r>
      <w:r w:rsidRPr="00497D63">
        <w:t xml:space="preserve">р. </w:t>
      </w:r>
      <w:r>
        <w:t>= 2000м</w:t>
      </w:r>
      <w:r w:rsidRPr="00000D7C">
        <w:rPr>
          <w:vertAlign w:val="superscript"/>
        </w:rPr>
        <w:t>2</w:t>
      </w:r>
      <w:r>
        <w:t>.</w:t>
      </w:r>
    </w:p>
    <w:p w:rsidR="00525AC1" w:rsidRDefault="00525AC1" w:rsidP="00525AC1">
      <w:pPr>
        <w:pStyle w:val="Podvuceniosnovni"/>
      </w:pPr>
      <w:r>
        <w:lastRenderedPageBreak/>
        <w:t>Паркирање</w:t>
      </w:r>
    </w:p>
    <w:p w:rsidR="00E84BB6" w:rsidRDefault="00525AC1" w:rsidP="002D3297">
      <w:pPr>
        <w:pStyle w:val="Osnovni"/>
      </w:pPr>
      <w:r>
        <w:t xml:space="preserve">Корисници објекта користе гараже на сопственој парцели. </w:t>
      </w:r>
      <w:r w:rsidR="00EF4A83">
        <w:t>Мо</w:t>
      </w:r>
      <w:r>
        <w:t>гућа је изградња нових гаража на парцели.</w:t>
      </w:r>
    </w:p>
    <w:p w:rsidR="0090663F" w:rsidRDefault="00D650D5" w:rsidP="0090663F">
      <w:pPr>
        <w:pStyle w:val="Heading4"/>
      </w:pPr>
      <w:r>
        <w:t>Т</w:t>
      </w:r>
      <w:r w:rsidRPr="00EB36BF">
        <w:t>ргови</w:t>
      </w:r>
    </w:p>
    <w:p w:rsidR="00D650D5" w:rsidRDefault="00D650D5" w:rsidP="00480000">
      <w:pPr>
        <w:pStyle w:val="Osnovni"/>
      </w:pPr>
      <w:r w:rsidRPr="00EB36BF">
        <w:t xml:space="preserve">За тргове и скверове користити услове дате у поглављима плана </w:t>
      </w:r>
      <w:hyperlink w:anchor="_Toc418074570" w:history="1">
        <w:r w:rsidRPr="00480000">
          <w:rPr>
            <w:i/>
          </w:rPr>
          <w:t>2.</w:t>
        </w:r>
        <w:r w:rsidR="00321F17" w:rsidRPr="00480000">
          <w:rPr>
            <w:i/>
          </w:rPr>
          <w:t>4</w:t>
        </w:r>
        <w:r w:rsidRPr="00480000">
          <w:rPr>
            <w:i/>
          </w:rPr>
          <w:t>. Услови за уређење зеленила</w:t>
        </w:r>
      </w:hyperlink>
      <w:r w:rsidRPr="00480000">
        <w:rPr>
          <w:i/>
        </w:rPr>
        <w:t xml:space="preserve"> и 3.</w:t>
      </w:r>
      <w:r w:rsidR="00480000" w:rsidRPr="00480000">
        <w:rPr>
          <w:i/>
        </w:rPr>
        <w:t>3</w:t>
      </w:r>
      <w:r w:rsidR="00480000">
        <w:rPr>
          <w:i/>
        </w:rPr>
        <w:t>.</w:t>
      </w:r>
      <w:r w:rsidR="00480000" w:rsidRPr="00480000">
        <w:rPr>
          <w:i/>
        </w:rPr>
        <w:t>3</w:t>
      </w:r>
      <w:r w:rsidRPr="00480000">
        <w:rPr>
          <w:i/>
        </w:rPr>
        <w:t xml:space="preserve"> Општи услови изградње</w:t>
      </w:r>
      <w:r w:rsidR="00480000" w:rsidRPr="00480000">
        <w:rPr>
          <w:i/>
        </w:rPr>
        <w:t>., уређење тргова и скверова</w:t>
      </w:r>
      <w:r w:rsidR="00F33CFE">
        <w:rPr>
          <w:i/>
        </w:rPr>
        <w:t>.</w:t>
      </w:r>
    </w:p>
    <w:p w:rsidR="000D3090" w:rsidRDefault="00670294" w:rsidP="00C32D81">
      <w:pPr>
        <w:pStyle w:val="Heading4"/>
      </w:pPr>
      <w:r>
        <w:t xml:space="preserve">3.4.1.8. </w:t>
      </w:r>
      <w:r w:rsidR="00A50F71">
        <w:t>Урбанистич</w:t>
      </w:r>
      <w:r>
        <w:t xml:space="preserve">ка зона А8: </w:t>
      </w:r>
      <w:r w:rsidR="00C32D81">
        <w:rPr>
          <w:lang w:val="sr-Latn-RS"/>
        </w:rPr>
        <w:t xml:space="preserve"> </w:t>
      </w:r>
      <w:r w:rsidR="00F679C0">
        <w:t>централне функције</w:t>
      </w:r>
    </w:p>
    <w:p w:rsidR="009D5A17" w:rsidRPr="003215E7" w:rsidRDefault="009D5A17" w:rsidP="003215E7">
      <w:pPr>
        <w:pStyle w:val="Osnovni"/>
        <w:rPr>
          <w:rStyle w:val="Heading4Char"/>
        </w:rPr>
      </w:pPr>
      <w:r w:rsidRPr="009F5072">
        <w:rPr>
          <w:rStyle w:val="Heading4Char"/>
        </w:rPr>
        <w:t>Посебни урбанистички услови за објек</w:t>
      </w:r>
      <w:r>
        <w:rPr>
          <w:rStyle w:val="Heading4Char"/>
        </w:rPr>
        <w:t>ат</w:t>
      </w:r>
      <w:r w:rsidRPr="009F5072">
        <w:rPr>
          <w:rStyle w:val="Heading4Char"/>
        </w:rPr>
        <w:t xml:space="preserve"> јавних функција</w:t>
      </w:r>
      <w:r w:rsidR="00B93ACD">
        <w:rPr>
          <w:rStyle w:val="Heading4Char"/>
        </w:rPr>
        <w:t xml:space="preserve"> - цркв</w:t>
      </w:r>
      <w:r w:rsidR="00CE4DDB">
        <w:rPr>
          <w:rStyle w:val="Heading4Char"/>
        </w:rPr>
        <w:t>а</w:t>
      </w:r>
      <w:r w:rsidRPr="009F5072">
        <w:rPr>
          <w:rStyle w:val="Heading4Char"/>
        </w:rPr>
        <w:t xml:space="preserve"> на к.п.бр.</w:t>
      </w:r>
      <w:r>
        <w:rPr>
          <w:rStyle w:val="Heading4Char"/>
        </w:rPr>
        <w:t xml:space="preserve"> 16</w:t>
      </w:r>
      <w:r w:rsidR="00B93ACD">
        <w:rPr>
          <w:rStyle w:val="Heading4Char"/>
        </w:rPr>
        <w:t>96</w:t>
      </w:r>
      <w:r>
        <w:rPr>
          <w:rStyle w:val="Heading4Char"/>
        </w:rPr>
        <w:t xml:space="preserve"> </w:t>
      </w:r>
    </w:p>
    <w:p w:rsidR="00E94EEB" w:rsidRPr="007A612C" w:rsidRDefault="00E94EEB" w:rsidP="00E94EEB">
      <w:pPr>
        <w:pStyle w:val="Podvuceniosnovni"/>
        <w:rPr>
          <w:rStyle w:val="Heading4Char"/>
          <w:b w:val="0"/>
        </w:rPr>
      </w:pPr>
      <w:r w:rsidRPr="007A612C">
        <w:rPr>
          <w:rStyle w:val="Heading4Char"/>
          <w:b w:val="0"/>
        </w:rPr>
        <w:t>Дозвољена намена</w:t>
      </w:r>
    </w:p>
    <w:p w:rsidR="00E94EEB" w:rsidRDefault="00E94EEB" w:rsidP="00E94EEB">
      <w:pPr>
        <w:pStyle w:val="Osnovni"/>
      </w:pPr>
      <w:r>
        <w:t>Објекти се задржавају у постојећој намени, са осталим објектима на парцели који су у функцији основног објекта.</w:t>
      </w:r>
    </w:p>
    <w:p w:rsidR="00E94EEB" w:rsidRDefault="00E94EEB" w:rsidP="00E94EEB">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E94EEB" w:rsidRDefault="00E94EEB" w:rsidP="00E94EEB">
      <w:pPr>
        <w:pStyle w:val="Podvuceniosnovni"/>
      </w:pPr>
      <w:r>
        <w:t>Индекс заузетости</w:t>
      </w:r>
    </w:p>
    <w:p w:rsidR="00E94EEB" w:rsidRPr="00364C85" w:rsidRDefault="00E94EEB" w:rsidP="00E94EEB">
      <w:pPr>
        <w:pStyle w:val="Osnovni"/>
        <w:rPr>
          <w:lang w:val="sr-Latn-RS"/>
        </w:rPr>
      </w:pPr>
      <w:r>
        <w:t>Из=</w:t>
      </w:r>
      <w:r w:rsidR="003215E7">
        <w:t>35</w:t>
      </w:r>
      <w:r>
        <w:t>%</w:t>
      </w:r>
    </w:p>
    <w:p w:rsidR="00E94EEB" w:rsidRDefault="00E94EEB" w:rsidP="00E94EEB">
      <w:pPr>
        <w:pStyle w:val="Podvuceniosnovni"/>
      </w:pPr>
      <w:r>
        <w:t>Спратност објекта</w:t>
      </w:r>
    </w:p>
    <w:p w:rsidR="00E94EEB" w:rsidRDefault="00E94EEB" w:rsidP="00E94EEB">
      <w:pPr>
        <w:pStyle w:val="Osnovni"/>
      </w:pPr>
      <w:r>
        <w:t>Задржава се постојећа спратност објекта.</w:t>
      </w:r>
    </w:p>
    <w:p w:rsidR="00E94EEB" w:rsidRDefault="00E94EEB" w:rsidP="00E94EEB">
      <w:pPr>
        <w:pStyle w:val="Podvuceniosnovni"/>
      </w:pPr>
      <w:r>
        <w:t>Услови за формирање грађевинске парцеле</w:t>
      </w:r>
    </w:p>
    <w:p w:rsidR="00E94EEB" w:rsidRPr="001B0087" w:rsidRDefault="00E94EEB" w:rsidP="00E94EEB">
      <w:pPr>
        <w:pStyle w:val="Osnovni"/>
      </w:pPr>
      <w:r>
        <w:t xml:space="preserve">Планом се успоставља регулациона линија која представља границу грађевинске парцеле према површинама јавне намене. Граница парцеле према осталим наменама се задржава. Парцела је </w:t>
      </w:r>
      <w:r w:rsidRPr="00497D63">
        <w:t>П</w:t>
      </w:r>
      <w:r>
        <w:t>п</w:t>
      </w:r>
      <w:r w:rsidRPr="00497D63">
        <w:t xml:space="preserve">р. </w:t>
      </w:r>
      <w:r>
        <w:t>= 2</w:t>
      </w:r>
      <w:r w:rsidR="003215E7">
        <w:t>550</w:t>
      </w:r>
      <w:r>
        <w:t>м</w:t>
      </w:r>
      <w:r w:rsidRPr="00000D7C">
        <w:rPr>
          <w:vertAlign w:val="superscript"/>
        </w:rPr>
        <w:t>2</w:t>
      </w:r>
      <w:r>
        <w:t>.</w:t>
      </w:r>
    </w:p>
    <w:p w:rsidR="00E94EEB" w:rsidRDefault="00E94EEB" w:rsidP="00E94EEB">
      <w:pPr>
        <w:pStyle w:val="Podvuceniosnovni"/>
      </w:pPr>
      <w:r>
        <w:t>Паркирање</w:t>
      </w:r>
    </w:p>
    <w:p w:rsidR="00E94EEB" w:rsidRDefault="00E94EEB" w:rsidP="003E56C0">
      <w:pPr>
        <w:pStyle w:val="Osnovni"/>
      </w:pPr>
      <w:r>
        <w:t xml:space="preserve">Корисници објекта користе </w:t>
      </w:r>
      <w:r w:rsidR="003E56C0">
        <w:t>јавни паркинг простор у непосредној близини објекта.</w:t>
      </w:r>
    </w:p>
    <w:p w:rsidR="00E94EEB" w:rsidRDefault="00E94EEB" w:rsidP="00E94EEB">
      <w:pPr>
        <w:pStyle w:val="Osnovni"/>
        <w:rPr>
          <w:rStyle w:val="Heading4Char"/>
        </w:rPr>
      </w:pPr>
      <w:r w:rsidRPr="009F5072">
        <w:rPr>
          <w:rStyle w:val="Heading4Char"/>
        </w:rPr>
        <w:t>Посебни урбанистички услови за објек</w:t>
      </w:r>
      <w:r>
        <w:rPr>
          <w:rStyle w:val="Heading4Char"/>
        </w:rPr>
        <w:t>ат</w:t>
      </w:r>
      <w:r w:rsidRPr="009F5072">
        <w:rPr>
          <w:rStyle w:val="Heading4Char"/>
        </w:rPr>
        <w:t xml:space="preserve"> </w:t>
      </w:r>
      <w:r>
        <w:rPr>
          <w:rStyle w:val="Heading4Char"/>
        </w:rPr>
        <w:t>комерцијалних делатности</w:t>
      </w:r>
      <w:r w:rsidRPr="009F5072">
        <w:rPr>
          <w:rStyle w:val="Heading4Char"/>
        </w:rPr>
        <w:t xml:space="preserve"> </w:t>
      </w:r>
      <w:r w:rsidR="003E56C0">
        <w:rPr>
          <w:rStyle w:val="Heading4Char"/>
        </w:rPr>
        <w:t>типа КД-01</w:t>
      </w:r>
      <w:r w:rsidRPr="009F5072">
        <w:rPr>
          <w:rStyle w:val="Heading4Char"/>
        </w:rPr>
        <w:t xml:space="preserve"> </w:t>
      </w:r>
    </w:p>
    <w:p w:rsidR="00E94EEB" w:rsidRPr="007A612C" w:rsidRDefault="00E94EEB" w:rsidP="00E94EEB">
      <w:pPr>
        <w:pStyle w:val="Podvuceniosnovni"/>
        <w:rPr>
          <w:rStyle w:val="Heading4Char"/>
          <w:b w:val="0"/>
        </w:rPr>
      </w:pPr>
      <w:r w:rsidRPr="007A612C">
        <w:rPr>
          <w:rStyle w:val="Heading4Char"/>
          <w:b w:val="0"/>
        </w:rPr>
        <w:t>Дозвољена намена</w:t>
      </w:r>
    </w:p>
    <w:p w:rsidR="00E94EEB" w:rsidRDefault="00E94EEB" w:rsidP="00E94EEB">
      <w:pPr>
        <w:pStyle w:val="Osnovni"/>
      </w:pPr>
      <w:r>
        <w:t>Објек</w:t>
      </w:r>
      <w:r w:rsidR="003E56C0">
        <w:t>ат</w:t>
      </w:r>
      <w:r>
        <w:t xml:space="preserve"> се задржава у постојећој намени</w:t>
      </w:r>
      <w:r w:rsidR="003E56C0">
        <w:t>.</w:t>
      </w:r>
    </w:p>
    <w:p w:rsidR="00E94EEB" w:rsidRDefault="003E56C0" w:rsidP="00E94EEB">
      <w:pPr>
        <w:pStyle w:val="Osnovni"/>
      </w:pPr>
      <w:r>
        <w:t>На објекту</w:t>
      </w:r>
      <w:r w:rsidR="00E94EEB" w:rsidRPr="00EB36BF">
        <w:t xml:space="preserve"> се могу изводити све интервенције потребне за боље функционисање, побољшање, унапређ</w:t>
      </w:r>
      <w:r w:rsidR="00E94EEB">
        <w:t xml:space="preserve">ење и осавремењавање објеката. </w:t>
      </w:r>
    </w:p>
    <w:p w:rsidR="00E94EEB" w:rsidRDefault="00E94EEB" w:rsidP="00E94EEB">
      <w:pPr>
        <w:pStyle w:val="Podvuceniosnovni"/>
      </w:pPr>
      <w:r>
        <w:t>Индекс заузетости</w:t>
      </w:r>
    </w:p>
    <w:p w:rsidR="00E94EEB" w:rsidRPr="00364C85" w:rsidRDefault="00E94EEB" w:rsidP="00E94EEB">
      <w:pPr>
        <w:pStyle w:val="Osnovni"/>
        <w:rPr>
          <w:lang w:val="sr-Latn-RS"/>
        </w:rPr>
      </w:pPr>
      <w:r>
        <w:t>Из=</w:t>
      </w:r>
      <w:r w:rsidR="00242373">
        <w:t>8</w:t>
      </w:r>
      <w:r>
        <w:t>0%</w:t>
      </w:r>
    </w:p>
    <w:p w:rsidR="00E94EEB" w:rsidRDefault="00E94EEB" w:rsidP="00E94EEB">
      <w:pPr>
        <w:pStyle w:val="Podvuceniosnovni"/>
      </w:pPr>
      <w:r>
        <w:t>Спратност објекта</w:t>
      </w:r>
    </w:p>
    <w:p w:rsidR="00E94EEB" w:rsidRDefault="00E94EEB" w:rsidP="00E94EEB">
      <w:pPr>
        <w:pStyle w:val="Osnovni"/>
      </w:pPr>
      <w:r>
        <w:t>Задржава се постојећа спратност објекта.</w:t>
      </w:r>
    </w:p>
    <w:p w:rsidR="00E94EEB" w:rsidRDefault="00E94EEB" w:rsidP="00E94EEB">
      <w:pPr>
        <w:pStyle w:val="Podvuceniosnovni"/>
      </w:pPr>
      <w:r>
        <w:t>Услови за формирање грађевинске парцеле</w:t>
      </w:r>
    </w:p>
    <w:p w:rsidR="00E13495" w:rsidRDefault="00E94EEB" w:rsidP="00F33CFE">
      <w:pPr>
        <w:pStyle w:val="Osnovni"/>
      </w:pPr>
      <w:r>
        <w:t>Планом се успоставља регулациона линија која представља границу грађевинске парцеле према површинама јавне намене</w:t>
      </w:r>
      <w:r w:rsidR="00242373">
        <w:t xml:space="preserve"> и грађевинској парцели цркве</w:t>
      </w:r>
      <w:r>
        <w:t xml:space="preserve">. </w:t>
      </w:r>
      <w:r w:rsidR="00242373">
        <w:t>Грађевинска парцела је</w:t>
      </w:r>
      <w:r>
        <w:t xml:space="preserve"> </w:t>
      </w:r>
      <w:r w:rsidRPr="00497D63">
        <w:t>П</w:t>
      </w:r>
      <w:r>
        <w:t xml:space="preserve"> п</w:t>
      </w:r>
      <w:r w:rsidRPr="00497D63">
        <w:t xml:space="preserve">р. </w:t>
      </w:r>
      <w:r>
        <w:t xml:space="preserve">= </w:t>
      </w:r>
      <w:r w:rsidR="00242373">
        <w:t>1800</w:t>
      </w:r>
      <w:r>
        <w:t>м</w:t>
      </w:r>
      <w:r w:rsidRPr="00000D7C">
        <w:rPr>
          <w:vertAlign w:val="superscript"/>
        </w:rPr>
        <w:t>2</w:t>
      </w:r>
      <w:r>
        <w:t>.</w:t>
      </w:r>
    </w:p>
    <w:p w:rsidR="00E94EEB" w:rsidRDefault="00E94EEB" w:rsidP="00E94EEB">
      <w:pPr>
        <w:pStyle w:val="Heading4"/>
      </w:pPr>
      <w:r>
        <w:t>Т</w:t>
      </w:r>
      <w:r w:rsidRPr="00EB36BF">
        <w:t>ргови</w:t>
      </w:r>
    </w:p>
    <w:p w:rsidR="00E94EEB" w:rsidRPr="00E94EEB" w:rsidRDefault="00E94EEB" w:rsidP="008B1ABE">
      <w:pPr>
        <w:pStyle w:val="Osnovni"/>
      </w:pPr>
      <w:r w:rsidRPr="00EB36BF">
        <w:lastRenderedPageBreak/>
        <w:t xml:space="preserve">За тргове и скверове користити услове дате у поглављима плана </w:t>
      </w:r>
      <w:hyperlink w:anchor="_Toc418074570" w:history="1">
        <w:r w:rsidRPr="00480000">
          <w:rPr>
            <w:i/>
          </w:rPr>
          <w:t>2.4. Услови за уређење зеленила</w:t>
        </w:r>
      </w:hyperlink>
      <w:r w:rsidRPr="00480000">
        <w:rPr>
          <w:i/>
        </w:rPr>
        <w:t xml:space="preserve"> и 3.3</w:t>
      </w:r>
      <w:r>
        <w:rPr>
          <w:i/>
        </w:rPr>
        <w:t>.</w:t>
      </w:r>
      <w:r w:rsidRPr="00480000">
        <w:rPr>
          <w:i/>
        </w:rPr>
        <w:t>3 Општи услови изградње., уређење тргова и скверова</w:t>
      </w:r>
      <w:r w:rsidR="00F33CFE">
        <w:rPr>
          <w:i/>
        </w:rPr>
        <w:t>.</w:t>
      </w:r>
    </w:p>
    <w:p w:rsidR="00CA7F59" w:rsidRDefault="00B91113" w:rsidP="00DF22B1">
      <w:pPr>
        <w:pStyle w:val="Heading3"/>
      </w:pPr>
      <w:r w:rsidRPr="00EB36BF">
        <w:t>3.</w:t>
      </w:r>
      <w:r w:rsidR="00BB3903">
        <w:rPr>
          <w:lang w:val="sr-Latn-RS"/>
        </w:rPr>
        <w:t>4</w:t>
      </w:r>
      <w:r w:rsidRPr="00EB36BF">
        <w:t>.</w:t>
      </w:r>
      <w:r>
        <w:rPr>
          <w:lang w:val="sr-Latn-RS"/>
        </w:rPr>
        <w:t>2</w:t>
      </w:r>
      <w:r w:rsidRPr="00EB36BF">
        <w:t>. Урбанистичка по</w:t>
      </w:r>
      <w:r>
        <w:t>т</w:t>
      </w:r>
      <w:r w:rsidRPr="00EB36BF">
        <w:t>целина 1.</w:t>
      </w:r>
      <w:r>
        <w:rPr>
          <w:lang w:val="sr-Latn-RS"/>
        </w:rPr>
        <w:t>2</w:t>
      </w:r>
      <w:r w:rsidRPr="00EB36BF">
        <w:t>.</w:t>
      </w:r>
      <w:r>
        <w:t>2</w:t>
      </w:r>
    </w:p>
    <w:p w:rsidR="00DD3DEB" w:rsidRDefault="005C29E2" w:rsidP="00DD3DEB">
      <w:pPr>
        <w:pStyle w:val="Heading4"/>
      </w:pPr>
      <w:r>
        <w:t>3.</w:t>
      </w:r>
      <w:r w:rsidR="00BB3903">
        <w:rPr>
          <w:lang w:val="sr-Latn-RS"/>
        </w:rPr>
        <w:t>4</w:t>
      </w:r>
      <w:r>
        <w:t>.</w:t>
      </w:r>
      <w:r w:rsidR="00FB1EC9">
        <w:t>2</w:t>
      </w:r>
      <w:r>
        <w:t>.</w:t>
      </w:r>
      <w:r w:rsidR="00FB1EC9">
        <w:t>1</w:t>
      </w:r>
      <w:r>
        <w:t xml:space="preserve">. </w:t>
      </w:r>
      <w:r w:rsidR="00FB58CB">
        <w:t>Урбанистич</w:t>
      </w:r>
      <w:r w:rsidR="00E52C67">
        <w:t xml:space="preserve">ка зона </w:t>
      </w:r>
      <w:r w:rsidR="00E52C67" w:rsidRPr="00EF0B71">
        <w:t>Б1</w:t>
      </w:r>
      <w:r w:rsidR="002A2F0E" w:rsidRPr="00EF0B71">
        <w:rPr>
          <w:lang w:val="sr-Latn-RS"/>
        </w:rPr>
        <w:t>:</w:t>
      </w:r>
      <w:r w:rsidR="002A2F0E">
        <w:rPr>
          <w:lang w:val="sr-Latn-RS"/>
        </w:rPr>
        <w:t xml:space="preserve"> </w:t>
      </w:r>
      <w:r w:rsidR="006D1769">
        <w:t>вишепородично становање ВС-02 и породично становање ПС-02</w:t>
      </w:r>
    </w:p>
    <w:p w:rsidR="00C11F3F" w:rsidRPr="00C11F3F" w:rsidRDefault="00C11F3F" w:rsidP="00C11F3F">
      <w:pPr>
        <w:pStyle w:val="Heading4"/>
      </w:pPr>
      <w:r>
        <w:t>Вишепородично становање</w:t>
      </w:r>
    </w:p>
    <w:p w:rsidR="00DD3DEB" w:rsidRDefault="00DD3DEB" w:rsidP="00DD3DEB">
      <w:pPr>
        <w:pStyle w:val="Podvuceniosnovni"/>
      </w:pPr>
      <w:r>
        <w:t>Дозвољена</w:t>
      </w:r>
      <w:r w:rsidRPr="008737B1">
        <w:t xml:space="preserve"> намена</w:t>
      </w:r>
    </w:p>
    <w:p w:rsidR="00DD3DEB" w:rsidRDefault="00DD3DEB" w:rsidP="00DD3DEB">
      <w:pPr>
        <w:pStyle w:val="Podvuceniosnovni"/>
        <w:rPr>
          <w:u w:val="none"/>
        </w:rPr>
      </w:pPr>
      <w:r>
        <w:rPr>
          <w:u w:val="none"/>
        </w:rPr>
        <w:t>Вишепородично становање типа ВС-02</w:t>
      </w:r>
    </w:p>
    <w:p w:rsidR="00DD3DEB" w:rsidRPr="009D47DB" w:rsidRDefault="00DD3DEB" w:rsidP="00DD3DEB">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50:50.</w:t>
      </w:r>
    </w:p>
    <w:p w:rsidR="00DD3DEB" w:rsidRPr="008737B1" w:rsidRDefault="00DD3DEB" w:rsidP="00DD3DEB">
      <w:pPr>
        <w:pStyle w:val="Podvuceniosnovni"/>
      </w:pPr>
      <w:r>
        <w:t>К</w:t>
      </w:r>
      <w:r w:rsidRPr="008737B1">
        <w:t>омпатибилна намена</w:t>
      </w:r>
    </w:p>
    <w:p w:rsidR="00DD3DEB" w:rsidRDefault="00DD3DEB" w:rsidP="00DD3DEB">
      <w:pPr>
        <w:pStyle w:val="Podvuceniosnovni"/>
        <w:rPr>
          <w:u w:val="none"/>
        </w:rPr>
      </w:pPr>
      <w:r>
        <w:rPr>
          <w:u w:val="none"/>
        </w:rPr>
        <w:t>Комерцијалне делатности – пословање, трговина, угоститељство, услуге и сл.</w:t>
      </w:r>
    </w:p>
    <w:p w:rsidR="00DD3DEB" w:rsidRPr="00EB36BF" w:rsidRDefault="00DD3DEB" w:rsidP="00DD3DEB">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DD3DEB" w:rsidRPr="00D32204" w:rsidRDefault="00DD3DEB" w:rsidP="00DD3DEB">
      <w:pPr>
        <w:pStyle w:val="Osnovni"/>
      </w:pPr>
      <w:r w:rsidRPr="007B50EC">
        <w:t>Постојећи објекти вишепородичног становања и комерцијалних делатности се задржавају.</w:t>
      </w:r>
    </w:p>
    <w:p w:rsidR="00DD3DEB" w:rsidRPr="00C96771" w:rsidRDefault="00DD3DEB" w:rsidP="00DD3DEB">
      <w:pPr>
        <w:pStyle w:val="Osnovni"/>
      </w:pPr>
      <w:r w:rsidRPr="00C96771">
        <w:t>Могућа је пренамена приземља и првог спрата стамбеног простора у просторе комерцијалних делатности.</w:t>
      </w:r>
    </w:p>
    <w:p w:rsidR="00DD3DEB" w:rsidRDefault="00DD3DEB" w:rsidP="00DD3DEB">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DD3DEB" w:rsidRPr="008737B1" w:rsidRDefault="00DD3DEB" w:rsidP="00DD3DEB">
      <w:pPr>
        <w:pStyle w:val="Podvuceniosnovni"/>
      </w:pPr>
      <w:r>
        <w:t>И</w:t>
      </w:r>
      <w:r w:rsidRPr="008737B1">
        <w:t>ндекс заузетости</w:t>
      </w:r>
    </w:p>
    <w:p w:rsidR="00DD3DEB" w:rsidRDefault="00DD3DEB" w:rsidP="00DD3DEB">
      <w:pPr>
        <w:pStyle w:val="Osnovni"/>
      </w:pPr>
      <w:r w:rsidRPr="001578A2">
        <w:t>Из=50%</w:t>
      </w:r>
    </w:p>
    <w:p w:rsidR="00DD3DEB" w:rsidRPr="008737B1" w:rsidRDefault="00DD3DEB" w:rsidP="00DD3DEB">
      <w:pPr>
        <w:pStyle w:val="Podvuceniosnovni"/>
      </w:pPr>
      <w:r>
        <w:t>Т</w:t>
      </w:r>
      <w:r w:rsidRPr="008737B1">
        <w:t>ипологија објеката</w:t>
      </w:r>
    </w:p>
    <w:p w:rsidR="00DD3DEB" w:rsidRDefault="00DD3DEB" w:rsidP="00DD3DEB">
      <w:pPr>
        <w:pStyle w:val="Osnovni"/>
      </w:pPr>
      <w:r w:rsidRPr="00805FD5">
        <w:t>Планирана је изградња објеката</w:t>
      </w:r>
      <w:r w:rsidR="000A512F">
        <w:t xml:space="preserve"> непрекинутом или</w:t>
      </w:r>
      <w:r w:rsidRPr="00805FD5">
        <w:t xml:space="preserve"> у прекинутом низу.</w:t>
      </w:r>
      <w:r w:rsidR="0031216E">
        <w:t xml:space="preserve"> </w:t>
      </w:r>
    </w:p>
    <w:p w:rsidR="0031216E" w:rsidRDefault="0031216E" w:rsidP="00DD3DEB">
      <w:pPr>
        <w:pStyle w:val="Osnovni"/>
      </w:pPr>
      <w:r>
        <w:t>Објекат се, такође може поставити као двојни или слободностојећи</w:t>
      </w:r>
      <w:r w:rsidR="008C10FB">
        <w:t>, уз услов да ширина  објекта према улици буде мин. 7</w:t>
      </w:r>
      <w:r w:rsidR="006977B7">
        <w:t>,</w:t>
      </w:r>
      <w:r w:rsidR="008C10FB">
        <w:t>5м.</w:t>
      </w:r>
    </w:p>
    <w:p w:rsidR="00DD3DEB" w:rsidRPr="008737B1" w:rsidRDefault="00DD3DEB" w:rsidP="00DD3DEB">
      <w:pPr>
        <w:pStyle w:val="Podvuceniosnovni"/>
      </w:pPr>
      <w:r>
        <w:t>Положај објекта</w:t>
      </w:r>
    </w:p>
    <w:p w:rsidR="00DD3DEB" w:rsidRPr="007B50EC" w:rsidRDefault="00DD3DEB" w:rsidP="00DD3DEB">
      <w:pPr>
        <w:pStyle w:val="Osnovni"/>
        <w:rPr>
          <w:i/>
        </w:rPr>
      </w:pPr>
      <w:r w:rsidRPr="00E35014">
        <w:t xml:space="preserve">Објекте постављати у оквиру зоне грађења, а према графичкoм прилогу </w:t>
      </w:r>
      <w:r w:rsidRPr="00862FE0">
        <w:rPr>
          <w:i/>
        </w:rPr>
        <w:t xml:space="preserve">бр.3 </w:t>
      </w:r>
      <w:r w:rsidR="007B50EC" w:rsidRPr="00862FE0">
        <w:rPr>
          <w:i/>
        </w:rPr>
        <w:t>„</w:t>
      </w:r>
      <w:r w:rsidRPr="007B50EC">
        <w:rPr>
          <w:i/>
        </w:rPr>
        <w:t>Регулационо</w:t>
      </w:r>
      <w:r w:rsidR="005363D9" w:rsidRPr="007B50EC">
        <w:rPr>
          <w:i/>
        </w:rPr>
        <w:t xml:space="preserve"> </w:t>
      </w:r>
      <w:r w:rsidRPr="007B50EC">
        <w:rPr>
          <w:i/>
        </w:rPr>
        <w:t>нивелациони план са зонама за изградњу“.</w:t>
      </w:r>
    </w:p>
    <w:p w:rsidR="00DD3DEB" w:rsidRDefault="00DD3DEB" w:rsidP="00DD3DEB">
      <w:pPr>
        <w:pStyle w:val="Osnovni"/>
      </w:pPr>
      <w:r w:rsidRPr="00E35014">
        <w:t>Регулацион</w:t>
      </w:r>
      <w:r w:rsidR="0031216E">
        <w:t>а</w:t>
      </w:r>
      <w:r w:rsidRPr="00E35014">
        <w:t xml:space="preserve"> и грађевинск</w:t>
      </w:r>
      <w:r w:rsidR="0031216E">
        <w:t>а</w:t>
      </w:r>
      <w:r w:rsidRPr="00E35014">
        <w:t xml:space="preserve"> линиј</w:t>
      </w:r>
      <w:r w:rsidR="0031216E">
        <w:t>а према улици</w:t>
      </w:r>
      <w:r w:rsidRPr="00E35014">
        <w:t xml:space="preserve"> утврђен</w:t>
      </w:r>
      <w:r w:rsidR="0031216E">
        <w:t>а</w:t>
      </w:r>
      <w:r w:rsidRPr="00E35014">
        <w:t xml:space="preserve"> Планом </w:t>
      </w:r>
      <w:r w:rsidR="0031216E">
        <w:t>је</w:t>
      </w:r>
      <w:r w:rsidRPr="00E35014">
        <w:t xml:space="preserve"> обавезн</w:t>
      </w:r>
      <w:r w:rsidR="0031216E">
        <w:t>а</w:t>
      </w:r>
      <w:r w:rsidRPr="00E35014">
        <w:t xml:space="preserve"> и нису дозвољена одступања.</w:t>
      </w:r>
    </w:p>
    <w:p w:rsidR="00DD3DEB" w:rsidRPr="0073080A" w:rsidRDefault="00DD3DEB" w:rsidP="00DD3DEB">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DD3DEB" w:rsidRDefault="00DD3DEB" w:rsidP="00DD3DEB">
      <w:pPr>
        <w:pStyle w:val="Podvuceniosnovni"/>
      </w:pPr>
      <w:r>
        <w:t>Спратност објекта</w:t>
      </w:r>
    </w:p>
    <w:p w:rsidR="00DD3DEB" w:rsidRDefault="00DD3DEB" w:rsidP="00DD3DEB">
      <w:pPr>
        <w:pStyle w:val="Osnovni"/>
      </w:pPr>
      <w:r>
        <w:t>П+3</w:t>
      </w:r>
    </w:p>
    <w:p w:rsidR="00DD3DEB" w:rsidRDefault="00DD3DEB" w:rsidP="00DD3DEB">
      <w:pPr>
        <w:pStyle w:val="Osnovni"/>
      </w:pPr>
      <w:r w:rsidRPr="00A326E0">
        <w:t>Максимална висина венца објекта је 13.50м, у односу на коту приступне саобраћајнице.</w:t>
      </w:r>
    </w:p>
    <w:p w:rsidR="0032255F" w:rsidRDefault="0032255F" w:rsidP="0032255F">
      <w:pPr>
        <w:pStyle w:val="Podvuceniosnovni"/>
      </w:pPr>
      <w:r>
        <w:t>Испади на објекту</w:t>
      </w:r>
    </w:p>
    <w:p w:rsidR="00952B7D" w:rsidRDefault="00952B7D" w:rsidP="00952B7D">
      <w:pPr>
        <w:pStyle w:val="Osnovni"/>
      </w:pPr>
      <w:r>
        <w:lastRenderedPageBreak/>
        <w:t>Дозвољени испади на објекту изван регулационе линије, према улици Дринчићевој је 0,6м, а</w:t>
      </w:r>
      <w:r w:rsidRPr="00EB36BF">
        <w:t>ли укупна површина грађе</w:t>
      </w:r>
      <w:r w:rsidRPr="00EB36BF">
        <w:softHyphen/>
        <w:t>винских елемената не може прећи 50% уличн</w:t>
      </w:r>
      <w:r>
        <w:t>е фасаде изнад приземља.</w:t>
      </w:r>
    </w:p>
    <w:p w:rsidR="00E90004" w:rsidRPr="00952B7D" w:rsidRDefault="004D115F" w:rsidP="00BA1FDF">
      <w:pPr>
        <w:pStyle w:val="Osnovni"/>
        <w:rPr>
          <w:i/>
        </w:rPr>
      </w:pPr>
      <w:r>
        <w:t>Остала п</w:t>
      </w:r>
      <w:r w:rsidR="004010DA">
        <w:t xml:space="preserve">равила за испаде на објекту дата су у </w:t>
      </w:r>
      <w:r w:rsidR="004010DA" w:rsidRPr="00E64A2D">
        <w:t xml:space="preserve"> </w:t>
      </w:r>
      <w:r w:rsidR="00ED7C10">
        <w:t xml:space="preserve">делу </w:t>
      </w:r>
      <w:r w:rsidR="004010DA" w:rsidRPr="00952B7D">
        <w:rPr>
          <w:i/>
        </w:rPr>
        <w:t xml:space="preserve">3.3.3. Општи услови изградње, </w:t>
      </w:r>
      <w:r w:rsidR="00BA1FDF" w:rsidRPr="00952B7D">
        <w:rPr>
          <w:i/>
        </w:rPr>
        <w:t>Грађевински елементи објекта</w:t>
      </w:r>
      <w:r w:rsidR="00952B7D">
        <w:rPr>
          <w:i/>
        </w:rPr>
        <w:t>.</w:t>
      </w:r>
    </w:p>
    <w:p w:rsidR="00DD3DEB" w:rsidRPr="008737B1" w:rsidRDefault="00DD3DEB" w:rsidP="00DD3DEB">
      <w:pPr>
        <w:pStyle w:val="Podvuceniosnovni"/>
      </w:pPr>
      <w:r>
        <w:t>У</w:t>
      </w:r>
      <w:r w:rsidRPr="008737B1">
        <w:t>слови за формирање грађевинске парцеле</w:t>
      </w:r>
    </w:p>
    <w:p w:rsidR="00DD3DEB" w:rsidRDefault="00DD3DEB" w:rsidP="00DD3DEB">
      <w:pPr>
        <w:pStyle w:val="Osnovni"/>
      </w:pPr>
      <w:r w:rsidRPr="00926D4E">
        <w:t xml:space="preserve">Минимална површина грађевинске парцеле за изградњу </w:t>
      </w:r>
      <w:r w:rsidR="00F9383D">
        <w:t xml:space="preserve">слободностојећег </w:t>
      </w:r>
      <w:r w:rsidRPr="00926D4E">
        <w:t xml:space="preserve">објекта је </w:t>
      </w:r>
      <w:r w:rsidR="00F9383D">
        <w:t>60</w:t>
      </w:r>
      <w:r w:rsidRPr="00926D4E">
        <w:t>0м².</w:t>
      </w:r>
    </w:p>
    <w:p w:rsidR="00ED7C10" w:rsidRDefault="00ED7C10" w:rsidP="00DD3DEB">
      <w:pPr>
        <w:pStyle w:val="Osnovni"/>
      </w:pPr>
      <w:r>
        <w:t xml:space="preserve">Минимална ширина фронта парцеле </w:t>
      </w:r>
      <w:r w:rsidRPr="008712A2">
        <w:t>је 15м.</w:t>
      </w:r>
    </w:p>
    <w:p w:rsidR="00F9383D" w:rsidRDefault="00F9383D" w:rsidP="00F9383D">
      <w:pPr>
        <w:pStyle w:val="Osnovni"/>
      </w:pPr>
      <w:r w:rsidRPr="00926D4E">
        <w:t xml:space="preserve">Минимална површина грађевинске парцеле за изградњу </w:t>
      </w:r>
      <w:r>
        <w:t xml:space="preserve">двојног </w:t>
      </w:r>
      <w:r w:rsidRPr="00926D4E">
        <w:t>објекта</w:t>
      </w:r>
      <w:r>
        <w:t xml:space="preserve"> или објекта у прекинутом низу </w:t>
      </w:r>
      <w:r w:rsidRPr="00926D4E">
        <w:t xml:space="preserve">је </w:t>
      </w:r>
      <w:r w:rsidR="00EB1B83">
        <w:t>550</w:t>
      </w:r>
      <w:r w:rsidRPr="00926D4E">
        <w:t>м².</w:t>
      </w:r>
    </w:p>
    <w:p w:rsidR="00F9383D" w:rsidRDefault="00ED7C10" w:rsidP="001162A6">
      <w:pPr>
        <w:pStyle w:val="Osnovni"/>
      </w:pPr>
      <w:r w:rsidRPr="008712A2">
        <w:t>Минимална ширина фронта парцеле је 10м.</w:t>
      </w:r>
    </w:p>
    <w:p w:rsidR="00DD3DEB" w:rsidRPr="008737B1" w:rsidRDefault="00DD3DEB" w:rsidP="00DD3DEB">
      <w:pPr>
        <w:pStyle w:val="Podvuceniosnovni"/>
      </w:pPr>
      <w:r>
        <w:t>И</w:t>
      </w:r>
      <w:r w:rsidRPr="008737B1">
        <w:t>нтервенције на постојећим објектима</w:t>
      </w:r>
    </w:p>
    <w:p w:rsidR="00DD3DEB" w:rsidRPr="00E64A2D" w:rsidRDefault="00DD3DEB" w:rsidP="00DD3DEB">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DD3DEB" w:rsidRPr="00E64A2D" w:rsidRDefault="00DD3DEB" w:rsidP="00DD3DEB">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DD3DEB" w:rsidRPr="00E64A2D" w:rsidRDefault="00DD3DEB" w:rsidP="00DD3DEB">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DD3DEB" w:rsidRPr="00E64A2D" w:rsidRDefault="00DD3DEB" w:rsidP="00DD3DEB">
      <w:pPr>
        <w:pStyle w:val="Osnovni"/>
      </w:pPr>
      <w:r w:rsidRPr="00E64A2D">
        <w:t xml:space="preserve">Свака интервенција зависиће од фактичког стања и биће утврђена за сваки случај посебно. </w:t>
      </w:r>
    </w:p>
    <w:p w:rsidR="00DD3DEB" w:rsidRDefault="00DD3DEB" w:rsidP="00DD3DEB">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DD3DEB" w:rsidRPr="008737B1" w:rsidRDefault="00DD3DEB" w:rsidP="00DD3DEB">
      <w:pPr>
        <w:pStyle w:val="Podvuceniosnovni"/>
      </w:pPr>
      <w:r>
        <w:t>А</w:t>
      </w:r>
      <w:r w:rsidRPr="008737B1">
        <w:t>рхитектонско обликовање објеката</w:t>
      </w:r>
    </w:p>
    <w:p w:rsidR="00DD3DEB" w:rsidRPr="00CA4D12" w:rsidRDefault="00E33AFB" w:rsidP="00DD3DEB">
      <w:pPr>
        <w:pStyle w:val="Osnovni"/>
      </w:pPr>
      <w:r>
        <w:t>За објекте у прекинутом низу з</w:t>
      </w:r>
      <w:r w:rsidR="00DD3DEB" w:rsidRPr="00CA4D12">
        <w:t>авршн</w:t>
      </w:r>
      <w:r>
        <w:t>у</w:t>
      </w:r>
      <w:r w:rsidR="00DD3DEB" w:rsidRPr="00CA4D12">
        <w:t xml:space="preserve"> кот</w:t>
      </w:r>
      <w:r>
        <w:t>у</w:t>
      </w:r>
      <w:r w:rsidR="00DD3DEB" w:rsidRPr="00CA4D12">
        <w:t xml:space="preserve"> плоче изнад приземља и кровн</w:t>
      </w:r>
      <w:r>
        <w:t>е</w:t>
      </w:r>
      <w:r w:rsidR="00DD3DEB" w:rsidRPr="00CA4D12">
        <w:t xml:space="preserve"> венц</w:t>
      </w:r>
      <w:r>
        <w:t>е</w:t>
      </w:r>
      <w:r w:rsidR="00DD3DEB" w:rsidRPr="00CA4D12">
        <w:t xml:space="preserve"> </w:t>
      </w:r>
      <w:r>
        <w:t>тр</w:t>
      </w:r>
      <w:r w:rsidR="00DD3DEB" w:rsidRPr="00CA4D12">
        <w:t>еба усагласити уз минимална одступања.</w:t>
      </w:r>
    </w:p>
    <w:p w:rsidR="00DD3DEB" w:rsidRPr="00CA4D12" w:rsidRDefault="00DD3DEB" w:rsidP="00DD3DEB">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B63F98" w:rsidRDefault="00DD3DEB" w:rsidP="00DD3DEB">
      <w:pPr>
        <w:pStyle w:val="Osnovni"/>
      </w:pPr>
      <w:r w:rsidRPr="00CA4D12">
        <w:t xml:space="preserve">За реализацију објеката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w:t>
      </w:r>
    </w:p>
    <w:p w:rsidR="00DD3DEB" w:rsidRPr="00CA4D12" w:rsidRDefault="00DD3DEB" w:rsidP="00DD3DEB">
      <w:pPr>
        <w:pStyle w:val="Osnovni"/>
      </w:pPr>
      <w:r w:rsidRPr="00CA4D12">
        <w:t>Кров се такође може извести и као зелени кров, односно раван кров насут одговарајућим слојевима и озелењен.</w:t>
      </w:r>
    </w:p>
    <w:p w:rsidR="00DD3DEB" w:rsidRDefault="00DD3DEB" w:rsidP="00DD3DEB">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t xml:space="preserve">високе </w:t>
      </w:r>
      <w:r w:rsidRPr="00CA4D12">
        <w:t>архитектуре објеката извести као „скривене“.</w:t>
      </w:r>
    </w:p>
    <w:p w:rsidR="00DD3DEB" w:rsidRPr="007E7F02" w:rsidRDefault="00DD3DEB" w:rsidP="00DD3DEB">
      <w:pPr>
        <w:pStyle w:val="Osnovni"/>
        <w:rPr>
          <w:u w:val="single"/>
        </w:rPr>
      </w:pPr>
      <w:r w:rsidRPr="007E7F02">
        <w:rPr>
          <w:u w:val="single"/>
        </w:rPr>
        <w:t>Паркирање</w:t>
      </w:r>
    </w:p>
    <w:p w:rsidR="00DD3DEB" w:rsidRDefault="00DD3DEB" w:rsidP="00DD3DEB">
      <w:pPr>
        <w:pStyle w:val="Osnovni"/>
        <w:rPr>
          <w:i/>
        </w:rPr>
      </w:pPr>
      <w:r w:rsidRPr="00E64A2D">
        <w:t xml:space="preserve">Правила за паркирање дата су у делу плана </w:t>
      </w:r>
      <w:r w:rsidRPr="002B6F53">
        <w:rPr>
          <w:i/>
        </w:rPr>
        <w:t>3.3.3. Општи услови изградње, Паркирање</w:t>
      </w:r>
      <w:r w:rsidR="002B6F53">
        <w:rPr>
          <w:i/>
        </w:rPr>
        <w:t>.</w:t>
      </w:r>
    </w:p>
    <w:p w:rsidR="0094100B" w:rsidRPr="00E621AA" w:rsidRDefault="0094100B" w:rsidP="00E621AA">
      <w:pPr>
        <w:pStyle w:val="Osnovni"/>
      </w:pPr>
      <w:r>
        <w:t xml:space="preserve">Код објеката у низу, уз улицу Косанчићеву, </w:t>
      </w:r>
      <w:r w:rsidRPr="00DF7960">
        <w:t xml:space="preserve">могуће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 Минимална ширина пролаза је 3.00м.</w:t>
      </w:r>
    </w:p>
    <w:p w:rsidR="005A71C9" w:rsidRDefault="005A71C9" w:rsidP="005A71C9">
      <w:pPr>
        <w:pStyle w:val="Podvuceniosnovni"/>
      </w:pPr>
      <w:r>
        <w:lastRenderedPageBreak/>
        <w:t>Уређење слободних и зелених површина</w:t>
      </w:r>
    </w:p>
    <w:p w:rsidR="00DD3DEB" w:rsidRPr="00DD3DEB" w:rsidRDefault="005A71C9" w:rsidP="009730E0">
      <w:pPr>
        <w:pStyle w:val="Osnovni"/>
      </w:pPr>
      <w:r>
        <w:t>Проценат зелених површина је условљен бројем отв</w:t>
      </w:r>
      <w:r w:rsidR="00145958">
        <w:t xml:space="preserve">орених паркинг места на парцели, али не може бити мањи од </w:t>
      </w:r>
      <w:r w:rsidR="00AD5153">
        <w:t>20</w:t>
      </w:r>
      <w:r w:rsidR="00145958">
        <w:t>% травнатих и озелењених површина на нивоу парцеле.</w:t>
      </w:r>
    </w:p>
    <w:p w:rsidR="001F2F1A" w:rsidRDefault="001F2F1A">
      <w:pPr>
        <w:rPr>
          <w:rFonts w:cs="Tahoma"/>
          <w:b/>
          <w:noProof w:val="0"/>
          <w:u w:val="single"/>
        </w:rPr>
      </w:pPr>
      <w:r>
        <w:br w:type="page"/>
      </w:r>
    </w:p>
    <w:p w:rsidR="005C29E2" w:rsidRPr="00D05EE1" w:rsidRDefault="005C29E2" w:rsidP="005C29E2">
      <w:pPr>
        <w:pStyle w:val="Heading4"/>
      </w:pPr>
      <w:r>
        <w:lastRenderedPageBreak/>
        <w:t>Породично становање</w:t>
      </w:r>
    </w:p>
    <w:p w:rsidR="000C1BBB" w:rsidRDefault="000C1BBB" w:rsidP="000C1BBB">
      <w:pPr>
        <w:pStyle w:val="Podvuceniosnovni"/>
      </w:pPr>
      <w:r>
        <w:t>Дозвољена</w:t>
      </w:r>
      <w:r w:rsidRPr="008737B1">
        <w:t xml:space="preserve"> намена</w:t>
      </w:r>
    </w:p>
    <w:p w:rsidR="000C1BBB" w:rsidRDefault="000C1BBB" w:rsidP="000C1BBB">
      <w:pPr>
        <w:pStyle w:val="Podvuceniosnovni"/>
        <w:rPr>
          <w:u w:val="none"/>
        </w:rPr>
      </w:pPr>
      <w:r>
        <w:rPr>
          <w:u w:val="none"/>
        </w:rPr>
        <w:t>Породично становање типа ПС-02</w:t>
      </w:r>
    </w:p>
    <w:p w:rsidR="000C1BBB" w:rsidRPr="009D47DB" w:rsidRDefault="000C1BBB" w:rsidP="000C1BBB">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60:40.</w:t>
      </w:r>
    </w:p>
    <w:p w:rsidR="000C1BBB" w:rsidRPr="008737B1" w:rsidRDefault="000C1BBB" w:rsidP="000C1BBB">
      <w:pPr>
        <w:pStyle w:val="Podvuceniosnovni"/>
      </w:pPr>
      <w:r>
        <w:t>К</w:t>
      </w:r>
      <w:r w:rsidRPr="008737B1">
        <w:t>омпатибилна намена</w:t>
      </w:r>
    </w:p>
    <w:p w:rsidR="000C1BBB" w:rsidRDefault="000C1BBB" w:rsidP="000C1BBB">
      <w:pPr>
        <w:pStyle w:val="Podvuceniosnovni"/>
        <w:rPr>
          <w:u w:val="none"/>
        </w:rPr>
      </w:pPr>
      <w:r>
        <w:rPr>
          <w:u w:val="none"/>
        </w:rPr>
        <w:t>Комерцијалне делатности – пословање, трговина, угоститељство, услуге и сл.</w:t>
      </w:r>
    </w:p>
    <w:p w:rsidR="000C1BBB" w:rsidRPr="00EB36BF" w:rsidRDefault="000C1BBB" w:rsidP="000C1BBB">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rsidR="00003C10">
        <w:t>П</w:t>
      </w:r>
      <w:r>
        <w:t>С-02.</w:t>
      </w:r>
    </w:p>
    <w:p w:rsidR="000C1BBB" w:rsidRPr="00D32204" w:rsidRDefault="000C1BBB" w:rsidP="000C1BBB">
      <w:pPr>
        <w:pStyle w:val="Osnovni"/>
      </w:pPr>
      <w:r w:rsidRPr="007B50EC">
        <w:t>Постојећи објекти породичног становања</w:t>
      </w:r>
      <w:r w:rsidR="00003C10">
        <w:t xml:space="preserve"> вече спратности</w:t>
      </w:r>
      <w:r w:rsidRPr="007B50EC">
        <w:t xml:space="preserve"> и комерцијалних делатности се задржавају.</w:t>
      </w:r>
    </w:p>
    <w:p w:rsidR="000C1BBB" w:rsidRPr="00C96771" w:rsidRDefault="000C1BBB" w:rsidP="000C1BBB">
      <w:pPr>
        <w:pStyle w:val="Osnovni"/>
      </w:pPr>
      <w:r w:rsidRPr="00C96771">
        <w:t>Могућа је пренамена приземља и првог спрата стамбеног простора у просторе комерцијалних делатности.</w:t>
      </w:r>
    </w:p>
    <w:p w:rsidR="000C1BBB" w:rsidRDefault="000C1BBB" w:rsidP="000C1BBB">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0C1BBB" w:rsidRPr="008737B1" w:rsidRDefault="000C1BBB" w:rsidP="000C1BBB">
      <w:pPr>
        <w:pStyle w:val="Podvuceniosnovni"/>
      </w:pPr>
      <w:r>
        <w:t>И</w:t>
      </w:r>
      <w:r w:rsidRPr="008737B1">
        <w:t>ндекс заузетости</w:t>
      </w:r>
    </w:p>
    <w:p w:rsidR="000C1BBB" w:rsidRDefault="000C1BBB" w:rsidP="000C1BBB">
      <w:pPr>
        <w:pStyle w:val="Osnovni"/>
      </w:pPr>
      <w:r w:rsidRPr="001578A2">
        <w:t>Из=50%</w:t>
      </w:r>
    </w:p>
    <w:p w:rsidR="000C1BBB" w:rsidRPr="008737B1" w:rsidRDefault="000C1BBB" w:rsidP="000C1BBB">
      <w:pPr>
        <w:pStyle w:val="Podvuceniosnovni"/>
      </w:pPr>
      <w:r>
        <w:t>Т</w:t>
      </w:r>
      <w:r w:rsidRPr="008737B1">
        <w:t>ипологија објеката</w:t>
      </w:r>
    </w:p>
    <w:p w:rsidR="000C1BBB" w:rsidRDefault="000C1BBB" w:rsidP="000C1BBB">
      <w:pPr>
        <w:pStyle w:val="Osnovni"/>
      </w:pPr>
      <w:r w:rsidRPr="00805FD5">
        <w:t xml:space="preserve">Планирана је изградња </w:t>
      </w:r>
      <w:r w:rsidR="00003C10">
        <w:t>слободностојећих објеката.</w:t>
      </w:r>
      <w:r>
        <w:t xml:space="preserve"> </w:t>
      </w:r>
    </w:p>
    <w:p w:rsidR="000C1BBB" w:rsidRDefault="000C1BBB" w:rsidP="000C1BBB">
      <w:pPr>
        <w:pStyle w:val="Podvuceniosnovni"/>
      </w:pPr>
      <w:r>
        <w:t>Положај објекта</w:t>
      </w:r>
    </w:p>
    <w:p w:rsidR="000C1BBB" w:rsidRPr="00003C10" w:rsidRDefault="00003C10" w:rsidP="00003C10">
      <w:pPr>
        <w:pStyle w:val="Osnovni"/>
      </w:pPr>
      <w:r>
        <w:t xml:space="preserve">Грађевинска линија објекта је дата у графичком прилогу </w:t>
      </w:r>
      <w:r w:rsidR="000C1BBB" w:rsidRPr="009A248F">
        <w:rPr>
          <w:i/>
        </w:rPr>
        <w:t>бр.3</w:t>
      </w:r>
      <w:r w:rsidR="000C1BBB" w:rsidRPr="00E35014">
        <w:t xml:space="preserve"> </w:t>
      </w:r>
      <w:r w:rsidR="000C1BBB">
        <w:t>„</w:t>
      </w:r>
      <w:r w:rsidR="000C1BBB" w:rsidRPr="007B50EC">
        <w:rPr>
          <w:i/>
        </w:rPr>
        <w:t>Регулационо нивелациони план са зонама за изградњу“.</w:t>
      </w:r>
    </w:p>
    <w:p w:rsidR="000C1BBB" w:rsidRDefault="000C1BBB" w:rsidP="000C1BBB">
      <w:pPr>
        <w:pStyle w:val="Osnovni"/>
      </w:pPr>
      <w:r w:rsidRPr="00E35014">
        <w:t>Регулацион</w:t>
      </w:r>
      <w:r>
        <w:t>а</w:t>
      </w:r>
      <w:r w:rsidRPr="00E35014">
        <w:t xml:space="preserve"> и грађевинск</w:t>
      </w:r>
      <w:r>
        <w:t>а</w:t>
      </w:r>
      <w:r w:rsidRPr="00E35014">
        <w:t xml:space="preserve"> линиј</w:t>
      </w:r>
      <w:r>
        <w:t>а према улици</w:t>
      </w:r>
      <w:r w:rsidRPr="00E35014">
        <w:t xml:space="preserve"> утврђен</w:t>
      </w:r>
      <w:r>
        <w:t>а</w:t>
      </w:r>
      <w:r w:rsidRPr="00E35014">
        <w:t xml:space="preserve"> Планом </w:t>
      </w:r>
      <w:r>
        <w:t>је</w:t>
      </w:r>
      <w:r w:rsidRPr="00E35014">
        <w:t xml:space="preserve"> обавезн</w:t>
      </w:r>
      <w:r>
        <w:t>а</w:t>
      </w:r>
      <w:r w:rsidRPr="00E35014">
        <w:t xml:space="preserve"> и нису дозвољена одступања.</w:t>
      </w:r>
    </w:p>
    <w:p w:rsidR="000C1BBB" w:rsidRDefault="000C1BBB" w:rsidP="000C1BBB">
      <w:pPr>
        <w:pStyle w:val="Podvuceniosnovni"/>
      </w:pPr>
      <w:r>
        <w:t>Спратност објекта</w:t>
      </w:r>
    </w:p>
    <w:p w:rsidR="000C1BBB" w:rsidRDefault="000C1BBB" w:rsidP="000C1BBB">
      <w:pPr>
        <w:pStyle w:val="Osnovni"/>
      </w:pPr>
      <w:r>
        <w:t>П+</w:t>
      </w:r>
      <w:r w:rsidR="00003C10">
        <w:t>2</w:t>
      </w:r>
    </w:p>
    <w:p w:rsidR="000C1BBB" w:rsidRDefault="000C1BBB" w:rsidP="000C1BBB">
      <w:pPr>
        <w:pStyle w:val="Osnovni"/>
      </w:pPr>
      <w:r w:rsidRPr="00A326E0">
        <w:t>Максимална висина венца објекта је 1</w:t>
      </w:r>
      <w:r w:rsidR="00003C10">
        <w:t>0</w:t>
      </w:r>
      <w:r w:rsidRPr="00A326E0">
        <w:t>.50м, у односу на коту приступне саобраћајнице.</w:t>
      </w:r>
    </w:p>
    <w:p w:rsidR="000C1BBB" w:rsidRDefault="000C1BBB" w:rsidP="000C1BBB">
      <w:pPr>
        <w:pStyle w:val="Podvuceniosnovni"/>
      </w:pPr>
      <w:r>
        <w:t>Испади на објекту</w:t>
      </w:r>
    </w:p>
    <w:p w:rsidR="000C1BBB" w:rsidRPr="003D704D" w:rsidRDefault="00E97D6F" w:rsidP="000C1BBB">
      <w:pPr>
        <w:pStyle w:val="Osnovni"/>
        <w:rPr>
          <w:i/>
        </w:rPr>
      </w:pPr>
      <w:r>
        <w:t>П</w:t>
      </w:r>
      <w:r w:rsidR="000C1BBB">
        <w:t xml:space="preserve">равила за испаде на објекту дата су у </w:t>
      </w:r>
      <w:r w:rsidR="000C1BBB" w:rsidRPr="00E64A2D">
        <w:t xml:space="preserve"> </w:t>
      </w:r>
      <w:r w:rsidR="000C1BBB">
        <w:t xml:space="preserve">делу </w:t>
      </w:r>
      <w:r w:rsidR="000C1BBB" w:rsidRPr="003D704D">
        <w:rPr>
          <w:i/>
        </w:rPr>
        <w:t>3.3.3. Општи услови изградње, Грађевински елементи објекта</w:t>
      </w:r>
    </w:p>
    <w:p w:rsidR="000C1BBB" w:rsidRPr="008737B1" w:rsidRDefault="000C1BBB" w:rsidP="000C1BBB">
      <w:pPr>
        <w:pStyle w:val="Podvuceniosnovni"/>
      </w:pPr>
      <w:r>
        <w:t>У</w:t>
      </w:r>
      <w:r w:rsidRPr="008737B1">
        <w:t>слови за формирање грађевинске парцеле</w:t>
      </w:r>
    </w:p>
    <w:p w:rsidR="000C1BBB" w:rsidRDefault="000C1BBB" w:rsidP="000C1BBB">
      <w:pPr>
        <w:pStyle w:val="Osnovni"/>
      </w:pPr>
      <w:r w:rsidRPr="00926D4E">
        <w:t xml:space="preserve">Минимална површина грађевинске парцеле за изградњу </w:t>
      </w:r>
      <w:r>
        <w:t xml:space="preserve">слободностојећег </w:t>
      </w:r>
      <w:r w:rsidRPr="00926D4E">
        <w:t xml:space="preserve">објекта је </w:t>
      </w:r>
      <w:r w:rsidR="000E0AA6">
        <w:t>3</w:t>
      </w:r>
      <w:r>
        <w:t>0</w:t>
      </w:r>
      <w:r w:rsidRPr="00926D4E">
        <w:t>0м².</w:t>
      </w:r>
    </w:p>
    <w:p w:rsidR="000E0AA6" w:rsidRPr="000E0AA6" w:rsidRDefault="000E0AA6" w:rsidP="000C1BBB">
      <w:pPr>
        <w:pStyle w:val="Osnovni"/>
      </w:pPr>
      <w:r>
        <w:t>Изузетно, може бити и 250м</w:t>
      </w:r>
      <w:r w:rsidRPr="000E0AA6">
        <w:rPr>
          <w:vertAlign w:val="superscript"/>
        </w:rPr>
        <w:t>2</w:t>
      </w:r>
      <w:r>
        <w:t>.</w:t>
      </w:r>
    </w:p>
    <w:p w:rsidR="000C1BBB" w:rsidRDefault="000C1BBB" w:rsidP="000C1BBB">
      <w:pPr>
        <w:pStyle w:val="Osnovni"/>
      </w:pPr>
      <w:r>
        <w:t xml:space="preserve">Минимална ширина фронта парцеле </w:t>
      </w:r>
      <w:r w:rsidRPr="008712A2">
        <w:t>је 1</w:t>
      </w:r>
      <w:r w:rsidR="003D704D">
        <w:t>2</w:t>
      </w:r>
      <w:r w:rsidRPr="008712A2">
        <w:t>м.</w:t>
      </w:r>
    </w:p>
    <w:p w:rsidR="000C1BBB" w:rsidRPr="007E7F02" w:rsidRDefault="000C1BBB" w:rsidP="000C1BBB">
      <w:pPr>
        <w:pStyle w:val="Osnovni"/>
        <w:rPr>
          <w:u w:val="single"/>
        </w:rPr>
      </w:pPr>
      <w:r w:rsidRPr="007E7F02">
        <w:rPr>
          <w:u w:val="single"/>
        </w:rPr>
        <w:t>Паркирање</w:t>
      </w:r>
    </w:p>
    <w:p w:rsidR="000C1BBB" w:rsidRPr="00E97D6F" w:rsidRDefault="000C1BBB" w:rsidP="000C1BBB">
      <w:pPr>
        <w:pStyle w:val="Osnovni"/>
        <w:rPr>
          <w:i/>
        </w:rPr>
      </w:pPr>
      <w:r w:rsidRPr="00E64A2D">
        <w:t xml:space="preserve">Правила за паркирање дата су у делу плана </w:t>
      </w:r>
      <w:r w:rsidRPr="00E97D6F">
        <w:rPr>
          <w:i/>
        </w:rPr>
        <w:t>3.3.3. Општи услови изградње, Паркирање</w:t>
      </w:r>
      <w:r w:rsidR="00E9087F">
        <w:rPr>
          <w:i/>
        </w:rPr>
        <w:t>.</w:t>
      </w:r>
    </w:p>
    <w:p w:rsidR="000C1BBB" w:rsidRDefault="000C1BBB" w:rsidP="000C1BBB">
      <w:pPr>
        <w:pStyle w:val="Podvuceniosnovni"/>
      </w:pPr>
      <w:r>
        <w:t>Уређење слободних и зелених површина</w:t>
      </w:r>
    </w:p>
    <w:p w:rsidR="000C1BBB" w:rsidRDefault="000C1BBB" w:rsidP="000E0AA6">
      <w:pPr>
        <w:pStyle w:val="Osnovni"/>
      </w:pPr>
      <w:r>
        <w:t>Проценат зелених површина</w:t>
      </w:r>
      <w:r w:rsidR="003D704D">
        <w:t xml:space="preserve"> на парцели</w:t>
      </w:r>
      <w:r>
        <w:t xml:space="preserve"> </w:t>
      </w:r>
      <w:r w:rsidR="003D704D">
        <w:t>износи 30</w:t>
      </w:r>
      <w:r>
        <w:t>%</w:t>
      </w:r>
      <w:r w:rsidR="003D704D">
        <w:t>.</w:t>
      </w:r>
    </w:p>
    <w:p w:rsidR="005A127C" w:rsidRDefault="005A127C" w:rsidP="005A127C">
      <w:pPr>
        <w:pStyle w:val="Heading4"/>
      </w:pPr>
      <w:r w:rsidRPr="00532743">
        <w:lastRenderedPageBreak/>
        <w:t>3.</w:t>
      </w:r>
      <w:r w:rsidR="00396A6B">
        <w:rPr>
          <w:lang w:val="sr-Latn-RS"/>
        </w:rPr>
        <w:t>4</w:t>
      </w:r>
      <w:r w:rsidRPr="00532743">
        <w:t>.2.</w:t>
      </w:r>
      <w:r>
        <w:t>2</w:t>
      </w:r>
      <w:r w:rsidRPr="00532743">
        <w:t xml:space="preserve">. </w:t>
      </w:r>
      <w:r w:rsidR="00FB58CB">
        <w:t>Урбанистич</w:t>
      </w:r>
      <w:r w:rsidRPr="00532743">
        <w:t>ка зона Б</w:t>
      </w:r>
      <w:r w:rsidR="00BC2511">
        <w:t>2</w:t>
      </w:r>
      <w:r>
        <w:rPr>
          <w:lang w:val="sr-Latn-RS"/>
        </w:rPr>
        <w:t xml:space="preserve">: </w:t>
      </w:r>
      <w:r>
        <w:t>вишепородично становање ВС-03</w:t>
      </w:r>
    </w:p>
    <w:p w:rsidR="005A127C" w:rsidRDefault="005A127C" w:rsidP="005A127C">
      <w:pPr>
        <w:pStyle w:val="Podvuceniosnovni"/>
      </w:pPr>
      <w:r>
        <w:t>Дозвољена</w:t>
      </w:r>
      <w:r w:rsidRPr="008737B1">
        <w:t xml:space="preserve"> намена</w:t>
      </w:r>
    </w:p>
    <w:p w:rsidR="005A127C" w:rsidRDefault="005A127C" w:rsidP="005A127C">
      <w:pPr>
        <w:pStyle w:val="Podvuceniosnovni"/>
        <w:rPr>
          <w:u w:val="none"/>
        </w:rPr>
      </w:pPr>
      <w:r>
        <w:rPr>
          <w:u w:val="none"/>
        </w:rPr>
        <w:t>Вишепородично становање типа ВС-03</w:t>
      </w:r>
    </w:p>
    <w:p w:rsidR="005A127C" w:rsidRPr="009D47DB" w:rsidRDefault="005A127C" w:rsidP="005A127C">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60:40.</w:t>
      </w:r>
    </w:p>
    <w:p w:rsidR="005A127C" w:rsidRPr="008737B1" w:rsidRDefault="005A127C" w:rsidP="005A127C">
      <w:pPr>
        <w:pStyle w:val="Podvuceniosnovni"/>
      </w:pPr>
      <w:r>
        <w:t>К</w:t>
      </w:r>
      <w:r w:rsidRPr="008737B1">
        <w:t>омпатибилна намена</w:t>
      </w:r>
    </w:p>
    <w:p w:rsidR="005A127C" w:rsidRDefault="005A127C" w:rsidP="005A127C">
      <w:pPr>
        <w:pStyle w:val="Podvuceniosnovni"/>
        <w:rPr>
          <w:u w:val="none"/>
        </w:rPr>
      </w:pPr>
      <w:r>
        <w:rPr>
          <w:u w:val="none"/>
        </w:rPr>
        <w:t>Комерцијалне делатности – пословање, трговина, угоститељство, услуге и сл.</w:t>
      </w:r>
    </w:p>
    <w:p w:rsidR="005A127C" w:rsidRPr="00EB36BF" w:rsidRDefault="005A127C" w:rsidP="005A127C">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ВС-03.</w:t>
      </w:r>
    </w:p>
    <w:p w:rsidR="005A127C" w:rsidRPr="00D32204" w:rsidRDefault="005A127C" w:rsidP="005A127C">
      <w:pPr>
        <w:pStyle w:val="Osnovni"/>
      </w:pPr>
      <w:r w:rsidRPr="009F5C3E">
        <w:t>Постојећи објекти вишепородичног становања и комерцијалних делатности се задржавају.</w:t>
      </w:r>
    </w:p>
    <w:p w:rsidR="005A127C" w:rsidRPr="00C96771" w:rsidRDefault="005A127C" w:rsidP="005A127C">
      <w:pPr>
        <w:pStyle w:val="Osnovni"/>
      </w:pPr>
      <w:r w:rsidRPr="00C96771">
        <w:t>Могућа је пренамена приземља и првог спрата стамбеног простора у просторе комерцијалних делатности.</w:t>
      </w:r>
    </w:p>
    <w:p w:rsidR="005A127C" w:rsidRDefault="005A127C" w:rsidP="005A127C">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5A127C" w:rsidRPr="008737B1" w:rsidRDefault="005A127C" w:rsidP="005A127C">
      <w:pPr>
        <w:pStyle w:val="Podvuceniosnovni"/>
      </w:pPr>
      <w:r>
        <w:t>И</w:t>
      </w:r>
      <w:r w:rsidRPr="008737B1">
        <w:t>ндекс заузетости</w:t>
      </w:r>
    </w:p>
    <w:p w:rsidR="005A127C" w:rsidRDefault="005A127C" w:rsidP="005A127C">
      <w:pPr>
        <w:pStyle w:val="Osnovni"/>
      </w:pPr>
      <w:r w:rsidRPr="001578A2">
        <w:t>Из=50%</w:t>
      </w:r>
    </w:p>
    <w:p w:rsidR="005A127C" w:rsidRDefault="005A127C" w:rsidP="005A127C">
      <w:pPr>
        <w:pStyle w:val="Osnovni"/>
      </w:pPr>
      <w:r>
        <w:t>За објекте на углу Из=6</w:t>
      </w:r>
      <w:r w:rsidR="001D49FA">
        <w:t>0</w:t>
      </w:r>
      <w:r>
        <w:t>%</w:t>
      </w:r>
    </w:p>
    <w:p w:rsidR="005A127C" w:rsidRPr="008737B1" w:rsidRDefault="005A127C" w:rsidP="005A127C">
      <w:pPr>
        <w:pStyle w:val="Podvuceniosnovni"/>
      </w:pPr>
      <w:r>
        <w:t>Т</w:t>
      </w:r>
      <w:r w:rsidRPr="008737B1">
        <w:t>ипологија објеката</w:t>
      </w:r>
    </w:p>
    <w:p w:rsidR="005A127C" w:rsidRDefault="005A127C" w:rsidP="005A127C">
      <w:pPr>
        <w:pStyle w:val="Osnovni"/>
      </w:pPr>
      <w:r w:rsidRPr="00805FD5">
        <w:t>Планирана је изградња објеката у прекинутом низу.</w:t>
      </w:r>
    </w:p>
    <w:p w:rsidR="005A127C" w:rsidRDefault="005A127C" w:rsidP="005A127C">
      <w:pPr>
        <w:pStyle w:val="Osnovni"/>
      </w:pPr>
      <w:r>
        <w:t xml:space="preserve">Могућа је и изградња </w:t>
      </w:r>
      <w:r w:rsidR="008B14CD">
        <w:t>слободностојећег</w:t>
      </w:r>
      <w:r w:rsidR="00402B0B">
        <w:t xml:space="preserve"> објекта, типа ламеле</w:t>
      </w:r>
      <w:r w:rsidR="0079550C">
        <w:t xml:space="preserve"> или двојног објекта</w:t>
      </w:r>
      <w:r>
        <w:t xml:space="preserve">. </w:t>
      </w:r>
    </w:p>
    <w:p w:rsidR="005A127C" w:rsidRPr="008737B1" w:rsidRDefault="005A127C" w:rsidP="005A127C">
      <w:pPr>
        <w:pStyle w:val="Podvuceniosnovni"/>
      </w:pPr>
      <w:r>
        <w:t>Положај објекта</w:t>
      </w:r>
    </w:p>
    <w:p w:rsidR="005A127C" w:rsidRPr="009A248F" w:rsidRDefault="005A127C" w:rsidP="005A127C">
      <w:pPr>
        <w:pStyle w:val="Osnovni"/>
        <w:rPr>
          <w:i/>
        </w:rPr>
      </w:pPr>
      <w:r w:rsidRPr="00E35014">
        <w:t xml:space="preserve">Објекте постављати у оквиру зоне грађења, а према графичкoм прилогу </w:t>
      </w:r>
      <w:r w:rsidRPr="009A248F">
        <w:rPr>
          <w:i/>
        </w:rPr>
        <w:t>бр.3 "Регулационо нивелациони план са зонама за изградњу“.</w:t>
      </w:r>
    </w:p>
    <w:p w:rsidR="005A127C" w:rsidRDefault="005A127C" w:rsidP="005A127C">
      <w:pPr>
        <w:pStyle w:val="Osnovni"/>
      </w:pPr>
      <w:r w:rsidRPr="00E35014">
        <w:t>Регулацион</w:t>
      </w:r>
      <w:r>
        <w:t>а</w:t>
      </w:r>
      <w:r w:rsidRPr="00E35014">
        <w:t xml:space="preserve"> и грађевинск</w:t>
      </w:r>
      <w:r>
        <w:t>а</w:t>
      </w:r>
      <w:r w:rsidRPr="00E35014">
        <w:t xml:space="preserve"> линиј</w:t>
      </w:r>
      <w:r>
        <w:t>а према улици</w:t>
      </w:r>
      <w:r w:rsidRPr="00E35014">
        <w:t xml:space="preserve"> утврђен</w:t>
      </w:r>
      <w:r>
        <w:t>а</w:t>
      </w:r>
      <w:r w:rsidRPr="00E35014">
        <w:t xml:space="preserve"> Планом </w:t>
      </w:r>
      <w:r>
        <w:t>је</w:t>
      </w:r>
      <w:r w:rsidRPr="00E35014">
        <w:t xml:space="preserve"> обавезн</w:t>
      </w:r>
      <w:r>
        <w:t>а</w:t>
      </w:r>
      <w:r w:rsidRPr="00E35014">
        <w:t xml:space="preserve"> и нису дозвољена одступања.</w:t>
      </w:r>
    </w:p>
    <w:p w:rsidR="005A127C" w:rsidRDefault="005A127C" w:rsidP="005A127C">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5A127C" w:rsidRPr="0073080A" w:rsidRDefault="005A127C" w:rsidP="005A127C">
      <w:pPr>
        <w:pStyle w:val="Osnovni"/>
      </w:pPr>
      <w:r>
        <w:t>Грађевинска линија према улици се делом може увући. Како би се постигла занимљива форма објеката, што се пре свега односи на објекте на углу.</w:t>
      </w:r>
    </w:p>
    <w:p w:rsidR="005A127C" w:rsidRDefault="005A127C" w:rsidP="005A127C">
      <w:pPr>
        <w:pStyle w:val="Podvuceniosnovni"/>
      </w:pPr>
      <w:r>
        <w:t>Спратност објекта</w:t>
      </w:r>
    </w:p>
    <w:p w:rsidR="005A127C" w:rsidRDefault="005A127C" w:rsidP="005A127C">
      <w:pPr>
        <w:pStyle w:val="Osnovni"/>
      </w:pPr>
      <w:r>
        <w:t>П+4</w:t>
      </w:r>
    </w:p>
    <w:p w:rsidR="005A127C" w:rsidRDefault="005A127C" w:rsidP="005A127C">
      <w:pPr>
        <w:pStyle w:val="Osnovni"/>
      </w:pPr>
      <w:r w:rsidRPr="00A326E0">
        <w:t>Максимална висина венца објекта је 1</w:t>
      </w:r>
      <w:r>
        <w:t>6</w:t>
      </w:r>
      <w:r w:rsidRPr="00A326E0">
        <w:t>.50м, у односу на коту приступне саобраћајнице.</w:t>
      </w:r>
    </w:p>
    <w:p w:rsidR="005A127C" w:rsidRDefault="005A127C" w:rsidP="005A127C">
      <w:pPr>
        <w:pStyle w:val="Podvuceniosnovni"/>
      </w:pPr>
      <w:r>
        <w:t>Испади на објекту</w:t>
      </w:r>
    </w:p>
    <w:p w:rsidR="005A127C" w:rsidRPr="00A24CB5" w:rsidRDefault="005A127C" w:rsidP="005A127C">
      <w:pPr>
        <w:pStyle w:val="Osnovni"/>
        <w:rPr>
          <w:i/>
        </w:rPr>
      </w:pPr>
      <w:r>
        <w:t xml:space="preserve">Правила за испаде на објекту дата су у </w:t>
      </w:r>
      <w:r w:rsidRPr="00E64A2D">
        <w:t xml:space="preserve"> </w:t>
      </w:r>
      <w:r>
        <w:t xml:space="preserve">делу </w:t>
      </w:r>
      <w:r w:rsidRPr="00A24CB5">
        <w:rPr>
          <w:i/>
        </w:rPr>
        <w:t>3.3.3. Општи услови изградње, Грађевински елементи објекта</w:t>
      </w:r>
      <w:r w:rsidR="00A93BB3">
        <w:rPr>
          <w:i/>
        </w:rPr>
        <w:t>.</w:t>
      </w:r>
    </w:p>
    <w:p w:rsidR="005A127C" w:rsidRPr="008737B1" w:rsidRDefault="005A127C" w:rsidP="005A127C">
      <w:pPr>
        <w:pStyle w:val="Podvuceniosnovni"/>
      </w:pPr>
      <w:r>
        <w:t>У</w:t>
      </w:r>
      <w:r w:rsidRPr="008737B1">
        <w:t>слови за формирање грађевинске парцеле</w:t>
      </w:r>
    </w:p>
    <w:p w:rsidR="005A127C" w:rsidRDefault="005A127C" w:rsidP="005A127C">
      <w:pPr>
        <w:pStyle w:val="Osnovni"/>
      </w:pPr>
      <w:r w:rsidRPr="00926D4E">
        <w:t xml:space="preserve">Минимална површина грађевинске парцеле за изградњу </w:t>
      </w:r>
      <w:r>
        <w:t xml:space="preserve">објекта у прекинутом низу или двојног </w:t>
      </w:r>
      <w:r w:rsidRPr="00926D4E">
        <w:t>објекта</w:t>
      </w:r>
      <w:r>
        <w:t xml:space="preserve"> </w:t>
      </w:r>
      <w:r w:rsidRPr="00926D4E">
        <w:t xml:space="preserve">је </w:t>
      </w:r>
      <w:r>
        <w:t>600</w:t>
      </w:r>
      <w:r w:rsidRPr="00926D4E">
        <w:t>м².</w:t>
      </w:r>
    </w:p>
    <w:p w:rsidR="00C837E0" w:rsidRDefault="00C837E0" w:rsidP="00C837E0">
      <w:pPr>
        <w:pStyle w:val="Osnovni"/>
      </w:pPr>
      <w:r w:rsidRPr="00926D4E">
        <w:lastRenderedPageBreak/>
        <w:t xml:space="preserve">Минимална површина грађевинске парцеле за изградњу </w:t>
      </w:r>
      <w:r>
        <w:t xml:space="preserve">слободностојећег објекта </w:t>
      </w:r>
      <w:r w:rsidRPr="00926D4E">
        <w:t xml:space="preserve">је </w:t>
      </w:r>
      <w:r w:rsidR="00821AAC">
        <w:t>75</w:t>
      </w:r>
      <w:r>
        <w:t>0</w:t>
      </w:r>
      <w:r w:rsidRPr="00926D4E">
        <w:t>м².</w:t>
      </w:r>
    </w:p>
    <w:p w:rsidR="005A127C" w:rsidRPr="00CA768B" w:rsidRDefault="005A127C" w:rsidP="005A127C">
      <w:pPr>
        <w:pStyle w:val="Osnovni"/>
      </w:pPr>
      <w:r w:rsidRPr="00CA768B">
        <w:t>Минимална ширина фронта парцеле за објекат у прекинутом низу је 12м.</w:t>
      </w:r>
    </w:p>
    <w:p w:rsidR="005A127C" w:rsidRDefault="005A127C" w:rsidP="005A127C">
      <w:pPr>
        <w:pStyle w:val="Osnovni"/>
      </w:pPr>
      <w:r w:rsidRPr="00CA768B">
        <w:t>Минимална ширина фронта парцеле за двојни објекат је 2х10м.</w:t>
      </w:r>
    </w:p>
    <w:p w:rsidR="00CC75D5" w:rsidRDefault="00CC75D5" w:rsidP="00CC75D5">
      <w:pPr>
        <w:pStyle w:val="Osnovni"/>
      </w:pPr>
      <w:r w:rsidRPr="00CA768B">
        <w:t xml:space="preserve">Минимална ширина фронта парцеле за </w:t>
      </w:r>
      <w:r>
        <w:t>слободностојећи</w:t>
      </w:r>
      <w:r w:rsidRPr="00CA768B">
        <w:t xml:space="preserve"> објекат је </w:t>
      </w:r>
      <w:r w:rsidR="00E0387D">
        <w:t>15</w:t>
      </w:r>
      <w:r w:rsidRPr="00CA768B">
        <w:t>м.</w:t>
      </w:r>
    </w:p>
    <w:p w:rsidR="005A127C" w:rsidRPr="008737B1" w:rsidRDefault="005A127C" w:rsidP="005A127C">
      <w:pPr>
        <w:pStyle w:val="Podvuceniosnovni"/>
      </w:pPr>
      <w:r>
        <w:t>И</w:t>
      </w:r>
      <w:r w:rsidRPr="008737B1">
        <w:t>нтервенције на постојећим објектима</w:t>
      </w:r>
    </w:p>
    <w:p w:rsidR="005A127C" w:rsidRPr="00E64A2D" w:rsidRDefault="005A127C" w:rsidP="005A127C">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5A127C" w:rsidRPr="00E64A2D" w:rsidRDefault="005A127C" w:rsidP="005A127C">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5A127C" w:rsidRPr="00E64A2D" w:rsidRDefault="005A127C" w:rsidP="005A127C">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5A127C" w:rsidRPr="00E64A2D" w:rsidRDefault="005A127C" w:rsidP="005A127C">
      <w:pPr>
        <w:pStyle w:val="Osnovni"/>
      </w:pPr>
      <w:r w:rsidRPr="00E64A2D">
        <w:t xml:space="preserve">Свака интервенција зависиће од фактичког стања и биће утврђена за сваки случај посебно. </w:t>
      </w:r>
    </w:p>
    <w:p w:rsidR="005A127C" w:rsidRDefault="005A127C" w:rsidP="005A127C">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5A127C" w:rsidRPr="008737B1" w:rsidRDefault="005A127C" w:rsidP="005A127C">
      <w:pPr>
        <w:pStyle w:val="Podvuceniosnovni"/>
      </w:pPr>
      <w:r>
        <w:t>А</w:t>
      </w:r>
      <w:r w:rsidRPr="008737B1">
        <w:t>рхитектонско обликовање објеката</w:t>
      </w:r>
    </w:p>
    <w:p w:rsidR="005A127C" w:rsidRPr="00CA4D12" w:rsidRDefault="005A127C" w:rsidP="005A127C">
      <w:pPr>
        <w:pStyle w:val="Osnovni"/>
      </w:pPr>
      <w:r>
        <w:t>За објекте у прекинутом низу з</w:t>
      </w:r>
      <w:r w:rsidRPr="00CA4D12">
        <w:t>авршн</w:t>
      </w:r>
      <w:r>
        <w:t>у</w:t>
      </w:r>
      <w:r w:rsidRPr="00CA4D12">
        <w:t xml:space="preserve"> кот</w:t>
      </w:r>
      <w:r>
        <w:t>у</w:t>
      </w:r>
      <w:r w:rsidRPr="00CA4D12">
        <w:t xml:space="preserve"> плоче изнад приземља и кровн</w:t>
      </w:r>
      <w:r>
        <w:t>е</w:t>
      </w:r>
      <w:r w:rsidRPr="00CA4D12">
        <w:t xml:space="preserve"> венц</w:t>
      </w:r>
      <w:r>
        <w:t>е</w:t>
      </w:r>
      <w:r w:rsidRPr="00CA4D12">
        <w:t xml:space="preserve"> </w:t>
      </w:r>
      <w:r>
        <w:t>тр</w:t>
      </w:r>
      <w:r w:rsidRPr="00CA4D12">
        <w:t>еба усагласити уз минимална одступања.</w:t>
      </w:r>
    </w:p>
    <w:p w:rsidR="005A127C" w:rsidRPr="00CA4D12" w:rsidRDefault="005A127C" w:rsidP="005A127C">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5A127C" w:rsidRDefault="005A127C" w:rsidP="005A127C">
      <w:pPr>
        <w:pStyle w:val="Osnovni"/>
      </w:pPr>
      <w:r w:rsidRPr="00CA4D12">
        <w:t xml:space="preserve">За реализацију објеката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w:t>
      </w:r>
    </w:p>
    <w:p w:rsidR="005A127C" w:rsidRPr="00CA4D12" w:rsidRDefault="005A127C" w:rsidP="005A127C">
      <w:pPr>
        <w:pStyle w:val="Osnovni"/>
      </w:pPr>
      <w:r w:rsidRPr="00CA4D12">
        <w:t>Кров се такође може извести и као зелени кров, односно раван кров насут одговарајућим слојевима и озелењен.</w:t>
      </w:r>
    </w:p>
    <w:p w:rsidR="005A127C" w:rsidRDefault="005A127C" w:rsidP="005A127C">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t xml:space="preserve">високе </w:t>
      </w:r>
      <w:r w:rsidRPr="00CA4D12">
        <w:t>архитектуре објеката извести као „скривене“.</w:t>
      </w:r>
    </w:p>
    <w:p w:rsidR="005A127C" w:rsidRPr="007E7F02" w:rsidRDefault="005A127C" w:rsidP="005A127C">
      <w:pPr>
        <w:pStyle w:val="Osnovni"/>
        <w:rPr>
          <w:u w:val="single"/>
        </w:rPr>
      </w:pPr>
      <w:r w:rsidRPr="007E7F02">
        <w:rPr>
          <w:u w:val="single"/>
        </w:rPr>
        <w:t>Паркирање</w:t>
      </w:r>
    </w:p>
    <w:p w:rsidR="005A127C" w:rsidRDefault="005A127C" w:rsidP="005A127C">
      <w:pPr>
        <w:pStyle w:val="Osnovni"/>
        <w:rPr>
          <w:i/>
        </w:rPr>
      </w:pPr>
      <w:r w:rsidRPr="00E64A2D">
        <w:t xml:space="preserve">Правила за паркирање дата су у делу плана </w:t>
      </w:r>
      <w:r w:rsidRPr="003C6FFF">
        <w:rPr>
          <w:i/>
        </w:rPr>
        <w:t>3.3.3. Општи услови изградње, Паркирање</w:t>
      </w:r>
      <w:r w:rsidR="00E621AA">
        <w:rPr>
          <w:i/>
        </w:rPr>
        <w:t>.</w:t>
      </w:r>
    </w:p>
    <w:p w:rsidR="00E621AA" w:rsidRPr="00A260D5" w:rsidRDefault="00E621AA" w:rsidP="00A260D5">
      <w:pPr>
        <w:pStyle w:val="Osnovni"/>
        <w:rPr>
          <w:i/>
        </w:rPr>
      </w:pPr>
      <w:r>
        <w:t xml:space="preserve">Код објеката у низу, уз улицу Душанову, </w:t>
      </w:r>
      <w:r w:rsidRPr="00DF7960">
        <w:t xml:space="preserve">могуће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 Минимална ширина пролаза је 3.00м.</w:t>
      </w:r>
    </w:p>
    <w:p w:rsidR="005A127C" w:rsidRDefault="005A127C" w:rsidP="005A127C">
      <w:pPr>
        <w:pStyle w:val="Podvuceniosnovni"/>
      </w:pPr>
      <w:r>
        <w:t>Уређење слободних и зелених површина</w:t>
      </w:r>
    </w:p>
    <w:p w:rsidR="005A127C" w:rsidRDefault="005A127C" w:rsidP="008F2EDB">
      <w:pPr>
        <w:pStyle w:val="Osnovni"/>
      </w:pPr>
      <w:r>
        <w:t xml:space="preserve">Проценат зелених површина је условљен бројем отворених паркинг места на парцели, али не може бити мањи од </w:t>
      </w:r>
      <w:r w:rsidR="00F33CFE">
        <w:t>20</w:t>
      </w:r>
      <w:r>
        <w:t>% травнатих и озелењених површина на нивоу парцеле.</w:t>
      </w:r>
    </w:p>
    <w:p w:rsidR="00DA37A5" w:rsidRPr="00F56C85" w:rsidRDefault="00DA37A5" w:rsidP="00DA37A5">
      <w:pPr>
        <w:pStyle w:val="Heading4"/>
      </w:pPr>
      <w:r w:rsidRPr="00E33027">
        <w:t>3.</w:t>
      </w:r>
      <w:r w:rsidR="00CD67A3">
        <w:rPr>
          <w:lang w:val="sr-Latn-RS"/>
        </w:rPr>
        <w:t>4</w:t>
      </w:r>
      <w:r w:rsidRPr="00E33027">
        <w:t>.</w:t>
      </w:r>
      <w:r>
        <w:t>2</w:t>
      </w:r>
      <w:r w:rsidRPr="00E33027">
        <w:t>.</w:t>
      </w:r>
      <w:r>
        <w:t>3</w:t>
      </w:r>
      <w:r w:rsidRPr="00E33027">
        <w:t xml:space="preserve">. </w:t>
      </w:r>
      <w:r w:rsidR="00FB58CB">
        <w:t>Урбанистич</w:t>
      </w:r>
      <w:r w:rsidRPr="00E33027">
        <w:t>ка</w:t>
      </w:r>
      <w:r>
        <w:t xml:space="preserve"> зона Б3: </w:t>
      </w:r>
      <w:r w:rsidR="00E12ECA">
        <w:t xml:space="preserve">реализована целина </w:t>
      </w:r>
      <w:r w:rsidRPr="00F56C85">
        <w:t>вишепородично</w:t>
      </w:r>
      <w:r w:rsidR="00E12ECA">
        <w:t xml:space="preserve">г и породичног </w:t>
      </w:r>
      <w:r w:rsidRPr="00F56C85">
        <w:t>становањ</w:t>
      </w:r>
      <w:r w:rsidR="00E12ECA">
        <w:t>а</w:t>
      </w:r>
    </w:p>
    <w:p w:rsidR="00DA37A5" w:rsidRDefault="00DA37A5" w:rsidP="00DA37A5">
      <w:pPr>
        <w:pStyle w:val="Podvuceniosnovni"/>
      </w:pPr>
      <w:r w:rsidRPr="00F56C85">
        <w:t>Дозвољена намена</w:t>
      </w:r>
    </w:p>
    <w:p w:rsidR="00DA37A5" w:rsidRDefault="00DA37A5" w:rsidP="00DA37A5">
      <w:pPr>
        <w:pStyle w:val="Osnovni"/>
      </w:pPr>
      <w:r>
        <w:lastRenderedPageBreak/>
        <w:t xml:space="preserve">На </w:t>
      </w:r>
      <w:r w:rsidR="00DD4B79">
        <w:t xml:space="preserve">свим парцелама </w:t>
      </w:r>
      <w:r>
        <w:t xml:space="preserve">у овој зони изграђени су </w:t>
      </w:r>
      <w:r w:rsidR="00305CAD">
        <w:t>објек</w:t>
      </w:r>
      <w:r>
        <w:t>т</w:t>
      </w:r>
      <w:r w:rsidR="00305CAD">
        <w:t>и</w:t>
      </w:r>
      <w:r>
        <w:t xml:space="preserve"> вишепородичног </w:t>
      </w:r>
      <w:r w:rsidR="00305CAD">
        <w:t xml:space="preserve">и породичног </w:t>
      </w:r>
      <w:r>
        <w:t xml:space="preserve">становања. </w:t>
      </w:r>
    </w:p>
    <w:p w:rsidR="00DA37A5" w:rsidRPr="009D47DB" w:rsidRDefault="00DA37A5" w:rsidP="00DA37A5">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 xml:space="preserve">онално примерене зони становања, у односу </w:t>
      </w:r>
      <w:r w:rsidR="00305CAD">
        <w:t>60</w:t>
      </w:r>
      <w:r>
        <w:t>:</w:t>
      </w:r>
      <w:r w:rsidR="00305CAD">
        <w:t>4</w:t>
      </w:r>
      <w:r>
        <w:t>0.</w:t>
      </w:r>
    </w:p>
    <w:p w:rsidR="00DA37A5" w:rsidRPr="00C96771" w:rsidRDefault="00DA37A5" w:rsidP="00DA37A5">
      <w:pPr>
        <w:pStyle w:val="Osnovni"/>
      </w:pPr>
      <w:r w:rsidRPr="00C96771">
        <w:t>Могућа је пренамена приземља и првог спрата стамбеног простора у просторе комерцијалних делатности.</w:t>
      </w:r>
    </w:p>
    <w:p w:rsidR="00DA37A5" w:rsidRPr="008737B1" w:rsidRDefault="00DA37A5" w:rsidP="00DA37A5">
      <w:pPr>
        <w:pStyle w:val="Podvuceniosnovni"/>
      </w:pPr>
      <w:r>
        <w:t>И</w:t>
      </w:r>
      <w:r w:rsidRPr="008737B1">
        <w:t>ндекс заузетости</w:t>
      </w:r>
    </w:p>
    <w:p w:rsidR="00ED42F1" w:rsidRDefault="00ED42F1" w:rsidP="00ED42F1">
      <w:pPr>
        <w:pStyle w:val="Osnovni"/>
      </w:pPr>
      <w:r w:rsidRPr="00ED42F1">
        <w:t>Задржава се постојећи Из.</w:t>
      </w:r>
    </w:p>
    <w:p w:rsidR="00ED42F1" w:rsidRDefault="00ED42F1" w:rsidP="00ED42F1">
      <w:pPr>
        <w:pStyle w:val="Podvuceniosnovni"/>
      </w:pPr>
      <w:r>
        <w:t>Грађевинска линија</w:t>
      </w:r>
    </w:p>
    <w:p w:rsidR="00ED42F1" w:rsidRDefault="00ED42F1" w:rsidP="00ED42F1">
      <w:pPr>
        <w:pStyle w:val="Osnovni"/>
      </w:pPr>
      <w:r>
        <w:t>Задржавају се постојеће грађевинске линије објеката.</w:t>
      </w:r>
    </w:p>
    <w:p w:rsidR="00DA37A5" w:rsidRDefault="00DA37A5" w:rsidP="00DA37A5">
      <w:pPr>
        <w:pStyle w:val="Podvuceniosnovni"/>
      </w:pPr>
      <w:r>
        <w:t>Спратност објекта</w:t>
      </w:r>
    </w:p>
    <w:p w:rsidR="00DA37A5" w:rsidRDefault="00ED42F1" w:rsidP="00DA37A5">
      <w:pPr>
        <w:pStyle w:val="Osnovni"/>
      </w:pPr>
      <w:r>
        <w:t>Задржавају се постојеће спратности, с тим што је објекте спратности П+1 надградити још једном етажом.</w:t>
      </w:r>
    </w:p>
    <w:p w:rsidR="00DA37A5" w:rsidRDefault="00DA37A5" w:rsidP="00DA37A5">
      <w:pPr>
        <w:pStyle w:val="Podvuceniosnovni"/>
      </w:pPr>
      <w:bookmarkStart w:id="51" w:name="_Hlk501443417"/>
      <w:r>
        <w:t>И</w:t>
      </w:r>
      <w:r w:rsidRPr="008737B1">
        <w:t>нтервенције на постојећим објектима</w:t>
      </w:r>
    </w:p>
    <w:p w:rsidR="001D1803" w:rsidRDefault="00791BA0" w:rsidP="00396A6B">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bookmarkEnd w:id="51"/>
    </w:p>
    <w:p w:rsidR="00036299" w:rsidRDefault="00036299" w:rsidP="00036299">
      <w:pPr>
        <w:pStyle w:val="Heading4"/>
      </w:pPr>
      <w:r w:rsidRPr="00532743">
        <w:t>3.</w:t>
      </w:r>
      <w:r w:rsidR="00396A6B">
        <w:rPr>
          <w:lang w:val="sr-Latn-RS"/>
        </w:rPr>
        <w:t>4</w:t>
      </w:r>
      <w:r w:rsidRPr="00532743">
        <w:t>.2.</w:t>
      </w:r>
      <w:r>
        <w:t>4</w:t>
      </w:r>
      <w:r w:rsidRPr="00532743">
        <w:t xml:space="preserve">. </w:t>
      </w:r>
      <w:r w:rsidR="00FB58CB">
        <w:t>Урбанистич</w:t>
      </w:r>
      <w:r w:rsidRPr="00532743">
        <w:t>ка зона Б</w:t>
      </w:r>
      <w:r>
        <w:t>4</w:t>
      </w:r>
      <w:r>
        <w:rPr>
          <w:lang w:val="sr-Latn-RS"/>
        </w:rPr>
        <w:t xml:space="preserve">: </w:t>
      </w:r>
      <w:r>
        <w:t>вишепородично становање ВС-02</w:t>
      </w:r>
    </w:p>
    <w:p w:rsidR="00036299" w:rsidRDefault="00036299" w:rsidP="00036299">
      <w:pPr>
        <w:pStyle w:val="Podvuceniosnovni"/>
      </w:pPr>
      <w:r>
        <w:t>Дозвољена</w:t>
      </w:r>
      <w:r w:rsidRPr="008737B1">
        <w:t xml:space="preserve"> намена</w:t>
      </w:r>
    </w:p>
    <w:p w:rsidR="00036299" w:rsidRDefault="00036299" w:rsidP="00036299">
      <w:pPr>
        <w:pStyle w:val="Podvuceniosnovni"/>
        <w:rPr>
          <w:u w:val="none"/>
        </w:rPr>
      </w:pPr>
      <w:r>
        <w:rPr>
          <w:u w:val="none"/>
        </w:rPr>
        <w:t>Вишепородично становање типа ВС-02</w:t>
      </w:r>
    </w:p>
    <w:p w:rsidR="00036299" w:rsidRPr="009D47DB" w:rsidRDefault="00036299" w:rsidP="00036299">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60:40.</w:t>
      </w:r>
    </w:p>
    <w:p w:rsidR="00036299" w:rsidRPr="008737B1" w:rsidRDefault="00036299" w:rsidP="00036299">
      <w:pPr>
        <w:pStyle w:val="Podvuceniosnovni"/>
      </w:pPr>
      <w:r>
        <w:t>К</w:t>
      </w:r>
      <w:r w:rsidRPr="008737B1">
        <w:t>омпатибилна намена</w:t>
      </w:r>
    </w:p>
    <w:p w:rsidR="00036299" w:rsidRDefault="00036299" w:rsidP="00036299">
      <w:pPr>
        <w:pStyle w:val="Podvuceniosnovni"/>
        <w:rPr>
          <w:u w:val="none"/>
        </w:rPr>
      </w:pPr>
      <w:r>
        <w:rPr>
          <w:u w:val="none"/>
        </w:rPr>
        <w:t>Комерцијалне делатности – пословање, трговина, угоститељство, услуге и сл.</w:t>
      </w:r>
    </w:p>
    <w:p w:rsidR="00036299" w:rsidRPr="00EB36BF" w:rsidRDefault="00036299" w:rsidP="00036299">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036299" w:rsidRPr="00D32204" w:rsidRDefault="00036299" w:rsidP="00036299">
      <w:pPr>
        <w:pStyle w:val="Osnovni"/>
      </w:pPr>
      <w:r w:rsidRPr="009F5C3E">
        <w:t>Постојећи објекти вишепородичног становања и комерцијалних делатности се задржавају.</w:t>
      </w:r>
    </w:p>
    <w:p w:rsidR="00036299" w:rsidRPr="00C96771" w:rsidRDefault="00036299" w:rsidP="00036299">
      <w:pPr>
        <w:pStyle w:val="Osnovni"/>
      </w:pPr>
      <w:r w:rsidRPr="00C96771">
        <w:t>Могућа је пренамена приземља и првог спрата стамбеног простора у просторе комерцијалних делатности.</w:t>
      </w:r>
    </w:p>
    <w:p w:rsidR="00036299" w:rsidRDefault="00036299" w:rsidP="00036299">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036299" w:rsidRPr="008737B1" w:rsidRDefault="00036299" w:rsidP="00036299">
      <w:pPr>
        <w:pStyle w:val="Podvuceniosnovni"/>
      </w:pPr>
      <w:r>
        <w:t>И</w:t>
      </w:r>
      <w:r w:rsidRPr="008737B1">
        <w:t>ндекс заузетости</w:t>
      </w:r>
    </w:p>
    <w:p w:rsidR="00036299" w:rsidRDefault="00036299" w:rsidP="00036299">
      <w:pPr>
        <w:pStyle w:val="Osnovni"/>
      </w:pPr>
      <w:r w:rsidRPr="001578A2">
        <w:t>Из=50%</w:t>
      </w:r>
    </w:p>
    <w:p w:rsidR="00036299" w:rsidRDefault="001D49FA" w:rsidP="00036299">
      <w:pPr>
        <w:pStyle w:val="Osnovni"/>
      </w:pPr>
      <w:r>
        <w:t>За објекте на углу Из=60</w:t>
      </w:r>
      <w:r w:rsidR="00036299">
        <w:t>%</w:t>
      </w:r>
    </w:p>
    <w:p w:rsidR="00036299" w:rsidRPr="008737B1" w:rsidRDefault="00036299" w:rsidP="00036299">
      <w:pPr>
        <w:pStyle w:val="Podvuceniosnovni"/>
      </w:pPr>
      <w:r>
        <w:t>Т</w:t>
      </w:r>
      <w:r w:rsidRPr="008737B1">
        <w:t>ипологија објеката</w:t>
      </w:r>
    </w:p>
    <w:p w:rsidR="00036299" w:rsidRDefault="00036299" w:rsidP="00036299">
      <w:pPr>
        <w:pStyle w:val="Osnovni"/>
      </w:pPr>
      <w:r w:rsidRPr="00805FD5">
        <w:t xml:space="preserve">Планирана је изградња објеката </w:t>
      </w:r>
      <w:r>
        <w:t xml:space="preserve">непрекинутом или </w:t>
      </w:r>
      <w:r w:rsidRPr="00805FD5">
        <w:t>у прекинутом низу.</w:t>
      </w:r>
    </w:p>
    <w:p w:rsidR="00036299" w:rsidRPr="008737B1" w:rsidRDefault="00036299" w:rsidP="00036299">
      <w:pPr>
        <w:pStyle w:val="Podvuceniosnovni"/>
      </w:pPr>
      <w:r>
        <w:t>Положај објекта</w:t>
      </w:r>
    </w:p>
    <w:p w:rsidR="00036299" w:rsidRPr="006F77CD" w:rsidRDefault="00036299" w:rsidP="00036299">
      <w:pPr>
        <w:pStyle w:val="Osnovni"/>
        <w:rPr>
          <w:i/>
        </w:rPr>
      </w:pPr>
      <w:r w:rsidRPr="00E35014">
        <w:t xml:space="preserve">Објекте постављати у оквиру зоне грађења, а према графичкoм прилогу </w:t>
      </w:r>
      <w:r w:rsidRPr="009A248F">
        <w:rPr>
          <w:i/>
        </w:rPr>
        <w:t>бр.3</w:t>
      </w:r>
      <w:r w:rsidRPr="00E35014">
        <w:t xml:space="preserve"> </w:t>
      </w:r>
      <w:r w:rsidRPr="006F77CD">
        <w:rPr>
          <w:i/>
        </w:rPr>
        <w:t>„Регулационо нивелациони план са зонама за изградњу“.</w:t>
      </w:r>
    </w:p>
    <w:p w:rsidR="00036299" w:rsidRDefault="00036299" w:rsidP="00036299">
      <w:pPr>
        <w:pStyle w:val="Osnovni"/>
      </w:pPr>
      <w:r w:rsidRPr="00E35014">
        <w:lastRenderedPageBreak/>
        <w:t>Регулацион</w:t>
      </w:r>
      <w:r>
        <w:t>а</w:t>
      </w:r>
      <w:r w:rsidRPr="00E35014">
        <w:t xml:space="preserve"> и грађевинск</w:t>
      </w:r>
      <w:r>
        <w:t>а</w:t>
      </w:r>
      <w:r w:rsidRPr="00E35014">
        <w:t xml:space="preserve"> линиј</w:t>
      </w:r>
      <w:r>
        <w:t>а према улици</w:t>
      </w:r>
      <w:r w:rsidRPr="00E35014">
        <w:t xml:space="preserve"> утврђен</w:t>
      </w:r>
      <w:r>
        <w:t>а</w:t>
      </w:r>
      <w:r w:rsidRPr="00E35014">
        <w:t xml:space="preserve"> Планом </w:t>
      </w:r>
      <w:r>
        <w:t>је</w:t>
      </w:r>
      <w:r w:rsidRPr="00E35014">
        <w:t xml:space="preserve"> обавезн</w:t>
      </w:r>
      <w:r>
        <w:t>а</w:t>
      </w:r>
      <w:r w:rsidRPr="00E35014">
        <w:t xml:space="preserve"> и нису дозвољена одступања.</w:t>
      </w:r>
    </w:p>
    <w:p w:rsidR="00036299" w:rsidRDefault="00036299" w:rsidP="00036299">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036299" w:rsidRPr="0073080A" w:rsidRDefault="00036299" w:rsidP="00036299">
      <w:pPr>
        <w:pStyle w:val="Osnovni"/>
      </w:pPr>
      <w:r>
        <w:t>Грађевинска линија према улици се делом може увући. Како би се постигла занимљива форма објеката, што се пре свега односи на објекте на углу.</w:t>
      </w:r>
    </w:p>
    <w:p w:rsidR="00036299" w:rsidRDefault="00036299" w:rsidP="00036299">
      <w:pPr>
        <w:pStyle w:val="Podvuceniosnovni"/>
      </w:pPr>
      <w:r>
        <w:t>Спратност објекта</w:t>
      </w:r>
    </w:p>
    <w:p w:rsidR="00036299" w:rsidRDefault="00036299" w:rsidP="00036299">
      <w:pPr>
        <w:pStyle w:val="Osnovni"/>
      </w:pPr>
      <w:r>
        <w:t>П+3</w:t>
      </w:r>
    </w:p>
    <w:p w:rsidR="00036299" w:rsidRDefault="00036299" w:rsidP="00036299">
      <w:pPr>
        <w:pStyle w:val="Osnovni"/>
      </w:pPr>
      <w:r w:rsidRPr="00A326E0">
        <w:t>Максимална висина венца објекта је 1</w:t>
      </w:r>
      <w:r>
        <w:t>3</w:t>
      </w:r>
      <w:r w:rsidRPr="00A326E0">
        <w:t>.50м, у односу на коту приступне саобраћајнице.</w:t>
      </w:r>
    </w:p>
    <w:p w:rsidR="00036299" w:rsidRDefault="00036299" w:rsidP="00036299">
      <w:pPr>
        <w:pStyle w:val="Podvuceniosnovni"/>
      </w:pPr>
      <w:r>
        <w:t>Испади на објекту</w:t>
      </w:r>
    </w:p>
    <w:p w:rsidR="00036299" w:rsidRPr="00A24CB5" w:rsidRDefault="00036299" w:rsidP="00036299">
      <w:pPr>
        <w:pStyle w:val="Osnovni"/>
        <w:rPr>
          <w:i/>
        </w:rPr>
      </w:pPr>
      <w:r>
        <w:t xml:space="preserve">Правила за испаде на објекту дата су у </w:t>
      </w:r>
      <w:r w:rsidRPr="00E64A2D">
        <w:t xml:space="preserve"> </w:t>
      </w:r>
      <w:r>
        <w:t xml:space="preserve">делу </w:t>
      </w:r>
      <w:r w:rsidRPr="00A24CB5">
        <w:rPr>
          <w:i/>
        </w:rPr>
        <w:t>3.3.3. Општи услови изградње, Грађевински елементи објекта</w:t>
      </w:r>
    </w:p>
    <w:p w:rsidR="00036299" w:rsidRPr="008737B1" w:rsidRDefault="00036299" w:rsidP="00036299">
      <w:pPr>
        <w:pStyle w:val="Podvuceniosnovni"/>
      </w:pPr>
      <w:r>
        <w:t>У</w:t>
      </w:r>
      <w:r w:rsidRPr="008737B1">
        <w:t>слови за формирање грађевинске парцеле</w:t>
      </w:r>
    </w:p>
    <w:p w:rsidR="00036299" w:rsidRDefault="00036299" w:rsidP="00036299">
      <w:pPr>
        <w:pStyle w:val="Osnovni"/>
      </w:pPr>
      <w:r w:rsidRPr="00926D4E">
        <w:t xml:space="preserve">Минимална површина грађевинске парцеле за изградњу </w:t>
      </w:r>
      <w:r>
        <w:t xml:space="preserve">објекта у непрекинутом или прекинутом низу </w:t>
      </w:r>
      <w:r w:rsidRPr="00926D4E">
        <w:t xml:space="preserve">је </w:t>
      </w:r>
      <w:r>
        <w:t>600</w:t>
      </w:r>
      <w:r w:rsidRPr="00926D4E">
        <w:t>м².</w:t>
      </w:r>
    </w:p>
    <w:p w:rsidR="00036299" w:rsidRPr="00CA768B" w:rsidRDefault="00036299" w:rsidP="00036299">
      <w:pPr>
        <w:pStyle w:val="Osnovni"/>
      </w:pPr>
      <w:r w:rsidRPr="00CA768B">
        <w:t>Минимална ширина фронта парцеле за објекат у низу је 12м.</w:t>
      </w:r>
    </w:p>
    <w:p w:rsidR="00036299" w:rsidRPr="008737B1" w:rsidRDefault="00036299" w:rsidP="00036299">
      <w:pPr>
        <w:pStyle w:val="Podvuceniosnovni"/>
      </w:pPr>
      <w:r>
        <w:t>И</w:t>
      </w:r>
      <w:r w:rsidRPr="008737B1">
        <w:t>нтервенције на постојећим објектима</w:t>
      </w:r>
    </w:p>
    <w:p w:rsidR="00036299" w:rsidRPr="00E64A2D" w:rsidRDefault="00036299" w:rsidP="00036299">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036299" w:rsidRPr="00E64A2D" w:rsidRDefault="00036299" w:rsidP="00036299">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036299" w:rsidRPr="00E64A2D" w:rsidRDefault="00036299" w:rsidP="00036299">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036299" w:rsidRPr="00E64A2D" w:rsidRDefault="00036299" w:rsidP="00036299">
      <w:pPr>
        <w:pStyle w:val="Osnovni"/>
      </w:pPr>
      <w:r w:rsidRPr="00E64A2D">
        <w:t xml:space="preserve">Свака интервенција зависиће од фактичког стања и биће утврђена за сваки случај посебно. </w:t>
      </w:r>
    </w:p>
    <w:p w:rsidR="00036299" w:rsidRDefault="00036299" w:rsidP="00036299">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036299" w:rsidRPr="008737B1" w:rsidRDefault="00036299" w:rsidP="00036299">
      <w:pPr>
        <w:pStyle w:val="Podvuceniosnovni"/>
      </w:pPr>
      <w:r>
        <w:t>А</w:t>
      </w:r>
      <w:r w:rsidRPr="008737B1">
        <w:t>рхитектонско обликовање објеката</w:t>
      </w:r>
    </w:p>
    <w:p w:rsidR="00036299" w:rsidRPr="00CA4D12" w:rsidRDefault="00036299" w:rsidP="00036299">
      <w:pPr>
        <w:pStyle w:val="Osnovni"/>
      </w:pPr>
      <w:r>
        <w:t>За објекте у прекинутом низу з</w:t>
      </w:r>
      <w:r w:rsidRPr="00CA4D12">
        <w:t>авршн</w:t>
      </w:r>
      <w:r>
        <w:t>у</w:t>
      </w:r>
      <w:r w:rsidRPr="00CA4D12">
        <w:t xml:space="preserve"> кот</w:t>
      </w:r>
      <w:r>
        <w:t>у</w:t>
      </w:r>
      <w:r w:rsidRPr="00CA4D12">
        <w:t xml:space="preserve"> плоче изнад приземља и кровн</w:t>
      </w:r>
      <w:r>
        <w:t>е</w:t>
      </w:r>
      <w:r w:rsidRPr="00CA4D12">
        <w:t xml:space="preserve"> венц</w:t>
      </w:r>
      <w:r>
        <w:t>е</w:t>
      </w:r>
      <w:r w:rsidRPr="00CA4D12">
        <w:t xml:space="preserve"> </w:t>
      </w:r>
      <w:r>
        <w:t>тр</w:t>
      </w:r>
      <w:r w:rsidRPr="00CA4D12">
        <w:t>еба усагласити уз минимална одступања.</w:t>
      </w:r>
    </w:p>
    <w:p w:rsidR="00036299" w:rsidRPr="00CA4D12" w:rsidRDefault="00036299" w:rsidP="00036299">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036299" w:rsidRDefault="00036299" w:rsidP="00036299">
      <w:pPr>
        <w:pStyle w:val="Osnovni"/>
      </w:pPr>
      <w:r w:rsidRPr="00CA4D12">
        <w:t xml:space="preserve">За реализацију објеката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w:t>
      </w:r>
    </w:p>
    <w:p w:rsidR="00036299" w:rsidRPr="00CA4D12" w:rsidRDefault="00036299" w:rsidP="00036299">
      <w:pPr>
        <w:pStyle w:val="Osnovni"/>
      </w:pPr>
      <w:r w:rsidRPr="00CA4D12">
        <w:t>Кров се такође може извести и као зелени кров, односно раван кров насут одговарајућим слојевима и озелењен.</w:t>
      </w:r>
    </w:p>
    <w:p w:rsidR="00036299" w:rsidRDefault="00036299" w:rsidP="00036299">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t xml:space="preserve">високе </w:t>
      </w:r>
      <w:r w:rsidRPr="00CA4D12">
        <w:t>архитектуре објеката извести као „скривене“.</w:t>
      </w:r>
    </w:p>
    <w:p w:rsidR="00036299" w:rsidRPr="007E7F02" w:rsidRDefault="00036299" w:rsidP="00036299">
      <w:pPr>
        <w:pStyle w:val="Osnovni"/>
        <w:rPr>
          <w:u w:val="single"/>
        </w:rPr>
      </w:pPr>
      <w:r w:rsidRPr="007E7F02">
        <w:rPr>
          <w:u w:val="single"/>
        </w:rPr>
        <w:lastRenderedPageBreak/>
        <w:t>Паркирање</w:t>
      </w:r>
    </w:p>
    <w:p w:rsidR="00036299" w:rsidRPr="00E64A2D" w:rsidRDefault="00036299" w:rsidP="00036299">
      <w:pPr>
        <w:pStyle w:val="Osnovni"/>
      </w:pPr>
      <w:r w:rsidRPr="00E64A2D">
        <w:t xml:space="preserve">Правила за паркирање дата су у делу плана </w:t>
      </w:r>
      <w:r w:rsidRPr="003C6FFF">
        <w:rPr>
          <w:i/>
        </w:rPr>
        <w:t>3.3.3. Општи услови изградње, Паркирање</w:t>
      </w:r>
    </w:p>
    <w:p w:rsidR="00036299" w:rsidRDefault="00036299" w:rsidP="00036299">
      <w:pPr>
        <w:pStyle w:val="Podvuceniosnovni"/>
      </w:pPr>
      <w:r>
        <w:t>Уређење слободних и зелених површина</w:t>
      </w:r>
    </w:p>
    <w:p w:rsidR="00036299" w:rsidRPr="008737B1" w:rsidRDefault="00036299" w:rsidP="00036299">
      <w:pPr>
        <w:pStyle w:val="Osnovni"/>
      </w:pPr>
      <w:r>
        <w:t xml:space="preserve">Проценат зелених површина је условљен бројем отворених паркинг места на парцели, али не може бити мањи од </w:t>
      </w:r>
      <w:r w:rsidR="00EF4844">
        <w:t>20</w:t>
      </w:r>
      <w:r>
        <w:t>% травнатих и озелењених површина на нивоу парцеле.</w:t>
      </w:r>
    </w:p>
    <w:p w:rsidR="00F36671" w:rsidRDefault="00F36671" w:rsidP="00F36671">
      <w:pPr>
        <w:pStyle w:val="Heading4"/>
      </w:pPr>
      <w:r w:rsidRPr="00532743">
        <w:t>3.</w:t>
      </w:r>
      <w:r w:rsidR="0016652B">
        <w:rPr>
          <w:lang w:val="sr-Latn-RS"/>
        </w:rPr>
        <w:t>4</w:t>
      </w:r>
      <w:r w:rsidRPr="00532743">
        <w:t>.2.</w:t>
      </w:r>
      <w:r>
        <w:t>5</w:t>
      </w:r>
      <w:r w:rsidRPr="00532743">
        <w:t xml:space="preserve">. </w:t>
      </w:r>
      <w:r w:rsidR="00FB58CB">
        <w:t>Урбанистич</w:t>
      </w:r>
      <w:r w:rsidRPr="00532743">
        <w:t>ка зона Б5</w:t>
      </w:r>
      <w:r>
        <w:rPr>
          <w:lang w:val="sr-Latn-RS"/>
        </w:rPr>
        <w:t xml:space="preserve">: </w:t>
      </w:r>
      <w:r>
        <w:t>вишепородично становање ВС-03</w:t>
      </w:r>
    </w:p>
    <w:p w:rsidR="00F36671" w:rsidRDefault="00F36671" w:rsidP="00F36671">
      <w:pPr>
        <w:pStyle w:val="Podvuceniosnovni"/>
      </w:pPr>
      <w:r>
        <w:t>Дозвољена</w:t>
      </w:r>
      <w:r w:rsidRPr="008737B1">
        <w:t xml:space="preserve"> намена</w:t>
      </w:r>
    </w:p>
    <w:p w:rsidR="00F36671" w:rsidRDefault="00F36671" w:rsidP="00F36671">
      <w:pPr>
        <w:pStyle w:val="Podvuceniosnovni"/>
        <w:rPr>
          <w:u w:val="none"/>
        </w:rPr>
      </w:pPr>
      <w:r>
        <w:rPr>
          <w:u w:val="none"/>
        </w:rPr>
        <w:t>Вишепородично становање типа ВС-03</w:t>
      </w:r>
    </w:p>
    <w:p w:rsidR="00F36671" w:rsidRPr="009D47DB" w:rsidRDefault="00F36671" w:rsidP="00F36671">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60:40.</w:t>
      </w:r>
    </w:p>
    <w:p w:rsidR="00F36671" w:rsidRPr="008737B1" w:rsidRDefault="00F36671" w:rsidP="00F36671">
      <w:pPr>
        <w:pStyle w:val="Podvuceniosnovni"/>
      </w:pPr>
      <w:r>
        <w:t>К</w:t>
      </w:r>
      <w:r w:rsidRPr="008737B1">
        <w:t>омпатибилна намена</w:t>
      </w:r>
    </w:p>
    <w:p w:rsidR="00F36671" w:rsidRDefault="00F36671" w:rsidP="00F36671">
      <w:pPr>
        <w:pStyle w:val="Podvuceniosnovni"/>
        <w:rPr>
          <w:u w:val="none"/>
        </w:rPr>
      </w:pPr>
      <w:r>
        <w:rPr>
          <w:u w:val="none"/>
        </w:rPr>
        <w:t>Комерцијалне делатности – пословање, трговина, угоститељство, услуге и сл.</w:t>
      </w:r>
    </w:p>
    <w:p w:rsidR="00F36671" w:rsidRPr="00EB36BF" w:rsidRDefault="00F36671" w:rsidP="00F36671">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ВС-03.</w:t>
      </w:r>
    </w:p>
    <w:p w:rsidR="00F36671" w:rsidRPr="00D32204" w:rsidRDefault="00F36671" w:rsidP="00F36671">
      <w:pPr>
        <w:pStyle w:val="Osnovni"/>
      </w:pPr>
      <w:r w:rsidRPr="009F5C3E">
        <w:t>Постојећи објекти вишепородичног становања и комерцијалних делатности се задржавају.</w:t>
      </w:r>
    </w:p>
    <w:p w:rsidR="00F36671" w:rsidRPr="00C96771" w:rsidRDefault="00F36671" w:rsidP="00F36671">
      <w:pPr>
        <w:pStyle w:val="Osnovni"/>
      </w:pPr>
      <w:r w:rsidRPr="00C96771">
        <w:t>Могућа је пренамена приземља и првог спрата стамбеног простора у просторе комерцијалних делатности.</w:t>
      </w:r>
    </w:p>
    <w:p w:rsidR="00F36671" w:rsidRDefault="00F36671" w:rsidP="00F36671">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F36671" w:rsidRPr="008737B1" w:rsidRDefault="00F36671" w:rsidP="00F36671">
      <w:pPr>
        <w:pStyle w:val="Podvuceniosnovni"/>
      </w:pPr>
      <w:r>
        <w:t>И</w:t>
      </w:r>
      <w:r w:rsidRPr="008737B1">
        <w:t>ндекс заузетости</w:t>
      </w:r>
    </w:p>
    <w:p w:rsidR="00F36671" w:rsidRDefault="00F36671" w:rsidP="00F36671">
      <w:pPr>
        <w:pStyle w:val="Osnovni"/>
      </w:pPr>
      <w:r w:rsidRPr="001578A2">
        <w:t>Из=50%</w:t>
      </w:r>
    </w:p>
    <w:p w:rsidR="00F36671" w:rsidRDefault="001D49FA" w:rsidP="00F36671">
      <w:pPr>
        <w:pStyle w:val="Osnovni"/>
      </w:pPr>
      <w:r>
        <w:t>За објекте на углу Из=60</w:t>
      </w:r>
      <w:r w:rsidR="00F36671">
        <w:t>%</w:t>
      </w:r>
    </w:p>
    <w:p w:rsidR="00F36671" w:rsidRPr="008737B1" w:rsidRDefault="00F36671" w:rsidP="00F36671">
      <w:pPr>
        <w:pStyle w:val="Podvuceniosnovni"/>
      </w:pPr>
      <w:r>
        <w:t>Т</w:t>
      </w:r>
      <w:r w:rsidRPr="008737B1">
        <w:t>ипологија објеката</w:t>
      </w:r>
    </w:p>
    <w:p w:rsidR="00F36671" w:rsidRDefault="00F36671" w:rsidP="00F36671">
      <w:pPr>
        <w:pStyle w:val="Osnovni"/>
      </w:pPr>
      <w:r w:rsidRPr="00805FD5">
        <w:t>Планирана је изградња објеката у прекинутом низу.</w:t>
      </w:r>
    </w:p>
    <w:p w:rsidR="00F36671" w:rsidRDefault="00F36671" w:rsidP="00F36671">
      <w:pPr>
        <w:pStyle w:val="Osnovni"/>
      </w:pPr>
      <w:r>
        <w:t xml:space="preserve">Могућа је и изградња двојног објекта. </w:t>
      </w:r>
    </w:p>
    <w:p w:rsidR="00F36671" w:rsidRPr="008737B1" w:rsidRDefault="00F36671" w:rsidP="00F36671">
      <w:pPr>
        <w:pStyle w:val="Podvuceniosnovni"/>
      </w:pPr>
      <w:r>
        <w:t>Положај објекта</w:t>
      </w:r>
    </w:p>
    <w:p w:rsidR="00F36671" w:rsidRPr="00565A54" w:rsidRDefault="00F36671" w:rsidP="00F36671">
      <w:pPr>
        <w:pStyle w:val="Osnovni"/>
        <w:rPr>
          <w:i/>
        </w:rPr>
      </w:pPr>
      <w:r w:rsidRPr="00E35014">
        <w:t xml:space="preserve">Објекте постављати у оквиру зоне грађења, а према графичкoм прилогу </w:t>
      </w:r>
      <w:r w:rsidRPr="00565A54">
        <w:rPr>
          <w:i/>
        </w:rPr>
        <w:t>бр.3 "Регулационо нивелациони план са зонама за изградњу“.</w:t>
      </w:r>
    </w:p>
    <w:p w:rsidR="00F36671" w:rsidRDefault="00F36671" w:rsidP="00F36671">
      <w:pPr>
        <w:pStyle w:val="Osnovni"/>
      </w:pPr>
      <w:r w:rsidRPr="00E35014">
        <w:t>Регулацион</w:t>
      </w:r>
      <w:r>
        <w:t>а</w:t>
      </w:r>
      <w:r w:rsidRPr="00E35014">
        <w:t xml:space="preserve"> и грађевинск</w:t>
      </w:r>
      <w:r>
        <w:t>а</w:t>
      </w:r>
      <w:r w:rsidRPr="00E35014">
        <w:t xml:space="preserve"> линиј</w:t>
      </w:r>
      <w:r>
        <w:t>а према улици</w:t>
      </w:r>
      <w:r w:rsidRPr="00E35014">
        <w:t xml:space="preserve"> утврђен</w:t>
      </w:r>
      <w:r>
        <w:t>а</w:t>
      </w:r>
      <w:r w:rsidRPr="00E35014">
        <w:t xml:space="preserve"> Планом </w:t>
      </w:r>
      <w:r>
        <w:t>је</w:t>
      </w:r>
      <w:r w:rsidRPr="00E35014">
        <w:t xml:space="preserve"> обавезн</w:t>
      </w:r>
      <w:r>
        <w:t>а</w:t>
      </w:r>
      <w:r w:rsidRPr="00E35014">
        <w:t xml:space="preserve"> и нису дозвољена одступања.</w:t>
      </w:r>
    </w:p>
    <w:p w:rsidR="00F36671" w:rsidRDefault="00F36671" w:rsidP="00F36671">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F36671" w:rsidRPr="0073080A" w:rsidRDefault="00F36671" w:rsidP="00F36671">
      <w:pPr>
        <w:pStyle w:val="Osnovni"/>
      </w:pPr>
      <w:r>
        <w:t>Грађевинска линија према улици се делом може увући. Како би се постигла занимљива форма објеката, што се пре свега односи на објекте на углу.</w:t>
      </w:r>
    </w:p>
    <w:p w:rsidR="00BB51C4" w:rsidRDefault="00BB51C4">
      <w:pPr>
        <w:rPr>
          <w:rFonts w:cs="Tahoma"/>
          <w:noProof w:val="0"/>
          <w:u w:val="single"/>
        </w:rPr>
      </w:pPr>
      <w:r>
        <w:br w:type="page"/>
      </w:r>
    </w:p>
    <w:p w:rsidR="00F36671" w:rsidRDefault="00F36671" w:rsidP="00F36671">
      <w:pPr>
        <w:pStyle w:val="Podvuceniosnovni"/>
      </w:pPr>
      <w:r>
        <w:lastRenderedPageBreak/>
        <w:t>Спратност објекта</w:t>
      </w:r>
    </w:p>
    <w:p w:rsidR="00F36671" w:rsidRDefault="00F36671" w:rsidP="00F36671">
      <w:pPr>
        <w:pStyle w:val="Osnovni"/>
      </w:pPr>
      <w:r>
        <w:t>П+4</w:t>
      </w:r>
    </w:p>
    <w:p w:rsidR="00F36671" w:rsidRDefault="00F36671" w:rsidP="00F36671">
      <w:pPr>
        <w:pStyle w:val="Osnovni"/>
      </w:pPr>
      <w:r w:rsidRPr="00A326E0">
        <w:t>Максимална висина венца објекта је 1</w:t>
      </w:r>
      <w:r>
        <w:t>6</w:t>
      </w:r>
      <w:r w:rsidRPr="00A326E0">
        <w:t>.50м, у односу на коту приступне саобраћајнице.</w:t>
      </w:r>
    </w:p>
    <w:p w:rsidR="00F36671" w:rsidRDefault="00F36671" w:rsidP="00F36671">
      <w:pPr>
        <w:pStyle w:val="Podvuceniosnovni"/>
      </w:pPr>
      <w:r>
        <w:t>Испади на објекту</w:t>
      </w:r>
    </w:p>
    <w:p w:rsidR="00F36671" w:rsidRPr="00A24CB5" w:rsidRDefault="00F36671" w:rsidP="00F36671">
      <w:pPr>
        <w:pStyle w:val="Osnovni"/>
        <w:rPr>
          <w:i/>
        </w:rPr>
      </w:pPr>
      <w:r>
        <w:t xml:space="preserve">Правила за испаде на објекту дата су у </w:t>
      </w:r>
      <w:r w:rsidRPr="00E64A2D">
        <w:t xml:space="preserve"> </w:t>
      </w:r>
      <w:r>
        <w:t xml:space="preserve">делу </w:t>
      </w:r>
      <w:r w:rsidRPr="00A24CB5">
        <w:rPr>
          <w:i/>
        </w:rPr>
        <w:t>3.3.3. Општи услови изградње, Грађевински елементи објекта</w:t>
      </w:r>
      <w:r w:rsidR="00F70A63">
        <w:rPr>
          <w:i/>
        </w:rPr>
        <w:t>.</w:t>
      </w:r>
    </w:p>
    <w:p w:rsidR="00F36671" w:rsidRPr="008737B1" w:rsidRDefault="00F36671" w:rsidP="00F36671">
      <w:pPr>
        <w:pStyle w:val="Podvuceniosnovni"/>
      </w:pPr>
      <w:r>
        <w:t>У</w:t>
      </w:r>
      <w:r w:rsidRPr="008737B1">
        <w:t>слови за формирање грађевинске парцеле</w:t>
      </w:r>
    </w:p>
    <w:p w:rsidR="00F36671" w:rsidRDefault="00F36671" w:rsidP="00F36671">
      <w:pPr>
        <w:pStyle w:val="Osnovni"/>
      </w:pPr>
      <w:r w:rsidRPr="00926D4E">
        <w:t xml:space="preserve">Минимална површина грађевинске парцеле за изградњу </w:t>
      </w:r>
      <w:r>
        <w:t xml:space="preserve">објекта у прекинутом низу или двојног </w:t>
      </w:r>
      <w:r w:rsidRPr="00926D4E">
        <w:t>објекта</w:t>
      </w:r>
      <w:r>
        <w:t xml:space="preserve"> </w:t>
      </w:r>
      <w:r w:rsidRPr="00926D4E">
        <w:t xml:space="preserve">је </w:t>
      </w:r>
      <w:r>
        <w:t>600</w:t>
      </w:r>
      <w:r w:rsidRPr="00926D4E">
        <w:t>м².</w:t>
      </w:r>
    </w:p>
    <w:p w:rsidR="00F36671" w:rsidRPr="00CA768B" w:rsidRDefault="00F36671" w:rsidP="00F36671">
      <w:pPr>
        <w:pStyle w:val="Osnovni"/>
      </w:pPr>
      <w:r w:rsidRPr="00CA768B">
        <w:t>Минимална ширина фронта парцеле за објекат у прекинутом низу је 12м.</w:t>
      </w:r>
    </w:p>
    <w:p w:rsidR="00F36671" w:rsidRDefault="00F36671" w:rsidP="00F36671">
      <w:pPr>
        <w:pStyle w:val="Osnovni"/>
      </w:pPr>
      <w:r w:rsidRPr="00CA768B">
        <w:t>Минимална ширина фронта парцеле за двојни објекат је 2х10м.</w:t>
      </w:r>
    </w:p>
    <w:p w:rsidR="00F36671" w:rsidRPr="008737B1" w:rsidRDefault="00F36671" w:rsidP="00F36671">
      <w:pPr>
        <w:pStyle w:val="Podvuceniosnovni"/>
      </w:pPr>
      <w:r>
        <w:t>И</w:t>
      </w:r>
      <w:r w:rsidRPr="008737B1">
        <w:t>нтервенције на постојећим објектима</w:t>
      </w:r>
    </w:p>
    <w:p w:rsidR="00F36671" w:rsidRPr="00E64A2D" w:rsidRDefault="00F36671" w:rsidP="00F36671">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F36671" w:rsidRPr="00E64A2D" w:rsidRDefault="00F36671" w:rsidP="00F36671">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F36671" w:rsidRPr="00E64A2D" w:rsidRDefault="00F36671" w:rsidP="00F36671">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F36671" w:rsidRPr="00E64A2D" w:rsidRDefault="00F36671" w:rsidP="00F36671">
      <w:pPr>
        <w:pStyle w:val="Osnovni"/>
      </w:pPr>
      <w:r w:rsidRPr="00E64A2D">
        <w:t xml:space="preserve">Свака интервенција зависиће од фактичког стања и биће утврђена за сваки случај посебно. </w:t>
      </w:r>
    </w:p>
    <w:p w:rsidR="00F36671" w:rsidRDefault="00F36671" w:rsidP="00F36671">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F36671" w:rsidRPr="008737B1" w:rsidRDefault="00F36671" w:rsidP="00F36671">
      <w:pPr>
        <w:pStyle w:val="Podvuceniosnovni"/>
      </w:pPr>
      <w:r>
        <w:t>А</w:t>
      </w:r>
      <w:r w:rsidRPr="008737B1">
        <w:t>рхитектонско обликовање објеката</w:t>
      </w:r>
    </w:p>
    <w:p w:rsidR="00F36671" w:rsidRPr="00CA4D12" w:rsidRDefault="00F36671" w:rsidP="00F36671">
      <w:pPr>
        <w:pStyle w:val="Osnovni"/>
      </w:pPr>
      <w:r>
        <w:t>За објекте у прекинутом низу з</w:t>
      </w:r>
      <w:r w:rsidRPr="00CA4D12">
        <w:t>авршн</w:t>
      </w:r>
      <w:r>
        <w:t>у</w:t>
      </w:r>
      <w:r w:rsidRPr="00CA4D12">
        <w:t xml:space="preserve"> кот</w:t>
      </w:r>
      <w:r>
        <w:t>у</w:t>
      </w:r>
      <w:r w:rsidRPr="00CA4D12">
        <w:t xml:space="preserve"> плоче изнад приземља и кровн</w:t>
      </w:r>
      <w:r>
        <w:t>е</w:t>
      </w:r>
      <w:r w:rsidRPr="00CA4D12">
        <w:t xml:space="preserve"> венц</w:t>
      </w:r>
      <w:r>
        <w:t>е</w:t>
      </w:r>
      <w:r w:rsidRPr="00CA4D12">
        <w:t xml:space="preserve"> </w:t>
      </w:r>
      <w:r>
        <w:t>тр</w:t>
      </w:r>
      <w:r w:rsidRPr="00CA4D12">
        <w:t>еба усагласити уз минимална одступања.</w:t>
      </w:r>
    </w:p>
    <w:p w:rsidR="00F36671" w:rsidRPr="00CA4D12" w:rsidRDefault="00F36671" w:rsidP="00F36671">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F36671" w:rsidRDefault="00F36671" w:rsidP="00F36671">
      <w:pPr>
        <w:pStyle w:val="Osnovni"/>
      </w:pPr>
      <w:r w:rsidRPr="00CA4D12">
        <w:t xml:space="preserve">За реализацију објеката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w:t>
      </w:r>
    </w:p>
    <w:p w:rsidR="00F36671" w:rsidRPr="00CA4D12" w:rsidRDefault="00F36671" w:rsidP="00F36671">
      <w:pPr>
        <w:pStyle w:val="Osnovni"/>
      </w:pPr>
      <w:r w:rsidRPr="00CA4D12">
        <w:t>Кров се такође може извести и као зелени кров, односно раван кров насут одговарајућим слојевима и озелењен.</w:t>
      </w:r>
    </w:p>
    <w:p w:rsidR="00F36671" w:rsidRDefault="00F36671" w:rsidP="00F36671">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t xml:space="preserve">високе </w:t>
      </w:r>
      <w:r w:rsidRPr="00CA4D12">
        <w:t>архитектуре објеката извести као „скривене“.</w:t>
      </w:r>
    </w:p>
    <w:p w:rsidR="00F36671" w:rsidRPr="007E7F02" w:rsidRDefault="00F36671" w:rsidP="00F36671">
      <w:pPr>
        <w:pStyle w:val="Osnovni"/>
        <w:rPr>
          <w:u w:val="single"/>
        </w:rPr>
      </w:pPr>
      <w:r w:rsidRPr="007E7F02">
        <w:rPr>
          <w:u w:val="single"/>
        </w:rPr>
        <w:t>Паркирање</w:t>
      </w:r>
    </w:p>
    <w:p w:rsidR="00F36671" w:rsidRPr="00E64A2D" w:rsidRDefault="00F36671" w:rsidP="00F36671">
      <w:pPr>
        <w:pStyle w:val="Osnovni"/>
      </w:pPr>
      <w:r w:rsidRPr="00E64A2D">
        <w:t xml:space="preserve">Правила за паркирање дата су у делу плана </w:t>
      </w:r>
      <w:r w:rsidRPr="003C6FFF">
        <w:rPr>
          <w:i/>
        </w:rPr>
        <w:t>3.3.3. Општи услови изградње, Паркирање</w:t>
      </w:r>
    </w:p>
    <w:p w:rsidR="00F36671" w:rsidRDefault="00F36671" w:rsidP="00F36671">
      <w:pPr>
        <w:pStyle w:val="Podvuceniosnovni"/>
      </w:pPr>
      <w:r>
        <w:t>Уређење слободних и зелених површина</w:t>
      </w:r>
    </w:p>
    <w:p w:rsidR="007C783D" w:rsidRDefault="00F36671" w:rsidP="00E20963">
      <w:pPr>
        <w:pStyle w:val="Osnovni"/>
      </w:pPr>
      <w:r>
        <w:lastRenderedPageBreak/>
        <w:t xml:space="preserve">Проценат зелених површина је условљен бројем отворених паркинг места на парцели, али не може бити мањи од </w:t>
      </w:r>
      <w:r w:rsidR="0010785D">
        <w:t>20</w:t>
      </w:r>
      <w:r>
        <w:t>% травнатих и озелењених површина на нивоу парцеле.</w:t>
      </w:r>
    </w:p>
    <w:p w:rsidR="002E76FB" w:rsidRDefault="002E76FB" w:rsidP="002E76FB">
      <w:pPr>
        <w:pStyle w:val="Heading4"/>
      </w:pPr>
      <w:r>
        <w:t>3.</w:t>
      </w:r>
      <w:r w:rsidR="00835987">
        <w:rPr>
          <w:lang w:val="sr-Latn-RS"/>
        </w:rPr>
        <w:t>4</w:t>
      </w:r>
      <w:r>
        <w:t>.</w:t>
      </w:r>
      <w:r w:rsidR="00CA7F59">
        <w:t>2</w:t>
      </w:r>
      <w:r>
        <w:t>.</w:t>
      </w:r>
      <w:r w:rsidR="00036299">
        <w:t>6</w:t>
      </w:r>
      <w:r>
        <w:t xml:space="preserve">. </w:t>
      </w:r>
      <w:r w:rsidR="00FB58CB">
        <w:t>Урбанистичк</w:t>
      </w:r>
      <w:r>
        <w:t xml:space="preserve">а зона </w:t>
      </w:r>
      <w:r w:rsidR="00D841C8">
        <w:t>Б</w:t>
      </w:r>
      <w:r w:rsidR="0033108F">
        <w:t>6</w:t>
      </w:r>
      <w:r>
        <w:t>: реализовано вишепородично становање са комерцијалним делатностима</w:t>
      </w:r>
    </w:p>
    <w:p w:rsidR="003433FE" w:rsidRDefault="003433FE" w:rsidP="003433FE">
      <w:pPr>
        <w:pStyle w:val="Podvuceniosnovni"/>
      </w:pPr>
      <w:r>
        <w:t>Дозвољена намена</w:t>
      </w:r>
    </w:p>
    <w:p w:rsidR="003433FE" w:rsidRDefault="003433FE" w:rsidP="003433FE">
      <w:pPr>
        <w:pStyle w:val="Osnovni"/>
      </w:pPr>
      <w:r w:rsidRPr="004933A2">
        <w:t>Задр</w:t>
      </w:r>
      <w:r>
        <w:t>ж</w:t>
      </w:r>
      <w:r w:rsidRPr="004933A2">
        <w:t>ава се постоје</w:t>
      </w:r>
      <w:r>
        <w:t>ћ</w:t>
      </w:r>
      <w:r w:rsidRPr="004933A2">
        <w:t>а намена објекта и планира се надградња стамбене ета</w:t>
      </w:r>
      <w:r>
        <w:t>ж</w:t>
      </w:r>
      <w:r w:rsidRPr="004933A2">
        <w:t>е на постоје</w:t>
      </w:r>
      <w:r>
        <w:t>ћ</w:t>
      </w:r>
      <w:r w:rsidRPr="004933A2">
        <w:t>им ви</w:t>
      </w:r>
      <w:r>
        <w:t>ш</w:t>
      </w:r>
      <w:r w:rsidRPr="004933A2">
        <w:t>епороди</w:t>
      </w:r>
      <w:r>
        <w:t>ч</w:t>
      </w:r>
      <w:r w:rsidRPr="004933A2">
        <w:t xml:space="preserve">ним стамбеним објектима, </w:t>
      </w:r>
      <w:r>
        <w:t>тамо где етажа није изведена.</w:t>
      </w:r>
    </w:p>
    <w:p w:rsidR="003433FE" w:rsidRPr="004933A2" w:rsidRDefault="003433FE" w:rsidP="003433FE">
      <w:pPr>
        <w:pStyle w:val="Osnovni"/>
      </w:pPr>
      <w:r>
        <w:t>У</w:t>
      </w:r>
      <w:r w:rsidRPr="004933A2">
        <w:t xml:space="preserve"> призем</w:t>
      </w:r>
      <w:r>
        <w:t>љ</w:t>
      </w:r>
      <w:r w:rsidRPr="004933A2">
        <w:t>у постоје</w:t>
      </w:r>
      <w:r>
        <w:t>ћ</w:t>
      </w:r>
      <w:r w:rsidRPr="004933A2">
        <w:t xml:space="preserve">их објеката </w:t>
      </w:r>
      <w:r>
        <w:t xml:space="preserve">задржавају се комерцијалне делатности, које подразумевају </w:t>
      </w:r>
      <w:r w:rsidRPr="004933A2">
        <w:t>обав</w:t>
      </w:r>
      <w:r>
        <w:t>љ</w:t>
      </w:r>
      <w:r w:rsidRPr="004933A2">
        <w:t xml:space="preserve">ање свих непроизводних делатности, </w:t>
      </w:r>
      <w:r>
        <w:t>ч</w:t>
      </w:r>
      <w:r w:rsidRPr="004933A2">
        <w:t>ија намена не ути</w:t>
      </w:r>
      <w:r>
        <w:t>ч</w:t>
      </w:r>
      <w:r w:rsidRPr="004933A2">
        <w:t>е негативно на</w:t>
      </w:r>
      <w:r>
        <w:t xml:space="preserve"> с</w:t>
      </w:r>
      <w:r w:rsidRPr="004933A2">
        <w:t>тановање</w:t>
      </w:r>
      <w:r>
        <w:t>.</w:t>
      </w:r>
      <w:r w:rsidRPr="004933A2">
        <w:t xml:space="preserve"> Забрањено је обав</w:t>
      </w:r>
      <w:r>
        <w:t>љ</w:t>
      </w:r>
      <w:r w:rsidRPr="004933A2">
        <w:t>ање делатности које стварају буку или зага</w:t>
      </w:r>
      <w:r>
        <w:t>ђ</w:t>
      </w:r>
      <w:r w:rsidRPr="004933A2">
        <w:t>ење ваздуха, воде и зем</w:t>
      </w:r>
      <w:r>
        <w:t>љ</w:t>
      </w:r>
      <w:r w:rsidRPr="004933A2">
        <w:t>и</w:t>
      </w:r>
      <w:r>
        <w:t>ш</w:t>
      </w:r>
      <w:r w:rsidRPr="004933A2">
        <w:t>та.</w:t>
      </w:r>
    </w:p>
    <w:p w:rsidR="003433FE" w:rsidRDefault="003433FE" w:rsidP="003433FE">
      <w:pPr>
        <w:pStyle w:val="Podvuceniosnovni"/>
      </w:pPr>
      <w:r>
        <w:t>Индекс заузетости</w:t>
      </w:r>
    </w:p>
    <w:p w:rsidR="003433FE" w:rsidRPr="007855BA" w:rsidRDefault="003433FE" w:rsidP="003433FE">
      <w:pPr>
        <w:pStyle w:val="Podvuceniosnovni"/>
        <w:rPr>
          <w:u w:val="none"/>
        </w:rPr>
      </w:pPr>
      <w:r w:rsidRPr="007855BA">
        <w:rPr>
          <w:u w:val="none"/>
        </w:rPr>
        <w:t>Из=</w:t>
      </w:r>
      <w:r w:rsidR="008E67F8">
        <w:rPr>
          <w:u w:val="none"/>
          <w:lang w:val="sr-Latn-RS"/>
        </w:rPr>
        <w:t>50</w:t>
      </w:r>
      <w:r w:rsidRPr="007855BA">
        <w:rPr>
          <w:u w:val="none"/>
        </w:rPr>
        <w:t>%</w:t>
      </w:r>
    </w:p>
    <w:p w:rsidR="003433FE" w:rsidRDefault="003433FE" w:rsidP="003433FE">
      <w:pPr>
        <w:pStyle w:val="Podvuceniosnovni"/>
      </w:pPr>
      <w:r>
        <w:t xml:space="preserve">Спратност објекта </w:t>
      </w:r>
    </w:p>
    <w:p w:rsidR="001D1803" w:rsidRDefault="0090125E" w:rsidP="00725C76">
      <w:pPr>
        <w:pStyle w:val="Osnovni"/>
      </w:pPr>
      <w:r>
        <w:t>Задржава се постојећа спратност објекта.</w:t>
      </w:r>
    </w:p>
    <w:p w:rsidR="003433FE" w:rsidRDefault="003433FE" w:rsidP="003433FE">
      <w:pPr>
        <w:pStyle w:val="Podvuceniosnovni"/>
      </w:pPr>
      <w:r>
        <w:t>Величина грађевинске парцеле</w:t>
      </w:r>
    </w:p>
    <w:p w:rsidR="003433FE" w:rsidRPr="001A69FD" w:rsidRDefault="003433FE" w:rsidP="003433FE">
      <w:pPr>
        <w:pStyle w:val="Podvuceniosnovni"/>
        <w:rPr>
          <w:u w:val="none"/>
        </w:rPr>
      </w:pPr>
      <w:r>
        <w:rPr>
          <w:u w:val="none"/>
        </w:rPr>
        <w:t xml:space="preserve">Површина грађевинске парцеле је проистекла након дефинисања јавних површина и фактичког стања на парцели износи П пр.= </w:t>
      </w:r>
      <w:r w:rsidR="00273876">
        <w:rPr>
          <w:u w:val="none"/>
          <w:lang w:val="sr-Latn-RS"/>
        </w:rPr>
        <w:t>5</w:t>
      </w:r>
      <w:r>
        <w:rPr>
          <w:u w:val="none"/>
        </w:rPr>
        <w:t>.</w:t>
      </w:r>
      <w:r w:rsidR="00273876">
        <w:rPr>
          <w:u w:val="none"/>
          <w:lang w:val="sr-Latn-RS"/>
        </w:rPr>
        <w:t>0</w:t>
      </w:r>
      <w:r>
        <w:rPr>
          <w:u w:val="none"/>
        </w:rPr>
        <w:t>00м</w:t>
      </w:r>
      <w:r w:rsidRPr="007855BA">
        <w:rPr>
          <w:u w:val="none"/>
          <w:vertAlign w:val="superscript"/>
        </w:rPr>
        <w:t xml:space="preserve">2 </w:t>
      </w:r>
    </w:p>
    <w:p w:rsidR="003433FE" w:rsidRDefault="003433FE" w:rsidP="003433FE">
      <w:pPr>
        <w:pStyle w:val="Podvuceniosnovni"/>
      </w:pPr>
      <w:r>
        <w:t>Паркирање</w:t>
      </w:r>
    </w:p>
    <w:p w:rsidR="003433FE" w:rsidRDefault="003433FE" w:rsidP="003433FE">
      <w:pPr>
        <w:pStyle w:val="Osnovni"/>
      </w:pPr>
      <w:r>
        <w:t xml:space="preserve">Паркирање возила за кориснике вишепородичног стамбеног објекта, обавезно се обезбеђују на грађевинској парцели изван површине јавног пута. </w:t>
      </w:r>
    </w:p>
    <w:p w:rsidR="003433FE" w:rsidRDefault="003433FE" w:rsidP="003433FE">
      <w:pPr>
        <w:pStyle w:val="Osnovni"/>
      </w:pPr>
      <w:r>
        <w:t xml:space="preserve">У унутрашњости ове зоне </w:t>
      </w:r>
      <w:r w:rsidR="00BB3C68">
        <w:t xml:space="preserve">постоје гараже корисника и власника станова у </w:t>
      </w:r>
      <w:r>
        <w:t>објекту вишепородичног становања.</w:t>
      </w:r>
    </w:p>
    <w:p w:rsidR="00CC519D" w:rsidRDefault="00F3263F" w:rsidP="003433FE">
      <w:pPr>
        <w:pStyle w:val="Osnovni"/>
      </w:pPr>
      <w:r>
        <w:t>Планом је предвиђено</w:t>
      </w:r>
      <w:r w:rsidR="00CC519D">
        <w:t xml:space="preserve"> формирање отвореног паркинг простора </w:t>
      </w:r>
      <w:r>
        <w:t>као површине јавне намене</w:t>
      </w:r>
      <w:r w:rsidR="00CC519D">
        <w:t>,</w:t>
      </w:r>
      <w:r>
        <w:t xml:space="preserve"> а</w:t>
      </w:r>
      <w:r w:rsidR="00CC519D">
        <w:t xml:space="preserve"> према графичком прилогу.</w:t>
      </w:r>
    </w:p>
    <w:p w:rsidR="003433FE" w:rsidRDefault="003433FE" w:rsidP="003433FE">
      <w:pPr>
        <w:pStyle w:val="Podvuceniosnovni"/>
      </w:pPr>
      <w:r>
        <w:t xml:space="preserve">Архитектонско обликовање </w:t>
      </w:r>
    </w:p>
    <w:p w:rsidR="003433FE" w:rsidRDefault="003433FE" w:rsidP="003433FE">
      <w:pPr>
        <w:pStyle w:val="Osnovni"/>
      </w:pPr>
      <w:r>
        <w:t>Кровови се изводе као коси, а могу бити једноводни или вишеводни, уз поштовање нагиба према примењеном кровном покривачу</w:t>
      </w:r>
      <w:r w:rsidR="00E03FD7">
        <w:t>, тако да се не наруши укупан изглед објекта</w:t>
      </w:r>
      <w:r>
        <w:t xml:space="preserve">. </w:t>
      </w:r>
    </w:p>
    <w:p w:rsidR="002E6F73" w:rsidRDefault="002E6F73" w:rsidP="002E6F73">
      <w:pPr>
        <w:pStyle w:val="Podvuceniosnovni"/>
      </w:pPr>
      <w:r>
        <w:t>И</w:t>
      </w:r>
      <w:r w:rsidRPr="008737B1">
        <w:t>нтервенције на постојећим објектима</w:t>
      </w:r>
    </w:p>
    <w:p w:rsidR="002E6F73" w:rsidRDefault="002E6F73" w:rsidP="002E6F73">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793888" w:rsidRDefault="00793888" w:rsidP="002E6F73">
      <w:pPr>
        <w:pStyle w:val="Osnovni"/>
        <w:rPr>
          <w:u w:val="single"/>
        </w:rPr>
      </w:pPr>
      <w:r w:rsidRPr="00793888">
        <w:rPr>
          <w:u w:val="single"/>
        </w:rPr>
        <w:t>Уређење слободних и зелених површина</w:t>
      </w:r>
    </w:p>
    <w:p w:rsidR="00CE1A96" w:rsidRPr="00CE1A96" w:rsidRDefault="00CE1A96" w:rsidP="00C961BE">
      <w:pPr>
        <w:pStyle w:val="Osnovni"/>
      </w:pPr>
      <w:r>
        <w:t>Планом је планирано уређене зелене површине у о</w:t>
      </w:r>
      <w:r w:rsidR="00761663">
        <w:t>к</w:t>
      </w:r>
      <w:r>
        <w:t xml:space="preserve">виру стамбене зоне, формиране као посебне површине јавне намене, </w:t>
      </w:r>
      <w:r w:rsidR="00D56D5D">
        <w:t>површине око 300м</w:t>
      </w:r>
      <w:r w:rsidR="00D56D5D" w:rsidRPr="00D56D5D">
        <w:rPr>
          <w:vertAlign w:val="superscript"/>
        </w:rPr>
        <w:t>2</w:t>
      </w:r>
      <w:r w:rsidR="00D56D5D">
        <w:t>.</w:t>
      </w:r>
      <w:r w:rsidR="005631BA">
        <w:t xml:space="preserve"> За у</w:t>
      </w:r>
      <w:r w:rsidR="00BF1066">
        <w:t>р</w:t>
      </w:r>
      <w:r w:rsidR="005631BA">
        <w:t xml:space="preserve">еђење ове површине користити услове дате у </w:t>
      </w:r>
      <w:r w:rsidR="00BF1066">
        <w:t>п</w:t>
      </w:r>
      <w:r w:rsidR="00BF1066" w:rsidRPr="00EB36BF">
        <w:t>оглављ</w:t>
      </w:r>
      <w:r w:rsidR="00761663">
        <w:t>у</w:t>
      </w:r>
      <w:r w:rsidR="00BF1066" w:rsidRPr="00EB36BF">
        <w:t xml:space="preserve"> плана </w:t>
      </w:r>
      <w:hyperlink w:anchor="_Toc418074570" w:history="1">
        <w:r w:rsidR="00BF1066" w:rsidRPr="00480000">
          <w:rPr>
            <w:i/>
          </w:rPr>
          <w:t>2.4. Услови за уређење зеленила</w:t>
        </w:r>
      </w:hyperlink>
      <w:r w:rsidR="00BF1066">
        <w:rPr>
          <w:i/>
        </w:rPr>
        <w:t>.</w:t>
      </w:r>
    </w:p>
    <w:p w:rsidR="0018363B" w:rsidRDefault="0018363B" w:rsidP="0018363B">
      <w:pPr>
        <w:pStyle w:val="Heading3"/>
      </w:pPr>
      <w:r w:rsidRPr="00EB36BF">
        <w:t>3.</w:t>
      </w:r>
      <w:r w:rsidR="00D4063F">
        <w:rPr>
          <w:lang w:val="sr-Latn-RS"/>
        </w:rPr>
        <w:t>4</w:t>
      </w:r>
      <w:r w:rsidRPr="00EB36BF">
        <w:t>.</w:t>
      </w:r>
      <w:r w:rsidR="00F248EF">
        <w:rPr>
          <w:lang w:val="sr-Latn-RS"/>
        </w:rPr>
        <w:t>3</w:t>
      </w:r>
      <w:r w:rsidRPr="00EB36BF">
        <w:t>. Урбанистичка по</w:t>
      </w:r>
      <w:r>
        <w:t>т</w:t>
      </w:r>
      <w:r w:rsidRPr="00EB36BF">
        <w:t>целина 1.</w:t>
      </w:r>
      <w:r w:rsidR="00F248EF">
        <w:t>3</w:t>
      </w:r>
      <w:r w:rsidRPr="00EB36BF">
        <w:t>.</w:t>
      </w:r>
      <w:r w:rsidR="00F248EF">
        <w:t>2</w:t>
      </w:r>
    </w:p>
    <w:p w:rsidR="00F07F25" w:rsidRPr="00C75AB1" w:rsidRDefault="00A42114" w:rsidP="00C75AB1">
      <w:pPr>
        <w:pStyle w:val="Heading4"/>
      </w:pPr>
      <w:r w:rsidRPr="00EB36BF">
        <w:t>3.</w:t>
      </w:r>
      <w:r w:rsidR="00D4063F">
        <w:rPr>
          <w:lang w:val="sr-Latn-RS"/>
        </w:rPr>
        <w:t>4</w:t>
      </w:r>
      <w:r w:rsidRPr="00EB36BF">
        <w:t>.</w:t>
      </w:r>
      <w:r>
        <w:t>3</w:t>
      </w:r>
      <w:r w:rsidRPr="00EB36BF">
        <w:t>.</w:t>
      </w:r>
      <w:r>
        <w:t>1.</w:t>
      </w:r>
      <w:r w:rsidRPr="00EB36BF">
        <w:t xml:space="preserve"> </w:t>
      </w:r>
      <w:r w:rsidR="00FB58CB">
        <w:t>Урбанистич</w:t>
      </w:r>
      <w:r w:rsidRPr="00272F28">
        <w:t>ка</w:t>
      </w:r>
      <w:r>
        <w:t xml:space="preserve"> зона Ц1: вишепородично становање тип ВС-02</w:t>
      </w:r>
    </w:p>
    <w:p w:rsidR="008737B1" w:rsidRDefault="00F07F25" w:rsidP="009D47DB">
      <w:pPr>
        <w:pStyle w:val="Podvuceniosnovni"/>
      </w:pPr>
      <w:r>
        <w:t>Дозвољена</w:t>
      </w:r>
      <w:r w:rsidR="008737B1" w:rsidRPr="008737B1">
        <w:t xml:space="preserve"> намена</w:t>
      </w:r>
    </w:p>
    <w:p w:rsidR="00F07F25" w:rsidRDefault="00F07F25" w:rsidP="00F07F25">
      <w:pPr>
        <w:pStyle w:val="Podvuceniosnovni"/>
        <w:rPr>
          <w:u w:val="none"/>
        </w:rPr>
      </w:pPr>
      <w:r>
        <w:rPr>
          <w:u w:val="none"/>
        </w:rPr>
        <w:t xml:space="preserve">Вишепородично становање типа ВС-02. </w:t>
      </w:r>
    </w:p>
    <w:p w:rsidR="00F07F25" w:rsidRPr="009D47DB" w:rsidRDefault="00F07F25" w:rsidP="009D47DB">
      <w:pPr>
        <w:pStyle w:val="Osnovni"/>
      </w:pPr>
      <w:r>
        <w:lastRenderedPageBreak/>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50:50.</w:t>
      </w:r>
    </w:p>
    <w:p w:rsidR="008737B1" w:rsidRPr="008737B1" w:rsidRDefault="009D47DB" w:rsidP="009D47DB">
      <w:pPr>
        <w:pStyle w:val="Podvuceniosnovni"/>
      </w:pPr>
      <w:r>
        <w:t>К</w:t>
      </w:r>
      <w:r w:rsidR="008737B1" w:rsidRPr="008737B1">
        <w:t>омпатибилна намена</w:t>
      </w:r>
    </w:p>
    <w:p w:rsidR="001017FB" w:rsidRDefault="001017FB" w:rsidP="001017FB">
      <w:pPr>
        <w:pStyle w:val="Podvuceniosnovni"/>
        <w:rPr>
          <w:u w:val="none"/>
        </w:rPr>
      </w:pPr>
      <w:r>
        <w:rPr>
          <w:u w:val="none"/>
        </w:rPr>
        <w:t>Комерцијалне делатности – пословање, трговина, угоститељство, услуге и сл.</w:t>
      </w:r>
    </w:p>
    <w:p w:rsidR="001017FB" w:rsidRPr="00EB36BF" w:rsidRDefault="001017FB" w:rsidP="001017FB">
      <w:pPr>
        <w:pStyle w:val="Osnovni"/>
      </w:pPr>
      <w:r w:rsidRPr="00EB36BF">
        <w:t xml:space="preserve">За изградњу самосталног објекта </w:t>
      </w:r>
      <w:r w:rsidR="001605B4">
        <w:t>компатибилне намене</w:t>
      </w:r>
      <w:r w:rsidRPr="00EB36BF">
        <w:t xml:space="preserve"> </w:t>
      </w:r>
      <w:r>
        <w:t>кор</w:t>
      </w:r>
      <w:r w:rsidRPr="00EB36BF">
        <w:t xml:space="preserve">исте се урбанистички параметри дефинисани за </w:t>
      </w:r>
      <w:r>
        <w:t>ВС-02.</w:t>
      </w:r>
    </w:p>
    <w:p w:rsidR="008737B1" w:rsidRPr="00D32204" w:rsidRDefault="008737B1" w:rsidP="00D32204">
      <w:pPr>
        <w:pStyle w:val="Osnovni"/>
      </w:pPr>
      <w:r w:rsidRPr="00C05918">
        <w:t>Постојећи објекти</w:t>
      </w:r>
      <w:r w:rsidR="00D32204" w:rsidRPr="00C05918">
        <w:t xml:space="preserve"> вишепородичног становања и</w:t>
      </w:r>
      <w:r w:rsidRPr="00C05918">
        <w:t xml:space="preserve"> комерцијалних делатности се задржавају.</w:t>
      </w:r>
    </w:p>
    <w:p w:rsidR="008737B1" w:rsidRPr="00C96771" w:rsidRDefault="008737B1" w:rsidP="00C96771">
      <w:pPr>
        <w:pStyle w:val="Osnovni"/>
      </w:pPr>
      <w:r w:rsidRPr="00C96771">
        <w:t>Могућа је пренамена приземља и првог спрата стамбеног простора у просторе комерцијалних делатности.</w:t>
      </w:r>
    </w:p>
    <w:p w:rsidR="001605B4" w:rsidRDefault="00C96771" w:rsidP="008737B1">
      <w:pPr>
        <w:pStyle w:val="Osnovni"/>
      </w:pPr>
      <w:r w:rsidRPr="000755E3">
        <w:t xml:space="preserve">Комерцијалне делатности морају бити </w:t>
      </w:r>
      <w:r w:rsidRPr="00EB36BF">
        <w:t>еколошки и функци</w:t>
      </w:r>
      <w:r>
        <w:t xml:space="preserve">онално примерене </w:t>
      </w:r>
      <w:r w:rsidR="00097D75">
        <w:t xml:space="preserve">зони </w:t>
      </w:r>
      <w:r w:rsidR="000755E3">
        <w:t>становања.</w:t>
      </w:r>
      <w:r>
        <w:t xml:space="preserve"> </w:t>
      </w:r>
    </w:p>
    <w:p w:rsidR="00097D75" w:rsidRPr="008737B1" w:rsidRDefault="00097D75" w:rsidP="00097D75">
      <w:pPr>
        <w:pStyle w:val="Podvuceniosnovni"/>
      </w:pPr>
      <w:r>
        <w:t>И</w:t>
      </w:r>
      <w:r w:rsidRPr="008737B1">
        <w:t>ндекс заузетости</w:t>
      </w:r>
    </w:p>
    <w:p w:rsidR="00663A60" w:rsidRDefault="00663A60" w:rsidP="00434571">
      <w:pPr>
        <w:pStyle w:val="Osnovni"/>
      </w:pPr>
      <w:r w:rsidRPr="00C05918">
        <w:t>Из=50%</w:t>
      </w:r>
    </w:p>
    <w:p w:rsidR="0073080A" w:rsidRPr="008737B1" w:rsidRDefault="0073080A" w:rsidP="0073080A">
      <w:pPr>
        <w:pStyle w:val="Podvuceniosnovni"/>
      </w:pPr>
      <w:r>
        <w:t>Т</w:t>
      </w:r>
      <w:r w:rsidRPr="008737B1">
        <w:t>ипологија објеката</w:t>
      </w:r>
    </w:p>
    <w:p w:rsidR="0073080A" w:rsidRDefault="0073080A" w:rsidP="0073080A">
      <w:pPr>
        <w:pStyle w:val="Osnovni"/>
      </w:pPr>
      <w:r w:rsidRPr="00805FD5">
        <w:t>Планирана је изградња објеката у непрекинутом или прекинутом низу.</w:t>
      </w:r>
    </w:p>
    <w:p w:rsidR="0073080A" w:rsidRPr="008737B1" w:rsidRDefault="0073080A" w:rsidP="0073080A">
      <w:pPr>
        <w:pStyle w:val="Podvuceniosnovni"/>
      </w:pPr>
      <w:r>
        <w:t>П</w:t>
      </w:r>
      <w:r w:rsidR="000F7929">
        <w:t>оложај објекта</w:t>
      </w:r>
    </w:p>
    <w:p w:rsidR="0073080A" w:rsidRPr="004A2EC7" w:rsidRDefault="0073080A" w:rsidP="0073080A">
      <w:pPr>
        <w:pStyle w:val="Osnovni"/>
        <w:rPr>
          <w:i/>
        </w:rPr>
      </w:pPr>
      <w:r w:rsidRPr="00E35014">
        <w:t xml:space="preserve">Објекте постављати у оквиру зоне грађења, а према графичкoм прилогу </w:t>
      </w:r>
      <w:r w:rsidRPr="004A2EC7">
        <w:rPr>
          <w:i/>
        </w:rPr>
        <w:t>б</w:t>
      </w:r>
      <w:r w:rsidR="0073091B" w:rsidRPr="004A2EC7">
        <w:rPr>
          <w:i/>
        </w:rPr>
        <w:t xml:space="preserve">р.3 "Регулационо </w:t>
      </w:r>
      <w:r w:rsidRPr="004A2EC7">
        <w:rPr>
          <w:i/>
        </w:rPr>
        <w:t>нивелациони план са зонама за изградњу“.</w:t>
      </w:r>
    </w:p>
    <w:p w:rsidR="0073080A" w:rsidRDefault="0073080A" w:rsidP="0073080A">
      <w:pPr>
        <w:pStyle w:val="Osnovni"/>
      </w:pPr>
      <w:r w:rsidRPr="00E35014">
        <w:t>Регулационе и грађевинске линије утврђене Планом су обавезне и нису дозвољена одступања.</w:t>
      </w:r>
    </w:p>
    <w:p w:rsidR="00830CBF" w:rsidRPr="0073080A" w:rsidRDefault="00830CBF" w:rsidP="0073080A">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9B4179" w:rsidRDefault="009B4179" w:rsidP="009B4179">
      <w:pPr>
        <w:pStyle w:val="Podvuceniosnovni"/>
      </w:pPr>
      <w:r>
        <w:t>Спратност објекта</w:t>
      </w:r>
    </w:p>
    <w:p w:rsidR="00097D75" w:rsidRDefault="009B4179" w:rsidP="00A12F4B">
      <w:pPr>
        <w:pStyle w:val="Osnovni"/>
      </w:pPr>
      <w:r>
        <w:t>П+3</w:t>
      </w:r>
    </w:p>
    <w:p w:rsidR="00A326E0" w:rsidRDefault="00A326E0" w:rsidP="0073080A">
      <w:pPr>
        <w:pStyle w:val="Osnovni"/>
      </w:pPr>
      <w:r w:rsidRPr="00A326E0">
        <w:t>Максимална висина венца објекта је 13.50м, у односу на коту приступне саобраћајнице.</w:t>
      </w:r>
    </w:p>
    <w:p w:rsidR="00946D21" w:rsidRDefault="00946D21" w:rsidP="00946D21">
      <w:pPr>
        <w:pStyle w:val="Podvuceniosnovni"/>
      </w:pPr>
      <w:r>
        <w:t>Испади на објекту</w:t>
      </w:r>
    </w:p>
    <w:p w:rsidR="00946D21" w:rsidRDefault="00946D21" w:rsidP="00946D21">
      <w:pPr>
        <w:pStyle w:val="Osnovni"/>
      </w:pPr>
      <w:r>
        <w:t>Дозвољени испади на објекту изван регулационе линије, према улици Косанчићевој је 0,6м, а</w:t>
      </w:r>
      <w:r w:rsidRPr="00EB36BF">
        <w:t>ли укупна површина грађе</w:t>
      </w:r>
      <w:r w:rsidRPr="00EB36BF">
        <w:softHyphen/>
        <w:t>винских елемената не може прећи 50% уличн</w:t>
      </w:r>
      <w:r>
        <w:t>е фасаде изнад приземља.</w:t>
      </w:r>
    </w:p>
    <w:p w:rsidR="00946D21" w:rsidRPr="00442F4A" w:rsidRDefault="00946D21" w:rsidP="00442F4A">
      <w:pPr>
        <w:pStyle w:val="Osnovni"/>
        <w:rPr>
          <w:i/>
        </w:rPr>
      </w:pPr>
      <w:r>
        <w:t xml:space="preserve">Могући испади на објекту на дворишној фасади дати су у делу </w:t>
      </w:r>
      <w:r w:rsidRPr="006C6D1E">
        <w:rPr>
          <w:i/>
        </w:rPr>
        <w:t>3.3.3. Општи услови изградње, Грађевински елементи објекта</w:t>
      </w:r>
      <w:r>
        <w:rPr>
          <w:i/>
        </w:rPr>
        <w:t>.</w:t>
      </w:r>
    </w:p>
    <w:p w:rsidR="008737B1" w:rsidRPr="008737B1" w:rsidRDefault="00C75AB1" w:rsidP="00562E00">
      <w:pPr>
        <w:pStyle w:val="Podvuceniosnovni"/>
      </w:pPr>
      <w:r>
        <w:t>У</w:t>
      </w:r>
      <w:r w:rsidR="008737B1" w:rsidRPr="008737B1">
        <w:t>слови за формирање грађевинске парцеле</w:t>
      </w:r>
    </w:p>
    <w:p w:rsidR="008737B1" w:rsidRPr="00926D4E" w:rsidRDefault="008737B1" w:rsidP="00926D4E">
      <w:pPr>
        <w:pStyle w:val="Osnovni"/>
      </w:pPr>
      <w:r w:rsidRPr="00926D4E">
        <w:t>Минимална површина грађевинске парцеле за изградњу објеката</w:t>
      </w:r>
      <w:r w:rsidR="00926D4E" w:rsidRPr="00926D4E">
        <w:t xml:space="preserve"> у н</w:t>
      </w:r>
      <w:r w:rsidRPr="00926D4E">
        <w:t xml:space="preserve">епрекинутом </w:t>
      </w:r>
      <w:r w:rsidR="00926D4E" w:rsidRPr="00926D4E">
        <w:t xml:space="preserve">или прекинутом </w:t>
      </w:r>
      <w:r w:rsidRPr="00926D4E">
        <w:t xml:space="preserve">низу </w:t>
      </w:r>
      <w:r w:rsidR="00926D4E" w:rsidRPr="00926D4E">
        <w:t>је</w:t>
      </w:r>
      <w:r w:rsidRPr="00926D4E">
        <w:t xml:space="preserve"> 2</w:t>
      </w:r>
      <w:r w:rsidR="00FD6B76" w:rsidRPr="00926D4E">
        <w:t>50</w:t>
      </w:r>
      <w:r w:rsidRPr="00926D4E">
        <w:t>м².</w:t>
      </w:r>
    </w:p>
    <w:p w:rsidR="00A135A2" w:rsidRPr="00ED4CB7" w:rsidRDefault="008737B1" w:rsidP="00442F4A">
      <w:pPr>
        <w:pStyle w:val="Osnovni"/>
      </w:pPr>
      <w:r w:rsidRPr="00ED4CB7">
        <w:t>Минимална ширина гра</w:t>
      </w:r>
      <w:r w:rsidR="00926D4E" w:rsidRPr="00ED4CB7">
        <w:t>ђевинске парцеле према улици</w:t>
      </w:r>
      <w:r w:rsidRPr="00ED4CB7">
        <w:t xml:space="preserve"> за изградњу објеката у непрекинутом низу је 9м.</w:t>
      </w:r>
    </w:p>
    <w:p w:rsidR="008737B1" w:rsidRPr="008737B1" w:rsidRDefault="00F24F02" w:rsidP="00E64A2D">
      <w:pPr>
        <w:pStyle w:val="Podvuceniosnovni"/>
      </w:pPr>
      <w:r>
        <w:t>И</w:t>
      </w:r>
      <w:r w:rsidR="008737B1" w:rsidRPr="008737B1">
        <w:t>нтервенције на постојећим објектима</w:t>
      </w:r>
    </w:p>
    <w:p w:rsidR="008737B1" w:rsidRPr="00E64A2D" w:rsidRDefault="008737B1" w:rsidP="00E64A2D">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8737B1" w:rsidRPr="00E64A2D" w:rsidRDefault="008737B1" w:rsidP="00E64A2D">
      <w:pPr>
        <w:pStyle w:val="Osnovni"/>
      </w:pPr>
      <w:r w:rsidRPr="00E64A2D">
        <w:lastRenderedPageBreak/>
        <w:t>Постојеће објекте, који се налазе у оквиру датих грађевинских линија могуће је доградити у складу са правилима плана.</w:t>
      </w:r>
    </w:p>
    <w:p w:rsidR="008737B1" w:rsidRPr="00E64A2D" w:rsidRDefault="008737B1" w:rsidP="00E64A2D">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8737B1" w:rsidRPr="00E64A2D" w:rsidRDefault="008737B1" w:rsidP="00E64A2D">
      <w:pPr>
        <w:pStyle w:val="Osnovni"/>
      </w:pPr>
      <w:r w:rsidRPr="00E64A2D">
        <w:t xml:space="preserve">Свака интервенција зависиће од фактичког стања и биће утврђена за сваки случај посебно. </w:t>
      </w:r>
    </w:p>
    <w:p w:rsidR="007E7F02" w:rsidRDefault="008737B1" w:rsidP="007E7F02">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7E7F02" w:rsidRPr="008737B1" w:rsidRDefault="007E7F02" w:rsidP="007E7F02">
      <w:pPr>
        <w:pStyle w:val="Podvuceniosnovni"/>
      </w:pPr>
      <w:r>
        <w:t>А</w:t>
      </w:r>
      <w:r w:rsidRPr="008737B1">
        <w:t>рхитектонско обликовање објеката</w:t>
      </w:r>
    </w:p>
    <w:p w:rsidR="007E7F02" w:rsidRPr="00CA4D12" w:rsidRDefault="007E7F02" w:rsidP="007E7F02">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7E7F02" w:rsidRPr="00CA4D12" w:rsidRDefault="007E7F02" w:rsidP="007E7F02">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7E7F02" w:rsidRPr="00CA4D12" w:rsidRDefault="007E7F02" w:rsidP="007E7F02">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7E7F02" w:rsidRPr="00CA4D12" w:rsidRDefault="007E7F02" w:rsidP="007E7F02">
      <w:pPr>
        <w:pStyle w:val="Osnovni"/>
      </w:pPr>
      <w:r w:rsidRPr="00CA4D12">
        <w:t>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Кров се такође може извести и као зелени кров, односно раван кров насут одговарајућим слојевима и озелењен.</w:t>
      </w:r>
    </w:p>
    <w:p w:rsidR="007E7F02" w:rsidRDefault="007E7F02" w:rsidP="007E7F02">
      <w:pPr>
        <w:pStyle w:val="Osnovni"/>
      </w:pPr>
      <w:r w:rsidRPr="00CA4D12">
        <w:t>Елемент</w:t>
      </w:r>
      <w:r>
        <w:rPr>
          <w:lang w:val="sr-Latn-RS"/>
        </w:rPr>
        <w:t xml:space="preserve">e </w:t>
      </w:r>
      <w:r>
        <w:t>за</w:t>
      </w:r>
      <w:r>
        <w:rPr>
          <w:lang w:val="sr-Latn-RS"/>
        </w:rPr>
        <w:t xml:space="preserve"> </w:t>
      </w:r>
      <w:r w:rsidRPr="00CA4D12">
        <w:t xml:space="preserve">одвођења воде, ради постизања укупне </w:t>
      </w:r>
      <w:r w:rsidR="00AE475E">
        <w:t xml:space="preserve">високе </w:t>
      </w:r>
      <w:r w:rsidRPr="00CA4D12">
        <w:t>архитектуре објеката извести као „скривене“.</w:t>
      </w:r>
    </w:p>
    <w:p w:rsidR="00830779" w:rsidRPr="007E7F02" w:rsidRDefault="00C75AB1" w:rsidP="007E7F02">
      <w:pPr>
        <w:pStyle w:val="Osnovni"/>
        <w:rPr>
          <w:u w:val="single"/>
        </w:rPr>
      </w:pPr>
      <w:r w:rsidRPr="007E7F02">
        <w:rPr>
          <w:u w:val="single"/>
        </w:rPr>
        <w:t>П</w:t>
      </w:r>
      <w:r w:rsidR="008737B1" w:rsidRPr="007E7F02">
        <w:rPr>
          <w:u w:val="single"/>
        </w:rPr>
        <w:t>аркирање</w:t>
      </w:r>
    </w:p>
    <w:p w:rsidR="00375344" w:rsidRPr="00352E30" w:rsidRDefault="008737B1" w:rsidP="00E64A2D">
      <w:pPr>
        <w:pStyle w:val="Osnovni"/>
        <w:rPr>
          <w:i/>
        </w:rPr>
      </w:pPr>
      <w:r w:rsidRPr="00E64A2D">
        <w:t xml:space="preserve">Правила за паркирање дата су у </w:t>
      </w:r>
      <w:r w:rsidR="00830779" w:rsidRPr="00E64A2D">
        <w:t xml:space="preserve">делу плана </w:t>
      </w:r>
      <w:r w:rsidR="00375344" w:rsidRPr="00352E30">
        <w:rPr>
          <w:i/>
        </w:rPr>
        <w:t>3.3.3. Општи услови изградње</w:t>
      </w:r>
      <w:r w:rsidR="00520225" w:rsidRPr="00352E30">
        <w:rPr>
          <w:i/>
        </w:rPr>
        <w:t>, Паркирање</w:t>
      </w:r>
    </w:p>
    <w:p w:rsidR="002308F3" w:rsidRDefault="002308F3" w:rsidP="002308F3">
      <w:pPr>
        <w:pStyle w:val="Podvuceniosnovni"/>
      </w:pPr>
      <w:r>
        <w:t>Уређење слободних и зелених површина</w:t>
      </w:r>
    </w:p>
    <w:p w:rsidR="002308F3" w:rsidRPr="002F7831" w:rsidRDefault="002308F3" w:rsidP="002308F3">
      <w:pPr>
        <w:pStyle w:val="Osnovni"/>
      </w:pPr>
      <w:r>
        <w:t>Проценат зелених површина је условљен бројем отворених паркинг места на парцели, али не може бити мањи од 20% травнатих и озелењених површина на нивоу парцеле.</w:t>
      </w:r>
    </w:p>
    <w:p w:rsidR="008737B1" w:rsidRDefault="009F5072" w:rsidP="00262A7C">
      <w:pPr>
        <w:pStyle w:val="Osnovni"/>
        <w:rPr>
          <w:rStyle w:val="Heading4Char"/>
        </w:rPr>
      </w:pPr>
      <w:r w:rsidRPr="009F5072">
        <w:rPr>
          <w:rStyle w:val="Heading4Char"/>
        </w:rPr>
        <w:t xml:space="preserve">Посебни </w:t>
      </w:r>
      <w:r w:rsidR="00262A7C" w:rsidRPr="009F5072">
        <w:rPr>
          <w:rStyle w:val="Heading4Char"/>
        </w:rPr>
        <w:t xml:space="preserve">урбанистички </w:t>
      </w:r>
      <w:r w:rsidRPr="009F5072">
        <w:rPr>
          <w:rStyle w:val="Heading4Char"/>
        </w:rPr>
        <w:t xml:space="preserve">услови </w:t>
      </w:r>
      <w:r w:rsidR="008737B1" w:rsidRPr="009F5072">
        <w:rPr>
          <w:rStyle w:val="Heading4Char"/>
        </w:rPr>
        <w:t>за</w:t>
      </w:r>
      <w:r w:rsidRPr="009F5072">
        <w:rPr>
          <w:rStyle w:val="Heading4Char"/>
        </w:rPr>
        <w:t xml:space="preserve"> објек</w:t>
      </w:r>
      <w:r w:rsidR="000B70FE">
        <w:rPr>
          <w:rStyle w:val="Heading4Char"/>
        </w:rPr>
        <w:t>ат</w:t>
      </w:r>
      <w:r w:rsidRPr="009F5072">
        <w:rPr>
          <w:rStyle w:val="Heading4Char"/>
        </w:rPr>
        <w:t xml:space="preserve"> јавних функција на к.п.бр.1599</w:t>
      </w:r>
      <w:r w:rsidR="000B70FE">
        <w:rPr>
          <w:rStyle w:val="Heading4Char"/>
        </w:rPr>
        <w:t xml:space="preserve"> – управа и администрација</w:t>
      </w:r>
      <w:r w:rsidR="008737B1" w:rsidRPr="009F5072">
        <w:rPr>
          <w:rStyle w:val="Heading4Char"/>
        </w:rPr>
        <w:t xml:space="preserve"> </w:t>
      </w:r>
    </w:p>
    <w:p w:rsidR="007A612C" w:rsidRPr="007A612C" w:rsidRDefault="007A612C" w:rsidP="007A612C">
      <w:pPr>
        <w:pStyle w:val="Podvuceniosnovni"/>
        <w:rPr>
          <w:rStyle w:val="Heading4Char"/>
          <w:b w:val="0"/>
        </w:rPr>
      </w:pPr>
      <w:r w:rsidRPr="007A612C">
        <w:rPr>
          <w:rStyle w:val="Heading4Char"/>
          <w:b w:val="0"/>
        </w:rPr>
        <w:t>Дозвољена намена</w:t>
      </w:r>
    </w:p>
    <w:p w:rsidR="003A1BFE" w:rsidRDefault="003A1BFE" w:rsidP="003A1BFE">
      <w:pPr>
        <w:pStyle w:val="Osnovni"/>
      </w:pPr>
      <w:r>
        <w:t xml:space="preserve">Објекат </w:t>
      </w:r>
      <w:r w:rsidR="000B70FE">
        <w:t>Србија шума</w:t>
      </w:r>
      <w:r>
        <w:t xml:space="preserve"> задржава </w:t>
      </w:r>
      <w:r w:rsidR="000B70FE">
        <w:t xml:space="preserve">се </w:t>
      </w:r>
      <w:r>
        <w:t>у постојећој намени</w:t>
      </w:r>
      <w:r w:rsidR="000B70FE">
        <w:t>, са осталим објектима на парцели који су у функцији основног објекта.</w:t>
      </w:r>
    </w:p>
    <w:p w:rsidR="003A1BFE" w:rsidRDefault="003A1BFE" w:rsidP="003A1BFE">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3A1BFE" w:rsidRDefault="000F7929" w:rsidP="003A1BFE">
      <w:pPr>
        <w:pStyle w:val="Podvuceniosnovni"/>
      </w:pPr>
      <w:r>
        <w:rPr>
          <w:lang w:val="sr-Latn-RS"/>
        </w:rPr>
        <w:t>K</w:t>
      </w:r>
      <w:r>
        <w:t>омпатибилнa наменa</w:t>
      </w:r>
      <w:r w:rsidR="003A1BFE">
        <w:t xml:space="preserve"> </w:t>
      </w:r>
    </w:p>
    <w:p w:rsidR="003A1BFE" w:rsidRDefault="003A1BFE" w:rsidP="003A1BFE">
      <w:pPr>
        <w:pStyle w:val="Osnovni"/>
      </w:pPr>
      <w:r>
        <w:t>Дозвољене компатибилне намене подразумевају само намене које су у функцији основној намени, што подразумева садржаје који доприносе унапређењу постојеће намене.</w:t>
      </w:r>
    </w:p>
    <w:p w:rsidR="003A1BFE" w:rsidRDefault="003A1BFE" w:rsidP="003A1BFE">
      <w:pPr>
        <w:pStyle w:val="Podvuceniosnovni"/>
      </w:pPr>
      <w:r>
        <w:t>Индекс заузетости</w:t>
      </w:r>
    </w:p>
    <w:p w:rsidR="003A1BFE" w:rsidRPr="00364C85" w:rsidRDefault="003A1BFE" w:rsidP="003A1BFE">
      <w:pPr>
        <w:pStyle w:val="Osnovni"/>
        <w:rPr>
          <w:lang w:val="sr-Latn-RS"/>
        </w:rPr>
      </w:pPr>
      <w:r>
        <w:t>Из=</w:t>
      </w:r>
      <w:r w:rsidR="00391E99">
        <w:t>6</w:t>
      </w:r>
      <w:r w:rsidR="000B70FE">
        <w:t>0%</w:t>
      </w:r>
    </w:p>
    <w:p w:rsidR="003A1BFE" w:rsidRDefault="003A1BFE" w:rsidP="003A1BFE">
      <w:pPr>
        <w:pStyle w:val="Podvuceniosnovni"/>
      </w:pPr>
      <w:r>
        <w:t>Спратност објекта</w:t>
      </w:r>
    </w:p>
    <w:p w:rsidR="003A1BFE" w:rsidRDefault="000B70FE" w:rsidP="003A1BFE">
      <w:pPr>
        <w:pStyle w:val="Osnovni"/>
      </w:pPr>
      <w:r>
        <w:t>П+1 за објекат основне намене.</w:t>
      </w:r>
    </w:p>
    <w:p w:rsidR="000B70FE" w:rsidRDefault="000B70FE" w:rsidP="003A1BFE">
      <w:pPr>
        <w:pStyle w:val="Osnovni"/>
      </w:pPr>
      <w:r>
        <w:lastRenderedPageBreak/>
        <w:t>Постојећи помоћни објекти задржавају постојећу спратност.</w:t>
      </w:r>
    </w:p>
    <w:p w:rsidR="003A1BFE" w:rsidRPr="00901656" w:rsidRDefault="003A1BFE" w:rsidP="003A1BFE">
      <w:pPr>
        <w:pStyle w:val="Podvuceniosnovni"/>
      </w:pPr>
      <w:r w:rsidRPr="00901656">
        <w:t>Грађевинска линија</w:t>
      </w:r>
    </w:p>
    <w:p w:rsidR="003A1BFE" w:rsidRPr="00901656" w:rsidRDefault="003A1BFE" w:rsidP="003A1BFE">
      <w:pPr>
        <w:pStyle w:val="Osnovni"/>
      </w:pPr>
      <w:r w:rsidRPr="00901656">
        <w:t>Задржава се по</w:t>
      </w:r>
      <w:r>
        <w:t>с</w:t>
      </w:r>
      <w:r w:rsidRPr="00901656">
        <w:t>тојећа грађевинска линија објекта.</w:t>
      </w:r>
    </w:p>
    <w:p w:rsidR="003A1BFE" w:rsidRPr="00EB36BF" w:rsidRDefault="003A1BFE" w:rsidP="003A1BFE">
      <w:pPr>
        <w:pStyle w:val="Podvuceniosnovni"/>
      </w:pPr>
      <w:r w:rsidRPr="00EB36BF">
        <w:t>Међусобна удаљеност</w:t>
      </w:r>
    </w:p>
    <w:p w:rsidR="003A1BFE" w:rsidRPr="009A3AB3" w:rsidRDefault="003A1BFE" w:rsidP="003A1BFE">
      <w:pPr>
        <w:pStyle w:val="Osnovni"/>
      </w:pPr>
      <w:r w:rsidRPr="00EB36BF">
        <w:t xml:space="preserve">Међусобна удаљеност објеката према фактичком стању. </w:t>
      </w:r>
    </w:p>
    <w:p w:rsidR="003A1BFE" w:rsidRDefault="00C82417" w:rsidP="003A1BFE">
      <w:pPr>
        <w:pStyle w:val="Podvuceniosnovni"/>
      </w:pPr>
      <w:r>
        <w:t>Услови за формирање</w:t>
      </w:r>
      <w:r w:rsidR="003A1BFE">
        <w:t xml:space="preserve"> грађевинске парцеле</w:t>
      </w:r>
    </w:p>
    <w:p w:rsidR="003A1BFE" w:rsidRDefault="003A1BFE" w:rsidP="003A1BFE">
      <w:pPr>
        <w:pStyle w:val="Osnovni"/>
      </w:pPr>
      <w:r>
        <w:t>Планом се успоставља регулациона линија која представља границу грађевинске парцеле према површинама јавне намене. Граница парцеле према осталим наменама се задржава.</w:t>
      </w:r>
    </w:p>
    <w:p w:rsidR="003A1BFE" w:rsidRDefault="003A1BFE" w:rsidP="00FF5443">
      <w:pPr>
        <w:pStyle w:val="Podvuceniosnovni"/>
      </w:pPr>
      <w:r>
        <w:t>Паркирање</w:t>
      </w:r>
    </w:p>
    <w:p w:rsidR="003A1BFE" w:rsidRDefault="003A1BFE" w:rsidP="007A683E">
      <w:pPr>
        <w:pStyle w:val="Osnovni"/>
      </w:pPr>
      <w:r>
        <w:t xml:space="preserve">Корисници објекта </w:t>
      </w:r>
      <w:r w:rsidR="00FF5443">
        <w:t>користе гараже на сопственој парцели.</w:t>
      </w:r>
      <w:r w:rsidR="00FD5D83">
        <w:t xml:space="preserve"> У случају потребе могућа је изградња нових гаража на парцели.</w:t>
      </w:r>
    </w:p>
    <w:p w:rsidR="00FF2497" w:rsidRPr="00F56C85" w:rsidRDefault="00FF2497" w:rsidP="00FF2497">
      <w:pPr>
        <w:pStyle w:val="Heading4"/>
      </w:pPr>
      <w:r w:rsidRPr="00E33027">
        <w:t>3.</w:t>
      </w:r>
      <w:r w:rsidR="00BF0121">
        <w:rPr>
          <w:lang w:val="sr-Latn-RS"/>
        </w:rPr>
        <w:t>4</w:t>
      </w:r>
      <w:r w:rsidRPr="00E33027">
        <w:t>.3.</w:t>
      </w:r>
      <w:r w:rsidR="004E284F" w:rsidRPr="00E33027">
        <w:t>2</w:t>
      </w:r>
      <w:r w:rsidRPr="00E33027">
        <w:t xml:space="preserve">. </w:t>
      </w:r>
      <w:r w:rsidR="00FB58CB">
        <w:t>Урбанистич</w:t>
      </w:r>
      <w:r w:rsidRPr="00E33027">
        <w:t>ка</w:t>
      </w:r>
      <w:r>
        <w:t xml:space="preserve"> зона Ц</w:t>
      </w:r>
      <w:r w:rsidR="00E4585C">
        <w:t>2</w:t>
      </w:r>
      <w:r>
        <w:t xml:space="preserve">: </w:t>
      </w:r>
      <w:r w:rsidRPr="00F56C85">
        <w:t>вишепородично становање тип ВС-02</w:t>
      </w:r>
    </w:p>
    <w:p w:rsidR="00FF2497" w:rsidRDefault="00FF2497" w:rsidP="00FF2497">
      <w:pPr>
        <w:pStyle w:val="Podvuceniosnovni"/>
      </w:pPr>
      <w:r w:rsidRPr="00F56C85">
        <w:t>Дозвољена намена</w:t>
      </w:r>
    </w:p>
    <w:p w:rsidR="00782600" w:rsidRDefault="00782600" w:rsidP="00782600">
      <w:pPr>
        <w:pStyle w:val="Osnovni"/>
      </w:pPr>
      <w:r>
        <w:t xml:space="preserve">На највећем броју катастарских парцела у овој зони изграђени су или је у току изградња објеката вишепородичног становања. </w:t>
      </w:r>
    </w:p>
    <w:p w:rsidR="00FF2497" w:rsidRDefault="00782600" w:rsidP="00A6093C">
      <w:pPr>
        <w:pStyle w:val="Osnovni"/>
      </w:pPr>
      <w:r>
        <w:t>На осталим парцелама дозвољена је намена в</w:t>
      </w:r>
      <w:r w:rsidR="00FF2497">
        <w:t>ишепородично становање типа ВС-0</w:t>
      </w:r>
      <w:r w:rsidR="008D7037">
        <w:t>1</w:t>
      </w:r>
      <w:r w:rsidR="00FF2497">
        <w:t xml:space="preserve">. </w:t>
      </w:r>
    </w:p>
    <w:p w:rsidR="00FF2497" w:rsidRPr="009D47DB" w:rsidRDefault="00FF2497" w:rsidP="00FF2497">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 xml:space="preserve">онално примерене зони становања, у односу </w:t>
      </w:r>
      <w:r w:rsidR="00D64FEF">
        <w:rPr>
          <w:lang w:val="sr-Latn-RS"/>
        </w:rPr>
        <w:t>6</w:t>
      </w:r>
      <w:r>
        <w:t>0:</w:t>
      </w:r>
      <w:r w:rsidR="00D64FEF">
        <w:rPr>
          <w:lang w:val="sr-Latn-RS"/>
        </w:rPr>
        <w:t>4</w:t>
      </w:r>
      <w:r>
        <w:t>0.</w:t>
      </w:r>
    </w:p>
    <w:p w:rsidR="00FF2497" w:rsidRPr="008737B1" w:rsidRDefault="00FF2497" w:rsidP="00FF2497">
      <w:pPr>
        <w:pStyle w:val="Podvuceniosnovni"/>
      </w:pPr>
      <w:r>
        <w:t>К</w:t>
      </w:r>
      <w:r w:rsidRPr="008737B1">
        <w:t>омпатибилна намена</w:t>
      </w:r>
    </w:p>
    <w:p w:rsidR="00FF2497" w:rsidRDefault="00FF2497" w:rsidP="00FF2497">
      <w:pPr>
        <w:pStyle w:val="Podvuceniosnovni"/>
        <w:rPr>
          <w:u w:val="none"/>
        </w:rPr>
      </w:pPr>
      <w:r>
        <w:rPr>
          <w:u w:val="none"/>
        </w:rPr>
        <w:t>Комерцијалне делатности – пословање, трговина, угоститељство, услуге и сл.</w:t>
      </w:r>
    </w:p>
    <w:p w:rsidR="00FF2497" w:rsidRPr="008B17B0" w:rsidRDefault="00FF2497" w:rsidP="00FF2497">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w:t>
      </w:r>
      <w:r w:rsidRPr="008B17B0">
        <w:t>параметри дефинисани за ВС-0</w:t>
      </w:r>
      <w:r w:rsidR="00FC0A54">
        <w:t>1</w:t>
      </w:r>
      <w:r w:rsidRPr="008B17B0">
        <w:t>.</w:t>
      </w:r>
    </w:p>
    <w:p w:rsidR="00FF2497" w:rsidRPr="00D32204" w:rsidRDefault="00FF2497" w:rsidP="00FF2497">
      <w:pPr>
        <w:pStyle w:val="Osnovni"/>
      </w:pPr>
      <w:r w:rsidRPr="008B17B0">
        <w:t>Постојећи објекти вишепородичног становања и комерцијалних делатности се задржавају.</w:t>
      </w:r>
    </w:p>
    <w:p w:rsidR="00FF2497" w:rsidRPr="00C96771" w:rsidRDefault="00FF2497" w:rsidP="00FF2497">
      <w:pPr>
        <w:pStyle w:val="Osnovni"/>
      </w:pPr>
      <w:r w:rsidRPr="00C96771">
        <w:t>Могућа је пренамена приземља и првог спрата стамбеног простора у просторе комерцијалних делатности.</w:t>
      </w:r>
    </w:p>
    <w:p w:rsidR="00FF2497" w:rsidRDefault="00FF2497" w:rsidP="00FF2497">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FF2497" w:rsidRPr="008737B1" w:rsidRDefault="00FF2497" w:rsidP="00FF2497">
      <w:pPr>
        <w:pStyle w:val="Podvuceniosnovni"/>
      </w:pPr>
      <w:r>
        <w:t>И</w:t>
      </w:r>
      <w:r w:rsidRPr="008737B1">
        <w:t>ндекс заузетости</w:t>
      </w:r>
    </w:p>
    <w:p w:rsidR="00FF2497" w:rsidRDefault="000B5DE0" w:rsidP="00FF2497">
      <w:pPr>
        <w:pStyle w:val="Osnovni"/>
      </w:pPr>
      <w:r w:rsidRPr="000B5DE0">
        <w:t>Из=50%</w:t>
      </w:r>
    </w:p>
    <w:p w:rsidR="00FF2497" w:rsidRDefault="00FF2497" w:rsidP="00FF2497">
      <w:pPr>
        <w:pStyle w:val="Podvuceniosnovni"/>
      </w:pPr>
      <w:r>
        <w:t>Т</w:t>
      </w:r>
      <w:r w:rsidRPr="008737B1">
        <w:t>ипологија објеката</w:t>
      </w:r>
    </w:p>
    <w:p w:rsidR="00631AB0" w:rsidRPr="008737B1" w:rsidRDefault="00631AB0" w:rsidP="00631AB0">
      <w:pPr>
        <w:pStyle w:val="Osnovni"/>
      </w:pPr>
      <w:r>
        <w:t xml:space="preserve">Изграђени објекти и објекти чија је изградња у току су слободностојећи. Таква изградња не оставља могућност тампонирања </w:t>
      </w:r>
      <w:r w:rsidR="00B23776">
        <w:t xml:space="preserve">објектима истог типа </w:t>
      </w:r>
      <w:r>
        <w:t>на преосталим парцелама</w:t>
      </w:r>
      <w:r w:rsidR="00B23776">
        <w:t xml:space="preserve">. </w:t>
      </w:r>
    </w:p>
    <w:p w:rsidR="003B6804" w:rsidRPr="003B6804" w:rsidRDefault="005C0ADB" w:rsidP="003B6804">
      <w:pPr>
        <w:pStyle w:val="Osnovni"/>
      </w:pPr>
      <w:r>
        <w:t>Тип</w:t>
      </w:r>
      <w:r w:rsidR="00891AF2">
        <w:t xml:space="preserve"> објекта на к.п.бр</w:t>
      </w:r>
      <w:r>
        <w:t xml:space="preserve">. </w:t>
      </w:r>
      <w:r w:rsidR="00891AF2">
        <w:t>1587</w:t>
      </w:r>
      <w:r>
        <w:t xml:space="preserve"> ускладити са тип објектом на суседној к.п.бр. 1586. </w:t>
      </w:r>
    </w:p>
    <w:p w:rsidR="00FF2497" w:rsidRPr="008737B1" w:rsidRDefault="00FF2497" w:rsidP="00FF2497">
      <w:pPr>
        <w:pStyle w:val="Podvuceniosnovni"/>
      </w:pPr>
      <w:r>
        <w:t>П</w:t>
      </w:r>
      <w:r w:rsidRPr="008737B1">
        <w:t>оложај објекта на парцели</w:t>
      </w:r>
    </w:p>
    <w:p w:rsidR="00FF2497" w:rsidRPr="004A2EC7" w:rsidRDefault="00FF2497" w:rsidP="00FF2497">
      <w:pPr>
        <w:pStyle w:val="Osnovni"/>
        <w:rPr>
          <w:i/>
        </w:rPr>
      </w:pPr>
      <w:r w:rsidRPr="00E35014">
        <w:t>Објек</w:t>
      </w:r>
      <w:r w:rsidR="00B06B85">
        <w:t>ат</w:t>
      </w:r>
      <w:r w:rsidRPr="00E35014">
        <w:t xml:space="preserve"> постављати у оквиру зоне грађења, а према графичкoм прилогу </w:t>
      </w:r>
      <w:r w:rsidR="00A8074E">
        <w:rPr>
          <w:i/>
        </w:rPr>
        <w:t xml:space="preserve">бр.3 "Регулационо </w:t>
      </w:r>
      <w:r w:rsidRPr="004A2EC7">
        <w:rPr>
          <w:i/>
        </w:rPr>
        <w:t>нивелациони план са зонама за изградњу“.</w:t>
      </w:r>
    </w:p>
    <w:p w:rsidR="00FF2497" w:rsidRDefault="00FF2497" w:rsidP="00FF2497">
      <w:pPr>
        <w:pStyle w:val="Osnovni"/>
      </w:pPr>
      <w:r w:rsidRPr="00E35014">
        <w:t>Регулационе и грађевинске линије утврђене Планом су обавезне и нису дозвољена одступања.</w:t>
      </w:r>
    </w:p>
    <w:p w:rsidR="00FF2497" w:rsidRPr="0073080A" w:rsidRDefault="00FF2497" w:rsidP="00FF2497">
      <w:pPr>
        <w:pStyle w:val="Osnovni"/>
      </w:pPr>
      <w:r>
        <w:lastRenderedPageBreak/>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FF2497" w:rsidRDefault="00FF2497" w:rsidP="00FF2497">
      <w:pPr>
        <w:pStyle w:val="Podvuceniosnovni"/>
      </w:pPr>
      <w:r>
        <w:t>Спратност објекта</w:t>
      </w:r>
    </w:p>
    <w:p w:rsidR="00FF2497" w:rsidRDefault="00FF2497" w:rsidP="00FF2497">
      <w:pPr>
        <w:pStyle w:val="Osnovni"/>
      </w:pPr>
      <w:r>
        <w:t>П+</w:t>
      </w:r>
      <w:r w:rsidR="007908E1">
        <w:t>2</w:t>
      </w:r>
    </w:p>
    <w:p w:rsidR="00FF2497" w:rsidRDefault="00FF2497" w:rsidP="00FF2497">
      <w:pPr>
        <w:pStyle w:val="Osnovni"/>
      </w:pPr>
      <w:r w:rsidRPr="00A326E0">
        <w:t>Максимална висина венца објекта је 1</w:t>
      </w:r>
      <w:r w:rsidR="007908E1">
        <w:t>0</w:t>
      </w:r>
      <w:r w:rsidRPr="00A326E0">
        <w:t>.50м, у односу на коту приступне саобраћајнице.</w:t>
      </w:r>
    </w:p>
    <w:p w:rsidR="00FF2497" w:rsidRPr="008737B1" w:rsidRDefault="00FF2497" w:rsidP="00FF2497">
      <w:pPr>
        <w:pStyle w:val="Podvuceniosnovni"/>
      </w:pPr>
      <w:r>
        <w:t>А</w:t>
      </w:r>
      <w:r w:rsidRPr="008737B1">
        <w:t>рхитектонско обликовање објеката</w:t>
      </w:r>
    </w:p>
    <w:p w:rsidR="00FF2497" w:rsidRPr="00CA4D12" w:rsidRDefault="00FF2497" w:rsidP="00FF2497">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FF2497" w:rsidRPr="00CA4D12" w:rsidRDefault="00A65572" w:rsidP="00A65572">
      <w:pPr>
        <w:pStyle w:val="Osnovni"/>
      </w:pPr>
      <w:r>
        <w:t>Кровови могу бити</w:t>
      </w:r>
      <w:r w:rsidR="00FF2497" w:rsidRPr="00CA4D12">
        <w:t xml:space="preserve"> равн</w:t>
      </w:r>
      <w:r>
        <w:t>и</w:t>
      </w:r>
      <w:r w:rsidR="00FF2497" w:rsidRPr="00CA4D12">
        <w:t xml:space="preserve"> или кос</w:t>
      </w:r>
      <w:r>
        <w:t>и</w:t>
      </w:r>
      <w:r w:rsidR="00FF2497" w:rsidRPr="00CA4D12">
        <w:t xml:space="preserve">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Кров се такође може извести и као зелени кров, односно раван кров насут одговарајућим слојевима и озелењен.</w:t>
      </w:r>
    </w:p>
    <w:p w:rsidR="00FF2497" w:rsidRPr="00CA4D12" w:rsidRDefault="00FF2497" w:rsidP="00FF2497">
      <w:pPr>
        <w:pStyle w:val="Osnovni"/>
      </w:pPr>
      <w:r w:rsidRPr="00CA4D12">
        <w:t>Елементи одвођења воде, ради постизања укупне архитектуре објеката извести као „скривене“.</w:t>
      </w:r>
    </w:p>
    <w:p w:rsidR="00FF2497" w:rsidRPr="008737B1" w:rsidRDefault="00FF2497" w:rsidP="00FF2497">
      <w:pPr>
        <w:pStyle w:val="Podvuceniosnovni"/>
      </w:pPr>
      <w:r>
        <w:t>У</w:t>
      </w:r>
      <w:r w:rsidRPr="008737B1">
        <w:t>слови за формирање грађевинске парцеле</w:t>
      </w:r>
    </w:p>
    <w:p w:rsidR="00FF2497" w:rsidRPr="00ED4CB7" w:rsidRDefault="00B34CBA" w:rsidP="00FF2497">
      <w:pPr>
        <w:pStyle w:val="Osnovni"/>
      </w:pPr>
      <w:r>
        <w:t>Преостале катастарске парцеле у овој</w:t>
      </w:r>
      <w:r w:rsidR="00F5455D">
        <w:t xml:space="preserve"> зони задржавају своју површину и ширину фронта.</w:t>
      </w:r>
    </w:p>
    <w:p w:rsidR="00FF2497" w:rsidRPr="008737B1" w:rsidRDefault="00FF2497" w:rsidP="00FF2497">
      <w:pPr>
        <w:pStyle w:val="Podvuceniosnovni"/>
      </w:pPr>
      <w:r>
        <w:t>И</w:t>
      </w:r>
      <w:r w:rsidRPr="008737B1">
        <w:t>нтервенције на постојећим објектима</w:t>
      </w:r>
    </w:p>
    <w:p w:rsidR="00FF2497" w:rsidRPr="00E64A2D" w:rsidRDefault="00FF2497" w:rsidP="00FF2497">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FF2497" w:rsidRPr="00E64A2D" w:rsidRDefault="00FF2497" w:rsidP="00FF2497">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FF2497" w:rsidRPr="00E64A2D" w:rsidRDefault="00FF2497" w:rsidP="00FF2497">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FF2497" w:rsidRPr="00E64A2D" w:rsidRDefault="00FF2497" w:rsidP="00FF2497">
      <w:pPr>
        <w:pStyle w:val="Osnovni"/>
      </w:pPr>
      <w:r w:rsidRPr="00E64A2D">
        <w:t xml:space="preserve">Свака интервенција зависиће од фактичког стања и биће утврђена за сваки случај посебно. </w:t>
      </w:r>
    </w:p>
    <w:p w:rsidR="00FF2497" w:rsidRPr="00E64A2D" w:rsidRDefault="00FF2497" w:rsidP="00FF2497">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FF2497" w:rsidRPr="00E64A2D" w:rsidRDefault="00FF2497" w:rsidP="00FF2497">
      <w:pPr>
        <w:pStyle w:val="Podvuceniosnovni"/>
      </w:pPr>
      <w:r w:rsidRPr="00E64A2D">
        <w:t>Паркирање</w:t>
      </w:r>
    </w:p>
    <w:p w:rsidR="00FF2497" w:rsidRPr="00352E30" w:rsidRDefault="00FF2497" w:rsidP="00FF2497">
      <w:pPr>
        <w:pStyle w:val="Osnovni"/>
        <w:rPr>
          <w:i/>
        </w:rPr>
      </w:pPr>
      <w:r w:rsidRPr="00E64A2D">
        <w:t xml:space="preserve">Правила за паркирање дата су у делу плана </w:t>
      </w:r>
      <w:r w:rsidRPr="00352E30">
        <w:rPr>
          <w:i/>
        </w:rPr>
        <w:t>3.3.3. Општи услови изградње, Паркирање</w:t>
      </w:r>
      <w:r w:rsidR="00D34A12">
        <w:rPr>
          <w:i/>
        </w:rPr>
        <w:t>.</w:t>
      </w:r>
    </w:p>
    <w:p w:rsidR="00606AC1" w:rsidRDefault="00606AC1" w:rsidP="00606AC1">
      <w:pPr>
        <w:pStyle w:val="Podvuceniosnovni"/>
      </w:pPr>
      <w:r>
        <w:t>Уређење слободних и зелених површина</w:t>
      </w:r>
    </w:p>
    <w:p w:rsidR="00606AC1" w:rsidRDefault="00606AC1" w:rsidP="008A10D7">
      <w:pPr>
        <w:pStyle w:val="Osnovni"/>
      </w:pPr>
      <w:r>
        <w:t>Проценат зелених површина је условљен бројем отворених паркинг места на парцели, али не може бити мањи од 20% травнатих и озелењених површина на нивоу парцеле.</w:t>
      </w:r>
    </w:p>
    <w:p w:rsidR="00C57BD3" w:rsidRPr="009C1874" w:rsidRDefault="00C57BD3" w:rsidP="00C57BD3">
      <w:pPr>
        <w:pStyle w:val="Heading4"/>
      </w:pPr>
      <w:r w:rsidRPr="00EB36BF">
        <w:t>3.</w:t>
      </w:r>
      <w:r w:rsidR="00BF0121">
        <w:rPr>
          <w:lang w:val="sr-Latn-RS"/>
        </w:rPr>
        <w:t>4</w:t>
      </w:r>
      <w:r w:rsidRPr="00EB36BF">
        <w:t>.</w:t>
      </w:r>
      <w:r>
        <w:t>3</w:t>
      </w:r>
      <w:r w:rsidRPr="00EB36BF">
        <w:t>.</w:t>
      </w:r>
      <w:r>
        <w:t>3.</w:t>
      </w:r>
      <w:r w:rsidRPr="00EB36BF">
        <w:t xml:space="preserve"> </w:t>
      </w:r>
      <w:r w:rsidR="00FB58CB">
        <w:t>Урбанистичк</w:t>
      </w:r>
      <w:r w:rsidRPr="00272F28">
        <w:t>а</w:t>
      </w:r>
      <w:r>
        <w:t xml:space="preserve"> зона Ц3: </w:t>
      </w:r>
      <w:r w:rsidRPr="009C1874">
        <w:t>породично становање тип ПС-02</w:t>
      </w:r>
    </w:p>
    <w:p w:rsidR="00C57BD3" w:rsidRDefault="00C57BD3" w:rsidP="00C57BD3">
      <w:pPr>
        <w:pStyle w:val="Podvuceniosnovni"/>
      </w:pPr>
      <w:r w:rsidRPr="009C1874">
        <w:t>Дозвољена намена</w:t>
      </w:r>
    </w:p>
    <w:p w:rsidR="00C57BD3" w:rsidRDefault="005D2748" w:rsidP="00C57BD3">
      <w:pPr>
        <w:pStyle w:val="Osnovni"/>
      </w:pPr>
      <w:r>
        <w:t>П</w:t>
      </w:r>
      <w:r w:rsidR="00C57BD3">
        <w:t xml:space="preserve">ородично становање типа </w:t>
      </w:r>
      <w:r>
        <w:t>П</w:t>
      </w:r>
      <w:r w:rsidR="00C57BD3">
        <w:t xml:space="preserve">С-02. </w:t>
      </w:r>
    </w:p>
    <w:p w:rsidR="00C57BD3" w:rsidRPr="009D47DB" w:rsidRDefault="00C57BD3" w:rsidP="00C57BD3">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 xml:space="preserve">онално примерене зони становања, у односу </w:t>
      </w:r>
      <w:r w:rsidR="00C95925">
        <w:t>6</w:t>
      </w:r>
      <w:r>
        <w:t>0:</w:t>
      </w:r>
      <w:r w:rsidR="00C95925">
        <w:t>4</w:t>
      </w:r>
      <w:r>
        <w:t>0.</w:t>
      </w:r>
    </w:p>
    <w:p w:rsidR="00C57BD3" w:rsidRPr="008737B1" w:rsidRDefault="00C57BD3" w:rsidP="00C57BD3">
      <w:pPr>
        <w:pStyle w:val="Podvuceniosnovni"/>
      </w:pPr>
      <w:r>
        <w:t>К</w:t>
      </w:r>
      <w:r w:rsidRPr="008737B1">
        <w:t>омпатибилна намена</w:t>
      </w:r>
    </w:p>
    <w:p w:rsidR="00C57BD3" w:rsidRDefault="00C57BD3" w:rsidP="00C57BD3">
      <w:pPr>
        <w:pStyle w:val="Podvuceniosnovni"/>
        <w:rPr>
          <w:u w:val="none"/>
        </w:rPr>
      </w:pPr>
      <w:r>
        <w:rPr>
          <w:u w:val="none"/>
        </w:rPr>
        <w:lastRenderedPageBreak/>
        <w:t>Комерцијалне делатности – пословање, трговина, угоститељство, услуге и сл.</w:t>
      </w:r>
    </w:p>
    <w:p w:rsidR="00C57BD3" w:rsidRDefault="00C57BD3" w:rsidP="00C57BD3">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rsidR="0037345F">
        <w:t>П</w:t>
      </w:r>
      <w:r>
        <w:t>С-02.</w:t>
      </w:r>
    </w:p>
    <w:p w:rsidR="00D233C3" w:rsidRPr="00EB36BF" w:rsidRDefault="00D233C3" w:rsidP="00C57BD3">
      <w:pPr>
        <w:pStyle w:val="Osnovni"/>
      </w:pPr>
      <w:r>
        <w:t>Постојећи објека</w:t>
      </w:r>
      <w:r w:rsidR="00A74668">
        <w:t>т</w:t>
      </w:r>
      <w:r>
        <w:t xml:space="preserve"> вишепородичног становања се задржава.</w:t>
      </w:r>
    </w:p>
    <w:p w:rsidR="00C57BD3" w:rsidRPr="00C96771" w:rsidRDefault="00C57BD3" w:rsidP="00C57BD3">
      <w:pPr>
        <w:pStyle w:val="Osnovni"/>
      </w:pPr>
      <w:r w:rsidRPr="00C96771">
        <w:t>Могућа је пренамена приземља и првог спрата стамбеног простора у просторе комерцијалних делатности.</w:t>
      </w:r>
    </w:p>
    <w:p w:rsidR="00C57BD3" w:rsidRDefault="00C57BD3" w:rsidP="00C57BD3">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C57BD3" w:rsidRPr="008737B1" w:rsidRDefault="00C57BD3" w:rsidP="00C57BD3">
      <w:pPr>
        <w:pStyle w:val="Podvuceniosnovni"/>
      </w:pPr>
      <w:r>
        <w:t>И</w:t>
      </w:r>
      <w:r w:rsidRPr="008737B1">
        <w:t>ндекс заузетости</w:t>
      </w:r>
    </w:p>
    <w:p w:rsidR="00C57BD3" w:rsidRDefault="00C57BD3" w:rsidP="00C57BD3">
      <w:pPr>
        <w:pStyle w:val="Osnovni"/>
      </w:pPr>
      <w:r w:rsidRPr="0081323C">
        <w:t>Из=50%</w:t>
      </w:r>
    </w:p>
    <w:p w:rsidR="00C106CB" w:rsidRDefault="00C106CB" w:rsidP="00C57BD3">
      <w:pPr>
        <w:pStyle w:val="Osnovni"/>
      </w:pPr>
      <w:r>
        <w:t>За парцеле на којима је Из већи од планираног</w:t>
      </w:r>
      <w:r w:rsidR="0081323C">
        <w:t>, задржава се постојећи без могућства увећања.</w:t>
      </w:r>
    </w:p>
    <w:p w:rsidR="00C57BD3" w:rsidRDefault="00C57BD3" w:rsidP="00C57BD3">
      <w:pPr>
        <w:pStyle w:val="Podvuceniosnovni"/>
      </w:pPr>
      <w:r>
        <w:t>Т</w:t>
      </w:r>
      <w:r w:rsidRPr="008737B1">
        <w:t>ипологија објеката</w:t>
      </w:r>
    </w:p>
    <w:p w:rsidR="0025210A" w:rsidRDefault="00C57BD3" w:rsidP="00C57BD3">
      <w:pPr>
        <w:pStyle w:val="Osnovni"/>
      </w:pPr>
      <w:r>
        <w:t>Изграђени објекти</w:t>
      </w:r>
      <w:r w:rsidR="0081323C">
        <w:t xml:space="preserve"> су </w:t>
      </w:r>
      <w:r>
        <w:t xml:space="preserve">слободностојећи. </w:t>
      </w:r>
      <w:r w:rsidR="0025210A">
        <w:t>Задржава се постојећи тип објекта.</w:t>
      </w:r>
    </w:p>
    <w:p w:rsidR="00C57BD3" w:rsidRPr="008737B1" w:rsidRDefault="00C57BD3" w:rsidP="00C57BD3">
      <w:pPr>
        <w:pStyle w:val="Podvuceniosnovni"/>
      </w:pPr>
      <w:r>
        <w:t>П</w:t>
      </w:r>
      <w:r w:rsidRPr="008737B1">
        <w:t>оложај објекта на парцели</w:t>
      </w:r>
    </w:p>
    <w:p w:rsidR="0025210A" w:rsidRDefault="0025210A" w:rsidP="00C57BD3">
      <w:pPr>
        <w:pStyle w:val="Osnovni"/>
      </w:pPr>
      <w:r>
        <w:t>Грађевинска линија објекта према улици је постављена на 3</w:t>
      </w:r>
      <w:r w:rsidR="00901AC6">
        <w:t>.</w:t>
      </w:r>
      <w:r>
        <w:t>0м.</w:t>
      </w:r>
    </w:p>
    <w:p w:rsidR="0025210A" w:rsidRDefault="0025210A" w:rsidP="00C57BD3">
      <w:pPr>
        <w:pStyle w:val="Osnovni"/>
      </w:pPr>
      <w:r w:rsidRPr="00782246">
        <w:t>Остале грађевинске линије објеката се задржавају.</w:t>
      </w:r>
    </w:p>
    <w:p w:rsidR="00C57BD3" w:rsidRDefault="00C57BD3" w:rsidP="00C57BD3">
      <w:pPr>
        <w:pStyle w:val="Osnovni"/>
      </w:pPr>
      <w:r w:rsidRPr="00E35014">
        <w:t>Регулационе и грађевинске линије утврђене Планом су обавезне и нису дозвољена одступања.</w:t>
      </w:r>
    </w:p>
    <w:p w:rsidR="00C57BD3" w:rsidRPr="0073080A" w:rsidRDefault="00C57BD3" w:rsidP="00C57BD3">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C57BD3" w:rsidRDefault="00C57BD3" w:rsidP="00C57BD3">
      <w:pPr>
        <w:pStyle w:val="Podvuceniosnovni"/>
      </w:pPr>
      <w:r>
        <w:t>Спратност објекта</w:t>
      </w:r>
    </w:p>
    <w:p w:rsidR="00C57BD3" w:rsidRDefault="00C57BD3" w:rsidP="00C57BD3">
      <w:pPr>
        <w:pStyle w:val="Osnovni"/>
      </w:pPr>
      <w:r>
        <w:t>П+</w:t>
      </w:r>
      <w:r w:rsidR="009D19C1">
        <w:t>2</w:t>
      </w:r>
    </w:p>
    <w:p w:rsidR="00726998" w:rsidRDefault="00726998" w:rsidP="00C57BD3">
      <w:pPr>
        <w:pStyle w:val="Osnovni"/>
      </w:pPr>
      <w:r>
        <w:t xml:space="preserve">Објекат се може надградити до планиране спратности у постојећим габаритима уколико је Из већи од планираног, или до максимално дозвољеног Из и поштовања међусобне удаљености објеката дате </w:t>
      </w:r>
      <w:r w:rsidR="00D26AE0">
        <w:t>у општим урбанистичким условима овог Плана.</w:t>
      </w:r>
    </w:p>
    <w:p w:rsidR="00C57BD3" w:rsidRDefault="00C57BD3" w:rsidP="00C57BD3">
      <w:pPr>
        <w:pStyle w:val="Osnovni"/>
      </w:pPr>
      <w:r w:rsidRPr="00A326E0">
        <w:t>Максимална висина венца објекта је 1</w:t>
      </w:r>
      <w:r w:rsidR="009D19C1">
        <w:t>0</w:t>
      </w:r>
      <w:r w:rsidRPr="00A326E0">
        <w:t>.50м, у односу на коту приступне саобраћајнице.</w:t>
      </w:r>
    </w:p>
    <w:p w:rsidR="00C57BD3" w:rsidRPr="008737B1" w:rsidRDefault="00C57BD3" w:rsidP="00C57BD3">
      <w:pPr>
        <w:pStyle w:val="Podvuceniosnovni"/>
      </w:pPr>
      <w:r>
        <w:t>А</w:t>
      </w:r>
      <w:r w:rsidRPr="008737B1">
        <w:t>рхитектонско обликовање објеката</w:t>
      </w:r>
    </w:p>
    <w:p w:rsidR="00C57BD3" w:rsidRPr="00CA4D12" w:rsidRDefault="00C57BD3" w:rsidP="00C57BD3">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C57BD3" w:rsidRPr="00CA4D12" w:rsidRDefault="00233AFC" w:rsidP="00233AFC">
      <w:pPr>
        <w:pStyle w:val="Osnovni"/>
      </w:pPr>
      <w:r>
        <w:t>Кровови могу бити</w:t>
      </w:r>
      <w:r w:rsidRPr="00CA4D12">
        <w:t xml:space="preserve"> равн</w:t>
      </w:r>
      <w:r>
        <w:t>и</w:t>
      </w:r>
      <w:r w:rsidRPr="00CA4D12">
        <w:t xml:space="preserve"> или кос</w:t>
      </w:r>
      <w:r>
        <w:t>и</w:t>
      </w:r>
      <w:r w:rsidRPr="00CA4D12">
        <w:t xml:space="preserve">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w:t>
      </w:r>
    </w:p>
    <w:p w:rsidR="00C57BD3" w:rsidRPr="008737B1" w:rsidRDefault="00C57BD3" w:rsidP="00C57BD3">
      <w:pPr>
        <w:pStyle w:val="Podvuceniosnovni"/>
      </w:pPr>
      <w:r>
        <w:t>У</w:t>
      </w:r>
      <w:r w:rsidRPr="008737B1">
        <w:t>слови за формирање грађевинске парцеле</w:t>
      </w:r>
    </w:p>
    <w:p w:rsidR="00C57BD3" w:rsidRPr="00ED4CB7" w:rsidRDefault="002A5484" w:rsidP="00C57BD3">
      <w:pPr>
        <w:pStyle w:val="Osnovni"/>
      </w:pPr>
      <w:r>
        <w:t>К</w:t>
      </w:r>
      <w:r w:rsidR="00C57BD3">
        <w:t>атастарске парцеле у овој зони задржавају своју површину и ширину фронта.</w:t>
      </w:r>
      <w:r>
        <w:t xml:space="preserve"> Регулациона линија се поклапа са границом катастарске парцеле.</w:t>
      </w:r>
    </w:p>
    <w:p w:rsidR="00C57BD3" w:rsidRPr="008737B1" w:rsidRDefault="00C57BD3" w:rsidP="00C57BD3">
      <w:pPr>
        <w:pStyle w:val="Podvuceniosnovni"/>
      </w:pPr>
      <w:r>
        <w:t>И</w:t>
      </w:r>
      <w:r w:rsidRPr="008737B1">
        <w:t>нтервенције на постојећим објектима</w:t>
      </w:r>
    </w:p>
    <w:p w:rsidR="00C57BD3" w:rsidRPr="00E64A2D" w:rsidRDefault="00C57BD3" w:rsidP="00C57BD3">
      <w:pPr>
        <w:pStyle w:val="Osnovni"/>
      </w:pPr>
      <w:r w:rsidRPr="00E64A2D">
        <w:lastRenderedPageBreak/>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C57BD3" w:rsidRPr="00E64A2D" w:rsidRDefault="00C57BD3" w:rsidP="00C57BD3">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C57BD3" w:rsidRPr="00E64A2D" w:rsidRDefault="00C57BD3" w:rsidP="00C57BD3">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C57BD3" w:rsidRPr="00E64A2D" w:rsidRDefault="00C57BD3" w:rsidP="00C57BD3">
      <w:pPr>
        <w:pStyle w:val="Osnovni"/>
      </w:pPr>
      <w:r w:rsidRPr="00E64A2D">
        <w:t xml:space="preserve">Свака интервенција зависиће од фактичког стања и биће утврђена за сваки случај посебно. </w:t>
      </w:r>
    </w:p>
    <w:p w:rsidR="00C57BD3" w:rsidRPr="00E64A2D" w:rsidRDefault="00C57BD3" w:rsidP="00C57BD3">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C57BD3" w:rsidRPr="00E64A2D" w:rsidRDefault="00C57BD3" w:rsidP="00C57BD3">
      <w:pPr>
        <w:pStyle w:val="Podvuceniosnovni"/>
      </w:pPr>
      <w:r w:rsidRPr="00E64A2D">
        <w:t>Паркирање</w:t>
      </w:r>
    </w:p>
    <w:p w:rsidR="00C57BD3" w:rsidRPr="007A683E" w:rsidRDefault="00C57BD3" w:rsidP="004F764B">
      <w:pPr>
        <w:pStyle w:val="Osnovni"/>
      </w:pPr>
      <w:r w:rsidRPr="00E64A2D">
        <w:t>Правила за парки</w:t>
      </w:r>
      <w:r w:rsidR="006612D9">
        <w:t xml:space="preserve">рање дата су у делу плана </w:t>
      </w:r>
      <w:r w:rsidR="006612D9" w:rsidRPr="006612D9">
        <w:rPr>
          <w:i/>
        </w:rPr>
        <w:t>3.3.3.</w:t>
      </w:r>
      <w:r w:rsidRPr="006612D9">
        <w:rPr>
          <w:i/>
        </w:rPr>
        <w:t xml:space="preserve"> Општи услови изградње, Паркирање</w:t>
      </w:r>
      <w:r w:rsidR="00C24897" w:rsidRPr="006612D9">
        <w:rPr>
          <w:i/>
        </w:rPr>
        <w:t>.</w:t>
      </w:r>
    </w:p>
    <w:p w:rsidR="00A42114" w:rsidRPr="00A42114" w:rsidRDefault="00A42114" w:rsidP="00A42114"/>
    <w:p w:rsidR="00A2044D" w:rsidRDefault="00A2044D" w:rsidP="00272F28">
      <w:pPr>
        <w:pStyle w:val="Heading4"/>
      </w:pPr>
      <w:r w:rsidRPr="00EB36BF">
        <w:t>3.</w:t>
      </w:r>
      <w:r w:rsidR="00BF0121">
        <w:rPr>
          <w:lang w:val="sr-Latn-RS"/>
        </w:rPr>
        <w:t>4</w:t>
      </w:r>
      <w:r w:rsidRPr="00EB36BF">
        <w:t>.</w:t>
      </w:r>
      <w:r>
        <w:t>3</w:t>
      </w:r>
      <w:r w:rsidRPr="00EB36BF">
        <w:t>.</w:t>
      </w:r>
      <w:r w:rsidR="00CC0392">
        <w:t>4</w:t>
      </w:r>
      <w:r>
        <w:t>.</w:t>
      </w:r>
      <w:r w:rsidRPr="00EB36BF">
        <w:t xml:space="preserve"> </w:t>
      </w:r>
      <w:r w:rsidR="00FB58CB">
        <w:t>Урбанистич</w:t>
      </w:r>
      <w:r w:rsidRPr="00272F28">
        <w:t>ка</w:t>
      </w:r>
      <w:r>
        <w:t xml:space="preserve"> зона Ц</w:t>
      </w:r>
      <w:r w:rsidR="00B348ED">
        <w:t>4</w:t>
      </w:r>
      <w:r>
        <w:t>: вишепородично становање</w:t>
      </w:r>
      <w:r w:rsidR="00B348ED">
        <w:t xml:space="preserve"> тип ВС-02</w:t>
      </w:r>
    </w:p>
    <w:p w:rsidR="000D75AC" w:rsidRPr="000D75AC" w:rsidRDefault="000D75AC" w:rsidP="000D75AC">
      <w:pPr>
        <w:pStyle w:val="Podvuceniosnovni"/>
      </w:pPr>
      <w:r w:rsidRPr="000D75AC">
        <w:t>Дозвољена намена</w:t>
      </w:r>
    </w:p>
    <w:p w:rsidR="000D75AC" w:rsidRDefault="000D75AC" w:rsidP="000D75AC">
      <w:pPr>
        <w:pStyle w:val="Podvuceniosnovni"/>
        <w:rPr>
          <w:u w:val="none"/>
        </w:rPr>
      </w:pPr>
      <w:r>
        <w:rPr>
          <w:u w:val="none"/>
        </w:rPr>
        <w:t xml:space="preserve">Вишепородично становање типа ВС-02. </w:t>
      </w:r>
    </w:p>
    <w:p w:rsidR="000D75AC" w:rsidRPr="009D47DB" w:rsidRDefault="000D75AC" w:rsidP="000D75AC">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 у односу 50:50.</w:t>
      </w:r>
    </w:p>
    <w:p w:rsidR="000D75AC" w:rsidRPr="008737B1" w:rsidRDefault="000D75AC" w:rsidP="000D75AC">
      <w:pPr>
        <w:pStyle w:val="Podvuceniosnovni"/>
      </w:pPr>
      <w:r>
        <w:t>К</w:t>
      </w:r>
      <w:r w:rsidRPr="008737B1">
        <w:t>омпатибилна намена</w:t>
      </w:r>
    </w:p>
    <w:p w:rsidR="000D75AC" w:rsidRDefault="000D75AC" w:rsidP="000D75AC">
      <w:pPr>
        <w:pStyle w:val="Podvuceniosnovni"/>
        <w:rPr>
          <w:u w:val="none"/>
        </w:rPr>
      </w:pPr>
      <w:r>
        <w:rPr>
          <w:u w:val="none"/>
        </w:rPr>
        <w:t>Комерцијалне делатности – пословање, трговина, угоститељство, услуге и сл.</w:t>
      </w:r>
    </w:p>
    <w:p w:rsidR="000D75AC" w:rsidRPr="00EB36BF" w:rsidRDefault="000D75AC" w:rsidP="000D75AC">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0D75AC" w:rsidRPr="00D32204" w:rsidRDefault="000D75AC" w:rsidP="000D75AC">
      <w:pPr>
        <w:pStyle w:val="Osnovni"/>
      </w:pPr>
      <w:r w:rsidRPr="004C0035">
        <w:t>Постојећи објекти вишепородичног становања и комерцијалних делатности се задржавају.</w:t>
      </w:r>
    </w:p>
    <w:p w:rsidR="000D75AC" w:rsidRPr="00C96771" w:rsidRDefault="000D75AC" w:rsidP="000D75AC">
      <w:pPr>
        <w:pStyle w:val="Osnovni"/>
      </w:pPr>
      <w:r w:rsidRPr="00C96771">
        <w:t>Могућа је пренамена приземља и првог спрата стамбеног простора у просторе комерцијалних делатности.</w:t>
      </w:r>
    </w:p>
    <w:p w:rsidR="000D75AC" w:rsidRDefault="000D75AC" w:rsidP="000D75AC">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0D75AC" w:rsidRPr="008737B1" w:rsidRDefault="000D75AC" w:rsidP="000D75AC">
      <w:pPr>
        <w:pStyle w:val="Podvuceniosnovni"/>
      </w:pPr>
      <w:r>
        <w:t>И</w:t>
      </w:r>
      <w:r w:rsidRPr="008737B1">
        <w:t>ндекс заузетости</w:t>
      </w:r>
    </w:p>
    <w:p w:rsidR="000D75AC" w:rsidRDefault="000D75AC" w:rsidP="000D75AC">
      <w:pPr>
        <w:pStyle w:val="Osnovni"/>
      </w:pPr>
      <w:r w:rsidRPr="004C0035">
        <w:t>Из=50%</w:t>
      </w:r>
    </w:p>
    <w:p w:rsidR="000D75AC" w:rsidRPr="008737B1" w:rsidRDefault="000D75AC" w:rsidP="000D75AC">
      <w:pPr>
        <w:pStyle w:val="Podvuceniosnovni"/>
      </w:pPr>
      <w:r>
        <w:t>Т</w:t>
      </w:r>
      <w:r w:rsidRPr="008737B1">
        <w:t>ипологија објеката</w:t>
      </w:r>
    </w:p>
    <w:p w:rsidR="000D75AC" w:rsidRDefault="000D75AC" w:rsidP="000D75AC">
      <w:pPr>
        <w:pStyle w:val="Osnovni"/>
      </w:pPr>
      <w:r w:rsidRPr="00805FD5">
        <w:t>Планирана је изградња објеката у непрекинутом или прекинутом низу.</w:t>
      </w:r>
    </w:p>
    <w:p w:rsidR="000D75AC" w:rsidRPr="008737B1" w:rsidRDefault="000D75AC" w:rsidP="000D75AC">
      <w:pPr>
        <w:pStyle w:val="Podvuceniosnovni"/>
      </w:pPr>
      <w:r>
        <w:t>П</w:t>
      </w:r>
      <w:r w:rsidRPr="008737B1">
        <w:t>оложај објекта на парцели</w:t>
      </w:r>
    </w:p>
    <w:p w:rsidR="000D75AC" w:rsidRPr="00A8074E" w:rsidRDefault="000D75AC" w:rsidP="000D75AC">
      <w:pPr>
        <w:pStyle w:val="Osnovni"/>
        <w:rPr>
          <w:i/>
        </w:rPr>
      </w:pPr>
      <w:r w:rsidRPr="00E35014">
        <w:t xml:space="preserve">Објекте постављати у оквиру зоне грађења, а према графичкoм прилогу </w:t>
      </w:r>
      <w:r w:rsidRPr="00A8074E">
        <w:rPr>
          <w:i/>
        </w:rPr>
        <w:t>бр.3 "Регулационо</w:t>
      </w:r>
      <w:r w:rsidR="00A8074E" w:rsidRPr="00A8074E">
        <w:rPr>
          <w:i/>
        </w:rPr>
        <w:t xml:space="preserve"> </w:t>
      </w:r>
      <w:r w:rsidRPr="00A8074E">
        <w:rPr>
          <w:i/>
        </w:rPr>
        <w:t>нивелациони план са зонама за изградњу“.</w:t>
      </w:r>
    </w:p>
    <w:p w:rsidR="000D75AC" w:rsidRDefault="000D75AC" w:rsidP="000D75AC">
      <w:pPr>
        <w:pStyle w:val="Osnovni"/>
      </w:pPr>
      <w:r w:rsidRPr="00E35014">
        <w:t>Регулационе и грађевинске линије утврђене Планом су обавезне и нису дозвољена одступања.</w:t>
      </w:r>
    </w:p>
    <w:p w:rsidR="000D75AC" w:rsidRPr="0073080A" w:rsidRDefault="000D75AC" w:rsidP="000D75AC">
      <w:pPr>
        <w:pStyle w:val="Osnovni"/>
      </w:pPr>
      <w:r>
        <w:t>Дворишна грађевинска линија објекта се може мењати уз услов задовољења максималног индекса изграђености и минималних међусобних растојања објеката датих овим Планом.</w:t>
      </w:r>
    </w:p>
    <w:p w:rsidR="00BF0121" w:rsidRDefault="00BF0121">
      <w:pPr>
        <w:rPr>
          <w:rFonts w:cs="Tahoma"/>
          <w:noProof w:val="0"/>
          <w:u w:val="single"/>
        </w:rPr>
      </w:pPr>
      <w:r>
        <w:br w:type="page"/>
      </w:r>
    </w:p>
    <w:p w:rsidR="000D75AC" w:rsidRDefault="000D75AC" w:rsidP="000D75AC">
      <w:pPr>
        <w:pStyle w:val="Podvuceniosnovni"/>
      </w:pPr>
      <w:r>
        <w:lastRenderedPageBreak/>
        <w:t>Спратност објекта</w:t>
      </w:r>
    </w:p>
    <w:p w:rsidR="000D75AC" w:rsidRDefault="000D75AC" w:rsidP="000D75AC">
      <w:pPr>
        <w:pStyle w:val="Osnovni"/>
      </w:pPr>
      <w:r>
        <w:t>П+3</w:t>
      </w:r>
    </w:p>
    <w:p w:rsidR="000D75AC" w:rsidRDefault="000D75AC" w:rsidP="000D75AC">
      <w:pPr>
        <w:pStyle w:val="Osnovni"/>
      </w:pPr>
      <w:r w:rsidRPr="00A326E0">
        <w:t>Максимална висина венца објекта је 13.50м, у односу на коту приступне саобраћајнице.</w:t>
      </w:r>
    </w:p>
    <w:p w:rsidR="000D75AC" w:rsidRDefault="000D75AC" w:rsidP="000D75AC">
      <w:pPr>
        <w:pStyle w:val="Osnovni"/>
      </w:pPr>
      <w:r>
        <w:t xml:space="preserve">За објекте који се настављају на изведене објекте у овој зони који представљају делове будућег низа, висину усагласити са висином изведених објеката. </w:t>
      </w:r>
    </w:p>
    <w:p w:rsidR="004A637E" w:rsidRDefault="004A637E" w:rsidP="004A637E">
      <w:pPr>
        <w:pStyle w:val="Podvuceniosnovni"/>
      </w:pPr>
      <w:r>
        <w:t>Испади на објекту</w:t>
      </w:r>
    </w:p>
    <w:p w:rsidR="004A637E" w:rsidRDefault="004A637E" w:rsidP="004A637E">
      <w:pPr>
        <w:pStyle w:val="Osnovni"/>
      </w:pPr>
      <w:r>
        <w:t>Дозвољени испади на објекту изван регулационе линије, према улици Косанчићевој је 0,6м, а</w:t>
      </w:r>
      <w:r w:rsidRPr="00EB36BF">
        <w:t>ли укупна површина грађе</w:t>
      </w:r>
      <w:r w:rsidRPr="00EB36BF">
        <w:softHyphen/>
        <w:t>винских елемената не може прећи 50% уличн</w:t>
      </w:r>
      <w:r>
        <w:t>е фасаде изнад приземља.</w:t>
      </w:r>
    </w:p>
    <w:p w:rsidR="00674873" w:rsidRPr="00952B7D" w:rsidRDefault="00674873" w:rsidP="00674873">
      <w:pPr>
        <w:pStyle w:val="Osnovni"/>
        <w:rPr>
          <w:i/>
        </w:rPr>
      </w:pPr>
      <w:r>
        <w:t xml:space="preserve">Остала правила за испаде на објекту дата су у </w:t>
      </w:r>
      <w:r w:rsidRPr="00E64A2D">
        <w:t xml:space="preserve"> </w:t>
      </w:r>
      <w:r>
        <w:t xml:space="preserve">делу </w:t>
      </w:r>
      <w:r w:rsidRPr="00952B7D">
        <w:rPr>
          <w:i/>
        </w:rPr>
        <w:t>3.3.3. Општи услови изградње, Грађевински елементи објекта</w:t>
      </w:r>
      <w:r>
        <w:rPr>
          <w:i/>
        </w:rPr>
        <w:t>.</w:t>
      </w:r>
    </w:p>
    <w:p w:rsidR="000D75AC" w:rsidRPr="008737B1" w:rsidRDefault="000D75AC" w:rsidP="000D75AC">
      <w:pPr>
        <w:pStyle w:val="Podvuceniosnovni"/>
      </w:pPr>
      <w:r>
        <w:t>А</w:t>
      </w:r>
      <w:r w:rsidRPr="008737B1">
        <w:t>рхитектонско обликовање објеката</w:t>
      </w:r>
    </w:p>
    <w:p w:rsidR="000D75AC" w:rsidRPr="00CA4D12" w:rsidRDefault="000D75AC" w:rsidP="000D75AC">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0D75AC" w:rsidRPr="00CA4D12" w:rsidRDefault="000D75AC" w:rsidP="000D75AC">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0D75AC" w:rsidRPr="00CA4D12" w:rsidRDefault="000D75AC" w:rsidP="000D75AC">
      <w:pPr>
        <w:pStyle w:val="Osnovni"/>
      </w:pPr>
      <w:r w:rsidRPr="00CA4D12">
        <w:t>У обради фасаде тежити високим урбаним и архитектонским вредностима које треба постићи у централном градском подручју.</w:t>
      </w:r>
    </w:p>
    <w:p w:rsidR="000D75AC" w:rsidRPr="00CA4D12" w:rsidRDefault="000D75AC" w:rsidP="000D75AC">
      <w:pPr>
        <w:pStyle w:val="Osnovni"/>
      </w:pPr>
      <w:r w:rsidRPr="00CA4D12">
        <w:t>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1.00 – 1.20м. Кров се такође може извести и као зелени кров, односно раван кров насут одговарајућим слојевима и озелењен.</w:t>
      </w:r>
    </w:p>
    <w:p w:rsidR="000D75AC" w:rsidRPr="00CA4D12" w:rsidRDefault="000D75AC" w:rsidP="000D75AC">
      <w:pPr>
        <w:pStyle w:val="Osnovni"/>
      </w:pPr>
      <w:r w:rsidRPr="00CA4D12">
        <w:t>Елементи одвођења воде, ради постизања укупне архитектуре објеката извести као „скривене“.</w:t>
      </w:r>
    </w:p>
    <w:p w:rsidR="000D75AC" w:rsidRPr="008737B1" w:rsidRDefault="000D75AC" w:rsidP="000D75AC">
      <w:pPr>
        <w:pStyle w:val="Podvuceniosnovni"/>
      </w:pPr>
      <w:r>
        <w:t>У</w:t>
      </w:r>
      <w:r w:rsidRPr="008737B1">
        <w:t>слови за формирање грађевинске парцеле</w:t>
      </w:r>
    </w:p>
    <w:p w:rsidR="000D75AC" w:rsidRPr="00926D4E" w:rsidRDefault="000D75AC" w:rsidP="000D75AC">
      <w:pPr>
        <w:pStyle w:val="Osnovni"/>
      </w:pPr>
      <w:r w:rsidRPr="00926D4E">
        <w:t>Минимална површина грађевинске парцеле за изградњу објеката у непрекинутом или прекинутом низу је 250м².</w:t>
      </w:r>
    </w:p>
    <w:p w:rsidR="000D75AC" w:rsidRPr="00ED4CB7" w:rsidRDefault="000D75AC" w:rsidP="000D75AC">
      <w:pPr>
        <w:pStyle w:val="Osnovni"/>
      </w:pPr>
      <w:r w:rsidRPr="00ED4CB7">
        <w:t>Минимална ширина грађевинске парцеле према улици за изградњу објеката у непрекинутом низу је 9м.</w:t>
      </w:r>
    </w:p>
    <w:p w:rsidR="000D75AC" w:rsidRPr="008737B1" w:rsidRDefault="000D75AC" w:rsidP="000D75AC">
      <w:pPr>
        <w:pStyle w:val="Podvuceniosnovni"/>
      </w:pPr>
      <w:r>
        <w:t>И</w:t>
      </w:r>
      <w:r w:rsidRPr="008737B1">
        <w:t>нтервенције на постојећим објектима</w:t>
      </w:r>
    </w:p>
    <w:p w:rsidR="000D75AC" w:rsidRPr="00E64A2D" w:rsidRDefault="000D75AC" w:rsidP="000D75AC">
      <w:pPr>
        <w:pStyle w:val="Osnovni"/>
      </w:pPr>
      <w:r w:rsidRPr="00E64A2D">
        <w:t>До привођења простора планираној намени постојећи објекти могу се реконструисати без промене хоризонталног и вертикалног габарита, односно дозвољена је адаптација, санација, инвестиционо и текуће (редовно) одржавање објеката.</w:t>
      </w:r>
    </w:p>
    <w:p w:rsidR="000D75AC" w:rsidRPr="00E64A2D" w:rsidRDefault="000D75AC" w:rsidP="000D75AC">
      <w:pPr>
        <w:pStyle w:val="Osnovni"/>
      </w:pPr>
      <w:r w:rsidRPr="00E64A2D">
        <w:t>Постојеће објекте, који се налазе у оквиру датих грађевинских линија могуће је доградити у складу са правилима плана.</w:t>
      </w:r>
    </w:p>
    <w:p w:rsidR="000D75AC" w:rsidRPr="00E64A2D" w:rsidRDefault="000D75AC" w:rsidP="000D75AC">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0D75AC" w:rsidRPr="00E64A2D" w:rsidRDefault="000D75AC" w:rsidP="000D75AC">
      <w:pPr>
        <w:pStyle w:val="Osnovni"/>
      </w:pPr>
      <w:r w:rsidRPr="00E64A2D">
        <w:t xml:space="preserve">Свака интервенција зависиће од фактичког стања и биће утврђена за сваки случај посебно. </w:t>
      </w:r>
    </w:p>
    <w:p w:rsidR="000D75AC" w:rsidRDefault="000D75AC" w:rsidP="000D75AC">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0D75AC" w:rsidRPr="00E64A2D" w:rsidRDefault="000D75AC" w:rsidP="000D75AC">
      <w:pPr>
        <w:pStyle w:val="Podvuceniosnovni"/>
      </w:pPr>
      <w:r w:rsidRPr="00E64A2D">
        <w:lastRenderedPageBreak/>
        <w:t>Паркирање</w:t>
      </w:r>
    </w:p>
    <w:p w:rsidR="000D75AC" w:rsidRPr="009E466F" w:rsidRDefault="000D75AC" w:rsidP="000D75AC">
      <w:pPr>
        <w:pStyle w:val="Osnovni"/>
        <w:rPr>
          <w:i/>
        </w:rPr>
      </w:pPr>
      <w:r w:rsidRPr="00E64A2D">
        <w:t xml:space="preserve">Правила за паркирање дата су у делу плана </w:t>
      </w:r>
      <w:r w:rsidRPr="009E466F">
        <w:rPr>
          <w:i/>
        </w:rPr>
        <w:t>3.3.3. Општи услови изградње, Паркирање</w:t>
      </w:r>
    </w:p>
    <w:p w:rsidR="00AE6ADD" w:rsidRDefault="00AE6ADD" w:rsidP="00AE6ADD">
      <w:pPr>
        <w:pStyle w:val="Podvuceniosnovni"/>
      </w:pPr>
      <w:r>
        <w:t>Уређење слободних и зелених површина</w:t>
      </w:r>
    </w:p>
    <w:p w:rsidR="005436F2" w:rsidRPr="005436F2" w:rsidRDefault="00AE6ADD" w:rsidP="00D26909">
      <w:pPr>
        <w:pStyle w:val="Osnovni"/>
      </w:pPr>
      <w:r>
        <w:t>Проценат зелених површина је условљен бројем отворених паркинг места на парцели, али не може бити мањи од 20% травнатих и озелењених површина на нивоу парцеле.</w:t>
      </w:r>
    </w:p>
    <w:p w:rsidR="00B120B9" w:rsidRDefault="00702919" w:rsidP="001C408B">
      <w:pPr>
        <w:pStyle w:val="Heading4"/>
      </w:pPr>
      <w:r w:rsidRPr="00EB36BF">
        <w:t>3.</w:t>
      </w:r>
      <w:r w:rsidR="006F62D2">
        <w:rPr>
          <w:lang w:val="sr-Latn-RS"/>
        </w:rPr>
        <w:t>4</w:t>
      </w:r>
      <w:r w:rsidRPr="00EB36BF">
        <w:t>.</w:t>
      </w:r>
      <w:r w:rsidR="00E4093F">
        <w:t>3</w:t>
      </w:r>
      <w:r w:rsidRPr="00EB36BF">
        <w:t>.</w:t>
      </w:r>
      <w:r w:rsidR="009B3923">
        <w:t>5</w:t>
      </w:r>
      <w:r w:rsidR="0045546A">
        <w:t>.</w:t>
      </w:r>
      <w:r w:rsidRPr="00EB36BF">
        <w:t xml:space="preserve"> </w:t>
      </w:r>
      <w:r w:rsidR="00FB58CB">
        <w:t>Урбанистич</w:t>
      </w:r>
      <w:r w:rsidR="002D76BD">
        <w:t>ка зона Ц</w:t>
      </w:r>
      <w:r w:rsidR="00A7758F">
        <w:t>5</w:t>
      </w:r>
      <w:r w:rsidR="00920421" w:rsidRPr="00EB36BF">
        <w:t>:</w:t>
      </w:r>
      <w:r w:rsidR="00903774" w:rsidRPr="00EB36BF">
        <w:t xml:space="preserve"> </w:t>
      </w:r>
      <w:r w:rsidR="002D76BD">
        <w:t>средња школа</w:t>
      </w:r>
    </w:p>
    <w:p w:rsidR="00ED265D" w:rsidRDefault="00ED265D" w:rsidP="00ED265D">
      <w:pPr>
        <w:pStyle w:val="Podvuceniosnovni"/>
      </w:pPr>
      <w:r>
        <w:t>Дозвољена намена</w:t>
      </w:r>
    </w:p>
    <w:p w:rsidR="00806754" w:rsidRDefault="00806754" w:rsidP="00211262">
      <w:pPr>
        <w:pStyle w:val="Osnovni"/>
      </w:pPr>
      <w:r>
        <w:t>Објекат средње школе – Гимназије се задржава у постојећој намени, као реализована целина.</w:t>
      </w:r>
      <w:r w:rsidR="00211262">
        <w:t xml:space="preserve"> </w:t>
      </w:r>
      <w:r>
        <w:t>На па</w:t>
      </w:r>
      <w:r w:rsidR="00211262">
        <w:t>р</w:t>
      </w:r>
      <w:r>
        <w:t>цели је р</w:t>
      </w:r>
      <w:r w:rsidR="00211262">
        <w:t>е</w:t>
      </w:r>
      <w:r>
        <w:t>ализован и објекат фискултурне сале</w:t>
      </w:r>
      <w:r w:rsidR="0040279D">
        <w:t xml:space="preserve"> </w:t>
      </w:r>
      <w:r>
        <w:t>који се задржава.</w:t>
      </w:r>
    </w:p>
    <w:p w:rsidR="00B63755" w:rsidRDefault="00B63755" w:rsidP="00211262">
      <w:pPr>
        <w:pStyle w:val="Osnovni"/>
      </w:pPr>
      <w:r>
        <w:t xml:space="preserve">Објекат високе школе се задржава у постојећој намени, као реализована целина. </w:t>
      </w:r>
    </w:p>
    <w:p w:rsidR="00806754" w:rsidRDefault="00806754" w:rsidP="00806754">
      <w:pPr>
        <w:pStyle w:val="Osnovni"/>
      </w:pPr>
      <w:r w:rsidRPr="00EB36BF">
        <w:t>На објектима се могу изводити све интервенције потребне за боље функционисање, побољшање, унапређ</w:t>
      </w:r>
      <w:r>
        <w:t xml:space="preserve">ење и осавремењавање објеката. </w:t>
      </w:r>
    </w:p>
    <w:p w:rsidR="00211262" w:rsidRDefault="007E7AD2" w:rsidP="00BD35AB">
      <w:pPr>
        <w:pStyle w:val="Podvuceniosnovni"/>
      </w:pPr>
      <w:r>
        <w:t>К</w:t>
      </w:r>
      <w:r w:rsidR="00211262">
        <w:t>омпатибилн</w:t>
      </w:r>
      <w:r>
        <w:t>а</w:t>
      </w:r>
      <w:r w:rsidR="00211262">
        <w:t xml:space="preserve"> намен</w:t>
      </w:r>
      <w:r>
        <w:t>а</w:t>
      </w:r>
    </w:p>
    <w:p w:rsidR="0040279D" w:rsidRDefault="0040279D" w:rsidP="00806754">
      <w:pPr>
        <w:pStyle w:val="Osnovni"/>
      </w:pPr>
      <w:r>
        <w:t>Дозвољене компатибилне намене подразумевају само намене које су у функцији основној намени, што подразумева садржаје који доприносе унапређењу постојеће намене.</w:t>
      </w:r>
    </w:p>
    <w:p w:rsidR="00C56486" w:rsidRDefault="00806754" w:rsidP="00C56486">
      <w:pPr>
        <w:pStyle w:val="Osnovni"/>
      </w:pPr>
      <w:r w:rsidRPr="00EB36BF">
        <w:t>За сваку нову изградњу потребна је израда урбанистичког пројек</w:t>
      </w:r>
      <w:r>
        <w:t>та.</w:t>
      </w:r>
    </w:p>
    <w:p w:rsidR="00005CCF" w:rsidRDefault="00005CCF" w:rsidP="00005CCF">
      <w:pPr>
        <w:pStyle w:val="Podvuceniosnovni"/>
      </w:pPr>
      <w:r>
        <w:t>Индекс заузетости</w:t>
      </w:r>
    </w:p>
    <w:p w:rsidR="00005CCF" w:rsidRPr="00AE717E" w:rsidRDefault="00005CCF" w:rsidP="00005CCF">
      <w:pPr>
        <w:pStyle w:val="Osnovni"/>
        <w:rPr>
          <w:lang w:val="sr-Latn-RS"/>
        </w:rPr>
      </w:pPr>
      <w:r>
        <w:t>Из=</w:t>
      </w:r>
      <w:r w:rsidR="00AE717E">
        <w:rPr>
          <w:lang w:val="sr-Latn-RS"/>
        </w:rPr>
        <w:t>60%</w:t>
      </w:r>
    </w:p>
    <w:p w:rsidR="00005CCF" w:rsidRDefault="00005CCF" w:rsidP="00005CCF">
      <w:pPr>
        <w:pStyle w:val="Podvuceniosnovni"/>
      </w:pPr>
      <w:r>
        <w:t>Спратност објекта</w:t>
      </w:r>
    </w:p>
    <w:p w:rsidR="00005CCF" w:rsidRDefault="00005CCF" w:rsidP="00005CCF">
      <w:pPr>
        <w:pStyle w:val="Osnovni"/>
      </w:pPr>
      <w:r>
        <w:t>П+2</w:t>
      </w:r>
    </w:p>
    <w:p w:rsidR="00ED265D" w:rsidRDefault="00C1469F" w:rsidP="00ED265D">
      <w:pPr>
        <w:pStyle w:val="Podvuceniosnovni"/>
      </w:pPr>
      <w:r>
        <w:t>Услови за формирање грађевинске парцеле</w:t>
      </w:r>
    </w:p>
    <w:p w:rsidR="00BD35AB" w:rsidRDefault="00BD35AB" w:rsidP="00BD35AB">
      <w:pPr>
        <w:pStyle w:val="Osnovni"/>
      </w:pPr>
      <w:r>
        <w:t xml:space="preserve">Планом се успоставља регулациона линија која представља границу </w:t>
      </w:r>
      <w:r w:rsidR="00901656">
        <w:t>грађевинске п</w:t>
      </w:r>
      <w:r>
        <w:t>арцел</w:t>
      </w:r>
      <w:r w:rsidR="00901656">
        <w:t>е</w:t>
      </w:r>
      <w:r>
        <w:t xml:space="preserve"> према површинама јавне намене.</w:t>
      </w:r>
      <w:r w:rsidR="007D7D94">
        <w:t xml:space="preserve"> Граница парцеле према осталим наменама се задржава.</w:t>
      </w:r>
    </w:p>
    <w:p w:rsidR="00ED265D" w:rsidRDefault="00ED265D" w:rsidP="00897CB1">
      <w:pPr>
        <w:pStyle w:val="Podvuceniosnovni"/>
      </w:pPr>
      <w:r>
        <w:t>Паркирање</w:t>
      </w:r>
    </w:p>
    <w:p w:rsidR="00BD35AB" w:rsidRDefault="00BD35AB" w:rsidP="00BD35AB">
      <w:pPr>
        <w:pStyle w:val="Osnovni"/>
      </w:pPr>
      <w:r>
        <w:t xml:space="preserve">Корисници објекта </w:t>
      </w:r>
      <w:r w:rsidR="007D7D94">
        <w:t xml:space="preserve">користе паркинг простор у непосредној близини. </w:t>
      </w:r>
    </w:p>
    <w:p w:rsidR="00E002D1" w:rsidRPr="00EB36BF" w:rsidRDefault="00E002D1" w:rsidP="00E002D1">
      <w:pPr>
        <w:pStyle w:val="Podvuceniosnovni"/>
      </w:pPr>
      <w:r w:rsidRPr="00EB36BF">
        <w:t>Уређење зелених и слободних површина на парцели</w:t>
      </w:r>
    </w:p>
    <w:p w:rsidR="00E002D1" w:rsidRPr="00BD35AB" w:rsidRDefault="00E002D1" w:rsidP="00E002D1">
      <w:pPr>
        <w:pStyle w:val="Osnovni"/>
      </w:pPr>
      <w:r w:rsidRPr="00EB36BF">
        <w:t xml:space="preserve">У оквиру парцеле постоје површине под зеленилом и слободне површине, које се даље партерно уређују: обнова зеленила, поплочавање и др. </w:t>
      </w:r>
    </w:p>
    <w:p w:rsidR="00CA67B9" w:rsidRDefault="00CA67B9" w:rsidP="00CA67B9">
      <w:pPr>
        <w:pStyle w:val="Podvuceniosnovni"/>
      </w:pPr>
      <w:r>
        <w:t>Архитектонско обликовање</w:t>
      </w:r>
    </w:p>
    <w:p w:rsidR="0088502A" w:rsidRPr="00FF5EB6" w:rsidRDefault="007D7D94" w:rsidP="00FF5EB6">
      <w:pPr>
        <w:pStyle w:val="Osnovni"/>
        <w:sectPr w:rsidR="0088502A" w:rsidRPr="00FF5EB6"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r>
        <w:t xml:space="preserve">Објекат је под заштитом, тако да се за било коју интервенцију на објекту </w:t>
      </w:r>
      <w:r w:rsidR="00901656">
        <w:t>потребно</w:t>
      </w:r>
      <w:r w:rsidR="00FF5EB6">
        <w:t xml:space="preserve"> прибавити услове Завода за заштиту објеката градитељског наслеђа.</w:t>
      </w:r>
    </w:p>
    <w:p w:rsidR="00B564BB" w:rsidRPr="00EB36BF" w:rsidRDefault="00B564BB" w:rsidP="00B564BB">
      <w:pPr>
        <w:rPr>
          <w:noProof w:val="0"/>
          <w:color w:val="552803"/>
          <w:lang w:eastAsia="sr-Latn-RS"/>
        </w:rPr>
      </w:pPr>
    </w:p>
    <w:bookmarkStart w:id="52" w:name="_Toc461625924"/>
    <w:bookmarkStart w:id="53" w:name="_Toc496529444"/>
    <w:p w:rsidR="00B564BB" w:rsidRPr="004D140F" w:rsidRDefault="00953419" w:rsidP="00B564BB">
      <w:pPr>
        <w:pStyle w:val="Heading1"/>
        <w:ind w:left="624" w:hanging="851"/>
      </w:pPr>
      <w:r w:rsidRPr="004D140F">
        <w:rPr>
          <w:noProof/>
          <w:lang w:val="en-US" w:eastAsia="en-U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50" w:rsidRDefault="00393A50"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393A50" w:rsidRDefault="00393A50" w:rsidP="00B564BB"/>
                  </w:txbxContent>
                </v:textbox>
                <w10:wrap anchorx="margin"/>
              </v:shape>
            </w:pict>
          </mc:Fallback>
        </mc:AlternateContent>
      </w:r>
      <w:r w:rsidR="00B564BB" w:rsidRPr="004D140F">
        <w:t>4. СМЕРНИЦЕ ЗА СПРОВОЂЕЊЕ ПЛАНА</w:t>
      </w:r>
      <w:bookmarkEnd w:id="52"/>
      <w:bookmarkEnd w:id="53"/>
    </w:p>
    <w:p w:rsidR="00B564BB" w:rsidRPr="00EB36BF" w:rsidRDefault="00B564BB" w:rsidP="00B564BB">
      <w:pPr>
        <w:pStyle w:val="Heading2"/>
      </w:pPr>
      <w:bookmarkStart w:id="54" w:name="_Toc461625925"/>
      <w:bookmarkStart w:id="55" w:name="_Toc496529445"/>
      <w:r w:rsidRPr="00EB36BF">
        <w:t xml:space="preserve">4.1. </w:t>
      </w:r>
      <w:r w:rsidR="00266F34">
        <w:t>Примена</w:t>
      </w:r>
      <w:r w:rsidR="00A55B71" w:rsidRPr="00EB36BF">
        <w:t xml:space="preserve"> плана</w:t>
      </w:r>
      <w:bookmarkEnd w:id="54"/>
      <w:bookmarkEnd w:id="55"/>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Default="00A01831" w:rsidP="00A01831">
      <w:pPr>
        <w:pStyle w:val="Osnovni"/>
        <w:rPr>
          <w:lang w:eastAsia="sr-Latn-RS"/>
        </w:rPr>
      </w:pPr>
      <w:r w:rsidRPr="00C1042F">
        <w:rPr>
          <w:lang w:eastAsia="sr-Latn-RS"/>
        </w:rPr>
        <w:t xml:space="preserve">Овим планом даје се могућност фазног спровођења саобраћајница тако да свака од фаза мора представљати функционалну целину. Функционална целина обухвата истовремену реализацију коловоза и тротоара. </w:t>
      </w:r>
    </w:p>
    <w:p w:rsidR="00A01831" w:rsidRPr="00C1042F" w:rsidRDefault="00A01831" w:rsidP="00A01831">
      <w:pPr>
        <w:pStyle w:val="Osnovni"/>
        <w:rPr>
          <w:lang w:eastAsia="sr-Latn-RS"/>
        </w:rPr>
      </w:pPr>
      <w:r w:rsidRPr="00B4053F">
        <w:rPr>
          <w:lang w:eastAsia="sr-Latn-RS"/>
        </w:rPr>
        <w:t>Неопходно је постављање инфраструктурних водова пре извођења саобраћајнице</w:t>
      </w:r>
      <w:r>
        <w:rPr>
          <w:lang w:eastAsia="sr-Latn-RS"/>
        </w:rPr>
        <w:t>.</w:t>
      </w:r>
    </w:p>
    <w:p w:rsidR="00A01831" w:rsidRPr="00B4053F" w:rsidRDefault="00A01831" w:rsidP="00A01831">
      <w:pPr>
        <w:pStyle w:val="Osnovni"/>
        <w:rPr>
          <w:lang w:eastAsia="sr-Latn-RS"/>
        </w:rPr>
      </w:pPr>
      <w:r w:rsidRPr="00B4053F">
        <w:rPr>
          <w:lang w:eastAsia="sr-Latn-RS"/>
        </w:rPr>
        <w:t>Постављање планиране инфраструктурне мреже може се вршити фазно.</w:t>
      </w:r>
    </w:p>
    <w:p w:rsidR="00A01831" w:rsidRPr="00B4053F" w:rsidRDefault="00A01831" w:rsidP="00A01831">
      <w:pPr>
        <w:pStyle w:val="Osnovni"/>
        <w:rPr>
          <w:lang w:eastAsia="sr-Latn-RS"/>
        </w:rPr>
      </w:pPr>
      <w:r w:rsidRPr="00B4053F">
        <w:rPr>
          <w:lang w:eastAsia="sr-Latn-RS"/>
        </w:rPr>
        <w:t>Могућa је парцелација и препарцелација јавних саобраћајних површина у циљу фазног спровођења</w:t>
      </w:r>
      <w:r>
        <w:rPr>
          <w:lang w:eastAsia="sr-Latn-RS"/>
        </w:rPr>
        <w:t>, тако да свака фаза представља функционалну целину.</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56" w:name="_Toc461625926"/>
      <w:bookmarkStart w:id="57" w:name="_Toc496529446"/>
      <w:r w:rsidRPr="00EB36BF">
        <w:t xml:space="preserve">4.2. </w:t>
      </w:r>
      <w:r w:rsidR="006C5415">
        <w:t>И</w:t>
      </w:r>
      <w:r w:rsidR="002105C3" w:rsidRPr="00EB36BF">
        <w:t>зрада</w:t>
      </w:r>
      <w:r w:rsidRPr="00EB36BF">
        <w:t xml:space="preserve"> </w:t>
      </w:r>
      <w:bookmarkEnd w:id="56"/>
      <w:r w:rsidR="001F61EA">
        <w:t>урбанистичких пројеката</w:t>
      </w:r>
      <w:bookmarkEnd w:id="57"/>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lastRenderedPageBreak/>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58" w:name="_Toc496529447"/>
      <w:r w:rsidRPr="00EB36BF">
        <w:t>4.</w:t>
      </w:r>
      <w:r>
        <w:t>3</w:t>
      </w:r>
      <w:r w:rsidRPr="00EB36BF">
        <w:t>. Израда пројеката парцелације и препарцелације</w:t>
      </w:r>
      <w:bookmarkEnd w:id="58"/>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2A64FC" w:rsidRDefault="002A64FC" w:rsidP="002A64FC">
      <w:pPr>
        <w:pStyle w:val="Osnovni"/>
      </w:pPr>
      <w:r w:rsidRPr="00C276DE">
        <w:t xml:space="preserve">Пројекти парцелације и препарцелације се израђује у складу са Правилником </w:t>
      </w:r>
      <w:r w:rsidR="00892175" w:rsidRPr="00C276DE">
        <w:t xml:space="preserve">о садржини, начину и поступку израде докумената просторног и урбанистичког планирања („Сл. гласник РС“ бр. 64/15) </w:t>
      </w:r>
      <w:r w:rsidRPr="00C276DE">
        <w:t>ради дефинисања парцеле за редовну употребу објекта и образовање грађевинских парцела.</w:t>
      </w:r>
      <w:r>
        <w:t xml:space="preserve"> </w:t>
      </w:r>
    </w:p>
    <w:p w:rsidR="00805A6E" w:rsidRPr="00EB36BF" w:rsidRDefault="00805A6E" w:rsidP="009549DE">
      <w:pPr>
        <w:pStyle w:val="Heading2"/>
      </w:pPr>
      <w:bookmarkStart w:id="59" w:name="_Toc496529448"/>
      <w:r w:rsidRPr="00EB36BF">
        <w:t>4.</w:t>
      </w:r>
      <w:r w:rsidR="00772E84">
        <w:t>4</w:t>
      </w:r>
      <w:r w:rsidRPr="00EB36BF">
        <w:t xml:space="preserve">. </w:t>
      </w:r>
      <w:r w:rsidR="004B424E" w:rsidRPr="009549DE">
        <w:t>Урбанистички</w:t>
      </w:r>
      <w:r w:rsidR="004B424E" w:rsidRPr="00EB36BF">
        <w:t xml:space="preserve"> п</w:t>
      </w:r>
      <w:r w:rsidRPr="00EB36BF">
        <w:t>ланови који се стављају ван снаге</w:t>
      </w:r>
      <w:bookmarkEnd w:id="59"/>
    </w:p>
    <w:p w:rsidR="00805A6E" w:rsidRPr="00EB36BF" w:rsidRDefault="00805A6E" w:rsidP="00805A6E">
      <w:pPr>
        <w:pStyle w:val="Osnovni"/>
        <w:rPr>
          <w:lang w:eastAsia="sr-Latn-RS"/>
        </w:rPr>
      </w:pPr>
      <w:r w:rsidRPr="00EB36BF">
        <w:rPr>
          <w:lang w:eastAsia="sr-Latn-RS"/>
        </w:rPr>
        <w:t xml:space="preserve">Након </w:t>
      </w:r>
      <w:r w:rsidR="00E97023">
        <w:rPr>
          <w:lang w:eastAsia="sr-Latn-RS"/>
        </w:rPr>
        <w:t>ступања на снагу</w:t>
      </w:r>
      <w:r w:rsidRPr="00EB36BF">
        <w:rPr>
          <w:lang w:eastAsia="sr-Latn-RS"/>
        </w:rPr>
        <w:t xml:space="preserve"> овог плана </w:t>
      </w:r>
      <w:r w:rsidR="00D37F77" w:rsidRPr="00EB36BF">
        <w:rPr>
          <w:lang w:eastAsia="sr-Latn-RS"/>
        </w:rPr>
        <w:t xml:space="preserve">регулациони планови и урбанистички пројекти </w:t>
      </w:r>
      <w:r w:rsidRPr="00EB36BF">
        <w:rPr>
          <w:lang w:eastAsia="sr-Latn-RS"/>
        </w:rPr>
        <w:t>који су донети у претходном периоду, а побројани</w:t>
      </w:r>
      <w:r w:rsidR="00EE7A5B">
        <w:rPr>
          <w:lang w:eastAsia="sr-Latn-RS"/>
        </w:rPr>
        <w:t xml:space="preserve"> су</w:t>
      </w:r>
      <w:r w:rsidRPr="00EB36BF">
        <w:rPr>
          <w:lang w:eastAsia="sr-Latn-RS"/>
        </w:rPr>
        <w:t xml:space="preserve"> у списку који следи, </w:t>
      </w:r>
      <w:r w:rsidR="003F35A9">
        <w:rPr>
          <w:lang w:eastAsia="sr-Latn-RS"/>
        </w:rPr>
        <w:t>стављају се ван снаге.</w:t>
      </w:r>
    </w:p>
    <w:p w:rsidR="00805A6E" w:rsidRPr="00EB36BF" w:rsidRDefault="00805A6E" w:rsidP="006E1CED">
      <w:pPr>
        <w:pStyle w:val="Podvuceniosnovni"/>
      </w:pPr>
      <w:r w:rsidRPr="00EB36BF">
        <w:t>Регулациони п</w:t>
      </w:r>
      <w:r w:rsidR="00A744E6">
        <w:t>ланови који се након усвајања ПД</w:t>
      </w:r>
      <w:r w:rsidRPr="00EB36BF">
        <w:t>Р-а стављају ван снаге:</w:t>
      </w:r>
    </w:p>
    <w:p w:rsidR="00A70D76" w:rsidRDefault="00A70D76" w:rsidP="00B75DAD">
      <w:pPr>
        <w:pStyle w:val="Tacka1"/>
      </w:pPr>
      <w:r w:rsidRPr="00A70D76">
        <w:t>РП стамбено пословног комплекса ограничен улицама Топличином, Обилићевом, Тргом Костурница и Косанчићевом (</w:t>
      </w:r>
      <w:r w:rsidRPr="00A70D76">
        <w:rPr>
          <w:lang w:val="sr-Latn-RS"/>
        </w:rPr>
        <w:t>„</w:t>
      </w:r>
      <w:r w:rsidRPr="00A70D76">
        <w:t>Сл. лист општине Крушевац</w:t>
      </w:r>
      <w:r w:rsidRPr="00A70D76">
        <w:rPr>
          <w:lang w:val="sr-Latn-RS"/>
        </w:rPr>
        <w:t>“,</w:t>
      </w:r>
      <w:r w:rsidRPr="00A70D76">
        <w:t xml:space="preserve"> бр. 6/02, 5/03)</w:t>
      </w:r>
    </w:p>
    <w:p w:rsidR="002768F9" w:rsidRPr="00A70D76" w:rsidRDefault="002768F9" w:rsidP="00B75DAD">
      <w:pPr>
        <w:pStyle w:val="Tacka1"/>
      </w:pPr>
      <w:r w:rsidRPr="00EB36BF">
        <w:t>ДУП стамбено пословног блока између улица Косанчићеве, Топличине и Обилићеве у Крушевцу (</w:t>
      </w:r>
      <w:r w:rsidRPr="00EB36BF">
        <w:rPr>
          <w:lang w:val="sr-Latn-RS"/>
        </w:rPr>
        <w:t>„</w:t>
      </w:r>
      <w:r w:rsidRPr="00EB36BF">
        <w:t>Сл. лист општине Крушевац</w:t>
      </w:r>
      <w:r w:rsidRPr="00EB36BF">
        <w:rPr>
          <w:lang w:val="sr-Latn-RS"/>
        </w:rPr>
        <w:t>“,</w:t>
      </w:r>
      <w:r w:rsidRPr="00EB36BF">
        <w:t xml:space="preserve"> бр. 6/95, 5/03)</w:t>
      </w:r>
    </w:p>
    <w:p w:rsidR="00805A6E" w:rsidRPr="00EB36BF" w:rsidRDefault="00805A6E" w:rsidP="00805A6E">
      <w:pPr>
        <w:pStyle w:val="Podvuceniosnovni"/>
      </w:pPr>
      <w:r w:rsidRPr="00EB36BF">
        <w:t>Урбанистички пр</w:t>
      </w:r>
      <w:r w:rsidR="002768F9">
        <w:t>ојекти који се након усвајања ПД</w:t>
      </w:r>
      <w:r w:rsidRPr="00EB36BF">
        <w:t>Р-а стављају ван снаге:</w:t>
      </w:r>
    </w:p>
    <w:p w:rsidR="00684FCE" w:rsidRDefault="00684FCE" w:rsidP="00B75DAD">
      <w:pPr>
        <w:pStyle w:val="Tacka1"/>
      </w:pPr>
      <w:bookmarkStart w:id="60" w:name="_Toc461625931"/>
      <w:r w:rsidRPr="00684FCE">
        <w:t>УП за простор између улица Доситејеве, Аце Алексића, Косанчићеве и Трга расинских партизана (</w:t>
      </w:r>
      <w:r w:rsidRPr="00684FCE">
        <w:rPr>
          <w:lang w:val="sr-Latn-RS"/>
        </w:rPr>
        <w:t>„</w:t>
      </w:r>
      <w:r w:rsidRPr="00684FCE">
        <w:t>Сл. лист општине Крушевац</w:t>
      </w:r>
      <w:r w:rsidRPr="00684FCE">
        <w:rPr>
          <w:lang w:val="sr-Latn-RS"/>
        </w:rPr>
        <w:t>“,</w:t>
      </w:r>
      <w:r w:rsidRPr="00684FCE">
        <w:t xml:space="preserve"> бр. 4/97, 5/03)</w:t>
      </w:r>
    </w:p>
    <w:p w:rsidR="00684FCE" w:rsidRPr="00684FCE" w:rsidRDefault="00684FCE" w:rsidP="001F30FC">
      <w:pPr>
        <w:pStyle w:val="Tacka2"/>
      </w:pPr>
      <w:r w:rsidRPr="00EB36BF">
        <w:t>УП стамбеног блока између улица Таковске, Бранка Перишића, Стојана Милошевића и делом Трга октобарске револуције (</w:t>
      </w:r>
      <w:r w:rsidRPr="00EB36BF">
        <w:rPr>
          <w:lang w:val="sr-Latn-RS"/>
        </w:rPr>
        <w:t>„</w:t>
      </w:r>
      <w:r w:rsidRPr="00EB36BF">
        <w:t>Сл. лист општине Крушевац</w:t>
      </w:r>
      <w:r w:rsidRPr="00EB36BF">
        <w:rPr>
          <w:lang w:val="sr-Latn-RS"/>
        </w:rPr>
        <w:t>“,</w:t>
      </w:r>
      <w:r w:rsidRPr="00EB36BF">
        <w:t xml:space="preserve"> бр. 2/00, 5/03)</w:t>
      </w:r>
    </w:p>
    <w:p w:rsidR="00B564BB" w:rsidRPr="00EB36BF" w:rsidRDefault="00B564BB" w:rsidP="00025BDC">
      <w:pPr>
        <w:pStyle w:val="Heading2"/>
        <w:spacing w:before="360"/>
      </w:pPr>
      <w:bookmarkStart w:id="61" w:name="_Toc496529449"/>
      <w:r w:rsidRPr="00EB36BF">
        <w:t>4.</w:t>
      </w:r>
      <w:r w:rsidR="00267AC5">
        <w:t>5</w:t>
      </w:r>
      <w:r w:rsidRPr="00EB36BF">
        <w:t>. Графички прилози</w:t>
      </w:r>
      <w:bookmarkEnd w:id="60"/>
      <w:bookmarkEnd w:id="61"/>
    </w:p>
    <w:p w:rsidR="00B564BB" w:rsidRPr="00EB36BF" w:rsidRDefault="00B564BB" w:rsidP="00396DC8">
      <w:pPr>
        <w:pStyle w:val="Osnovni"/>
      </w:pPr>
      <w:r w:rsidRPr="00EB36BF">
        <w:t>Саставни део Плана су следећи графички прилози, у размери 1:</w:t>
      </w:r>
      <w:r w:rsidR="00A50236" w:rsidRPr="00EB36BF">
        <w:t>2500</w:t>
      </w:r>
      <w:r w:rsidR="0062485D">
        <w:t>:</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AE3745" w:rsidRDefault="00E357EF" w:rsidP="00AE3745">
      <w:pPr>
        <w:pStyle w:val="Osnovni"/>
        <w:rPr>
          <w:rStyle w:val="Hyperlink"/>
          <w:color w:val="auto"/>
          <w:u w:val="none"/>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са зонама за изградњу</w:t>
      </w:r>
    </w:p>
    <w:p w:rsidR="00833310" w:rsidRPr="00833310"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1B0513" w:rsidP="00AE3745">
      <w:pPr>
        <w:pStyle w:val="Osnovni"/>
        <w:rPr>
          <w:rStyle w:val="Hyperlink"/>
          <w:color w:val="auto"/>
          <w:u w:val="none"/>
        </w:rPr>
      </w:pPr>
      <w:r>
        <w:rPr>
          <w:rStyle w:val="Hyperlink"/>
          <w:color w:val="auto"/>
          <w:u w:val="none"/>
        </w:rPr>
        <w:t>5</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1B0513"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1B0513" w:rsidP="00AE3745">
      <w:pPr>
        <w:pStyle w:val="Osnovni"/>
        <w:rPr>
          <w:rStyle w:val="Hyperlink"/>
          <w:color w:val="auto"/>
          <w:u w:val="none"/>
        </w:rPr>
      </w:pPr>
      <w:r>
        <w:rPr>
          <w:rStyle w:val="Hyperlink"/>
          <w:color w:val="auto"/>
          <w:u w:val="none"/>
        </w:rPr>
        <w:t>7</w:t>
      </w:r>
      <w:r w:rsidR="00261DD3" w:rsidRPr="00C67D71">
        <w:rPr>
          <w:rStyle w:val="Hyperlink"/>
          <w:color w:val="auto"/>
          <w:u w:val="none"/>
        </w:rPr>
        <w:t>.</w:t>
      </w:r>
      <w:r w:rsidR="00B564BB" w:rsidRPr="00C67D71">
        <w:rPr>
          <w:rStyle w:val="Hyperlink"/>
          <w:color w:val="auto"/>
          <w:u w:val="none"/>
        </w:rPr>
        <w:t xml:space="preserve"> План </w:t>
      </w:r>
      <w:r w:rsidR="0057222F" w:rsidRPr="00C67D71">
        <w:rPr>
          <w:rStyle w:val="Hyperlink"/>
          <w:color w:val="auto"/>
          <w:u w:val="none"/>
        </w:rPr>
        <w:t>топлификације</w:t>
      </w:r>
    </w:p>
    <w:p w:rsidR="00061F54" w:rsidRPr="00C67D71" w:rsidRDefault="001B0513" w:rsidP="00AE3745">
      <w:pPr>
        <w:pStyle w:val="Osnovni"/>
        <w:rPr>
          <w:rStyle w:val="Hyperlink"/>
          <w:color w:val="auto"/>
          <w:u w:val="none"/>
        </w:rPr>
      </w:pPr>
      <w:r>
        <w:rPr>
          <w:rStyle w:val="Hyperlink"/>
          <w:color w:val="auto"/>
          <w:u w:val="none"/>
        </w:rPr>
        <w:lastRenderedPageBreak/>
        <w:t>8</w:t>
      </w:r>
      <w:r w:rsidR="00061F54">
        <w:rPr>
          <w:rStyle w:val="Hyperlink"/>
          <w:color w:val="auto"/>
          <w:u w:val="none"/>
        </w:rPr>
        <w:t>. Синхрон план</w:t>
      </w:r>
    </w:p>
    <w:p w:rsidR="007267C2" w:rsidRDefault="007267C2" w:rsidP="007267C2">
      <w:pPr>
        <w:pStyle w:val="Heading2"/>
      </w:pPr>
      <w:bookmarkStart w:id="62" w:name="_Toc461625932"/>
      <w:bookmarkStart w:id="63" w:name="_Toc496529450"/>
      <w:r w:rsidRPr="00EB36BF">
        <w:t>4.</w:t>
      </w:r>
      <w:r w:rsidR="001A7077">
        <w:t>6</w:t>
      </w:r>
      <w:r w:rsidRPr="00EB36BF">
        <w:t xml:space="preserve">. </w:t>
      </w:r>
      <w:bookmarkEnd w:id="62"/>
      <w:r w:rsidR="00B76B46">
        <w:t>Прибављање земљишта у јавну својину</w:t>
      </w:r>
      <w:bookmarkEnd w:id="63"/>
    </w:p>
    <w:p w:rsidR="00105B27" w:rsidRDefault="00105B27" w:rsidP="001F73F3">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p>
    <w:p w:rsidR="00417CBE" w:rsidRPr="00EB36BF" w:rsidRDefault="00417CBE" w:rsidP="00417CBE">
      <w:pPr>
        <w:pStyle w:val="Heading2"/>
      </w:pPr>
      <w:bookmarkStart w:id="64" w:name="_Toc461625933"/>
      <w:bookmarkStart w:id="65" w:name="_Toc496529451"/>
      <w:r w:rsidRPr="00EB36BF">
        <w:t>4.</w:t>
      </w:r>
      <w:r w:rsidR="001A7077">
        <w:t>7</w:t>
      </w:r>
      <w:r w:rsidRPr="00EB36BF">
        <w:t>.</w:t>
      </w:r>
      <w:r w:rsidRPr="00EB36BF">
        <w:tab/>
        <w:t>Ступање на снагу плана</w:t>
      </w:r>
      <w:bookmarkEnd w:id="64"/>
      <w:bookmarkEnd w:id="65"/>
    </w:p>
    <w:p w:rsidR="005D3058" w:rsidRDefault="00B564BB" w:rsidP="00417CBE">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E528A8" w:rsidRDefault="00E528A8" w:rsidP="00417CBE">
      <w:pPr>
        <w:pStyle w:val="Osnovni"/>
        <w:rPr>
          <w:lang w:eastAsia="sr-Latn-RS"/>
        </w:rPr>
      </w:pPr>
    </w:p>
    <w:p w:rsidR="00A41A71" w:rsidRDefault="00A41A71" w:rsidP="00417CBE">
      <w:pPr>
        <w:pStyle w:val="Osnovni"/>
        <w:rPr>
          <w:lang w:eastAsia="sr-Latn-RS"/>
        </w:rPr>
      </w:pPr>
    </w:p>
    <w:p w:rsidR="00A41A71" w:rsidRDefault="00A41A71" w:rsidP="00A41A71">
      <w:pPr>
        <w:pStyle w:val="Osnovni"/>
        <w:jc w:val="center"/>
        <w:rPr>
          <w:sz w:val="22"/>
          <w:szCs w:val="22"/>
          <w:lang w:val="sr-Cyrl-CS"/>
        </w:rPr>
      </w:pPr>
      <w:r>
        <w:rPr>
          <w:sz w:val="22"/>
          <w:szCs w:val="22"/>
          <w:lang w:val="sr-Cyrl-CS"/>
        </w:rPr>
        <w:t>СКУПШТИНА ГРАДА КРУШЕВЦА</w:t>
      </w:r>
    </w:p>
    <w:p w:rsidR="00A41A71" w:rsidRPr="00E528A8" w:rsidRDefault="00A41A71" w:rsidP="00A41A71">
      <w:pPr>
        <w:pStyle w:val="Osnovni"/>
        <w:jc w:val="right"/>
        <w:rPr>
          <w:b/>
          <w:color w:val="FF0000"/>
          <w:sz w:val="22"/>
          <w:szCs w:val="22"/>
          <w:lang w:val="sr-Cyrl-CS"/>
        </w:rPr>
      </w:pPr>
    </w:p>
    <w:p w:rsidR="005F3396" w:rsidRPr="007D6482" w:rsidRDefault="00A41A71" w:rsidP="00A41A71">
      <w:pPr>
        <w:pStyle w:val="Osnovni"/>
        <w:rPr>
          <w:lang w:eastAsia="sr-Latn-RS"/>
        </w:rPr>
      </w:pPr>
      <w:r w:rsidRPr="007D6482">
        <w:rPr>
          <w:lang w:val="sr-Latn-RS" w:eastAsia="sr-Latn-RS"/>
        </w:rPr>
        <w:t>I</w:t>
      </w:r>
      <w:r w:rsidRPr="007D6482">
        <w:rPr>
          <w:lang w:eastAsia="sr-Latn-RS"/>
        </w:rPr>
        <w:t xml:space="preserve"> Број:350-</w:t>
      </w:r>
      <w:r w:rsidR="00C91E6A">
        <w:rPr>
          <w:lang w:eastAsia="sr-Latn-RS"/>
        </w:rPr>
        <w:t>856</w:t>
      </w:r>
      <w:r w:rsidRPr="007D6482">
        <w:rPr>
          <w:lang w:eastAsia="sr-Latn-RS"/>
        </w:rPr>
        <w:t>/201</w:t>
      </w:r>
      <w:r w:rsidR="00F83D59" w:rsidRPr="007D6482">
        <w:rPr>
          <w:lang w:eastAsia="sr-Latn-RS"/>
        </w:rPr>
        <w:t>7</w:t>
      </w:r>
      <w:r w:rsidRPr="007D6482">
        <w:rPr>
          <w:lang w:eastAsia="sr-Latn-RS"/>
        </w:rPr>
        <w:t xml:space="preserve">                                                              </w:t>
      </w:r>
    </w:p>
    <w:p w:rsidR="00A41A71" w:rsidRDefault="005F3396" w:rsidP="00A41A71">
      <w:pPr>
        <w:pStyle w:val="Osnovni"/>
        <w:rPr>
          <w:lang w:eastAsia="sr-Latn-RS"/>
        </w:rPr>
      </w:pPr>
      <w:r>
        <w:rPr>
          <w:lang w:eastAsia="sr-Latn-RS"/>
        </w:rPr>
        <w:t xml:space="preserve">                                                                                           </w:t>
      </w:r>
      <w:r w:rsidR="00C91E6A">
        <w:rPr>
          <w:lang w:eastAsia="sr-Latn-RS"/>
        </w:rPr>
        <w:t xml:space="preserve">   </w:t>
      </w:r>
      <w:r>
        <w:rPr>
          <w:lang w:eastAsia="sr-Latn-RS"/>
        </w:rPr>
        <w:t xml:space="preserve"> </w:t>
      </w:r>
      <w:r w:rsidR="00A41A71">
        <w:rPr>
          <w:lang w:eastAsia="sr-Latn-RS"/>
        </w:rPr>
        <w:t xml:space="preserve"> </w:t>
      </w:r>
      <w:r w:rsidR="00C91E6A">
        <w:rPr>
          <w:lang w:eastAsia="sr-Latn-RS"/>
        </w:rPr>
        <w:t xml:space="preserve">ПРЕДЕСЕДНИК </w:t>
      </w:r>
    </w:p>
    <w:p w:rsidR="005F3396" w:rsidRDefault="005F3396" w:rsidP="00A41A71">
      <w:pPr>
        <w:pStyle w:val="Osnovni"/>
        <w:rPr>
          <w:lang w:eastAsia="sr-Latn-RS"/>
        </w:rPr>
      </w:pPr>
      <w:r>
        <w:rPr>
          <w:lang w:eastAsia="sr-Latn-RS"/>
        </w:rPr>
        <w:t xml:space="preserve">                                                                 </w:t>
      </w:r>
      <w:r w:rsidR="00C91E6A">
        <w:rPr>
          <w:lang w:eastAsia="sr-Latn-RS"/>
        </w:rPr>
        <w:t xml:space="preserve">                        </w:t>
      </w:r>
      <w:bookmarkStart w:id="66" w:name="_GoBack"/>
      <w:bookmarkEnd w:id="66"/>
      <w:r w:rsidR="00C91E6A">
        <w:rPr>
          <w:lang w:eastAsia="sr-Latn-RS"/>
        </w:rPr>
        <w:t xml:space="preserve"> Живојин Милорадовић</w:t>
      </w:r>
    </w:p>
    <w:p w:rsidR="00E528A8" w:rsidRDefault="00E528A8" w:rsidP="00417CBE">
      <w:pPr>
        <w:pStyle w:val="Osnovni"/>
        <w:rPr>
          <w:lang w:eastAsia="sr-Latn-RS"/>
        </w:rPr>
      </w:pPr>
    </w:p>
    <w:sectPr w:rsidR="00E528A8" w:rsidSect="006E1A6D">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5F" w:rsidRDefault="001B315F">
      <w:r>
        <w:separator/>
      </w:r>
    </w:p>
    <w:p w:rsidR="001B315F" w:rsidRDefault="001B315F"/>
    <w:p w:rsidR="001B315F" w:rsidRDefault="001B315F"/>
  </w:endnote>
  <w:endnote w:type="continuationSeparator" w:id="0">
    <w:p w:rsidR="001B315F" w:rsidRDefault="001B315F">
      <w:r>
        <w:continuationSeparator/>
      </w:r>
    </w:p>
    <w:p w:rsidR="001B315F" w:rsidRDefault="001B315F"/>
    <w:p w:rsidR="001B315F" w:rsidRDefault="001B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Times Ciril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altName w:val="Times New Roman"/>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Cirilica">
    <w:altName w:val="Arial"/>
    <w:charset w:val="00"/>
    <w:family w:val="swiss"/>
    <w:pitch w:val="variable"/>
    <w:sig w:usb0="00000003" w:usb1="00000000" w:usb2="00000000" w:usb3="00000000" w:csb0="00000001" w:csb1="00000000"/>
  </w:font>
  <w:font w:name="CTimesRoman">
    <w:altName w:val="Calibri"/>
    <w:charset w:val="00"/>
    <w:family w:val="auto"/>
    <w:pitch w:val="variable"/>
  </w:font>
  <w:font w:name="Geometric Bold YU">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Beograd">
    <w:altName w:val="Courier New"/>
    <w:charset w:val="00"/>
    <w:family w:val="decorative"/>
    <w:pitch w:val="variable"/>
  </w:font>
  <w:font w:name="YuKorin, 'Times New Roman'">
    <w:altName w:val="Times New Roman"/>
    <w:charset w:val="00"/>
    <w:family w:val="auto"/>
    <w:pitch w:val="variable"/>
  </w:font>
  <w:font w:name="TTE1687830t00">
    <w:charset w:val="00"/>
    <w:family w:val="auto"/>
    <w:pitch w:val="default"/>
  </w:font>
  <w:font w:name="ArialMT">
    <w:altName w:val="Times New Roman"/>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393A50"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393A50" w:rsidRPr="00AB5265" w:rsidRDefault="00393A50"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393A50" w:rsidRPr="00D6152B" w:rsidRDefault="00393A50"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C91E6A">
            <w:rPr>
              <w:rStyle w:val="PageNumber"/>
              <w:rFonts w:cs="Tahoma"/>
              <w:b/>
              <w:color w:val="7F7F7F"/>
            </w:rPr>
            <w:t>7</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393A50" w:rsidRPr="007C7042" w:rsidRDefault="00393A50" w:rsidP="007C7042">
    <w:pPr>
      <w:rPr>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393A50" w:rsidRPr="00C6371A" w:rsidTr="00DF211A">
      <w:trPr>
        <w:trHeight w:val="283"/>
      </w:trPr>
      <w:tc>
        <w:tcPr>
          <w:tcW w:w="7086" w:type="dxa"/>
          <w:tcBorders>
            <w:top w:val="nil"/>
            <w:bottom w:val="nil"/>
            <w:right w:val="nil"/>
          </w:tcBorders>
          <w:shd w:val="clear" w:color="auto" w:fill="auto"/>
          <w:vAlign w:val="center"/>
        </w:tcPr>
        <w:p w:rsidR="00393A50" w:rsidRPr="00017352" w:rsidRDefault="00393A50"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393A50" w:rsidRPr="00D6152B" w:rsidRDefault="00393A50"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C91E6A">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393A50" w:rsidRPr="007C7042" w:rsidRDefault="00393A50">
    <w:pPr>
      <w:rPr>
        <w:lang w:val="sr-Latn-R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393A50" w:rsidRPr="00EB6669" w:rsidTr="004977EF">
      <w:trPr>
        <w:trHeight w:val="283"/>
      </w:trPr>
      <w:tc>
        <w:tcPr>
          <w:tcW w:w="7086" w:type="dxa"/>
          <w:tcBorders>
            <w:top w:val="single" w:sz="18" w:space="0" w:color="808080"/>
            <w:bottom w:val="nil"/>
          </w:tcBorders>
          <w:shd w:val="clear" w:color="auto" w:fill="auto"/>
          <w:vAlign w:val="center"/>
        </w:tcPr>
        <w:p w:rsidR="00393A50" w:rsidRPr="003A34A0" w:rsidRDefault="00393A50"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393A50" w:rsidRPr="00D6152B" w:rsidRDefault="00393A5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C91E6A">
            <w:rPr>
              <w:b/>
              <w:color w:val="7F7F7F"/>
              <w:sz w:val="20"/>
              <w:szCs w:val="20"/>
            </w:rPr>
            <w:t>33</w:t>
          </w:r>
          <w:r w:rsidRPr="003A34A0">
            <w:rPr>
              <w:color w:val="7F7F7F"/>
              <w:sz w:val="20"/>
              <w:szCs w:val="20"/>
            </w:rPr>
            <w:fldChar w:fldCharType="end"/>
          </w:r>
          <w:r w:rsidRPr="003A34A0">
            <w:rPr>
              <w:color w:val="7F7F7F"/>
              <w:sz w:val="20"/>
              <w:szCs w:val="20"/>
              <w:lang w:val="sr-Cyrl-CS"/>
            </w:rPr>
            <w:t xml:space="preserve"> </w:t>
          </w:r>
        </w:p>
      </w:tc>
    </w:tr>
  </w:tbl>
  <w:p w:rsidR="00393A50" w:rsidRPr="0069282E" w:rsidRDefault="00393A50" w:rsidP="0069282E">
    <w:pPr>
      <w:rPr>
        <w:lang w:val="sr-Latn-R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393A50" w:rsidRPr="00C6371A" w:rsidTr="00C57DCD">
      <w:trPr>
        <w:trHeight w:val="283"/>
      </w:trPr>
      <w:tc>
        <w:tcPr>
          <w:tcW w:w="7086" w:type="dxa"/>
          <w:tcBorders>
            <w:top w:val="nil"/>
            <w:bottom w:val="nil"/>
            <w:right w:val="nil"/>
          </w:tcBorders>
          <w:shd w:val="clear" w:color="auto" w:fill="auto"/>
          <w:vAlign w:val="center"/>
        </w:tcPr>
        <w:p w:rsidR="00393A50" w:rsidRPr="00C6371A" w:rsidRDefault="00393A50"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393A50" w:rsidRPr="00D6152B" w:rsidRDefault="00393A50"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C91E6A">
            <w:rPr>
              <w:rFonts w:cs="Tahoma"/>
              <w:b/>
              <w:color w:val="7F7F7F"/>
            </w:rPr>
            <w:t>16</w:t>
          </w:r>
          <w:r w:rsidRPr="00AB5265">
            <w:rPr>
              <w:rFonts w:cs="Tahoma"/>
              <w:b/>
              <w:color w:val="7F7F7F"/>
            </w:rPr>
            <w:fldChar w:fldCharType="end"/>
          </w:r>
          <w:r w:rsidRPr="00AB5265">
            <w:rPr>
              <w:rFonts w:cs="Tahoma"/>
              <w:color w:val="7F7F7F"/>
              <w:lang w:val="sr-Cyrl-CS"/>
            </w:rPr>
            <w:t xml:space="preserve"> </w:t>
          </w:r>
        </w:p>
      </w:tc>
    </w:tr>
  </w:tbl>
  <w:p w:rsidR="00393A50" w:rsidRPr="007C7042" w:rsidRDefault="00393A50">
    <w:pPr>
      <w:rPr>
        <w:lang w:val="sr-Latn-R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393A50" w:rsidRPr="00EB6669" w:rsidTr="004977EF">
      <w:trPr>
        <w:trHeight w:val="283"/>
      </w:trPr>
      <w:tc>
        <w:tcPr>
          <w:tcW w:w="7086" w:type="dxa"/>
          <w:tcBorders>
            <w:top w:val="single" w:sz="18" w:space="0" w:color="808080"/>
            <w:bottom w:val="nil"/>
          </w:tcBorders>
          <w:shd w:val="clear" w:color="auto" w:fill="auto"/>
          <w:vAlign w:val="center"/>
        </w:tcPr>
        <w:p w:rsidR="00393A50" w:rsidRPr="003A34A0" w:rsidRDefault="00393A50"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393A50" w:rsidRPr="00D6152B" w:rsidRDefault="00393A5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C91E6A">
            <w:rPr>
              <w:b/>
              <w:color w:val="7F7F7F"/>
              <w:sz w:val="20"/>
              <w:szCs w:val="20"/>
            </w:rPr>
            <w:t>88</w:t>
          </w:r>
          <w:r w:rsidRPr="003A34A0">
            <w:rPr>
              <w:color w:val="7F7F7F"/>
              <w:sz w:val="20"/>
              <w:szCs w:val="20"/>
            </w:rPr>
            <w:fldChar w:fldCharType="end"/>
          </w:r>
          <w:r w:rsidRPr="003A34A0">
            <w:rPr>
              <w:color w:val="7F7F7F"/>
              <w:sz w:val="20"/>
              <w:szCs w:val="20"/>
              <w:lang w:val="sr-Cyrl-CS"/>
            </w:rPr>
            <w:t xml:space="preserve"> </w:t>
          </w:r>
        </w:p>
      </w:tc>
    </w:tr>
  </w:tbl>
  <w:p w:rsidR="00393A50" w:rsidRPr="0069282E" w:rsidRDefault="00393A50" w:rsidP="0069282E">
    <w:pPr>
      <w:rPr>
        <w:lang w:val="sr-Latn-R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393A50" w:rsidRPr="005D408D" w:rsidTr="00017352">
      <w:trPr>
        <w:trHeight w:val="283"/>
      </w:trPr>
      <w:tc>
        <w:tcPr>
          <w:tcW w:w="7086" w:type="dxa"/>
          <w:tcBorders>
            <w:top w:val="nil"/>
            <w:bottom w:val="nil"/>
            <w:right w:val="nil"/>
          </w:tcBorders>
          <w:shd w:val="clear" w:color="auto" w:fill="auto"/>
          <w:vAlign w:val="center"/>
        </w:tcPr>
        <w:p w:rsidR="00393A50" w:rsidRPr="005D408D" w:rsidRDefault="00393A5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393A50" w:rsidRPr="005D408D" w:rsidRDefault="00393A5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C91E6A">
            <w:rPr>
              <w:b/>
              <w:color w:val="7F7F7F"/>
              <w:sz w:val="20"/>
              <w:szCs w:val="20"/>
            </w:rPr>
            <w:t>45</w:t>
          </w:r>
          <w:r w:rsidRPr="00536DB3">
            <w:rPr>
              <w:color w:val="7F7F7F"/>
              <w:sz w:val="20"/>
              <w:szCs w:val="20"/>
            </w:rPr>
            <w:fldChar w:fldCharType="end"/>
          </w:r>
          <w:r>
            <w:rPr>
              <w:color w:val="7F7F7F"/>
              <w:sz w:val="20"/>
              <w:szCs w:val="20"/>
              <w:lang w:val="sr-Cyrl-CS"/>
            </w:rPr>
            <w:t xml:space="preserve"> </w:t>
          </w:r>
        </w:p>
      </w:tc>
    </w:tr>
  </w:tbl>
  <w:p w:rsidR="00393A50" w:rsidRPr="007C7042" w:rsidRDefault="00393A50">
    <w:pPr>
      <w:rPr>
        <w:lang w:val="sr-Latn-R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393A50" w:rsidRPr="00EB6669" w:rsidTr="004977EF">
      <w:trPr>
        <w:trHeight w:val="283"/>
      </w:trPr>
      <w:tc>
        <w:tcPr>
          <w:tcW w:w="7086" w:type="dxa"/>
          <w:tcBorders>
            <w:top w:val="single" w:sz="18" w:space="0" w:color="808080"/>
            <w:bottom w:val="nil"/>
          </w:tcBorders>
          <w:shd w:val="clear" w:color="auto" w:fill="auto"/>
          <w:vAlign w:val="center"/>
        </w:tcPr>
        <w:p w:rsidR="00393A50" w:rsidRPr="003A34A0" w:rsidRDefault="00393A50"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393A50" w:rsidRPr="00D6152B" w:rsidRDefault="00393A5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C91E6A">
            <w:rPr>
              <w:b/>
              <w:color w:val="7F7F7F"/>
              <w:sz w:val="20"/>
              <w:szCs w:val="20"/>
            </w:rPr>
            <w:t>91</w:t>
          </w:r>
          <w:r w:rsidRPr="003A34A0">
            <w:rPr>
              <w:color w:val="7F7F7F"/>
              <w:sz w:val="20"/>
              <w:szCs w:val="20"/>
            </w:rPr>
            <w:fldChar w:fldCharType="end"/>
          </w:r>
          <w:r w:rsidRPr="003A34A0">
            <w:rPr>
              <w:color w:val="7F7F7F"/>
              <w:sz w:val="20"/>
              <w:szCs w:val="20"/>
              <w:lang w:val="sr-Cyrl-CS"/>
            </w:rPr>
            <w:t xml:space="preserve"> </w:t>
          </w:r>
        </w:p>
      </w:tc>
    </w:tr>
  </w:tbl>
  <w:p w:rsidR="00393A50" w:rsidRPr="0069282E" w:rsidRDefault="00393A50" w:rsidP="0069282E">
    <w:pPr>
      <w:rPr>
        <w:lang w:val="sr-Latn-R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393A50" w:rsidRPr="005D408D" w:rsidTr="00017352">
      <w:trPr>
        <w:trHeight w:val="283"/>
      </w:trPr>
      <w:tc>
        <w:tcPr>
          <w:tcW w:w="7086" w:type="dxa"/>
          <w:tcBorders>
            <w:top w:val="nil"/>
            <w:bottom w:val="nil"/>
            <w:right w:val="nil"/>
          </w:tcBorders>
          <w:shd w:val="clear" w:color="auto" w:fill="auto"/>
          <w:vAlign w:val="center"/>
        </w:tcPr>
        <w:p w:rsidR="00393A50" w:rsidRPr="005D408D" w:rsidRDefault="00393A5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393A50" w:rsidRPr="005D408D" w:rsidRDefault="00393A5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C91E6A">
            <w:rPr>
              <w:b/>
              <w:color w:val="7F7F7F"/>
              <w:sz w:val="20"/>
              <w:szCs w:val="20"/>
            </w:rPr>
            <w:t>89</w:t>
          </w:r>
          <w:r w:rsidRPr="00536DB3">
            <w:rPr>
              <w:color w:val="7F7F7F"/>
              <w:sz w:val="20"/>
              <w:szCs w:val="20"/>
            </w:rPr>
            <w:fldChar w:fldCharType="end"/>
          </w:r>
          <w:r>
            <w:rPr>
              <w:color w:val="7F7F7F"/>
              <w:sz w:val="20"/>
              <w:szCs w:val="20"/>
              <w:lang w:val="sr-Cyrl-CS"/>
            </w:rPr>
            <w:t xml:space="preserve"> </w:t>
          </w:r>
        </w:p>
      </w:tc>
    </w:tr>
  </w:tbl>
  <w:p w:rsidR="00393A50" w:rsidRPr="007C7042" w:rsidRDefault="00393A50">
    <w:pPr>
      <w:rPr>
        <w:lang w:val="sr-Latn-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5F" w:rsidRDefault="001B315F">
      <w:r>
        <w:separator/>
      </w:r>
    </w:p>
    <w:p w:rsidR="001B315F" w:rsidRDefault="001B315F"/>
    <w:p w:rsidR="001B315F" w:rsidRDefault="001B315F"/>
  </w:footnote>
  <w:footnote w:type="continuationSeparator" w:id="0">
    <w:p w:rsidR="001B315F" w:rsidRDefault="001B315F">
      <w:r>
        <w:continuationSeparator/>
      </w:r>
    </w:p>
    <w:p w:rsidR="001B315F" w:rsidRDefault="001B315F"/>
    <w:p w:rsidR="001B315F" w:rsidRDefault="001B3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92"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71"/>
      <w:gridCol w:w="2021"/>
    </w:tblGrid>
    <w:tr w:rsidR="00393A50" w:rsidRPr="00A72365" w:rsidTr="00173197">
      <w:trPr>
        <w:trHeight w:val="260"/>
      </w:trPr>
      <w:tc>
        <w:tcPr>
          <w:tcW w:w="6471" w:type="dxa"/>
          <w:tcBorders>
            <w:bottom w:val="single" w:sz="18" w:space="0" w:color="808080"/>
            <w:right w:val="single" w:sz="18" w:space="0" w:color="808080"/>
          </w:tcBorders>
          <w:shd w:val="clear" w:color="auto" w:fill="auto"/>
          <w:vAlign w:val="center"/>
        </w:tcPr>
        <w:p w:rsidR="00393A50" w:rsidRPr="00CD0C39" w:rsidRDefault="00393A50" w:rsidP="00D873B8">
          <w:pPr>
            <w:pStyle w:val="Header"/>
            <w:ind w:left="57"/>
            <w:rPr>
              <w:rFonts w:cs="Tahoma"/>
              <w:sz w:val="24"/>
              <w:szCs w:val="24"/>
            </w:rPr>
          </w:pPr>
          <w:r>
            <w:rPr>
              <w:rFonts w:cs="Tahoma"/>
              <w:sz w:val="24"/>
              <w:szCs w:val="24"/>
            </w:rPr>
            <w:t xml:space="preserve">ПЛАН ДЕТАЉНЕ РЕГУЛАЦИЈЕ </w:t>
          </w:r>
        </w:p>
      </w:tc>
      <w:tc>
        <w:tcPr>
          <w:tcW w:w="2021" w:type="dxa"/>
          <w:tcBorders>
            <w:bottom w:val="single" w:sz="18" w:space="0" w:color="808080"/>
          </w:tcBorders>
          <w:shd w:val="clear" w:color="auto" w:fill="auto"/>
          <w:vAlign w:val="center"/>
        </w:tcPr>
        <w:p w:rsidR="00393A50" w:rsidRPr="00CD0C39" w:rsidRDefault="00393A50" w:rsidP="001B0069">
          <w:pPr>
            <w:pStyle w:val="Header"/>
            <w:tabs>
              <w:tab w:val="left" w:pos="1731"/>
            </w:tabs>
            <w:ind w:right="57"/>
            <w:jc w:val="center"/>
            <w:rPr>
              <w:rFonts w:cs="Tahoma"/>
              <w:b/>
              <w:bCs/>
              <w:sz w:val="22"/>
              <w:szCs w:val="22"/>
            </w:rPr>
          </w:pPr>
          <w:r>
            <w:rPr>
              <w:rFonts w:cs="Tahoma"/>
              <w:bCs/>
              <w:sz w:val="22"/>
              <w:szCs w:val="22"/>
            </w:rPr>
            <w:t>ТРГ ФОНТАНА</w:t>
          </w:r>
        </w:p>
      </w:tc>
    </w:tr>
  </w:tbl>
  <w:p w:rsidR="00393A50" w:rsidRDefault="00393A50" w:rsidP="00946E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2"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3"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4"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7"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1"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4"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36"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8"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0"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41"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6"/>
  </w:num>
  <w:num w:numId="2">
    <w:abstractNumId w:val="37"/>
  </w:num>
  <w:num w:numId="3">
    <w:abstractNumId w:val="25"/>
  </w:num>
  <w:num w:numId="4">
    <w:abstractNumId w:val="43"/>
  </w:num>
  <w:num w:numId="5">
    <w:abstractNumId w:val="30"/>
  </w:num>
  <w:num w:numId="6">
    <w:abstractNumId w:val="35"/>
  </w:num>
  <w:num w:numId="7">
    <w:abstractNumId w:val="32"/>
  </w:num>
  <w:num w:numId="8">
    <w:abstractNumId w:val="22"/>
  </w:num>
  <w:num w:numId="9">
    <w:abstractNumId w:val="20"/>
  </w:num>
  <w:num w:numId="10">
    <w:abstractNumId w:val="44"/>
  </w:num>
  <w:num w:numId="11">
    <w:abstractNumId w:val="39"/>
  </w:num>
  <w:num w:numId="12">
    <w:abstractNumId w:val="23"/>
  </w:num>
  <w:num w:numId="13">
    <w:abstractNumId w:val="31"/>
  </w:num>
  <w:num w:numId="14">
    <w:abstractNumId w:val="33"/>
  </w:num>
  <w:num w:numId="15">
    <w:abstractNumId w:val="36"/>
  </w:num>
  <w:num w:numId="16">
    <w:abstractNumId w:val="24"/>
  </w:num>
  <w:num w:numId="17">
    <w:abstractNumId w:val="19"/>
  </w:num>
  <w:num w:numId="18">
    <w:abstractNumId w:val="27"/>
  </w:num>
  <w:num w:numId="19">
    <w:abstractNumId w:val="42"/>
  </w:num>
  <w:num w:numId="20">
    <w:abstractNumId w:val="38"/>
  </w:num>
  <w:num w:numId="21">
    <w:abstractNumId w:val="29"/>
  </w:num>
  <w:num w:numId="22">
    <w:abstractNumId w:val="28"/>
  </w:num>
  <w:num w:numId="23">
    <w:abstractNumId w:val="21"/>
  </w:num>
  <w:num w:numId="2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embedSystemFont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604"/>
    <w:rsid w:val="0000077B"/>
    <w:rsid w:val="000007FB"/>
    <w:rsid w:val="00000ACB"/>
    <w:rsid w:val="00000D7C"/>
    <w:rsid w:val="00001177"/>
    <w:rsid w:val="00001567"/>
    <w:rsid w:val="000016C7"/>
    <w:rsid w:val="00001758"/>
    <w:rsid w:val="00001778"/>
    <w:rsid w:val="00001C22"/>
    <w:rsid w:val="00001C71"/>
    <w:rsid w:val="00001FCE"/>
    <w:rsid w:val="00002131"/>
    <w:rsid w:val="00002438"/>
    <w:rsid w:val="000027F9"/>
    <w:rsid w:val="0000286D"/>
    <w:rsid w:val="00002BD2"/>
    <w:rsid w:val="000032BE"/>
    <w:rsid w:val="00003383"/>
    <w:rsid w:val="000039AF"/>
    <w:rsid w:val="000039EA"/>
    <w:rsid w:val="00003C10"/>
    <w:rsid w:val="000041CE"/>
    <w:rsid w:val="0000437E"/>
    <w:rsid w:val="0000444F"/>
    <w:rsid w:val="00004810"/>
    <w:rsid w:val="0000481A"/>
    <w:rsid w:val="00004E6D"/>
    <w:rsid w:val="00004EA9"/>
    <w:rsid w:val="00005200"/>
    <w:rsid w:val="000053FA"/>
    <w:rsid w:val="000055E8"/>
    <w:rsid w:val="00005771"/>
    <w:rsid w:val="00005A85"/>
    <w:rsid w:val="00005CCF"/>
    <w:rsid w:val="00006396"/>
    <w:rsid w:val="000065A0"/>
    <w:rsid w:val="000065C7"/>
    <w:rsid w:val="00006688"/>
    <w:rsid w:val="000066C1"/>
    <w:rsid w:val="0000679C"/>
    <w:rsid w:val="000067F3"/>
    <w:rsid w:val="00006860"/>
    <w:rsid w:val="000068B0"/>
    <w:rsid w:val="00006C74"/>
    <w:rsid w:val="00006F5B"/>
    <w:rsid w:val="0000761C"/>
    <w:rsid w:val="00007851"/>
    <w:rsid w:val="0000798C"/>
    <w:rsid w:val="00007AB8"/>
    <w:rsid w:val="00007DEF"/>
    <w:rsid w:val="00010251"/>
    <w:rsid w:val="000103B7"/>
    <w:rsid w:val="0001061C"/>
    <w:rsid w:val="00010E57"/>
    <w:rsid w:val="00010E70"/>
    <w:rsid w:val="00010FA5"/>
    <w:rsid w:val="00010FB8"/>
    <w:rsid w:val="0001112D"/>
    <w:rsid w:val="000111F6"/>
    <w:rsid w:val="00011399"/>
    <w:rsid w:val="00011494"/>
    <w:rsid w:val="00011512"/>
    <w:rsid w:val="000115F7"/>
    <w:rsid w:val="0001180F"/>
    <w:rsid w:val="00011A52"/>
    <w:rsid w:val="00011BE5"/>
    <w:rsid w:val="00011D32"/>
    <w:rsid w:val="000122DB"/>
    <w:rsid w:val="00012C3A"/>
    <w:rsid w:val="000130D7"/>
    <w:rsid w:val="00013F6C"/>
    <w:rsid w:val="00014170"/>
    <w:rsid w:val="0001453D"/>
    <w:rsid w:val="0001490A"/>
    <w:rsid w:val="00014A86"/>
    <w:rsid w:val="00014D90"/>
    <w:rsid w:val="00014E30"/>
    <w:rsid w:val="00015001"/>
    <w:rsid w:val="00015054"/>
    <w:rsid w:val="000154C3"/>
    <w:rsid w:val="0001556B"/>
    <w:rsid w:val="00015845"/>
    <w:rsid w:val="00015A72"/>
    <w:rsid w:val="00015BCE"/>
    <w:rsid w:val="00015E93"/>
    <w:rsid w:val="00015F1D"/>
    <w:rsid w:val="00016B3C"/>
    <w:rsid w:val="00016B7C"/>
    <w:rsid w:val="00016C2C"/>
    <w:rsid w:val="00016DF3"/>
    <w:rsid w:val="00016F17"/>
    <w:rsid w:val="00017207"/>
    <w:rsid w:val="0001728D"/>
    <w:rsid w:val="00017352"/>
    <w:rsid w:val="0001795F"/>
    <w:rsid w:val="000179BD"/>
    <w:rsid w:val="000179C0"/>
    <w:rsid w:val="000179D8"/>
    <w:rsid w:val="00017A27"/>
    <w:rsid w:val="00017BEA"/>
    <w:rsid w:val="00017F9E"/>
    <w:rsid w:val="0002028C"/>
    <w:rsid w:val="00020331"/>
    <w:rsid w:val="000203D1"/>
    <w:rsid w:val="000206F4"/>
    <w:rsid w:val="0002091B"/>
    <w:rsid w:val="00020AC3"/>
    <w:rsid w:val="00020C4D"/>
    <w:rsid w:val="000210C0"/>
    <w:rsid w:val="0002112E"/>
    <w:rsid w:val="0002127F"/>
    <w:rsid w:val="00021440"/>
    <w:rsid w:val="00021645"/>
    <w:rsid w:val="000218BB"/>
    <w:rsid w:val="00021BDC"/>
    <w:rsid w:val="00021CA8"/>
    <w:rsid w:val="00022045"/>
    <w:rsid w:val="0002232D"/>
    <w:rsid w:val="000225D4"/>
    <w:rsid w:val="000228F4"/>
    <w:rsid w:val="00022F7A"/>
    <w:rsid w:val="000234BA"/>
    <w:rsid w:val="000238F0"/>
    <w:rsid w:val="0002391B"/>
    <w:rsid w:val="0002395A"/>
    <w:rsid w:val="00023C1F"/>
    <w:rsid w:val="00023CC0"/>
    <w:rsid w:val="00023DF0"/>
    <w:rsid w:val="00023EF6"/>
    <w:rsid w:val="0002429E"/>
    <w:rsid w:val="000244ED"/>
    <w:rsid w:val="000247C1"/>
    <w:rsid w:val="00024902"/>
    <w:rsid w:val="00024994"/>
    <w:rsid w:val="00025087"/>
    <w:rsid w:val="0002517B"/>
    <w:rsid w:val="00025436"/>
    <w:rsid w:val="00025829"/>
    <w:rsid w:val="00025BDC"/>
    <w:rsid w:val="00025F6D"/>
    <w:rsid w:val="00026453"/>
    <w:rsid w:val="00026532"/>
    <w:rsid w:val="000266AD"/>
    <w:rsid w:val="00026884"/>
    <w:rsid w:val="000268A9"/>
    <w:rsid w:val="000269FC"/>
    <w:rsid w:val="00026A42"/>
    <w:rsid w:val="00026AAF"/>
    <w:rsid w:val="00026B44"/>
    <w:rsid w:val="00026DBF"/>
    <w:rsid w:val="000275A0"/>
    <w:rsid w:val="0002780A"/>
    <w:rsid w:val="00027B30"/>
    <w:rsid w:val="00027B9E"/>
    <w:rsid w:val="00027E9E"/>
    <w:rsid w:val="000301E9"/>
    <w:rsid w:val="00030279"/>
    <w:rsid w:val="0003035C"/>
    <w:rsid w:val="0003055E"/>
    <w:rsid w:val="00030627"/>
    <w:rsid w:val="00030A6C"/>
    <w:rsid w:val="00030BD6"/>
    <w:rsid w:val="00030C35"/>
    <w:rsid w:val="00030F42"/>
    <w:rsid w:val="00031423"/>
    <w:rsid w:val="00031507"/>
    <w:rsid w:val="000315CE"/>
    <w:rsid w:val="000316B7"/>
    <w:rsid w:val="00031801"/>
    <w:rsid w:val="00031915"/>
    <w:rsid w:val="00031F92"/>
    <w:rsid w:val="00032032"/>
    <w:rsid w:val="00032089"/>
    <w:rsid w:val="000327AF"/>
    <w:rsid w:val="00032ADA"/>
    <w:rsid w:val="00032E5C"/>
    <w:rsid w:val="00032E8F"/>
    <w:rsid w:val="0003301E"/>
    <w:rsid w:val="000330ED"/>
    <w:rsid w:val="00033352"/>
    <w:rsid w:val="00033B6E"/>
    <w:rsid w:val="00033BCF"/>
    <w:rsid w:val="00033C24"/>
    <w:rsid w:val="0003420C"/>
    <w:rsid w:val="000345F1"/>
    <w:rsid w:val="00034BC3"/>
    <w:rsid w:val="00034F32"/>
    <w:rsid w:val="00035051"/>
    <w:rsid w:val="00035145"/>
    <w:rsid w:val="000353D7"/>
    <w:rsid w:val="000355A6"/>
    <w:rsid w:val="00035810"/>
    <w:rsid w:val="0003592F"/>
    <w:rsid w:val="00035C17"/>
    <w:rsid w:val="00035D65"/>
    <w:rsid w:val="00036299"/>
    <w:rsid w:val="000362A7"/>
    <w:rsid w:val="000362DB"/>
    <w:rsid w:val="0003674F"/>
    <w:rsid w:val="00036796"/>
    <w:rsid w:val="000369E7"/>
    <w:rsid w:val="00036A6C"/>
    <w:rsid w:val="00036B85"/>
    <w:rsid w:val="00036C14"/>
    <w:rsid w:val="00036DBB"/>
    <w:rsid w:val="00036E6C"/>
    <w:rsid w:val="00036F3E"/>
    <w:rsid w:val="000373B7"/>
    <w:rsid w:val="000377E1"/>
    <w:rsid w:val="00037EEC"/>
    <w:rsid w:val="00040263"/>
    <w:rsid w:val="00040340"/>
    <w:rsid w:val="00040D64"/>
    <w:rsid w:val="00040DF1"/>
    <w:rsid w:val="00040F99"/>
    <w:rsid w:val="00041623"/>
    <w:rsid w:val="0004173F"/>
    <w:rsid w:val="000417AF"/>
    <w:rsid w:val="00041907"/>
    <w:rsid w:val="00041B7C"/>
    <w:rsid w:val="00041C57"/>
    <w:rsid w:val="00041D34"/>
    <w:rsid w:val="00041EA7"/>
    <w:rsid w:val="000420FD"/>
    <w:rsid w:val="000422EE"/>
    <w:rsid w:val="0004230C"/>
    <w:rsid w:val="0004238B"/>
    <w:rsid w:val="0004246F"/>
    <w:rsid w:val="0004288A"/>
    <w:rsid w:val="00042AEE"/>
    <w:rsid w:val="00042B14"/>
    <w:rsid w:val="00042B55"/>
    <w:rsid w:val="00042D2F"/>
    <w:rsid w:val="00043671"/>
    <w:rsid w:val="00043753"/>
    <w:rsid w:val="00043E04"/>
    <w:rsid w:val="00044182"/>
    <w:rsid w:val="00044576"/>
    <w:rsid w:val="000446D3"/>
    <w:rsid w:val="0004495F"/>
    <w:rsid w:val="0004496A"/>
    <w:rsid w:val="00044A5F"/>
    <w:rsid w:val="00044A92"/>
    <w:rsid w:val="00044FC8"/>
    <w:rsid w:val="00044FCD"/>
    <w:rsid w:val="000459C7"/>
    <w:rsid w:val="00045B43"/>
    <w:rsid w:val="00045B64"/>
    <w:rsid w:val="00046851"/>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5F8"/>
    <w:rsid w:val="00050936"/>
    <w:rsid w:val="0005094C"/>
    <w:rsid w:val="00050B24"/>
    <w:rsid w:val="00050BC3"/>
    <w:rsid w:val="00050C5E"/>
    <w:rsid w:val="000510B8"/>
    <w:rsid w:val="00051416"/>
    <w:rsid w:val="000516B2"/>
    <w:rsid w:val="000517AB"/>
    <w:rsid w:val="000518BF"/>
    <w:rsid w:val="00051C72"/>
    <w:rsid w:val="000526F3"/>
    <w:rsid w:val="0005270B"/>
    <w:rsid w:val="0005274D"/>
    <w:rsid w:val="00052B85"/>
    <w:rsid w:val="00052D25"/>
    <w:rsid w:val="00052F7A"/>
    <w:rsid w:val="00053369"/>
    <w:rsid w:val="0005374A"/>
    <w:rsid w:val="00053C64"/>
    <w:rsid w:val="000545E2"/>
    <w:rsid w:val="000547ED"/>
    <w:rsid w:val="0005497B"/>
    <w:rsid w:val="000549C0"/>
    <w:rsid w:val="00054D8A"/>
    <w:rsid w:val="000550FD"/>
    <w:rsid w:val="000552F7"/>
    <w:rsid w:val="0005538A"/>
    <w:rsid w:val="00055A14"/>
    <w:rsid w:val="00055A23"/>
    <w:rsid w:val="00055A2B"/>
    <w:rsid w:val="00055ACE"/>
    <w:rsid w:val="00055C68"/>
    <w:rsid w:val="00055C75"/>
    <w:rsid w:val="00056190"/>
    <w:rsid w:val="00056286"/>
    <w:rsid w:val="0005658C"/>
    <w:rsid w:val="00056755"/>
    <w:rsid w:val="000567D0"/>
    <w:rsid w:val="000568E2"/>
    <w:rsid w:val="00056C12"/>
    <w:rsid w:val="00056EEF"/>
    <w:rsid w:val="00056FCB"/>
    <w:rsid w:val="00056FD5"/>
    <w:rsid w:val="00057139"/>
    <w:rsid w:val="00057269"/>
    <w:rsid w:val="0005747A"/>
    <w:rsid w:val="0005749A"/>
    <w:rsid w:val="00057762"/>
    <w:rsid w:val="00057A1F"/>
    <w:rsid w:val="00057CCB"/>
    <w:rsid w:val="00057D58"/>
    <w:rsid w:val="0006007E"/>
    <w:rsid w:val="000600C0"/>
    <w:rsid w:val="000603F1"/>
    <w:rsid w:val="00060499"/>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C81"/>
    <w:rsid w:val="00061EC9"/>
    <w:rsid w:val="00061F54"/>
    <w:rsid w:val="0006245A"/>
    <w:rsid w:val="000626C3"/>
    <w:rsid w:val="0006288C"/>
    <w:rsid w:val="000630D6"/>
    <w:rsid w:val="00063684"/>
    <w:rsid w:val="00063A4C"/>
    <w:rsid w:val="00063CDC"/>
    <w:rsid w:val="00063DE1"/>
    <w:rsid w:val="00063DEE"/>
    <w:rsid w:val="000640D3"/>
    <w:rsid w:val="00064205"/>
    <w:rsid w:val="00064629"/>
    <w:rsid w:val="00064646"/>
    <w:rsid w:val="00064716"/>
    <w:rsid w:val="000647D0"/>
    <w:rsid w:val="00064D93"/>
    <w:rsid w:val="00065288"/>
    <w:rsid w:val="000654AE"/>
    <w:rsid w:val="00065855"/>
    <w:rsid w:val="0006592D"/>
    <w:rsid w:val="000659EB"/>
    <w:rsid w:val="00065CFE"/>
    <w:rsid w:val="00065D38"/>
    <w:rsid w:val="0006605B"/>
    <w:rsid w:val="000664DE"/>
    <w:rsid w:val="0006662C"/>
    <w:rsid w:val="000666B4"/>
    <w:rsid w:val="00066887"/>
    <w:rsid w:val="00066894"/>
    <w:rsid w:val="0006719B"/>
    <w:rsid w:val="000671B7"/>
    <w:rsid w:val="0006750A"/>
    <w:rsid w:val="00067784"/>
    <w:rsid w:val="000678D4"/>
    <w:rsid w:val="00067D3D"/>
    <w:rsid w:val="000703C3"/>
    <w:rsid w:val="00070447"/>
    <w:rsid w:val="00070B7B"/>
    <w:rsid w:val="00070E09"/>
    <w:rsid w:val="00070E5F"/>
    <w:rsid w:val="00071051"/>
    <w:rsid w:val="000711C3"/>
    <w:rsid w:val="000718B3"/>
    <w:rsid w:val="000718DF"/>
    <w:rsid w:val="000719AC"/>
    <w:rsid w:val="00071AE3"/>
    <w:rsid w:val="00071E08"/>
    <w:rsid w:val="00072142"/>
    <w:rsid w:val="000722D7"/>
    <w:rsid w:val="0007233E"/>
    <w:rsid w:val="000723BB"/>
    <w:rsid w:val="00072BA7"/>
    <w:rsid w:val="000732AD"/>
    <w:rsid w:val="00073477"/>
    <w:rsid w:val="000735D4"/>
    <w:rsid w:val="000742E6"/>
    <w:rsid w:val="00074307"/>
    <w:rsid w:val="0007479B"/>
    <w:rsid w:val="000749A8"/>
    <w:rsid w:val="00074C51"/>
    <w:rsid w:val="00074DA6"/>
    <w:rsid w:val="00074F3A"/>
    <w:rsid w:val="00075027"/>
    <w:rsid w:val="000755BC"/>
    <w:rsid w:val="000755E3"/>
    <w:rsid w:val="000755E5"/>
    <w:rsid w:val="00075E3D"/>
    <w:rsid w:val="000761B7"/>
    <w:rsid w:val="00076471"/>
    <w:rsid w:val="0007667D"/>
    <w:rsid w:val="000767A0"/>
    <w:rsid w:val="00076B23"/>
    <w:rsid w:val="00076B8A"/>
    <w:rsid w:val="00077091"/>
    <w:rsid w:val="00077167"/>
    <w:rsid w:val="000774FA"/>
    <w:rsid w:val="00077B0A"/>
    <w:rsid w:val="00077B7C"/>
    <w:rsid w:val="00077E4C"/>
    <w:rsid w:val="0008014E"/>
    <w:rsid w:val="0008030D"/>
    <w:rsid w:val="0008050B"/>
    <w:rsid w:val="000809F3"/>
    <w:rsid w:val="000809F5"/>
    <w:rsid w:val="00080A2B"/>
    <w:rsid w:val="00080AC9"/>
    <w:rsid w:val="00080C8C"/>
    <w:rsid w:val="00080C9A"/>
    <w:rsid w:val="000811A1"/>
    <w:rsid w:val="000811BC"/>
    <w:rsid w:val="00081AA0"/>
    <w:rsid w:val="00081ABE"/>
    <w:rsid w:val="00081DA2"/>
    <w:rsid w:val="00081FD9"/>
    <w:rsid w:val="000822FC"/>
    <w:rsid w:val="000827A2"/>
    <w:rsid w:val="00082840"/>
    <w:rsid w:val="00082884"/>
    <w:rsid w:val="00082CD1"/>
    <w:rsid w:val="00082DDE"/>
    <w:rsid w:val="00082F07"/>
    <w:rsid w:val="00083019"/>
    <w:rsid w:val="00083311"/>
    <w:rsid w:val="000833C2"/>
    <w:rsid w:val="000833C4"/>
    <w:rsid w:val="00083846"/>
    <w:rsid w:val="000838A9"/>
    <w:rsid w:val="00083981"/>
    <w:rsid w:val="00083C98"/>
    <w:rsid w:val="00084097"/>
    <w:rsid w:val="0008410D"/>
    <w:rsid w:val="000842CA"/>
    <w:rsid w:val="00084540"/>
    <w:rsid w:val="00084843"/>
    <w:rsid w:val="0008487D"/>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D02"/>
    <w:rsid w:val="00086DFD"/>
    <w:rsid w:val="00087680"/>
    <w:rsid w:val="00087CB6"/>
    <w:rsid w:val="00087DE2"/>
    <w:rsid w:val="00087F13"/>
    <w:rsid w:val="000901BA"/>
    <w:rsid w:val="0009025D"/>
    <w:rsid w:val="0009062A"/>
    <w:rsid w:val="00090701"/>
    <w:rsid w:val="00091345"/>
    <w:rsid w:val="000916BB"/>
    <w:rsid w:val="000917F0"/>
    <w:rsid w:val="00091D91"/>
    <w:rsid w:val="0009221B"/>
    <w:rsid w:val="000922D8"/>
    <w:rsid w:val="00092D7D"/>
    <w:rsid w:val="00093013"/>
    <w:rsid w:val="00093351"/>
    <w:rsid w:val="00093397"/>
    <w:rsid w:val="000933CA"/>
    <w:rsid w:val="00093897"/>
    <w:rsid w:val="00093B06"/>
    <w:rsid w:val="00093CFB"/>
    <w:rsid w:val="00094034"/>
    <w:rsid w:val="000946FD"/>
    <w:rsid w:val="00094C3E"/>
    <w:rsid w:val="000963FE"/>
    <w:rsid w:val="00096527"/>
    <w:rsid w:val="0009653E"/>
    <w:rsid w:val="00096C5C"/>
    <w:rsid w:val="0009719B"/>
    <w:rsid w:val="000972A8"/>
    <w:rsid w:val="000976B5"/>
    <w:rsid w:val="000977C3"/>
    <w:rsid w:val="00097885"/>
    <w:rsid w:val="00097D75"/>
    <w:rsid w:val="000A0423"/>
    <w:rsid w:val="000A05DF"/>
    <w:rsid w:val="000A0A30"/>
    <w:rsid w:val="000A0A96"/>
    <w:rsid w:val="000A0B81"/>
    <w:rsid w:val="000A0ED5"/>
    <w:rsid w:val="000A12C3"/>
    <w:rsid w:val="000A1373"/>
    <w:rsid w:val="000A1572"/>
    <w:rsid w:val="000A180B"/>
    <w:rsid w:val="000A1CCA"/>
    <w:rsid w:val="000A23A7"/>
    <w:rsid w:val="000A23BA"/>
    <w:rsid w:val="000A2553"/>
    <w:rsid w:val="000A25B7"/>
    <w:rsid w:val="000A281B"/>
    <w:rsid w:val="000A29AE"/>
    <w:rsid w:val="000A2AD1"/>
    <w:rsid w:val="000A2B56"/>
    <w:rsid w:val="000A2CAB"/>
    <w:rsid w:val="000A2CDE"/>
    <w:rsid w:val="000A2E43"/>
    <w:rsid w:val="000A3254"/>
    <w:rsid w:val="000A3396"/>
    <w:rsid w:val="000A366B"/>
    <w:rsid w:val="000A3B87"/>
    <w:rsid w:val="000A3DAF"/>
    <w:rsid w:val="000A3E3B"/>
    <w:rsid w:val="000A409C"/>
    <w:rsid w:val="000A40AB"/>
    <w:rsid w:val="000A44C1"/>
    <w:rsid w:val="000A488A"/>
    <w:rsid w:val="000A4AD3"/>
    <w:rsid w:val="000A4CCC"/>
    <w:rsid w:val="000A503A"/>
    <w:rsid w:val="000A512F"/>
    <w:rsid w:val="000A559A"/>
    <w:rsid w:val="000A5699"/>
    <w:rsid w:val="000A6099"/>
    <w:rsid w:val="000A61D7"/>
    <w:rsid w:val="000A624E"/>
    <w:rsid w:val="000A624F"/>
    <w:rsid w:val="000A68E5"/>
    <w:rsid w:val="000A6AD6"/>
    <w:rsid w:val="000A6CAB"/>
    <w:rsid w:val="000A6E07"/>
    <w:rsid w:val="000A6FC0"/>
    <w:rsid w:val="000A7068"/>
    <w:rsid w:val="000A72BB"/>
    <w:rsid w:val="000A7757"/>
    <w:rsid w:val="000A79DA"/>
    <w:rsid w:val="000A7CA7"/>
    <w:rsid w:val="000B001B"/>
    <w:rsid w:val="000B0190"/>
    <w:rsid w:val="000B0257"/>
    <w:rsid w:val="000B04E3"/>
    <w:rsid w:val="000B0802"/>
    <w:rsid w:val="000B08D7"/>
    <w:rsid w:val="000B0B53"/>
    <w:rsid w:val="000B0EDF"/>
    <w:rsid w:val="000B1049"/>
    <w:rsid w:val="000B22B6"/>
    <w:rsid w:val="000B23E2"/>
    <w:rsid w:val="000B2567"/>
    <w:rsid w:val="000B2624"/>
    <w:rsid w:val="000B2681"/>
    <w:rsid w:val="000B2942"/>
    <w:rsid w:val="000B2BCF"/>
    <w:rsid w:val="000B2E14"/>
    <w:rsid w:val="000B2E4B"/>
    <w:rsid w:val="000B2EB9"/>
    <w:rsid w:val="000B2F58"/>
    <w:rsid w:val="000B3325"/>
    <w:rsid w:val="000B3509"/>
    <w:rsid w:val="000B3754"/>
    <w:rsid w:val="000B380B"/>
    <w:rsid w:val="000B3BFC"/>
    <w:rsid w:val="000B3CD9"/>
    <w:rsid w:val="000B4120"/>
    <w:rsid w:val="000B42F7"/>
    <w:rsid w:val="000B4576"/>
    <w:rsid w:val="000B47D0"/>
    <w:rsid w:val="000B48A8"/>
    <w:rsid w:val="000B4E69"/>
    <w:rsid w:val="000B4F5B"/>
    <w:rsid w:val="000B5008"/>
    <w:rsid w:val="000B54A3"/>
    <w:rsid w:val="000B5696"/>
    <w:rsid w:val="000B5806"/>
    <w:rsid w:val="000B5BC0"/>
    <w:rsid w:val="000B5C6E"/>
    <w:rsid w:val="000B5DE0"/>
    <w:rsid w:val="000B5E2D"/>
    <w:rsid w:val="000B626C"/>
    <w:rsid w:val="000B6A07"/>
    <w:rsid w:val="000B6AC7"/>
    <w:rsid w:val="000B6E5B"/>
    <w:rsid w:val="000B705F"/>
    <w:rsid w:val="000B70D9"/>
    <w:rsid w:val="000B70FE"/>
    <w:rsid w:val="000B7479"/>
    <w:rsid w:val="000B767F"/>
    <w:rsid w:val="000B7B4F"/>
    <w:rsid w:val="000B7CDC"/>
    <w:rsid w:val="000B7E87"/>
    <w:rsid w:val="000C0165"/>
    <w:rsid w:val="000C0247"/>
    <w:rsid w:val="000C0C4E"/>
    <w:rsid w:val="000C0DAE"/>
    <w:rsid w:val="000C117B"/>
    <w:rsid w:val="000C12A9"/>
    <w:rsid w:val="000C12B6"/>
    <w:rsid w:val="000C13A2"/>
    <w:rsid w:val="000C14DE"/>
    <w:rsid w:val="000C176B"/>
    <w:rsid w:val="000C192F"/>
    <w:rsid w:val="000C1BBB"/>
    <w:rsid w:val="000C1C90"/>
    <w:rsid w:val="000C1DB9"/>
    <w:rsid w:val="000C2043"/>
    <w:rsid w:val="000C21EB"/>
    <w:rsid w:val="000C23E2"/>
    <w:rsid w:val="000C27D9"/>
    <w:rsid w:val="000C28AB"/>
    <w:rsid w:val="000C28BB"/>
    <w:rsid w:val="000C2953"/>
    <w:rsid w:val="000C297C"/>
    <w:rsid w:val="000C2C21"/>
    <w:rsid w:val="000C2CDE"/>
    <w:rsid w:val="000C2DD7"/>
    <w:rsid w:val="000C30A9"/>
    <w:rsid w:val="000C3422"/>
    <w:rsid w:val="000C3C63"/>
    <w:rsid w:val="000C3D81"/>
    <w:rsid w:val="000C3DB6"/>
    <w:rsid w:val="000C40CE"/>
    <w:rsid w:val="000C40E1"/>
    <w:rsid w:val="000C42BB"/>
    <w:rsid w:val="000C456C"/>
    <w:rsid w:val="000C4737"/>
    <w:rsid w:val="000C4797"/>
    <w:rsid w:val="000C5058"/>
    <w:rsid w:val="000C522A"/>
    <w:rsid w:val="000C52F1"/>
    <w:rsid w:val="000C554F"/>
    <w:rsid w:val="000C55E9"/>
    <w:rsid w:val="000C5699"/>
    <w:rsid w:val="000C5AD5"/>
    <w:rsid w:val="000C6257"/>
    <w:rsid w:val="000C62B2"/>
    <w:rsid w:val="000C62FF"/>
    <w:rsid w:val="000C639E"/>
    <w:rsid w:val="000C6409"/>
    <w:rsid w:val="000C6A8F"/>
    <w:rsid w:val="000C6EFA"/>
    <w:rsid w:val="000C6F68"/>
    <w:rsid w:val="000C717F"/>
    <w:rsid w:val="000C794E"/>
    <w:rsid w:val="000C7CB5"/>
    <w:rsid w:val="000C7D42"/>
    <w:rsid w:val="000C7E81"/>
    <w:rsid w:val="000D0375"/>
    <w:rsid w:val="000D0479"/>
    <w:rsid w:val="000D0529"/>
    <w:rsid w:val="000D07E5"/>
    <w:rsid w:val="000D0B98"/>
    <w:rsid w:val="000D0E8C"/>
    <w:rsid w:val="000D11C8"/>
    <w:rsid w:val="000D140A"/>
    <w:rsid w:val="000D140F"/>
    <w:rsid w:val="000D1969"/>
    <w:rsid w:val="000D2155"/>
    <w:rsid w:val="000D24AE"/>
    <w:rsid w:val="000D2533"/>
    <w:rsid w:val="000D2815"/>
    <w:rsid w:val="000D3090"/>
    <w:rsid w:val="000D34F4"/>
    <w:rsid w:val="000D376A"/>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B30"/>
    <w:rsid w:val="000D5DE0"/>
    <w:rsid w:val="000D6223"/>
    <w:rsid w:val="000D63FC"/>
    <w:rsid w:val="000D64A4"/>
    <w:rsid w:val="000D66EA"/>
    <w:rsid w:val="000D66F4"/>
    <w:rsid w:val="000D6AAD"/>
    <w:rsid w:val="000D6C46"/>
    <w:rsid w:val="000D6D86"/>
    <w:rsid w:val="000D6F7C"/>
    <w:rsid w:val="000D7336"/>
    <w:rsid w:val="000D73C2"/>
    <w:rsid w:val="000D7410"/>
    <w:rsid w:val="000D75AC"/>
    <w:rsid w:val="000D7926"/>
    <w:rsid w:val="000D7AD0"/>
    <w:rsid w:val="000D7ADB"/>
    <w:rsid w:val="000D7C06"/>
    <w:rsid w:val="000D7CC8"/>
    <w:rsid w:val="000E01BD"/>
    <w:rsid w:val="000E0318"/>
    <w:rsid w:val="000E0665"/>
    <w:rsid w:val="000E0AA6"/>
    <w:rsid w:val="000E0E89"/>
    <w:rsid w:val="000E0F3F"/>
    <w:rsid w:val="000E135D"/>
    <w:rsid w:val="000E13DC"/>
    <w:rsid w:val="000E150F"/>
    <w:rsid w:val="000E1594"/>
    <w:rsid w:val="000E15D9"/>
    <w:rsid w:val="000E1B6B"/>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D56"/>
    <w:rsid w:val="000E2FD3"/>
    <w:rsid w:val="000E307B"/>
    <w:rsid w:val="000E391A"/>
    <w:rsid w:val="000E3E1C"/>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B23"/>
    <w:rsid w:val="000E7B2A"/>
    <w:rsid w:val="000E7CAC"/>
    <w:rsid w:val="000F002B"/>
    <w:rsid w:val="000F03E2"/>
    <w:rsid w:val="000F06AB"/>
    <w:rsid w:val="000F06AE"/>
    <w:rsid w:val="000F0920"/>
    <w:rsid w:val="000F0FA5"/>
    <w:rsid w:val="000F1200"/>
    <w:rsid w:val="000F20B0"/>
    <w:rsid w:val="000F21C1"/>
    <w:rsid w:val="000F2204"/>
    <w:rsid w:val="000F269B"/>
    <w:rsid w:val="000F289A"/>
    <w:rsid w:val="000F2A45"/>
    <w:rsid w:val="000F2E31"/>
    <w:rsid w:val="000F2E94"/>
    <w:rsid w:val="000F32C1"/>
    <w:rsid w:val="000F32F1"/>
    <w:rsid w:val="000F33B2"/>
    <w:rsid w:val="000F3931"/>
    <w:rsid w:val="000F3938"/>
    <w:rsid w:val="000F3A95"/>
    <w:rsid w:val="000F3CD8"/>
    <w:rsid w:val="000F419D"/>
    <w:rsid w:val="000F4344"/>
    <w:rsid w:val="000F4436"/>
    <w:rsid w:val="000F4489"/>
    <w:rsid w:val="000F44B7"/>
    <w:rsid w:val="000F44FD"/>
    <w:rsid w:val="000F49F3"/>
    <w:rsid w:val="000F4AFC"/>
    <w:rsid w:val="000F4D2A"/>
    <w:rsid w:val="000F4D86"/>
    <w:rsid w:val="000F4EBB"/>
    <w:rsid w:val="000F5389"/>
    <w:rsid w:val="000F56CE"/>
    <w:rsid w:val="000F5A2F"/>
    <w:rsid w:val="000F5AF7"/>
    <w:rsid w:val="000F5D6E"/>
    <w:rsid w:val="000F5DAB"/>
    <w:rsid w:val="000F5F15"/>
    <w:rsid w:val="000F5F8D"/>
    <w:rsid w:val="000F6018"/>
    <w:rsid w:val="000F60D4"/>
    <w:rsid w:val="000F61A6"/>
    <w:rsid w:val="000F61EB"/>
    <w:rsid w:val="000F64D0"/>
    <w:rsid w:val="000F65B3"/>
    <w:rsid w:val="000F65E7"/>
    <w:rsid w:val="000F6A67"/>
    <w:rsid w:val="000F6AD0"/>
    <w:rsid w:val="000F6C6C"/>
    <w:rsid w:val="000F6D48"/>
    <w:rsid w:val="000F6DAA"/>
    <w:rsid w:val="000F6EA5"/>
    <w:rsid w:val="000F6ED1"/>
    <w:rsid w:val="000F7268"/>
    <w:rsid w:val="000F73CB"/>
    <w:rsid w:val="000F74E0"/>
    <w:rsid w:val="000F76DF"/>
    <w:rsid w:val="000F773C"/>
    <w:rsid w:val="000F7922"/>
    <w:rsid w:val="000F7929"/>
    <w:rsid w:val="000F7A7E"/>
    <w:rsid w:val="000F7BE0"/>
    <w:rsid w:val="00100201"/>
    <w:rsid w:val="00100202"/>
    <w:rsid w:val="0010026C"/>
    <w:rsid w:val="001005E3"/>
    <w:rsid w:val="00100792"/>
    <w:rsid w:val="001007C2"/>
    <w:rsid w:val="0010082E"/>
    <w:rsid w:val="00100933"/>
    <w:rsid w:val="00100C6B"/>
    <w:rsid w:val="00100FE7"/>
    <w:rsid w:val="00101203"/>
    <w:rsid w:val="001017FB"/>
    <w:rsid w:val="00101B54"/>
    <w:rsid w:val="00101D2A"/>
    <w:rsid w:val="0010214D"/>
    <w:rsid w:val="001026FB"/>
    <w:rsid w:val="00102761"/>
    <w:rsid w:val="00102774"/>
    <w:rsid w:val="00102C82"/>
    <w:rsid w:val="00103632"/>
    <w:rsid w:val="001036B9"/>
    <w:rsid w:val="00103ABD"/>
    <w:rsid w:val="00103D54"/>
    <w:rsid w:val="001041AB"/>
    <w:rsid w:val="001041D3"/>
    <w:rsid w:val="0010429A"/>
    <w:rsid w:val="0010440B"/>
    <w:rsid w:val="001044E3"/>
    <w:rsid w:val="00104A6E"/>
    <w:rsid w:val="00104C33"/>
    <w:rsid w:val="00104D45"/>
    <w:rsid w:val="00104FD5"/>
    <w:rsid w:val="00104FD8"/>
    <w:rsid w:val="00105054"/>
    <w:rsid w:val="0010520C"/>
    <w:rsid w:val="0010522B"/>
    <w:rsid w:val="001053AC"/>
    <w:rsid w:val="0010581D"/>
    <w:rsid w:val="00105851"/>
    <w:rsid w:val="00105B27"/>
    <w:rsid w:val="00105CB6"/>
    <w:rsid w:val="00105FED"/>
    <w:rsid w:val="001065C9"/>
    <w:rsid w:val="001066A3"/>
    <w:rsid w:val="0010675B"/>
    <w:rsid w:val="0010686E"/>
    <w:rsid w:val="001068B8"/>
    <w:rsid w:val="001068FA"/>
    <w:rsid w:val="00106F65"/>
    <w:rsid w:val="00106FB6"/>
    <w:rsid w:val="001070CA"/>
    <w:rsid w:val="0010720B"/>
    <w:rsid w:val="001077BF"/>
    <w:rsid w:val="0010785D"/>
    <w:rsid w:val="00107A42"/>
    <w:rsid w:val="00107DFF"/>
    <w:rsid w:val="00110350"/>
    <w:rsid w:val="001106A7"/>
    <w:rsid w:val="00111203"/>
    <w:rsid w:val="0011129B"/>
    <w:rsid w:val="001116D9"/>
    <w:rsid w:val="00111A50"/>
    <w:rsid w:val="00112296"/>
    <w:rsid w:val="00112738"/>
    <w:rsid w:val="00112921"/>
    <w:rsid w:val="00112B6F"/>
    <w:rsid w:val="00112CE0"/>
    <w:rsid w:val="00112E84"/>
    <w:rsid w:val="00112FD8"/>
    <w:rsid w:val="00113298"/>
    <w:rsid w:val="00113647"/>
    <w:rsid w:val="00113749"/>
    <w:rsid w:val="00114109"/>
    <w:rsid w:val="001141FD"/>
    <w:rsid w:val="001142F5"/>
    <w:rsid w:val="00114333"/>
    <w:rsid w:val="00114632"/>
    <w:rsid w:val="00114965"/>
    <w:rsid w:val="00114A20"/>
    <w:rsid w:val="001156D9"/>
    <w:rsid w:val="001156EE"/>
    <w:rsid w:val="00115708"/>
    <w:rsid w:val="001157E8"/>
    <w:rsid w:val="001157FB"/>
    <w:rsid w:val="00115A65"/>
    <w:rsid w:val="00115AE7"/>
    <w:rsid w:val="00115BE1"/>
    <w:rsid w:val="00115E83"/>
    <w:rsid w:val="00115F63"/>
    <w:rsid w:val="00116076"/>
    <w:rsid w:val="001162A6"/>
    <w:rsid w:val="001164B9"/>
    <w:rsid w:val="00116957"/>
    <w:rsid w:val="00116C22"/>
    <w:rsid w:val="00116FD0"/>
    <w:rsid w:val="0011718A"/>
    <w:rsid w:val="001176E5"/>
    <w:rsid w:val="00117ACD"/>
    <w:rsid w:val="00117E01"/>
    <w:rsid w:val="00117FD8"/>
    <w:rsid w:val="001200CA"/>
    <w:rsid w:val="001200FD"/>
    <w:rsid w:val="001201BF"/>
    <w:rsid w:val="00120244"/>
    <w:rsid w:val="001202AB"/>
    <w:rsid w:val="001204AE"/>
    <w:rsid w:val="00120784"/>
    <w:rsid w:val="001209DD"/>
    <w:rsid w:val="00120A25"/>
    <w:rsid w:val="00120A3F"/>
    <w:rsid w:val="00120E7F"/>
    <w:rsid w:val="00120F4C"/>
    <w:rsid w:val="0012119B"/>
    <w:rsid w:val="00121788"/>
    <w:rsid w:val="00121B89"/>
    <w:rsid w:val="00121C42"/>
    <w:rsid w:val="00121E17"/>
    <w:rsid w:val="00121EBA"/>
    <w:rsid w:val="00121FA2"/>
    <w:rsid w:val="00122553"/>
    <w:rsid w:val="001225A3"/>
    <w:rsid w:val="0012286E"/>
    <w:rsid w:val="0012295B"/>
    <w:rsid w:val="001229A7"/>
    <w:rsid w:val="00122B12"/>
    <w:rsid w:val="00122D9E"/>
    <w:rsid w:val="00123411"/>
    <w:rsid w:val="001237AF"/>
    <w:rsid w:val="00123884"/>
    <w:rsid w:val="001239E3"/>
    <w:rsid w:val="00123E91"/>
    <w:rsid w:val="00123FF9"/>
    <w:rsid w:val="0012422A"/>
    <w:rsid w:val="0012439A"/>
    <w:rsid w:val="00124439"/>
    <w:rsid w:val="001246D0"/>
    <w:rsid w:val="001249D4"/>
    <w:rsid w:val="00124A50"/>
    <w:rsid w:val="00124BF5"/>
    <w:rsid w:val="00124C83"/>
    <w:rsid w:val="00124E69"/>
    <w:rsid w:val="00124EB1"/>
    <w:rsid w:val="001251CC"/>
    <w:rsid w:val="001254C4"/>
    <w:rsid w:val="001257EC"/>
    <w:rsid w:val="00125936"/>
    <w:rsid w:val="00125A32"/>
    <w:rsid w:val="00125BB7"/>
    <w:rsid w:val="00126299"/>
    <w:rsid w:val="001264AF"/>
    <w:rsid w:val="0012660B"/>
    <w:rsid w:val="00126841"/>
    <w:rsid w:val="001268B1"/>
    <w:rsid w:val="001269D5"/>
    <w:rsid w:val="00126E8C"/>
    <w:rsid w:val="0012721B"/>
    <w:rsid w:val="0012733D"/>
    <w:rsid w:val="001277C5"/>
    <w:rsid w:val="00127826"/>
    <w:rsid w:val="00127DA3"/>
    <w:rsid w:val="00130349"/>
    <w:rsid w:val="00130786"/>
    <w:rsid w:val="00130D9B"/>
    <w:rsid w:val="00130F56"/>
    <w:rsid w:val="00130F88"/>
    <w:rsid w:val="00131325"/>
    <w:rsid w:val="00131595"/>
    <w:rsid w:val="001319F1"/>
    <w:rsid w:val="00131A2E"/>
    <w:rsid w:val="00131B7B"/>
    <w:rsid w:val="00131D41"/>
    <w:rsid w:val="00131D82"/>
    <w:rsid w:val="00131EAA"/>
    <w:rsid w:val="0013222D"/>
    <w:rsid w:val="001324C6"/>
    <w:rsid w:val="001325F6"/>
    <w:rsid w:val="00132725"/>
    <w:rsid w:val="00132A74"/>
    <w:rsid w:val="00132B29"/>
    <w:rsid w:val="00132BA5"/>
    <w:rsid w:val="00132E28"/>
    <w:rsid w:val="00132F53"/>
    <w:rsid w:val="00132FC1"/>
    <w:rsid w:val="0013313C"/>
    <w:rsid w:val="001331D7"/>
    <w:rsid w:val="00133366"/>
    <w:rsid w:val="001339BD"/>
    <w:rsid w:val="00133A65"/>
    <w:rsid w:val="0013453E"/>
    <w:rsid w:val="001347F4"/>
    <w:rsid w:val="001349E8"/>
    <w:rsid w:val="00134AA6"/>
    <w:rsid w:val="00134DAB"/>
    <w:rsid w:val="00134E4A"/>
    <w:rsid w:val="00134E53"/>
    <w:rsid w:val="00135277"/>
    <w:rsid w:val="001353D4"/>
    <w:rsid w:val="0013547E"/>
    <w:rsid w:val="0013585B"/>
    <w:rsid w:val="00135907"/>
    <w:rsid w:val="00135974"/>
    <w:rsid w:val="00135D28"/>
    <w:rsid w:val="00135F1D"/>
    <w:rsid w:val="001360B6"/>
    <w:rsid w:val="00136568"/>
    <w:rsid w:val="00136659"/>
    <w:rsid w:val="0013685A"/>
    <w:rsid w:val="0013705D"/>
    <w:rsid w:val="001372FA"/>
    <w:rsid w:val="00137404"/>
    <w:rsid w:val="0013751E"/>
    <w:rsid w:val="0013775B"/>
    <w:rsid w:val="00137AEB"/>
    <w:rsid w:val="00137B85"/>
    <w:rsid w:val="00137DE4"/>
    <w:rsid w:val="00137EB1"/>
    <w:rsid w:val="00137FCC"/>
    <w:rsid w:val="001405BC"/>
    <w:rsid w:val="001408DE"/>
    <w:rsid w:val="0014098F"/>
    <w:rsid w:val="00140E2B"/>
    <w:rsid w:val="00140E44"/>
    <w:rsid w:val="00141093"/>
    <w:rsid w:val="00141213"/>
    <w:rsid w:val="00141286"/>
    <w:rsid w:val="001413B3"/>
    <w:rsid w:val="00142837"/>
    <w:rsid w:val="001428F7"/>
    <w:rsid w:val="00142A19"/>
    <w:rsid w:val="001430D0"/>
    <w:rsid w:val="00143198"/>
    <w:rsid w:val="001432DF"/>
    <w:rsid w:val="00143451"/>
    <w:rsid w:val="001438A9"/>
    <w:rsid w:val="001438B4"/>
    <w:rsid w:val="0014390F"/>
    <w:rsid w:val="00143DE2"/>
    <w:rsid w:val="00143FC0"/>
    <w:rsid w:val="001442F8"/>
    <w:rsid w:val="001443A2"/>
    <w:rsid w:val="00144655"/>
    <w:rsid w:val="00144715"/>
    <w:rsid w:val="0014471A"/>
    <w:rsid w:val="00144882"/>
    <w:rsid w:val="00144CC9"/>
    <w:rsid w:val="00144E67"/>
    <w:rsid w:val="00144FF5"/>
    <w:rsid w:val="001453BE"/>
    <w:rsid w:val="001454C6"/>
    <w:rsid w:val="00145630"/>
    <w:rsid w:val="001457C5"/>
    <w:rsid w:val="00145886"/>
    <w:rsid w:val="00145958"/>
    <w:rsid w:val="001461DC"/>
    <w:rsid w:val="00146246"/>
    <w:rsid w:val="001462C5"/>
    <w:rsid w:val="00146441"/>
    <w:rsid w:val="001466B1"/>
    <w:rsid w:val="00150052"/>
    <w:rsid w:val="001500C1"/>
    <w:rsid w:val="0015014F"/>
    <w:rsid w:val="00150419"/>
    <w:rsid w:val="001507F9"/>
    <w:rsid w:val="001509B7"/>
    <w:rsid w:val="00150C75"/>
    <w:rsid w:val="00150E68"/>
    <w:rsid w:val="00151045"/>
    <w:rsid w:val="0015128D"/>
    <w:rsid w:val="00151343"/>
    <w:rsid w:val="001517C2"/>
    <w:rsid w:val="00151AD0"/>
    <w:rsid w:val="00151BEA"/>
    <w:rsid w:val="001520F5"/>
    <w:rsid w:val="00152165"/>
    <w:rsid w:val="0015229E"/>
    <w:rsid w:val="00152B2E"/>
    <w:rsid w:val="00152C2D"/>
    <w:rsid w:val="00152D76"/>
    <w:rsid w:val="0015312E"/>
    <w:rsid w:val="0015318B"/>
    <w:rsid w:val="001534DA"/>
    <w:rsid w:val="00153583"/>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562"/>
    <w:rsid w:val="0015569D"/>
    <w:rsid w:val="00155965"/>
    <w:rsid w:val="00155D53"/>
    <w:rsid w:val="00155D6D"/>
    <w:rsid w:val="0015632E"/>
    <w:rsid w:val="001563E0"/>
    <w:rsid w:val="00156784"/>
    <w:rsid w:val="001567D5"/>
    <w:rsid w:val="00156827"/>
    <w:rsid w:val="00156B8B"/>
    <w:rsid w:val="00156BF7"/>
    <w:rsid w:val="00157063"/>
    <w:rsid w:val="001571B1"/>
    <w:rsid w:val="00157636"/>
    <w:rsid w:val="001578A2"/>
    <w:rsid w:val="00157E47"/>
    <w:rsid w:val="001605B4"/>
    <w:rsid w:val="001605F7"/>
    <w:rsid w:val="001607AC"/>
    <w:rsid w:val="00160871"/>
    <w:rsid w:val="00160A91"/>
    <w:rsid w:val="00160B0F"/>
    <w:rsid w:val="0016125E"/>
    <w:rsid w:val="00161267"/>
    <w:rsid w:val="001616EB"/>
    <w:rsid w:val="00161D6B"/>
    <w:rsid w:val="00162100"/>
    <w:rsid w:val="00162151"/>
    <w:rsid w:val="0016261B"/>
    <w:rsid w:val="00162F1B"/>
    <w:rsid w:val="00162F64"/>
    <w:rsid w:val="00163082"/>
    <w:rsid w:val="00163364"/>
    <w:rsid w:val="001636DE"/>
    <w:rsid w:val="001638F9"/>
    <w:rsid w:val="001639FF"/>
    <w:rsid w:val="00163FBC"/>
    <w:rsid w:val="001642B9"/>
    <w:rsid w:val="001644F8"/>
    <w:rsid w:val="0016462B"/>
    <w:rsid w:val="00164911"/>
    <w:rsid w:val="00164AE1"/>
    <w:rsid w:val="00164B49"/>
    <w:rsid w:val="00164FB4"/>
    <w:rsid w:val="001653FB"/>
    <w:rsid w:val="001656AC"/>
    <w:rsid w:val="001658D1"/>
    <w:rsid w:val="0016592B"/>
    <w:rsid w:val="0016599C"/>
    <w:rsid w:val="00165DE6"/>
    <w:rsid w:val="0016618C"/>
    <w:rsid w:val="0016652B"/>
    <w:rsid w:val="0016676E"/>
    <w:rsid w:val="00166C35"/>
    <w:rsid w:val="00166DB0"/>
    <w:rsid w:val="00166DE6"/>
    <w:rsid w:val="00166E45"/>
    <w:rsid w:val="00166E54"/>
    <w:rsid w:val="00166E5B"/>
    <w:rsid w:val="00167190"/>
    <w:rsid w:val="001672D1"/>
    <w:rsid w:val="00167309"/>
    <w:rsid w:val="001673C7"/>
    <w:rsid w:val="001674D7"/>
    <w:rsid w:val="00167AD7"/>
    <w:rsid w:val="00167B62"/>
    <w:rsid w:val="00167BC2"/>
    <w:rsid w:val="00167EF4"/>
    <w:rsid w:val="00167FAC"/>
    <w:rsid w:val="00167FCE"/>
    <w:rsid w:val="00170412"/>
    <w:rsid w:val="00170562"/>
    <w:rsid w:val="001706F8"/>
    <w:rsid w:val="001709F7"/>
    <w:rsid w:val="00170AEC"/>
    <w:rsid w:val="00170BC8"/>
    <w:rsid w:val="00170C9F"/>
    <w:rsid w:val="00170D63"/>
    <w:rsid w:val="00170FEF"/>
    <w:rsid w:val="00171003"/>
    <w:rsid w:val="00171572"/>
    <w:rsid w:val="0017184C"/>
    <w:rsid w:val="001718D8"/>
    <w:rsid w:val="0017195F"/>
    <w:rsid w:val="00171986"/>
    <w:rsid w:val="001719B9"/>
    <w:rsid w:val="00171A22"/>
    <w:rsid w:val="00171C11"/>
    <w:rsid w:val="00171EC0"/>
    <w:rsid w:val="00171FCF"/>
    <w:rsid w:val="00172085"/>
    <w:rsid w:val="001720A4"/>
    <w:rsid w:val="001726A3"/>
    <w:rsid w:val="001727CC"/>
    <w:rsid w:val="00172869"/>
    <w:rsid w:val="00172B2C"/>
    <w:rsid w:val="00173197"/>
    <w:rsid w:val="001731CA"/>
    <w:rsid w:val="001733B3"/>
    <w:rsid w:val="001737E6"/>
    <w:rsid w:val="001737EB"/>
    <w:rsid w:val="00173A59"/>
    <w:rsid w:val="00173A6E"/>
    <w:rsid w:val="0017408A"/>
    <w:rsid w:val="001742E8"/>
    <w:rsid w:val="0017433D"/>
    <w:rsid w:val="0017443C"/>
    <w:rsid w:val="001745F1"/>
    <w:rsid w:val="00174789"/>
    <w:rsid w:val="00174A0C"/>
    <w:rsid w:val="00174B0A"/>
    <w:rsid w:val="00174C76"/>
    <w:rsid w:val="00174FB4"/>
    <w:rsid w:val="00175189"/>
    <w:rsid w:val="001751B2"/>
    <w:rsid w:val="0017553E"/>
    <w:rsid w:val="001756A6"/>
    <w:rsid w:val="001757CB"/>
    <w:rsid w:val="00175879"/>
    <w:rsid w:val="00175B5E"/>
    <w:rsid w:val="00175EDA"/>
    <w:rsid w:val="00175FC4"/>
    <w:rsid w:val="00176586"/>
    <w:rsid w:val="001765F4"/>
    <w:rsid w:val="001766C6"/>
    <w:rsid w:val="0017678C"/>
    <w:rsid w:val="00176B92"/>
    <w:rsid w:val="00176C6F"/>
    <w:rsid w:val="00176CA8"/>
    <w:rsid w:val="00176D46"/>
    <w:rsid w:val="00176F18"/>
    <w:rsid w:val="00176F74"/>
    <w:rsid w:val="00177186"/>
    <w:rsid w:val="00177273"/>
    <w:rsid w:val="001774DE"/>
    <w:rsid w:val="001779F2"/>
    <w:rsid w:val="00177BC8"/>
    <w:rsid w:val="0018000E"/>
    <w:rsid w:val="001803AE"/>
    <w:rsid w:val="001804F3"/>
    <w:rsid w:val="00180CCA"/>
    <w:rsid w:val="00180CFC"/>
    <w:rsid w:val="00180D45"/>
    <w:rsid w:val="00180D4C"/>
    <w:rsid w:val="00180E9F"/>
    <w:rsid w:val="00181063"/>
    <w:rsid w:val="001811AD"/>
    <w:rsid w:val="00181416"/>
    <w:rsid w:val="00181734"/>
    <w:rsid w:val="00181A5A"/>
    <w:rsid w:val="001821DF"/>
    <w:rsid w:val="001826CE"/>
    <w:rsid w:val="00182766"/>
    <w:rsid w:val="00182911"/>
    <w:rsid w:val="00182A80"/>
    <w:rsid w:val="00182D29"/>
    <w:rsid w:val="00182F1C"/>
    <w:rsid w:val="00183082"/>
    <w:rsid w:val="001831EA"/>
    <w:rsid w:val="0018344F"/>
    <w:rsid w:val="001835A4"/>
    <w:rsid w:val="0018363A"/>
    <w:rsid w:val="0018363B"/>
    <w:rsid w:val="001838F9"/>
    <w:rsid w:val="00183A9B"/>
    <w:rsid w:val="001840B2"/>
    <w:rsid w:val="001840C6"/>
    <w:rsid w:val="001840DA"/>
    <w:rsid w:val="001842F4"/>
    <w:rsid w:val="00184462"/>
    <w:rsid w:val="00184498"/>
    <w:rsid w:val="00184516"/>
    <w:rsid w:val="00184C08"/>
    <w:rsid w:val="00184E11"/>
    <w:rsid w:val="00184EFA"/>
    <w:rsid w:val="00184F8A"/>
    <w:rsid w:val="001850C8"/>
    <w:rsid w:val="0018553A"/>
    <w:rsid w:val="001858FC"/>
    <w:rsid w:val="001859E2"/>
    <w:rsid w:val="001859EE"/>
    <w:rsid w:val="0018601E"/>
    <w:rsid w:val="00186034"/>
    <w:rsid w:val="001862C5"/>
    <w:rsid w:val="001862F9"/>
    <w:rsid w:val="0018673A"/>
    <w:rsid w:val="00186951"/>
    <w:rsid w:val="00186B6B"/>
    <w:rsid w:val="00186D0A"/>
    <w:rsid w:val="00186E8D"/>
    <w:rsid w:val="00186E97"/>
    <w:rsid w:val="00187017"/>
    <w:rsid w:val="0018704A"/>
    <w:rsid w:val="00187499"/>
    <w:rsid w:val="001878D9"/>
    <w:rsid w:val="00187A88"/>
    <w:rsid w:val="00187B01"/>
    <w:rsid w:val="00187DEB"/>
    <w:rsid w:val="00190218"/>
    <w:rsid w:val="001908D9"/>
    <w:rsid w:val="00190955"/>
    <w:rsid w:val="001911A7"/>
    <w:rsid w:val="001911C2"/>
    <w:rsid w:val="0019135E"/>
    <w:rsid w:val="0019155F"/>
    <w:rsid w:val="00191648"/>
    <w:rsid w:val="00191A24"/>
    <w:rsid w:val="00191ECF"/>
    <w:rsid w:val="00191FEB"/>
    <w:rsid w:val="001921D6"/>
    <w:rsid w:val="00192391"/>
    <w:rsid w:val="001924AF"/>
    <w:rsid w:val="0019292D"/>
    <w:rsid w:val="00192D5E"/>
    <w:rsid w:val="0019333D"/>
    <w:rsid w:val="001935BB"/>
    <w:rsid w:val="001937B2"/>
    <w:rsid w:val="00193AFC"/>
    <w:rsid w:val="00193F0F"/>
    <w:rsid w:val="00193FF5"/>
    <w:rsid w:val="0019405D"/>
    <w:rsid w:val="00194650"/>
    <w:rsid w:val="001947CC"/>
    <w:rsid w:val="001949EB"/>
    <w:rsid w:val="00194A59"/>
    <w:rsid w:val="00194EA7"/>
    <w:rsid w:val="0019542B"/>
    <w:rsid w:val="00195E60"/>
    <w:rsid w:val="00196104"/>
    <w:rsid w:val="0019611B"/>
    <w:rsid w:val="00196145"/>
    <w:rsid w:val="0019615D"/>
    <w:rsid w:val="00196604"/>
    <w:rsid w:val="0019666B"/>
    <w:rsid w:val="001967B1"/>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12D3"/>
    <w:rsid w:val="001A14E3"/>
    <w:rsid w:val="001A1848"/>
    <w:rsid w:val="001A192B"/>
    <w:rsid w:val="001A199A"/>
    <w:rsid w:val="001A1A97"/>
    <w:rsid w:val="001A1E1A"/>
    <w:rsid w:val="001A1F04"/>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A6A"/>
    <w:rsid w:val="001A3CFE"/>
    <w:rsid w:val="001A4B1E"/>
    <w:rsid w:val="001A4D88"/>
    <w:rsid w:val="001A5827"/>
    <w:rsid w:val="001A5B71"/>
    <w:rsid w:val="001A6340"/>
    <w:rsid w:val="001A679D"/>
    <w:rsid w:val="001A69FD"/>
    <w:rsid w:val="001A7077"/>
    <w:rsid w:val="001A7242"/>
    <w:rsid w:val="001A758E"/>
    <w:rsid w:val="001A77CE"/>
    <w:rsid w:val="001A7B2E"/>
    <w:rsid w:val="001A7DFB"/>
    <w:rsid w:val="001A7E25"/>
    <w:rsid w:val="001B0069"/>
    <w:rsid w:val="001B007A"/>
    <w:rsid w:val="001B0087"/>
    <w:rsid w:val="001B00F8"/>
    <w:rsid w:val="001B01C2"/>
    <w:rsid w:val="001B034B"/>
    <w:rsid w:val="001B0513"/>
    <w:rsid w:val="001B0617"/>
    <w:rsid w:val="001B0E80"/>
    <w:rsid w:val="001B1316"/>
    <w:rsid w:val="001B15E2"/>
    <w:rsid w:val="001B176B"/>
    <w:rsid w:val="001B176C"/>
    <w:rsid w:val="001B1E89"/>
    <w:rsid w:val="001B1F36"/>
    <w:rsid w:val="001B1F41"/>
    <w:rsid w:val="001B207E"/>
    <w:rsid w:val="001B215E"/>
    <w:rsid w:val="001B21A6"/>
    <w:rsid w:val="001B21D1"/>
    <w:rsid w:val="001B23B1"/>
    <w:rsid w:val="001B259A"/>
    <w:rsid w:val="001B27D2"/>
    <w:rsid w:val="001B2D8D"/>
    <w:rsid w:val="001B2DA2"/>
    <w:rsid w:val="001B2F53"/>
    <w:rsid w:val="001B315F"/>
    <w:rsid w:val="001B3170"/>
    <w:rsid w:val="001B3344"/>
    <w:rsid w:val="001B3535"/>
    <w:rsid w:val="001B35F9"/>
    <w:rsid w:val="001B3C55"/>
    <w:rsid w:val="001B3F95"/>
    <w:rsid w:val="001B3FF5"/>
    <w:rsid w:val="001B40EF"/>
    <w:rsid w:val="001B40FC"/>
    <w:rsid w:val="001B41A2"/>
    <w:rsid w:val="001B46D7"/>
    <w:rsid w:val="001B49DA"/>
    <w:rsid w:val="001B4D9B"/>
    <w:rsid w:val="001B4F62"/>
    <w:rsid w:val="001B5153"/>
    <w:rsid w:val="001B51CD"/>
    <w:rsid w:val="001B56EB"/>
    <w:rsid w:val="001B570F"/>
    <w:rsid w:val="001B5853"/>
    <w:rsid w:val="001B587B"/>
    <w:rsid w:val="001B5BEE"/>
    <w:rsid w:val="001B5D78"/>
    <w:rsid w:val="001B5E92"/>
    <w:rsid w:val="001B632D"/>
    <w:rsid w:val="001B64FA"/>
    <w:rsid w:val="001B6717"/>
    <w:rsid w:val="001B69D7"/>
    <w:rsid w:val="001B6CEB"/>
    <w:rsid w:val="001B6D6A"/>
    <w:rsid w:val="001B71BE"/>
    <w:rsid w:val="001B76B5"/>
    <w:rsid w:val="001C010E"/>
    <w:rsid w:val="001C0711"/>
    <w:rsid w:val="001C07F8"/>
    <w:rsid w:val="001C097A"/>
    <w:rsid w:val="001C0DDB"/>
    <w:rsid w:val="001C0F52"/>
    <w:rsid w:val="001C102C"/>
    <w:rsid w:val="001C108B"/>
    <w:rsid w:val="001C11D7"/>
    <w:rsid w:val="001C12F2"/>
    <w:rsid w:val="001C157A"/>
    <w:rsid w:val="001C164C"/>
    <w:rsid w:val="001C16A3"/>
    <w:rsid w:val="001C17B1"/>
    <w:rsid w:val="001C1B96"/>
    <w:rsid w:val="001C2A99"/>
    <w:rsid w:val="001C32F5"/>
    <w:rsid w:val="001C35D4"/>
    <w:rsid w:val="001C379F"/>
    <w:rsid w:val="001C37C9"/>
    <w:rsid w:val="001C37FE"/>
    <w:rsid w:val="001C3A2E"/>
    <w:rsid w:val="001C3ADE"/>
    <w:rsid w:val="001C3C8B"/>
    <w:rsid w:val="001C3D76"/>
    <w:rsid w:val="001C3E7A"/>
    <w:rsid w:val="001C3EAD"/>
    <w:rsid w:val="001C408B"/>
    <w:rsid w:val="001C4D72"/>
    <w:rsid w:val="001C4DA9"/>
    <w:rsid w:val="001C513A"/>
    <w:rsid w:val="001C5893"/>
    <w:rsid w:val="001C58E1"/>
    <w:rsid w:val="001C60B4"/>
    <w:rsid w:val="001C632C"/>
    <w:rsid w:val="001C6375"/>
    <w:rsid w:val="001C6414"/>
    <w:rsid w:val="001C64CC"/>
    <w:rsid w:val="001C6728"/>
    <w:rsid w:val="001C6820"/>
    <w:rsid w:val="001C69A3"/>
    <w:rsid w:val="001C6FF2"/>
    <w:rsid w:val="001C7328"/>
    <w:rsid w:val="001C742C"/>
    <w:rsid w:val="001C7456"/>
    <w:rsid w:val="001C7A11"/>
    <w:rsid w:val="001D0048"/>
    <w:rsid w:val="001D013C"/>
    <w:rsid w:val="001D0CEA"/>
    <w:rsid w:val="001D0E7E"/>
    <w:rsid w:val="001D1157"/>
    <w:rsid w:val="001D14EF"/>
    <w:rsid w:val="001D1544"/>
    <w:rsid w:val="001D15CC"/>
    <w:rsid w:val="001D17BE"/>
    <w:rsid w:val="001D1803"/>
    <w:rsid w:val="001D1DAE"/>
    <w:rsid w:val="001D1E36"/>
    <w:rsid w:val="001D20B4"/>
    <w:rsid w:val="001D21E7"/>
    <w:rsid w:val="001D2245"/>
    <w:rsid w:val="001D24AA"/>
    <w:rsid w:val="001D284F"/>
    <w:rsid w:val="001D2C2E"/>
    <w:rsid w:val="001D2D3C"/>
    <w:rsid w:val="001D2E90"/>
    <w:rsid w:val="001D2FA8"/>
    <w:rsid w:val="001D33DA"/>
    <w:rsid w:val="001D3500"/>
    <w:rsid w:val="001D3564"/>
    <w:rsid w:val="001D433E"/>
    <w:rsid w:val="001D44E6"/>
    <w:rsid w:val="001D4586"/>
    <w:rsid w:val="001D49FA"/>
    <w:rsid w:val="001D4A06"/>
    <w:rsid w:val="001D4F11"/>
    <w:rsid w:val="001D5367"/>
    <w:rsid w:val="001D555F"/>
    <w:rsid w:val="001D5831"/>
    <w:rsid w:val="001D5A57"/>
    <w:rsid w:val="001D5F01"/>
    <w:rsid w:val="001D5FB0"/>
    <w:rsid w:val="001D5FDC"/>
    <w:rsid w:val="001D64BE"/>
    <w:rsid w:val="001D655B"/>
    <w:rsid w:val="001D6598"/>
    <w:rsid w:val="001D6772"/>
    <w:rsid w:val="001D6C3A"/>
    <w:rsid w:val="001D6C76"/>
    <w:rsid w:val="001D6D99"/>
    <w:rsid w:val="001D71A5"/>
    <w:rsid w:val="001D71ED"/>
    <w:rsid w:val="001D71F2"/>
    <w:rsid w:val="001D736C"/>
    <w:rsid w:val="001D7560"/>
    <w:rsid w:val="001D76C0"/>
    <w:rsid w:val="001D76D1"/>
    <w:rsid w:val="001D77C2"/>
    <w:rsid w:val="001D7AB4"/>
    <w:rsid w:val="001D7B27"/>
    <w:rsid w:val="001D7BE6"/>
    <w:rsid w:val="001D7C76"/>
    <w:rsid w:val="001D7E15"/>
    <w:rsid w:val="001E01C9"/>
    <w:rsid w:val="001E07AB"/>
    <w:rsid w:val="001E07DD"/>
    <w:rsid w:val="001E09F4"/>
    <w:rsid w:val="001E1697"/>
    <w:rsid w:val="001E16BD"/>
    <w:rsid w:val="001E1955"/>
    <w:rsid w:val="001E1978"/>
    <w:rsid w:val="001E1BB8"/>
    <w:rsid w:val="001E1BD5"/>
    <w:rsid w:val="001E1C83"/>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401F"/>
    <w:rsid w:val="001E42DB"/>
    <w:rsid w:val="001E42F6"/>
    <w:rsid w:val="001E4344"/>
    <w:rsid w:val="001E442E"/>
    <w:rsid w:val="001E4684"/>
    <w:rsid w:val="001E46BA"/>
    <w:rsid w:val="001E4CF8"/>
    <w:rsid w:val="001E51D9"/>
    <w:rsid w:val="001E531B"/>
    <w:rsid w:val="001E538F"/>
    <w:rsid w:val="001E55EA"/>
    <w:rsid w:val="001E582A"/>
    <w:rsid w:val="001E5AC5"/>
    <w:rsid w:val="001E5C36"/>
    <w:rsid w:val="001E5E36"/>
    <w:rsid w:val="001E68FA"/>
    <w:rsid w:val="001E6F9C"/>
    <w:rsid w:val="001E7292"/>
    <w:rsid w:val="001E73ED"/>
    <w:rsid w:val="001E7434"/>
    <w:rsid w:val="001E74CB"/>
    <w:rsid w:val="001E7523"/>
    <w:rsid w:val="001E75F2"/>
    <w:rsid w:val="001E7604"/>
    <w:rsid w:val="001E7A38"/>
    <w:rsid w:val="001E7AD0"/>
    <w:rsid w:val="001E7E57"/>
    <w:rsid w:val="001F0040"/>
    <w:rsid w:val="001F0192"/>
    <w:rsid w:val="001F01EE"/>
    <w:rsid w:val="001F0224"/>
    <w:rsid w:val="001F0A55"/>
    <w:rsid w:val="001F0A84"/>
    <w:rsid w:val="001F0B2D"/>
    <w:rsid w:val="001F0C88"/>
    <w:rsid w:val="001F0F91"/>
    <w:rsid w:val="001F103E"/>
    <w:rsid w:val="001F110E"/>
    <w:rsid w:val="001F1817"/>
    <w:rsid w:val="001F19AE"/>
    <w:rsid w:val="001F1A04"/>
    <w:rsid w:val="001F1AB5"/>
    <w:rsid w:val="001F2307"/>
    <w:rsid w:val="001F262A"/>
    <w:rsid w:val="001F29DB"/>
    <w:rsid w:val="001F2BE4"/>
    <w:rsid w:val="001F2F1A"/>
    <w:rsid w:val="001F30FC"/>
    <w:rsid w:val="001F31C4"/>
    <w:rsid w:val="001F33E2"/>
    <w:rsid w:val="001F33F1"/>
    <w:rsid w:val="001F3419"/>
    <w:rsid w:val="001F35C8"/>
    <w:rsid w:val="001F36F5"/>
    <w:rsid w:val="001F3B78"/>
    <w:rsid w:val="001F4336"/>
    <w:rsid w:val="001F4729"/>
    <w:rsid w:val="001F4981"/>
    <w:rsid w:val="001F4AC3"/>
    <w:rsid w:val="001F4AC9"/>
    <w:rsid w:val="001F4DFF"/>
    <w:rsid w:val="001F4F16"/>
    <w:rsid w:val="001F5589"/>
    <w:rsid w:val="001F576A"/>
    <w:rsid w:val="001F5CCA"/>
    <w:rsid w:val="001F5D0C"/>
    <w:rsid w:val="001F5F8B"/>
    <w:rsid w:val="001F6004"/>
    <w:rsid w:val="001F600F"/>
    <w:rsid w:val="001F61EA"/>
    <w:rsid w:val="001F6385"/>
    <w:rsid w:val="001F6728"/>
    <w:rsid w:val="001F6880"/>
    <w:rsid w:val="001F695F"/>
    <w:rsid w:val="001F6C50"/>
    <w:rsid w:val="001F6D7A"/>
    <w:rsid w:val="001F6DC1"/>
    <w:rsid w:val="001F6DDD"/>
    <w:rsid w:val="001F6FFF"/>
    <w:rsid w:val="001F7015"/>
    <w:rsid w:val="001F71AD"/>
    <w:rsid w:val="001F7302"/>
    <w:rsid w:val="001F7348"/>
    <w:rsid w:val="001F73F3"/>
    <w:rsid w:val="001F74B1"/>
    <w:rsid w:val="001F754E"/>
    <w:rsid w:val="001F7649"/>
    <w:rsid w:val="001F7A48"/>
    <w:rsid w:val="001F7B99"/>
    <w:rsid w:val="001F7DDB"/>
    <w:rsid w:val="001F7E41"/>
    <w:rsid w:val="00200151"/>
    <w:rsid w:val="002007EA"/>
    <w:rsid w:val="00200920"/>
    <w:rsid w:val="0020093D"/>
    <w:rsid w:val="00200A5F"/>
    <w:rsid w:val="00200CDC"/>
    <w:rsid w:val="0020111D"/>
    <w:rsid w:val="002014F8"/>
    <w:rsid w:val="00201526"/>
    <w:rsid w:val="002015D6"/>
    <w:rsid w:val="0020199D"/>
    <w:rsid w:val="002019ED"/>
    <w:rsid w:val="002021F7"/>
    <w:rsid w:val="0020263C"/>
    <w:rsid w:val="0020268F"/>
    <w:rsid w:val="00202AE4"/>
    <w:rsid w:val="00202B65"/>
    <w:rsid w:val="00202D21"/>
    <w:rsid w:val="002030BB"/>
    <w:rsid w:val="002031F3"/>
    <w:rsid w:val="002033F3"/>
    <w:rsid w:val="002037DC"/>
    <w:rsid w:val="00203888"/>
    <w:rsid w:val="00203B2A"/>
    <w:rsid w:val="00203B45"/>
    <w:rsid w:val="00203BC1"/>
    <w:rsid w:val="00203CD5"/>
    <w:rsid w:val="00203FEF"/>
    <w:rsid w:val="00204000"/>
    <w:rsid w:val="002040FB"/>
    <w:rsid w:val="0020459F"/>
    <w:rsid w:val="00204623"/>
    <w:rsid w:val="00204793"/>
    <w:rsid w:val="002047F3"/>
    <w:rsid w:val="0020487A"/>
    <w:rsid w:val="00204A04"/>
    <w:rsid w:val="00204B4F"/>
    <w:rsid w:val="00204CAF"/>
    <w:rsid w:val="00204EC9"/>
    <w:rsid w:val="00204F4F"/>
    <w:rsid w:val="00205148"/>
    <w:rsid w:val="0020528D"/>
    <w:rsid w:val="00205304"/>
    <w:rsid w:val="002053B1"/>
    <w:rsid w:val="0020549E"/>
    <w:rsid w:val="002054D4"/>
    <w:rsid w:val="0020590E"/>
    <w:rsid w:val="00205945"/>
    <w:rsid w:val="002059AE"/>
    <w:rsid w:val="00205AAD"/>
    <w:rsid w:val="00205BD6"/>
    <w:rsid w:val="00205CCB"/>
    <w:rsid w:val="00206142"/>
    <w:rsid w:val="00206233"/>
    <w:rsid w:val="002062C6"/>
    <w:rsid w:val="0020657D"/>
    <w:rsid w:val="00206643"/>
    <w:rsid w:val="00206913"/>
    <w:rsid w:val="00206D01"/>
    <w:rsid w:val="00206FFC"/>
    <w:rsid w:val="002071AE"/>
    <w:rsid w:val="002072D1"/>
    <w:rsid w:val="00207490"/>
    <w:rsid w:val="00207775"/>
    <w:rsid w:val="0020795E"/>
    <w:rsid w:val="00207AE0"/>
    <w:rsid w:val="00207D6E"/>
    <w:rsid w:val="00210101"/>
    <w:rsid w:val="002102F9"/>
    <w:rsid w:val="002105C3"/>
    <w:rsid w:val="00210615"/>
    <w:rsid w:val="00210ABF"/>
    <w:rsid w:val="00210D22"/>
    <w:rsid w:val="00210F1B"/>
    <w:rsid w:val="00211004"/>
    <w:rsid w:val="00211262"/>
    <w:rsid w:val="00211487"/>
    <w:rsid w:val="00211554"/>
    <w:rsid w:val="0021166D"/>
    <w:rsid w:val="00211922"/>
    <w:rsid w:val="00211FAA"/>
    <w:rsid w:val="00212224"/>
    <w:rsid w:val="002123E6"/>
    <w:rsid w:val="00212430"/>
    <w:rsid w:val="00212825"/>
    <w:rsid w:val="00212A2C"/>
    <w:rsid w:val="00212A46"/>
    <w:rsid w:val="00212F90"/>
    <w:rsid w:val="00213125"/>
    <w:rsid w:val="002131E4"/>
    <w:rsid w:val="00213829"/>
    <w:rsid w:val="00213A4D"/>
    <w:rsid w:val="00213B26"/>
    <w:rsid w:val="00213E29"/>
    <w:rsid w:val="00213E4B"/>
    <w:rsid w:val="002141D8"/>
    <w:rsid w:val="0021426A"/>
    <w:rsid w:val="00214480"/>
    <w:rsid w:val="00214B09"/>
    <w:rsid w:val="00214F6D"/>
    <w:rsid w:val="00214FA7"/>
    <w:rsid w:val="002152F8"/>
    <w:rsid w:val="002154C3"/>
    <w:rsid w:val="00215C13"/>
    <w:rsid w:val="00215F73"/>
    <w:rsid w:val="00216548"/>
    <w:rsid w:val="002165CE"/>
    <w:rsid w:val="0021669F"/>
    <w:rsid w:val="002171EA"/>
    <w:rsid w:val="00217213"/>
    <w:rsid w:val="002174D2"/>
    <w:rsid w:val="002176D1"/>
    <w:rsid w:val="00217780"/>
    <w:rsid w:val="002179FD"/>
    <w:rsid w:val="00217EAD"/>
    <w:rsid w:val="00217FE3"/>
    <w:rsid w:val="002201F4"/>
    <w:rsid w:val="00220241"/>
    <w:rsid w:val="002202F0"/>
    <w:rsid w:val="0022096C"/>
    <w:rsid w:val="00220C42"/>
    <w:rsid w:val="00221049"/>
    <w:rsid w:val="00221058"/>
    <w:rsid w:val="00221061"/>
    <w:rsid w:val="002212C9"/>
    <w:rsid w:val="002213A3"/>
    <w:rsid w:val="00221850"/>
    <w:rsid w:val="00221E88"/>
    <w:rsid w:val="002221F5"/>
    <w:rsid w:val="00222585"/>
    <w:rsid w:val="002226BA"/>
    <w:rsid w:val="00222FC5"/>
    <w:rsid w:val="00223173"/>
    <w:rsid w:val="00223371"/>
    <w:rsid w:val="002234D8"/>
    <w:rsid w:val="00223883"/>
    <w:rsid w:val="002238CC"/>
    <w:rsid w:val="0022391F"/>
    <w:rsid w:val="0022396C"/>
    <w:rsid w:val="00223E37"/>
    <w:rsid w:val="00223F1C"/>
    <w:rsid w:val="002241BE"/>
    <w:rsid w:val="0022445C"/>
    <w:rsid w:val="002245C1"/>
    <w:rsid w:val="00224972"/>
    <w:rsid w:val="00224BFB"/>
    <w:rsid w:val="002251AE"/>
    <w:rsid w:val="002255E6"/>
    <w:rsid w:val="00225960"/>
    <w:rsid w:val="00225A13"/>
    <w:rsid w:val="00225B69"/>
    <w:rsid w:val="002264B8"/>
    <w:rsid w:val="00226511"/>
    <w:rsid w:val="0022696F"/>
    <w:rsid w:val="00226C53"/>
    <w:rsid w:val="00227269"/>
    <w:rsid w:val="002272B1"/>
    <w:rsid w:val="0022781D"/>
    <w:rsid w:val="00227BEC"/>
    <w:rsid w:val="00227D0E"/>
    <w:rsid w:val="00227FE6"/>
    <w:rsid w:val="0023003B"/>
    <w:rsid w:val="002301B6"/>
    <w:rsid w:val="00230407"/>
    <w:rsid w:val="002308BF"/>
    <w:rsid w:val="002308F3"/>
    <w:rsid w:val="002309CB"/>
    <w:rsid w:val="00230A29"/>
    <w:rsid w:val="00230A69"/>
    <w:rsid w:val="00230C7B"/>
    <w:rsid w:val="00230EAA"/>
    <w:rsid w:val="00230EB7"/>
    <w:rsid w:val="00231195"/>
    <w:rsid w:val="002311A7"/>
    <w:rsid w:val="002312F8"/>
    <w:rsid w:val="00231891"/>
    <w:rsid w:val="002318CD"/>
    <w:rsid w:val="00231928"/>
    <w:rsid w:val="00231D81"/>
    <w:rsid w:val="0023222B"/>
    <w:rsid w:val="00232445"/>
    <w:rsid w:val="00232CB2"/>
    <w:rsid w:val="00232EDB"/>
    <w:rsid w:val="002330C3"/>
    <w:rsid w:val="002330FA"/>
    <w:rsid w:val="0023340B"/>
    <w:rsid w:val="002337AC"/>
    <w:rsid w:val="0023380A"/>
    <w:rsid w:val="00233A16"/>
    <w:rsid w:val="00233AFC"/>
    <w:rsid w:val="00233DEE"/>
    <w:rsid w:val="00234125"/>
    <w:rsid w:val="00234325"/>
    <w:rsid w:val="00234F94"/>
    <w:rsid w:val="00235068"/>
    <w:rsid w:val="00235353"/>
    <w:rsid w:val="0023554A"/>
    <w:rsid w:val="00235859"/>
    <w:rsid w:val="002359E9"/>
    <w:rsid w:val="00235A0A"/>
    <w:rsid w:val="00235C30"/>
    <w:rsid w:val="00235FF0"/>
    <w:rsid w:val="00236004"/>
    <w:rsid w:val="002360B2"/>
    <w:rsid w:val="002362FB"/>
    <w:rsid w:val="002364EC"/>
    <w:rsid w:val="00236770"/>
    <w:rsid w:val="00236827"/>
    <w:rsid w:val="00236A1D"/>
    <w:rsid w:val="00236B6B"/>
    <w:rsid w:val="00236E3D"/>
    <w:rsid w:val="00236F62"/>
    <w:rsid w:val="0023721C"/>
    <w:rsid w:val="0023723E"/>
    <w:rsid w:val="0023743C"/>
    <w:rsid w:val="00237448"/>
    <w:rsid w:val="002375BC"/>
    <w:rsid w:val="00237897"/>
    <w:rsid w:val="00237905"/>
    <w:rsid w:val="00237A56"/>
    <w:rsid w:val="00237BDF"/>
    <w:rsid w:val="00240039"/>
    <w:rsid w:val="0024006D"/>
    <w:rsid w:val="00240560"/>
    <w:rsid w:val="002407EC"/>
    <w:rsid w:val="00240B6A"/>
    <w:rsid w:val="00240BAF"/>
    <w:rsid w:val="00240ED1"/>
    <w:rsid w:val="00240F46"/>
    <w:rsid w:val="00241BFE"/>
    <w:rsid w:val="00241D9B"/>
    <w:rsid w:val="00241EFB"/>
    <w:rsid w:val="00241F4D"/>
    <w:rsid w:val="00242373"/>
    <w:rsid w:val="0024282D"/>
    <w:rsid w:val="0024298D"/>
    <w:rsid w:val="00242A80"/>
    <w:rsid w:val="00242A84"/>
    <w:rsid w:val="00242C0D"/>
    <w:rsid w:val="00242F47"/>
    <w:rsid w:val="002432EB"/>
    <w:rsid w:val="00243593"/>
    <w:rsid w:val="00243C57"/>
    <w:rsid w:val="00243D69"/>
    <w:rsid w:val="00243E79"/>
    <w:rsid w:val="00243F5E"/>
    <w:rsid w:val="00243F94"/>
    <w:rsid w:val="00244027"/>
    <w:rsid w:val="002446E1"/>
    <w:rsid w:val="0024494E"/>
    <w:rsid w:val="00244963"/>
    <w:rsid w:val="00244CFA"/>
    <w:rsid w:val="00244D96"/>
    <w:rsid w:val="0024503D"/>
    <w:rsid w:val="002451EB"/>
    <w:rsid w:val="002453D6"/>
    <w:rsid w:val="00245519"/>
    <w:rsid w:val="0024568E"/>
    <w:rsid w:val="00245885"/>
    <w:rsid w:val="002459EB"/>
    <w:rsid w:val="00245DA7"/>
    <w:rsid w:val="00245FBA"/>
    <w:rsid w:val="00246073"/>
    <w:rsid w:val="002463B1"/>
    <w:rsid w:val="002466B6"/>
    <w:rsid w:val="00246CFD"/>
    <w:rsid w:val="00246E4A"/>
    <w:rsid w:val="00246F50"/>
    <w:rsid w:val="0024725A"/>
    <w:rsid w:val="00247299"/>
    <w:rsid w:val="002474D2"/>
    <w:rsid w:val="002476A1"/>
    <w:rsid w:val="0024781B"/>
    <w:rsid w:val="0024782E"/>
    <w:rsid w:val="00247840"/>
    <w:rsid w:val="00247917"/>
    <w:rsid w:val="002479F7"/>
    <w:rsid w:val="00247D15"/>
    <w:rsid w:val="00250104"/>
    <w:rsid w:val="0025054D"/>
    <w:rsid w:val="00250BA4"/>
    <w:rsid w:val="00250D4B"/>
    <w:rsid w:val="00251004"/>
    <w:rsid w:val="0025128B"/>
    <w:rsid w:val="00251303"/>
    <w:rsid w:val="00251767"/>
    <w:rsid w:val="00251856"/>
    <w:rsid w:val="00251CC8"/>
    <w:rsid w:val="00251D08"/>
    <w:rsid w:val="00252035"/>
    <w:rsid w:val="002520D3"/>
    <w:rsid w:val="0025210A"/>
    <w:rsid w:val="00252129"/>
    <w:rsid w:val="002521E7"/>
    <w:rsid w:val="0025222F"/>
    <w:rsid w:val="002525A5"/>
    <w:rsid w:val="002526EE"/>
    <w:rsid w:val="00252817"/>
    <w:rsid w:val="00252C80"/>
    <w:rsid w:val="00252F8D"/>
    <w:rsid w:val="002530C1"/>
    <w:rsid w:val="0025320A"/>
    <w:rsid w:val="00253454"/>
    <w:rsid w:val="00253DCC"/>
    <w:rsid w:val="0025411E"/>
    <w:rsid w:val="00254158"/>
    <w:rsid w:val="002542C2"/>
    <w:rsid w:val="00254531"/>
    <w:rsid w:val="0025457D"/>
    <w:rsid w:val="00254763"/>
    <w:rsid w:val="00254B80"/>
    <w:rsid w:val="00254E55"/>
    <w:rsid w:val="00254E90"/>
    <w:rsid w:val="002553FF"/>
    <w:rsid w:val="002557F5"/>
    <w:rsid w:val="00255A9C"/>
    <w:rsid w:val="00255BDA"/>
    <w:rsid w:val="00255C88"/>
    <w:rsid w:val="0025606A"/>
    <w:rsid w:val="0025613D"/>
    <w:rsid w:val="00256282"/>
    <w:rsid w:val="00256482"/>
    <w:rsid w:val="002564DC"/>
    <w:rsid w:val="00256601"/>
    <w:rsid w:val="0025686D"/>
    <w:rsid w:val="0025689F"/>
    <w:rsid w:val="00256D68"/>
    <w:rsid w:val="00256E01"/>
    <w:rsid w:val="00257995"/>
    <w:rsid w:val="00257AD7"/>
    <w:rsid w:val="00257E58"/>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986"/>
    <w:rsid w:val="00262A17"/>
    <w:rsid w:val="00262A7C"/>
    <w:rsid w:val="00262CF5"/>
    <w:rsid w:val="0026336D"/>
    <w:rsid w:val="0026380F"/>
    <w:rsid w:val="002639B9"/>
    <w:rsid w:val="002639CF"/>
    <w:rsid w:val="00263CA1"/>
    <w:rsid w:val="00263DC0"/>
    <w:rsid w:val="00263E14"/>
    <w:rsid w:val="002640F7"/>
    <w:rsid w:val="0026415E"/>
    <w:rsid w:val="00264291"/>
    <w:rsid w:val="00264711"/>
    <w:rsid w:val="00264931"/>
    <w:rsid w:val="00264A6F"/>
    <w:rsid w:val="00264A86"/>
    <w:rsid w:val="002651BC"/>
    <w:rsid w:val="0026530E"/>
    <w:rsid w:val="00265379"/>
    <w:rsid w:val="002661B0"/>
    <w:rsid w:val="00266279"/>
    <w:rsid w:val="00266539"/>
    <w:rsid w:val="002669CD"/>
    <w:rsid w:val="00266D82"/>
    <w:rsid w:val="00266F34"/>
    <w:rsid w:val="00267641"/>
    <w:rsid w:val="00267AC5"/>
    <w:rsid w:val="00267ACD"/>
    <w:rsid w:val="00267C00"/>
    <w:rsid w:val="00267EF4"/>
    <w:rsid w:val="0027019F"/>
    <w:rsid w:val="00270284"/>
    <w:rsid w:val="0027099B"/>
    <w:rsid w:val="00270B2E"/>
    <w:rsid w:val="002713EF"/>
    <w:rsid w:val="002714B9"/>
    <w:rsid w:val="00271768"/>
    <w:rsid w:val="002719AB"/>
    <w:rsid w:val="00271AED"/>
    <w:rsid w:val="00271BC5"/>
    <w:rsid w:val="00271D01"/>
    <w:rsid w:val="00272271"/>
    <w:rsid w:val="002722C9"/>
    <w:rsid w:val="00272484"/>
    <w:rsid w:val="00272556"/>
    <w:rsid w:val="0027298B"/>
    <w:rsid w:val="00272997"/>
    <w:rsid w:val="00272A48"/>
    <w:rsid w:val="00272B5F"/>
    <w:rsid w:val="00272BDA"/>
    <w:rsid w:val="00272C68"/>
    <w:rsid w:val="00272F28"/>
    <w:rsid w:val="00273210"/>
    <w:rsid w:val="002734A7"/>
    <w:rsid w:val="002734D4"/>
    <w:rsid w:val="002736EB"/>
    <w:rsid w:val="00273876"/>
    <w:rsid w:val="00273B08"/>
    <w:rsid w:val="00273C9B"/>
    <w:rsid w:val="00273D5B"/>
    <w:rsid w:val="0027420E"/>
    <w:rsid w:val="00274843"/>
    <w:rsid w:val="00274957"/>
    <w:rsid w:val="00274E94"/>
    <w:rsid w:val="00274F72"/>
    <w:rsid w:val="002757F5"/>
    <w:rsid w:val="002757FE"/>
    <w:rsid w:val="00275987"/>
    <w:rsid w:val="00275D79"/>
    <w:rsid w:val="00275E41"/>
    <w:rsid w:val="00275F76"/>
    <w:rsid w:val="00276045"/>
    <w:rsid w:val="00276354"/>
    <w:rsid w:val="00276416"/>
    <w:rsid w:val="002768F9"/>
    <w:rsid w:val="00276C7F"/>
    <w:rsid w:val="00276E60"/>
    <w:rsid w:val="00276E70"/>
    <w:rsid w:val="00276FA6"/>
    <w:rsid w:val="002770CD"/>
    <w:rsid w:val="002775C9"/>
    <w:rsid w:val="002776B4"/>
    <w:rsid w:val="002777F4"/>
    <w:rsid w:val="00277CE7"/>
    <w:rsid w:val="00277FAC"/>
    <w:rsid w:val="0028057A"/>
    <w:rsid w:val="00280757"/>
    <w:rsid w:val="0028081C"/>
    <w:rsid w:val="00280A5C"/>
    <w:rsid w:val="00280ADB"/>
    <w:rsid w:val="00280AEA"/>
    <w:rsid w:val="00280D6F"/>
    <w:rsid w:val="00280DDF"/>
    <w:rsid w:val="00280EBD"/>
    <w:rsid w:val="002812D6"/>
    <w:rsid w:val="002815B9"/>
    <w:rsid w:val="00281806"/>
    <w:rsid w:val="00282015"/>
    <w:rsid w:val="00282082"/>
    <w:rsid w:val="00282100"/>
    <w:rsid w:val="00282409"/>
    <w:rsid w:val="00282711"/>
    <w:rsid w:val="002828C2"/>
    <w:rsid w:val="00282908"/>
    <w:rsid w:val="0028290C"/>
    <w:rsid w:val="00282956"/>
    <w:rsid w:val="00282CDF"/>
    <w:rsid w:val="0028324D"/>
    <w:rsid w:val="002832BD"/>
    <w:rsid w:val="00283880"/>
    <w:rsid w:val="00283AA4"/>
    <w:rsid w:val="00283ECF"/>
    <w:rsid w:val="00283FED"/>
    <w:rsid w:val="00284290"/>
    <w:rsid w:val="00284603"/>
    <w:rsid w:val="00284AFB"/>
    <w:rsid w:val="00284EA1"/>
    <w:rsid w:val="00284FDA"/>
    <w:rsid w:val="002853C9"/>
    <w:rsid w:val="0028555A"/>
    <w:rsid w:val="00285960"/>
    <w:rsid w:val="002860D6"/>
    <w:rsid w:val="00286249"/>
    <w:rsid w:val="00286471"/>
    <w:rsid w:val="0028658A"/>
    <w:rsid w:val="002868E7"/>
    <w:rsid w:val="00286E91"/>
    <w:rsid w:val="002875E8"/>
    <w:rsid w:val="0028760E"/>
    <w:rsid w:val="00287649"/>
    <w:rsid w:val="0028780B"/>
    <w:rsid w:val="00287877"/>
    <w:rsid w:val="002878A6"/>
    <w:rsid w:val="00287E67"/>
    <w:rsid w:val="00290453"/>
    <w:rsid w:val="00290917"/>
    <w:rsid w:val="00290A8E"/>
    <w:rsid w:val="00291761"/>
    <w:rsid w:val="00291770"/>
    <w:rsid w:val="002919BB"/>
    <w:rsid w:val="00291AC6"/>
    <w:rsid w:val="00291B5A"/>
    <w:rsid w:val="00291CC5"/>
    <w:rsid w:val="00291F06"/>
    <w:rsid w:val="00292935"/>
    <w:rsid w:val="00292F49"/>
    <w:rsid w:val="00292F88"/>
    <w:rsid w:val="00292FED"/>
    <w:rsid w:val="002930F9"/>
    <w:rsid w:val="002933BB"/>
    <w:rsid w:val="00293588"/>
    <w:rsid w:val="0029375D"/>
    <w:rsid w:val="00293CC3"/>
    <w:rsid w:val="00293D91"/>
    <w:rsid w:val="00293EF4"/>
    <w:rsid w:val="00293F1B"/>
    <w:rsid w:val="00294251"/>
    <w:rsid w:val="002945DA"/>
    <w:rsid w:val="002947DC"/>
    <w:rsid w:val="0029489A"/>
    <w:rsid w:val="00295391"/>
    <w:rsid w:val="00295C3D"/>
    <w:rsid w:val="00295F5F"/>
    <w:rsid w:val="00296233"/>
    <w:rsid w:val="00296727"/>
    <w:rsid w:val="0029694C"/>
    <w:rsid w:val="00296984"/>
    <w:rsid w:val="002969B2"/>
    <w:rsid w:val="00296A6E"/>
    <w:rsid w:val="00296D88"/>
    <w:rsid w:val="00296E68"/>
    <w:rsid w:val="0029725F"/>
    <w:rsid w:val="0029735C"/>
    <w:rsid w:val="00297A19"/>
    <w:rsid w:val="00297BCF"/>
    <w:rsid w:val="002A03B6"/>
    <w:rsid w:val="002A03C5"/>
    <w:rsid w:val="002A0703"/>
    <w:rsid w:val="002A0775"/>
    <w:rsid w:val="002A08A3"/>
    <w:rsid w:val="002A0C8C"/>
    <w:rsid w:val="002A1333"/>
    <w:rsid w:val="002A1370"/>
    <w:rsid w:val="002A1504"/>
    <w:rsid w:val="002A1529"/>
    <w:rsid w:val="002A1A2F"/>
    <w:rsid w:val="002A1B25"/>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286"/>
    <w:rsid w:val="002A488F"/>
    <w:rsid w:val="002A4A84"/>
    <w:rsid w:val="002A4C4A"/>
    <w:rsid w:val="002A4CC5"/>
    <w:rsid w:val="002A5116"/>
    <w:rsid w:val="002A5248"/>
    <w:rsid w:val="002A5484"/>
    <w:rsid w:val="002A54BA"/>
    <w:rsid w:val="002A5975"/>
    <w:rsid w:val="002A5B68"/>
    <w:rsid w:val="002A61BC"/>
    <w:rsid w:val="002A63EF"/>
    <w:rsid w:val="002A64FC"/>
    <w:rsid w:val="002A65E1"/>
    <w:rsid w:val="002A67FC"/>
    <w:rsid w:val="002A6E7F"/>
    <w:rsid w:val="002A70DA"/>
    <w:rsid w:val="002A72D2"/>
    <w:rsid w:val="002A730B"/>
    <w:rsid w:val="002A7476"/>
    <w:rsid w:val="002A7546"/>
    <w:rsid w:val="002A780F"/>
    <w:rsid w:val="002A78F4"/>
    <w:rsid w:val="002A7A01"/>
    <w:rsid w:val="002A7B1B"/>
    <w:rsid w:val="002A7C59"/>
    <w:rsid w:val="002A7D0E"/>
    <w:rsid w:val="002A7DC7"/>
    <w:rsid w:val="002A7FB3"/>
    <w:rsid w:val="002A7FC8"/>
    <w:rsid w:val="002B002E"/>
    <w:rsid w:val="002B019A"/>
    <w:rsid w:val="002B05B4"/>
    <w:rsid w:val="002B0BF7"/>
    <w:rsid w:val="002B0D56"/>
    <w:rsid w:val="002B12EC"/>
    <w:rsid w:val="002B153B"/>
    <w:rsid w:val="002B15E0"/>
    <w:rsid w:val="002B16B0"/>
    <w:rsid w:val="002B1D50"/>
    <w:rsid w:val="002B1E49"/>
    <w:rsid w:val="002B1F4C"/>
    <w:rsid w:val="002B200E"/>
    <w:rsid w:val="002B2125"/>
    <w:rsid w:val="002B228E"/>
    <w:rsid w:val="002B23BC"/>
    <w:rsid w:val="002B2971"/>
    <w:rsid w:val="002B2AF6"/>
    <w:rsid w:val="002B2C57"/>
    <w:rsid w:val="002B2C61"/>
    <w:rsid w:val="002B2FD3"/>
    <w:rsid w:val="002B31E9"/>
    <w:rsid w:val="002B3310"/>
    <w:rsid w:val="002B38DB"/>
    <w:rsid w:val="002B3A6B"/>
    <w:rsid w:val="002B3B1E"/>
    <w:rsid w:val="002B3B3E"/>
    <w:rsid w:val="002B3D04"/>
    <w:rsid w:val="002B448C"/>
    <w:rsid w:val="002B472F"/>
    <w:rsid w:val="002B484B"/>
    <w:rsid w:val="002B546C"/>
    <w:rsid w:val="002B5D52"/>
    <w:rsid w:val="002B60DD"/>
    <w:rsid w:val="002B64C5"/>
    <w:rsid w:val="002B64E4"/>
    <w:rsid w:val="002B66F9"/>
    <w:rsid w:val="002B68E0"/>
    <w:rsid w:val="002B6B0C"/>
    <w:rsid w:val="002B6BCB"/>
    <w:rsid w:val="002B6F2A"/>
    <w:rsid w:val="002B6F53"/>
    <w:rsid w:val="002B700F"/>
    <w:rsid w:val="002B71A9"/>
    <w:rsid w:val="002B73AD"/>
    <w:rsid w:val="002B749C"/>
    <w:rsid w:val="002B75C3"/>
    <w:rsid w:val="002B7693"/>
    <w:rsid w:val="002B7708"/>
    <w:rsid w:val="002B7EEA"/>
    <w:rsid w:val="002C02C2"/>
    <w:rsid w:val="002C064B"/>
    <w:rsid w:val="002C06A4"/>
    <w:rsid w:val="002C06B9"/>
    <w:rsid w:val="002C0BCB"/>
    <w:rsid w:val="002C0FA0"/>
    <w:rsid w:val="002C1242"/>
    <w:rsid w:val="002C12EB"/>
    <w:rsid w:val="002C18B0"/>
    <w:rsid w:val="002C1D6A"/>
    <w:rsid w:val="002C1F6C"/>
    <w:rsid w:val="002C20DE"/>
    <w:rsid w:val="002C233E"/>
    <w:rsid w:val="002C25AA"/>
    <w:rsid w:val="002C27A4"/>
    <w:rsid w:val="002C29B7"/>
    <w:rsid w:val="002C2A20"/>
    <w:rsid w:val="002C2A68"/>
    <w:rsid w:val="002C2BCD"/>
    <w:rsid w:val="002C2C5A"/>
    <w:rsid w:val="002C2D62"/>
    <w:rsid w:val="002C2F5A"/>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D5F"/>
    <w:rsid w:val="002C4E0D"/>
    <w:rsid w:val="002C52C3"/>
    <w:rsid w:val="002C55B0"/>
    <w:rsid w:val="002C5650"/>
    <w:rsid w:val="002C5863"/>
    <w:rsid w:val="002C58C3"/>
    <w:rsid w:val="002C594D"/>
    <w:rsid w:val="002C5C05"/>
    <w:rsid w:val="002C5D0E"/>
    <w:rsid w:val="002C5D65"/>
    <w:rsid w:val="002C605A"/>
    <w:rsid w:val="002C6853"/>
    <w:rsid w:val="002C68A8"/>
    <w:rsid w:val="002C6C1D"/>
    <w:rsid w:val="002C6D00"/>
    <w:rsid w:val="002C6F8B"/>
    <w:rsid w:val="002C6FAA"/>
    <w:rsid w:val="002C6FE2"/>
    <w:rsid w:val="002C7051"/>
    <w:rsid w:val="002C7075"/>
    <w:rsid w:val="002C7143"/>
    <w:rsid w:val="002C7347"/>
    <w:rsid w:val="002C793E"/>
    <w:rsid w:val="002C7AC5"/>
    <w:rsid w:val="002C7B9A"/>
    <w:rsid w:val="002C7D08"/>
    <w:rsid w:val="002D0936"/>
    <w:rsid w:val="002D093A"/>
    <w:rsid w:val="002D0CB3"/>
    <w:rsid w:val="002D0D34"/>
    <w:rsid w:val="002D0DE7"/>
    <w:rsid w:val="002D1078"/>
    <w:rsid w:val="002D1270"/>
    <w:rsid w:val="002D149C"/>
    <w:rsid w:val="002D1884"/>
    <w:rsid w:val="002D1B7E"/>
    <w:rsid w:val="002D1CED"/>
    <w:rsid w:val="002D2286"/>
    <w:rsid w:val="002D249F"/>
    <w:rsid w:val="002D2C17"/>
    <w:rsid w:val="002D3033"/>
    <w:rsid w:val="002D3182"/>
    <w:rsid w:val="002D3297"/>
    <w:rsid w:val="002D330C"/>
    <w:rsid w:val="002D330E"/>
    <w:rsid w:val="002D340E"/>
    <w:rsid w:val="002D36E2"/>
    <w:rsid w:val="002D391F"/>
    <w:rsid w:val="002D3B3E"/>
    <w:rsid w:val="002D3D54"/>
    <w:rsid w:val="002D3EB3"/>
    <w:rsid w:val="002D3F60"/>
    <w:rsid w:val="002D4041"/>
    <w:rsid w:val="002D40C9"/>
    <w:rsid w:val="002D42A6"/>
    <w:rsid w:val="002D4321"/>
    <w:rsid w:val="002D4561"/>
    <w:rsid w:val="002D45F6"/>
    <w:rsid w:val="002D4909"/>
    <w:rsid w:val="002D4C20"/>
    <w:rsid w:val="002D4C23"/>
    <w:rsid w:val="002D4F3F"/>
    <w:rsid w:val="002D55D2"/>
    <w:rsid w:val="002D56BF"/>
    <w:rsid w:val="002D59D6"/>
    <w:rsid w:val="002D59F4"/>
    <w:rsid w:val="002D5A70"/>
    <w:rsid w:val="002D5B60"/>
    <w:rsid w:val="002D5D62"/>
    <w:rsid w:val="002D5D8B"/>
    <w:rsid w:val="002D5E82"/>
    <w:rsid w:val="002D5F6E"/>
    <w:rsid w:val="002D603C"/>
    <w:rsid w:val="002D60BC"/>
    <w:rsid w:val="002D60F6"/>
    <w:rsid w:val="002D6101"/>
    <w:rsid w:val="002D619B"/>
    <w:rsid w:val="002D641A"/>
    <w:rsid w:val="002D6422"/>
    <w:rsid w:val="002D6A86"/>
    <w:rsid w:val="002D6B01"/>
    <w:rsid w:val="002D6C0A"/>
    <w:rsid w:val="002D7018"/>
    <w:rsid w:val="002D7398"/>
    <w:rsid w:val="002D74DB"/>
    <w:rsid w:val="002D74EC"/>
    <w:rsid w:val="002D76BD"/>
    <w:rsid w:val="002D7992"/>
    <w:rsid w:val="002E0493"/>
    <w:rsid w:val="002E04F0"/>
    <w:rsid w:val="002E0599"/>
    <w:rsid w:val="002E07D8"/>
    <w:rsid w:val="002E0964"/>
    <w:rsid w:val="002E0A72"/>
    <w:rsid w:val="002E0D44"/>
    <w:rsid w:val="002E0E1E"/>
    <w:rsid w:val="002E1451"/>
    <w:rsid w:val="002E157B"/>
    <w:rsid w:val="002E176C"/>
    <w:rsid w:val="002E17F7"/>
    <w:rsid w:val="002E1A6E"/>
    <w:rsid w:val="002E1B9F"/>
    <w:rsid w:val="002E1DCE"/>
    <w:rsid w:val="002E1DD2"/>
    <w:rsid w:val="002E24E3"/>
    <w:rsid w:val="002E27F7"/>
    <w:rsid w:val="002E29F7"/>
    <w:rsid w:val="002E3339"/>
    <w:rsid w:val="002E3454"/>
    <w:rsid w:val="002E3558"/>
    <w:rsid w:val="002E3A31"/>
    <w:rsid w:val="002E3B2A"/>
    <w:rsid w:val="002E401D"/>
    <w:rsid w:val="002E438B"/>
    <w:rsid w:val="002E43B3"/>
    <w:rsid w:val="002E49AE"/>
    <w:rsid w:val="002E4DB0"/>
    <w:rsid w:val="002E5086"/>
    <w:rsid w:val="002E50A9"/>
    <w:rsid w:val="002E5167"/>
    <w:rsid w:val="002E53BE"/>
    <w:rsid w:val="002E544A"/>
    <w:rsid w:val="002E5478"/>
    <w:rsid w:val="002E5549"/>
    <w:rsid w:val="002E556D"/>
    <w:rsid w:val="002E5A5B"/>
    <w:rsid w:val="002E5B75"/>
    <w:rsid w:val="002E6009"/>
    <w:rsid w:val="002E6101"/>
    <w:rsid w:val="002E6236"/>
    <w:rsid w:val="002E692B"/>
    <w:rsid w:val="002E6D66"/>
    <w:rsid w:val="002E6F13"/>
    <w:rsid w:val="002E6F73"/>
    <w:rsid w:val="002E7315"/>
    <w:rsid w:val="002E7365"/>
    <w:rsid w:val="002E7377"/>
    <w:rsid w:val="002E76FB"/>
    <w:rsid w:val="002E7E6B"/>
    <w:rsid w:val="002F00C2"/>
    <w:rsid w:val="002F0539"/>
    <w:rsid w:val="002F058D"/>
    <w:rsid w:val="002F07B4"/>
    <w:rsid w:val="002F07FC"/>
    <w:rsid w:val="002F0B6A"/>
    <w:rsid w:val="002F0CD1"/>
    <w:rsid w:val="002F0F33"/>
    <w:rsid w:val="002F106D"/>
    <w:rsid w:val="002F10B9"/>
    <w:rsid w:val="002F1338"/>
    <w:rsid w:val="002F1573"/>
    <w:rsid w:val="002F15EC"/>
    <w:rsid w:val="002F163B"/>
    <w:rsid w:val="002F16A7"/>
    <w:rsid w:val="002F16C1"/>
    <w:rsid w:val="002F16CB"/>
    <w:rsid w:val="002F1D53"/>
    <w:rsid w:val="002F1F7D"/>
    <w:rsid w:val="002F20F7"/>
    <w:rsid w:val="002F2307"/>
    <w:rsid w:val="002F2622"/>
    <w:rsid w:val="002F2688"/>
    <w:rsid w:val="002F27FE"/>
    <w:rsid w:val="002F28D8"/>
    <w:rsid w:val="002F2CF6"/>
    <w:rsid w:val="002F2FAC"/>
    <w:rsid w:val="002F30D4"/>
    <w:rsid w:val="002F3184"/>
    <w:rsid w:val="002F3243"/>
    <w:rsid w:val="002F3430"/>
    <w:rsid w:val="002F3BEB"/>
    <w:rsid w:val="002F4304"/>
    <w:rsid w:val="002F4566"/>
    <w:rsid w:val="002F4A7A"/>
    <w:rsid w:val="002F4AC7"/>
    <w:rsid w:val="002F4C21"/>
    <w:rsid w:val="002F4D44"/>
    <w:rsid w:val="002F4F6F"/>
    <w:rsid w:val="002F53CC"/>
    <w:rsid w:val="002F56CD"/>
    <w:rsid w:val="002F57E9"/>
    <w:rsid w:val="002F599E"/>
    <w:rsid w:val="002F5D8A"/>
    <w:rsid w:val="002F611A"/>
    <w:rsid w:val="002F61B0"/>
    <w:rsid w:val="002F6343"/>
    <w:rsid w:val="002F66E1"/>
    <w:rsid w:val="002F6728"/>
    <w:rsid w:val="002F6A4F"/>
    <w:rsid w:val="002F6A51"/>
    <w:rsid w:val="002F6C86"/>
    <w:rsid w:val="002F7018"/>
    <w:rsid w:val="002F708E"/>
    <w:rsid w:val="002F717E"/>
    <w:rsid w:val="002F7785"/>
    <w:rsid w:val="002F7831"/>
    <w:rsid w:val="002F7BE0"/>
    <w:rsid w:val="002F7C0A"/>
    <w:rsid w:val="00300254"/>
    <w:rsid w:val="0030033C"/>
    <w:rsid w:val="003004FC"/>
    <w:rsid w:val="00300657"/>
    <w:rsid w:val="00300863"/>
    <w:rsid w:val="0030094C"/>
    <w:rsid w:val="003009CF"/>
    <w:rsid w:val="003009E8"/>
    <w:rsid w:val="00300A91"/>
    <w:rsid w:val="00300B2F"/>
    <w:rsid w:val="00300EAF"/>
    <w:rsid w:val="0030103B"/>
    <w:rsid w:val="00301737"/>
    <w:rsid w:val="00301A3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59"/>
    <w:rsid w:val="0030367D"/>
    <w:rsid w:val="0030384A"/>
    <w:rsid w:val="00303898"/>
    <w:rsid w:val="00303A80"/>
    <w:rsid w:val="00303A92"/>
    <w:rsid w:val="00303EB6"/>
    <w:rsid w:val="00304040"/>
    <w:rsid w:val="0030409D"/>
    <w:rsid w:val="0030416D"/>
    <w:rsid w:val="003041BC"/>
    <w:rsid w:val="003045AE"/>
    <w:rsid w:val="003045D7"/>
    <w:rsid w:val="003047EF"/>
    <w:rsid w:val="003049EA"/>
    <w:rsid w:val="00304BEB"/>
    <w:rsid w:val="00304C65"/>
    <w:rsid w:val="00304C74"/>
    <w:rsid w:val="00304FF2"/>
    <w:rsid w:val="00305131"/>
    <w:rsid w:val="003055FF"/>
    <w:rsid w:val="003057D4"/>
    <w:rsid w:val="00305B14"/>
    <w:rsid w:val="00305CAD"/>
    <w:rsid w:val="00305EB1"/>
    <w:rsid w:val="00305F11"/>
    <w:rsid w:val="00305F72"/>
    <w:rsid w:val="0030627F"/>
    <w:rsid w:val="00306361"/>
    <w:rsid w:val="003064F7"/>
    <w:rsid w:val="003068AA"/>
    <w:rsid w:val="0030698D"/>
    <w:rsid w:val="003069ED"/>
    <w:rsid w:val="00306CE9"/>
    <w:rsid w:val="00306F92"/>
    <w:rsid w:val="00307210"/>
    <w:rsid w:val="0030728B"/>
    <w:rsid w:val="003073EA"/>
    <w:rsid w:val="0030741C"/>
    <w:rsid w:val="00307879"/>
    <w:rsid w:val="00307A17"/>
    <w:rsid w:val="00307A77"/>
    <w:rsid w:val="00307ACB"/>
    <w:rsid w:val="00307FA1"/>
    <w:rsid w:val="0031011D"/>
    <w:rsid w:val="00310567"/>
    <w:rsid w:val="0031078A"/>
    <w:rsid w:val="00310E86"/>
    <w:rsid w:val="00310FBF"/>
    <w:rsid w:val="00311169"/>
    <w:rsid w:val="00311218"/>
    <w:rsid w:val="003112AA"/>
    <w:rsid w:val="0031152A"/>
    <w:rsid w:val="00311716"/>
    <w:rsid w:val="00311AB3"/>
    <w:rsid w:val="00311DA4"/>
    <w:rsid w:val="00311DC3"/>
    <w:rsid w:val="0031216D"/>
    <w:rsid w:val="0031216E"/>
    <w:rsid w:val="00312545"/>
    <w:rsid w:val="0031289E"/>
    <w:rsid w:val="003129E4"/>
    <w:rsid w:val="00312DCF"/>
    <w:rsid w:val="00313518"/>
    <w:rsid w:val="00313574"/>
    <w:rsid w:val="00313B3D"/>
    <w:rsid w:val="00313D40"/>
    <w:rsid w:val="003140C3"/>
    <w:rsid w:val="003141A2"/>
    <w:rsid w:val="00314291"/>
    <w:rsid w:val="00314837"/>
    <w:rsid w:val="00314B9A"/>
    <w:rsid w:val="00314F77"/>
    <w:rsid w:val="00315000"/>
    <w:rsid w:val="003150F0"/>
    <w:rsid w:val="003151EF"/>
    <w:rsid w:val="00315237"/>
    <w:rsid w:val="00315449"/>
    <w:rsid w:val="00315928"/>
    <w:rsid w:val="00315B8D"/>
    <w:rsid w:val="00315D60"/>
    <w:rsid w:val="003160D3"/>
    <w:rsid w:val="00316501"/>
    <w:rsid w:val="0031652A"/>
    <w:rsid w:val="00316623"/>
    <w:rsid w:val="0031666A"/>
    <w:rsid w:val="003166D9"/>
    <w:rsid w:val="0031674B"/>
    <w:rsid w:val="00316970"/>
    <w:rsid w:val="00316C46"/>
    <w:rsid w:val="003172B6"/>
    <w:rsid w:val="003173DD"/>
    <w:rsid w:val="003179BA"/>
    <w:rsid w:val="00317A19"/>
    <w:rsid w:val="00317C6F"/>
    <w:rsid w:val="00317D77"/>
    <w:rsid w:val="00317EF4"/>
    <w:rsid w:val="00317F82"/>
    <w:rsid w:val="00320B05"/>
    <w:rsid w:val="00320BD9"/>
    <w:rsid w:val="00320C78"/>
    <w:rsid w:val="00320D3D"/>
    <w:rsid w:val="00321184"/>
    <w:rsid w:val="003215E7"/>
    <w:rsid w:val="00321F17"/>
    <w:rsid w:val="0032219A"/>
    <w:rsid w:val="003223F0"/>
    <w:rsid w:val="0032255F"/>
    <w:rsid w:val="00323029"/>
    <w:rsid w:val="00323278"/>
    <w:rsid w:val="0032330B"/>
    <w:rsid w:val="003233EE"/>
    <w:rsid w:val="0032342A"/>
    <w:rsid w:val="003234EC"/>
    <w:rsid w:val="003235B0"/>
    <w:rsid w:val="00323611"/>
    <w:rsid w:val="00323D74"/>
    <w:rsid w:val="00323DA3"/>
    <w:rsid w:val="00324589"/>
    <w:rsid w:val="003249EF"/>
    <w:rsid w:val="00324D89"/>
    <w:rsid w:val="00324DEC"/>
    <w:rsid w:val="00324E55"/>
    <w:rsid w:val="00325537"/>
    <w:rsid w:val="00325791"/>
    <w:rsid w:val="00325BEE"/>
    <w:rsid w:val="00325FC4"/>
    <w:rsid w:val="0032696C"/>
    <w:rsid w:val="003269AA"/>
    <w:rsid w:val="00326A2A"/>
    <w:rsid w:val="00326E38"/>
    <w:rsid w:val="00326F17"/>
    <w:rsid w:val="00326F5B"/>
    <w:rsid w:val="0032731D"/>
    <w:rsid w:val="00327674"/>
    <w:rsid w:val="00327ADA"/>
    <w:rsid w:val="00327B8B"/>
    <w:rsid w:val="00327C0B"/>
    <w:rsid w:val="00327CBA"/>
    <w:rsid w:val="00327E61"/>
    <w:rsid w:val="00330196"/>
    <w:rsid w:val="00330291"/>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534"/>
    <w:rsid w:val="00332688"/>
    <w:rsid w:val="0033268F"/>
    <w:rsid w:val="00332ABC"/>
    <w:rsid w:val="00332DF6"/>
    <w:rsid w:val="00332DFF"/>
    <w:rsid w:val="0033311A"/>
    <w:rsid w:val="00333142"/>
    <w:rsid w:val="00333314"/>
    <w:rsid w:val="0033351D"/>
    <w:rsid w:val="0033351E"/>
    <w:rsid w:val="003335F3"/>
    <w:rsid w:val="00333682"/>
    <w:rsid w:val="003336A2"/>
    <w:rsid w:val="003338EB"/>
    <w:rsid w:val="003341F3"/>
    <w:rsid w:val="003345E9"/>
    <w:rsid w:val="003345EF"/>
    <w:rsid w:val="0033472A"/>
    <w:rsid w:val="00334898"/>
    <w:rsid w:val="00334901"/>
    <w:rsid w:val="00334C4A"/>
    <w:rsid w:val="00334C9E"/>
    <w:rsid w:val="00334DB2"/>
    <w:rsid w:val="00335081"/>
    <w:rsid w:val="00335225"/>
    <w:rsid w:val="0033543F"/>
    <w:rsid w:val="00335661"/>
    <w:rsid w:val="00335786"/>
    <w:rsid w:val="00335844"/>
    <w:rsid w:val="00335E9A"/>
    <w:rsid w:val="00335F57"/>
    <w:rsid w:val="00336514"/>
    <w:rsid w:val="00336715"/>
    <w:rsid w:val="00336C72"/>
    <w:rsid w:val="00336FFA"/>
    <w:rsid w:val="003374AF"/>
    <w:rsid w:val="00337795"/>
    <w:rsid w:val="003379CD"/>
    <w:rsid w:val="003379ED"/>
    <w:rsid w:val="00337C00"/>
    <w:rsid w:val="00337E21"/>
    <w:rsid w:val="00337E8F"/>
    <w:rsid w:val="0034006F"/>
    <w:rsid w:val="003403FD"/>
    <w:rsid w:val="003405F0"/>
    <w:rsid w:val="003407B3"/>
    <w:rsid w:val="00341548"/>
    <w:rsid w:val="003415AE"/>
    <w:rsid w:val="003417FE"/>
    <w:rsid w:val="00341837"/>
    <w:rsid w:val="00341C11"/>
    <w:rsid w:val="00341E3F"/>
    <w:rsid w:val="00341EFF"/>
    <w:rsid w:val="00342162"/>
    <w:rsid w:val="003422E7"/>
    <w:rsid w:val="00342477"/>
    <w:rsid w:val="003433FE"/>
    <w:rsid w:val="003434BE"/>
    <w:rsid w:val="003435BC"/>
    <w:rsid w:val="0034377C"/>
    <w:rsid w:val="003437AA"/>
    <w:rsid w:val="00343D3A"/>
    <w:rsid w:val="00343D97"/>
    <w:rsid w:val="003442E7"/>
    <w:rsid w:val="003443B7"/>
    <w:rsid w:val="003444C0"/>
    <w:rsid w:val="003449F1"/>
    <w:rsid w:val="00344A85"/>
    <w:rsid w:val="00344D5D"/>
    <w:rsid w:val="00345560"/>
    <w:rsid w:val="003456AA"/>
    <w:rsid w:val="0034593C"/>
    <w:rsid w:val="00345C64"/>
    <w:rsid w:val="00345C82"/>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50041"/>
    <w:rsid w:val="00350064"/>
    <w:rsid w:val="00350300"/>
    <w:rsid w:val="00350303"/>
    <w:rsid w:val="003506ED"/>
    <w:rsid w:val="003507C5"/>
    <w:rsid w:val="00350B82"/>
    <w:rsid w:val="00350C77"/>
    <w:rsid w:val="00350EE1"/>
    <w:rsid w:val="00351745"/>
    <w:rsid w:val="00351C00"/>
    <w:rsid w:val="00351DAB"/>
    <w:rsid w:val="00352177"/>
    <w:rsid w:val="0035217D"/>
    <w:rsid w:val="003521DF"/>
    <w:rsid w:val="00352223"/>
    <w:rsid w:val="00352823"/>
    <w:rsid w:val="003528C5"/>
    <w:rsid w:val="003528FF"/>
    <w:rsid w:val="00352A29"/>
    <w:rsid w:val="00352C32"/>
    <w:rsid w:val="00352D98"/>
    <w:rsid w:val="00352E30"/>
    <w:rsid w:val="00352E3F"/>
    <w:rsid w:val="003532C7"/>
    <w:rsid w:val="003533F0"/>
    <w:rsid w:val="00353581"/>
    <w:rsid w:val="00353604"/>
    <w:rsid w:val="00353644"/>
    <w:rsid w:val="00353E00"/>
    <w:rsid w:val="00353E48"/>
    <w:rsid w:val="00354169"/>
    <w:rsid w:val="003543BE"/>
    <w:rsid w:val="00354680"/>
    <w:rsid w:val="003546D7"/>
    <w:rsid w:val="0035474F"/>
    <w:rsid w:val="00354886"/>
    <w:rsid w:val="003549D0"/>
    <w:rsid w:val="00354AAA"/>
    <w:rsid w:val="00354AC5"/>
    <w:rsid w:val="00354EB6"/>
    <w:rsid w:val="0035512F"/>
    <w:rsid w:val="0035522E"/>
    <w:rsid w:val="00355619"/>
    <w:rsid w:val="00355751"/>
    <w:rsid w:val="003558AE"/>
    <w:rsid w:val="00355A1B"/>
    <w:rsid w:val="00355A3A"/>
    <w:rsid w:val="00355AA3"/>
    <w:rsid w:val="00355B65"/>
    <w:rsid w:val="00355C57"/>
    <w:rsid w:val="00355D58"/>
    <w:rsid w:val="003560CE"/>
    <w:rsid w:val="003562A2"/>
    <w:rsid w:val="003562CD"/>
    <w:rsid w:val="003566C6"/>
    <w:rsid w:val="003566F4"/>
    <w:rsid w:val="003567EB"/>
    <w:rsid w:val="00356C09"/>
    <w:rsid w:val="00356E6A"/>
    <w:rsid w:val="00356E96"/>
    <w:rsid w:val="00357498"/>
    <w:rsid w:val="003575B8"/>
    <w:rsid w:val="00357692"/>
    <w:rsid w:val="003576B2"/>
    <w:rsid w:val="00357D4A"/>
    <w:rsid w:val="00360244"/>
    <w:rsid w:val="0036076E"/>
    <w:rsid w:val="0036078B"/>
    <w:rsid w:val="00360F1D"/>
    <w:rsid w:val="00360FC0"/>
    <w:rsid w:val="00362043"/>
    <w:rsid w:val="003620DB"/>
    <w:rsid w:val="00362132"/>
    <w:rsid w:val="00362138"/>
    <w:rsid w:val="003623F5"/>
    <w:rsid w:val="003624F5"/>
    <w:rsid w:val="0036271D"/>
    <w:rsid w:val="003627BA"/>
    <w:rsid w:val="00362CCA"/>
    <w:rsid w:val="0036300D"/>
    <w:rsid w:val="00363173"/>
    <w:rsid w:val="0036363F"/>
    <w:rsid w:val="0036370E"/>
    <w:rsid w:val="00363B01"/>
    <w:rsid w:val="00363B12"/>
    <w:rsid w:val="00363F5C"/>
    <w:rsid w:val="003640B6"/>
    <w:rsid w:val="003641DA"/>
    <w:rsid w:val="00364604"/>
    <w:rsid w:val="00364AF7"/>
    <w:rsid w:val="00364C75"/>
    <w:rsid w:val="00364C85"/>
    <w:rsid w:val="00364E07"/>
    <w:rsid w:val="00364F0A"/>
    <w:rsid w:val="00365037"/>
    <w:rsid w:val="0036579C"/>
    <w:rsid w:val="00365819"/>
    <w:rsid w:val="003658C0"/>
    <w:rsid w:val="00365A90"/>
    <w:rsid w:val="00365B68"/>
    <w:rsid w:val="00365BFD"/>
    <w:rsid w:val="003668E0"/>
    <w:rsid w:val="00366B74"/>
    <w:rsid w:val="00366E16"/>
    <w:rsid w:val="00367297"/>
    <w:rsid w:val="003674F0"/>
    <w:rsid w:val="003675A7"/>
    <w:rsid w:val="003676D8"/>
    <w:rsid w:val="0036777F"/>
    <w:rsid w:val="00367BD0"/>
    <w:rsid w:val="00367C54"/>
    <w:rsid w:val="00367FC5"/>
    <w:rsid w:val="003703DE"/>
    <w:rsid w:val="003704B0"/>
    <w:rsid w:val="003704D8"/>
    <w:rsid w:val="003705B2"/>
    <w:rsid w:val="003708DD"/>
    <w:rsid w:val="0037097B"/>
    <w:rsid w:val="00370B8D"/>
    <w:rsid w:val="00370E48"/>
    <w:rsid w:val="00370FB3"/>
    <w:rsid w:val="00371175"/>
    <w:rsid w:val="00371328"/>
    <w:rsid w:val="00371535"/>
    <w:rsid w:val="003715C3"/>
    <w:rsid w:val="003717D0"/>
    <w:rsid w:val="00371880"/>
    <w:rsid w:val="00371A6E"/>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6F"/>
    <w:rsid w:val="0037345F"/>
    <w:rsid w:val="00373516"/>
    <w:rsid w:val="00373588"/>
    <w:rsid w:val="003738DD"/>
    <w:rsid w:val="00373B22"/>
    <w:rsid w:val="00373B28"/>
    <w:rsid w:val="00373C2C"/>
    <w:rsid w:val="00373C98"/>
    <w:rsid w:val="00373CB8"/>
    <w:rsid w:val="00374087"/>
    <w:rsid w:val="00374092"/>
    <w:rsid w:val="003742DD"/>
    <w:rsid w:val="0037459F"/>
    <w:rsid w:val="00374622"/>
    <w:rsid w:val="00374637"/>
    <w:rsid w:val="00374ACE"/>
    <w:rsid w:val="00374DE7"/>
    <w:rsid w:val="00375025"/>
    <w:rsid w:val="00375344"/>
    <w:rsid w:val="0037546D"/>
    <w:rsid w:val="0037568D"/>
    <w:rsid w:val="00375A48"/>
    <w:rsid w:val="00375B53"/>
    <w:rsid w:val="003761B4"/>
    <w:rsid w:val="0037659B"/>
    <w:rsid w:val="003765DA"/>
    <w:rsid w:val="0037684F"/>
    <w:rsid w:val="00376ABA"/>
    <w:rsid w:val="00376D33"/>
    <w:rsid w:val="00377195"/>
    <w:rsid w:val="00377AA2"/>
    <w:rsid w:val="00377F13"/>
    <w:rsid w:val="003800A8"/>
    <w:rsid w:val="0038052E"/>
    <w:rsid w:val="00380619"/>
    <w:rsid w:val="003811F4"/>
    <w:rsid w:val="0038140C"/>
    <w:rsid w:val="0038160A"/>
    <w:rsid w:val="00381950"/>
    <w:rsid w:val="00381976"/>
    <w:rsid w:val="00381AE9"/>
    <w:rsid w:val="00381FAE"/>
    <w:rsid w:val="0038201D"/>
    <w:rsid w:val="003825C6"/>
    <w:rsid w:val="0038276A"/>
    <w:rsid w:val="00382D0B"/>
    <w:rsid w:val="00382E6C"/>
    <w:rsid w:val="00382F4A"/>
    <w:rsid w:val="003831B0"/>
    <w:rsid w:val="00383298"/>
    <w:rsid w:val="003832E2"/>
    <w:rsid w:val="00383BED"/>
    <w:rsid w:val="00383C73"/>
    <w:rsid w:val="00383D9B"/>
    <w:rsid w:val="00384030"/>
    <w:rsid w:val="003840EF"/>
    <w:rsid w:val="00384136"/>
    <w:rsid w:val="0038419B"/>
    <w:rsid w:val="00384385"/>
    <w:rsid w:val="00384F4F"/>
    <w:rsid w:val="00385111"/>
    <w:rsid w:val="003855B3"/>
    <w:rsid w:val="00385618"/>
    <w:rsid w:val="00385CFD"/>
    <w:rsid w:val="00385F16"/>
    <w:rsid w:val="00386026"/>
    <w:rsid w:val="00386194"/>
    <w:rsid w:val="00386619"/>
    <w:rsid w:val="00386850"/>
    <w:rsid w:val="00386CAF"/>
    <w:rsid w:val="003873A2"/>
    <w:rsid w:val="003873F4"/>
    <w:rsid w:val="0038757C"/>
    <w:rsid w:val="00387F00"/>
    <w:rsid w:val="003903C1"/>
    <w:rsid w:val="003906DD"/>
    <w:rsid w:val="0039079C"/>
    <w:rsid w:val="00390A55"/>
    <w:rsid w:val="003910C3"/>
    <w:rsid w:val="003912D6"/>
    <w:rsid w:val="003914F9"/>
    <w:rsid w:val="00391678"/>
    <w:rsid w:val="003916FE"/>
    <w:rsid w:val="00391908"/>
    <w:rsid w:val="00391931"/>
    <w:rsid w:val="0039196E"/>
    <w:rsid w:val="00391AFA"/>
    <w:rsid w:val="00391B1F"/>
    <w:rsid w:val="00391D78"/>
    <w:rsid w:val="00391E99"/>
    <w:rsid w:val="00391E9B"/>
    <w:rsid w:val="003929E2"/>
    <w:rsid w:val="00392D32"/>
    <w:rsid w:val="00392E03"/>
    <w:rsid w:val="00393051"/>
    <w:rsid w:val="0039354E"/>
    <w:rsid w:val="00393699"/>
    <w:rsid w:val="00393A2D"/>
    <w:rsid w:val="00393A50"/>
    <w:rsid w:val="00393B36"/>
    <w:rsid w:val="00393B63"/>
    <w:rsid w:val="00393F4F"/>
    <w:rsid w:val="00394044"/>
    <w:rsid w:val="0039430D"/>
    <w:rsid w:val="003943E0"/>
    <w:rsid w:val="00394AF7"/>
    <w:rsid w:val="00394B6F"/>
    <w:rsid w:val="00394D94"/>
    <w:rsid w:val="0039512E"/>
    <w:rsid w:val="003952B3"/>
    <w:rsid w:val="00395744"/>
    <w:rsid w:val="00395928"/>
    <w:rsid w:val="003959AE"/>
    <w:rsid w:val="00395B1E"/>
    <w:rsid w:val="00395F8D"/>
    <w:rsid w:val="00396220"/>
    <w:rsid w:val="003962AC"/>
    <w:rsid w:val="00396386"/>
    <w:rsid w:val="003964F9"/>
    <w:rsid w:val="00396A6B"/>
    <w:rsid w:val="00396BE6"/>
    <w:rsid w:val="00396DC8"/>
    <w:rsid w:val="00396E73"/>
    <w:rsid w:val="00396FD9"/>
    <w:rsid w:val="003970E0"/>
    <w:rsid w:val="003970E3"/>
    <w:rsid w:val="00397293"/>
    <w:rsid w:val="003972B5"/>
    <w:rsid w:val="003972C6"/>
    <w:rsid w:val="003973D3"/>
    <w:rsid w:val="00397736"/>
    <w:rsid w:val="0039781B"/>
    <w:rsid w:val="00397901"/>
    <w:rsid w:val="00397A95"/>
    <w:rsid w:val="00397ABF"/>
    <w:rsid w:val="00397D97"/>
    <w:rsid w:val="00397DD8"/>
    <w:rsid w:val="003A021D"/>
    <w:rsid w:val="003A0347"/>
    <w:rsid w:val="003A0B1C"/>
    <w:rsid w:val="003A0BF7"/>
    <w:rsid w:val="003A0FF9"/>
    <w:rsid w:val="003A101B"/>
    <w:rsid w:val="003A11A8"/>
    <w:rsid w:val="003A14BC"/>
    <w:rsid w:val="003A1529"/>
    <w:rsid w:val="003A1B06"/>
    <w:rsid w:val="003A1B27"/>
    <w:rsid w:val="003A1BFE"/>
    <w:rsid w:val="003A2125"/>
    <w:rsid w:val="003A22CA"/>
    <w:rsid w:val="003A22E8"/>
    <w:rsid w:val="003A235B"/>
    <w:rsid w:val="003A27E8"/>
    <w:rsid w:val="003A286E"/>
    <w:rsid w:val="003A29FD"/>
    <w:rsid w:val="003A2B8B"/>
    <w:rsid w:val="003A30BB"/>
    <w:rsid w:val="003A318D"/>
    <w:rsid w:val="003A3209"/>
    <w:rsid w:val="003A34A0"/>
    <w:rsid w:val="003A34D9"/>
    <w:rsid w:val="003A39EA"/>
    <w:rsid w:val="003A3A34"/>
    <w:rsid w:val="003A3A4A"/>
    <w:rsid w:val="003A421C"/>
    <w:rsid w:val="003A449C"/>
    <w:rsid w:val="003A4C01"/>
    <w:rsid w:val="003A4DD4"/>
    <w:rsid w:val="003A4E43"/>
    <w:rsid w:val="003A5446"/>
    <w:rsid w:val="003A55E6"/>
    <w:rsid w:val="003A57D2"/>
    <w:rsid w:val="003A5C56"/>
    <w:rsid w:val="003A5E7F"/>
    <w:rsid w:val="003A5EDF"/>
    <w:rsid w:val="003A6093"/>
    <w:rsid w:val="003A6470"/>
    <w:rsid w:val="003A647D"/>
    <w:rsid w:val="003A666A"/>
    <w:rsid w:val="003A68AB"/>
    <w:rsid w:val="003A6A19"/>
    <w:rsid w:val="003A6A7F"/>
    <w:rsid w:val="003A6B01"/>
    <w:rsid w:val="003A7128"/>
    <w:rsid w:val="003A75AA"/>
    <w:rsid w:val="003A76A4"/>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BBA"/>
    <w:rsid w:val="003B1BE7"/>
    <w:rsid w:val="003B216C"/>
    <w:rsid w:val="003B224B"/>
    <w:rsid w:val="003B2346"/>
    <w:rsid w:val="003B24EF"/>
    <w:rsid w:val="003B2556"/>
    <w:rsid w:val="003B2C87"/>
    <w:rsid w:val="003B2D8E"/>
    <w:rsid w:val="003B31A3"/>
    <w:rsid w:val="003B3A7F"/>
    <w:rsid w:val="003B3B54"/>
    <w:rsid w:val="003B3CF9"/>
    <w:rsid w:val="003B3D2D"/>
    <w:rsid w:val="003B3E75"/>
    <w:rsid w:val="003B3F5B"/>
    <w:rsid w:val="003B4012"/>
    <w:rsid w:val="003B4020"/>
    <w:rsid w:val="003B43E0"/>
    <w:rsid w:val="003B4886"/>
    <w:rsid w:val="003B4C9F"/>
    <w:rsid w:val="003B4FA5"/>
    <w:rsid w:val="003B5241"/>
    <w:rsid w:val="003B543E"/>
    <w:rsid w:val="003B5CAC"/>
    <w:rsid w:val="003B618D"/>
    <w:rsid w:val="003B645A"/>
    <w:rsid w:val="003B658F"/>
    <w:rsid w:val="003B6719"/>
    <w:rsid w:val="003B67F2"/>
    <w:rsid w:val="003B6804"/>
    <w:rsid w:val="003B6828"/>
    <w:rsid w:val="003B694E"/>
    <w:rsid w:val="003B6960"/>
    <w:rsid w:val="003B6DCA"/>
    <w:rsid w:val="003B752D"/>
    <w:rsid w:val="003B776F"/>
    <w:rsid w:val="003B7AA2"/>
    <w:rsid w:val="003B7B45"/>
    <w:rsid w:val="003B7BA6"/>
    <w:rsid w:val="003B7CFE"/>
    <w:rsid w:val="003B7DB3"/>
    <w:rsid w:val="003C0100"/>
    <w:rsid w:val="003C0443"/>
    <w:rsid w:val="003C0566"/>
    <w:rsid w:val="003C089D"/>
    <w:rsid w:val="003C0A8B"/>
    <w:rsid w:val="003C0B6D"/>
    <w:rsid w:val="003C13C0"/>
    <w:rsid w:val="003C19E4"/>
    <w:rsid w:val="003C1AE1"/>
    <w:rsid w:val="003C1B2E"/>
    <w:rsid w:val="003C1CDF"/>
    <w:rsid w:val="003C1D79"/>
    <w:rsid w:val="003C20FD"/>
    <w:rsid w:val="003C2227"/>
    <w:rsid w:val="003C2325"/>
    <w:rsid w:val="003C25DC"/>
    <w:rsid w:val="003C264E"/>
    <w:rsid w:val="003C26D6"/>
    <w:rsid w:val="003C2A03"/>
    <w:rsid w:val="003C2AC0"/>
    <w:rsid w:val="003C2B86"/>
    <w:rsid w:val="003C342A"/>
    <w:rsid w:val="003C3A5B"/>
    <w:rsid w:val="003C3B0C"/>
    <w:rsid w:val="003C3C29"/>
    <w:rsid w:val="003C3EF7"/>
    <w:rsid w:val="003C4010"/>
    <w:rsid w:val="003C4203"/>
    <w:rsid w:val="003C465F"/>
    <w:rsid w:val="003C4779"/>
    <w:rsid w:val="003C4CD1"/>
    <w:rsid w:val="003C4DB5"/>
    <w:rsid w:val="003C4E0B"/>
    <w:rsid w:val="003C572F"/>
    <w:rsid w:val="003C57B0"/>
    <w:rsid w:val="003C5CB0"/>
    <w:rsid w:val="003C625B"/>
    <w:rsid w:val="003C625D"/>
    <w:rsid w:val="003C65CF"/>
    <w:rsid w:val="003C685B"/>
    <w:rsid w:val="003C6C6C"/>
    <w:rsid w:val="003C6FFF"/>
    <w:rsid w:val="003C712C"/>
    <w:rsid w:val="003C722E"/>
    <w:rsid w:val="003C738D"/>
    <w:rsid w:val="003C76CB"/>
    <w:rsid w:val="003C7758"/>
    <w:rsid w:val="003C7773"/>
    <w:rsid w:val="003C79E9"/>
    <w:rsid w:val="003C7A07"/>
    <w:rsid w:val="003D042C"/>
    <w:rsid w:val="003D0D57"/>
    <w:rsid w:val="003D0E92"/>
    <w:rsid w:val="003D102A"/>
    <w:rsid w:val="003D11EC"/>
    <w:rsid w:val="003D1416"/>
    <w:rsid w:val="003D1442"/>
    <w:rsid w:val="003D1585"/>
    <w:rsid w:val="003D17D1"/>
    <w:rsid w:val="003D19AC"/>
    <w:rsid w:val="003D1AB7"/>
    <w:rsid w:val="003D1C90"/>
    <w:rsid w:val="003D1DEB"/>
    <w:rsid w:val="003D22ED"/>
    <w:rsid w:val="003D28D6"/>
    <w:rsid w:val="003D2E60"/>
    <w:rsid w:val="003D32E4"/>
    <w:rsid w:val="003D3B0C"/>
    <w:rsid w:val="003D4151"/>
    <w:rsid w:val="003D416F"/>
    <w:rsid w:val="003D434B"/>
    <w:rsid w:val="003D44F3"/>
    <w:rsid w:val="003D4C91"/>
    <w:rsid w:val="003D50D2"/>
    <w:rsid w:val="003D513F"/>
    <w:rsid w:val="003D546F"/>
    <w:rsid w:val="003D5582"/>
    <w:rsid w:val="003D5759"/>
    <w:rsid w:val="003D59D1"/>
    <w:rsid w:val="003D5A2E"/>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7"/>
    <w:rsid w:val="003D7B72"/>
    <w:rsid w:val="003D7D44"/>
    <w:rsid w:val="003E00D9"/>
    <w:rsid w:val="003E024E"/>
    <w:rsid w:val="003E063E"/>
    <w:rsid w:val="003E085D"/>
    <w:rsid w:val="003E0D16"/>
    <w:rsid w:val="003E0D44"/>
    <w:rsid w:val="003E0DB0"/>
    <w:rsid w:val="003E0F4E"/>
    <w:rsid w:val="003E10B1"/>
    <w:rsid w:val="003E12AE"/>
    <w:rsid w:val="003E1685"/>
    <w:rsid w:val="003E16D3"/>
    <w:rsid w:val="003E1EFD"/>
    <w:rsid w:val="003E1FD4"/>
    <w:rsid w:val="003E242E"/>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D8B"/>
    <w:rsid w:val="003E4E34"/>
    <w:rsid w:val="003E4E63"/>
    <w:rsid w:val="003E4E81"/>
    <w:rsid w:val="003E4FC5"/>
    <w:rsid w:val="003E53CD"/>
    <w:rsid w:val="003E56C0"/>
    <w:rsid w:val="003E588D"/>
    <w:rsid w:val="003E594F"/>
    <w:rsid w:val="003E5A20"/>
    <w:rsid w:val="003E5EE8"/>
    <w:rsid w:val="003E5FDB"/>
    <w:rsid w:val="003E6133"/>
    <w:rsid w:val="003E6347"/>
    <w:rsid w:val="003E64C9"/>
    <w:rsid w:val="003E670D"/>
    <w:rsid w:val="003E69AB"/>
    <w:rsid w:val="003E6AB4"/>
    <w:rsid w:val="003E6B78"/>
    <w:rsid w:val="003E6DE9"/>
    <w:rsid w:val="003E6F0E"/>
    <w:rsid w:val="003E6F74"/>
    <w:rsid w:val="003E6FF2"/>
    <w:rsid w:val="003E7178"/>
    <w:rsid w:val="003E73F4"/>
    <w:rsid w:val="003E7656"/>
    <w:rsid w:val="003E7A23"/>
    <w:rsid w:val="003E7F0F"/>
    <w:rsid w:val="003F0050"/>
    <w:rsid w:val="003F009E"/>
    <w:rsid w:val="003F00E1"/>
    <w:rsid w:val="003F02A5"/>
    <w:rsid w:val="003F03E6"/>
    <w:rsid w:val="003F04E3"/>
    <w:rsid w:val="003F0FC7"/>
    <w:rsid w:val="003F0FF3"/>
    <w:rsid w:val="003F1436"/>
    <w:rsid w:val="003F167E"/>
    <w:rsid w:val="003F16AC"/>
    <w:rsid w:val="003F198A"/>
    <w:rsid w:val="003F2035"/>
    <w:rsid w:val="003F20A9"/>
    <w:rsid w:val="003F2356"/>
    <w:rsid w:val="003F2D58"/>
    <w:rsid w:val="003F2D8A"/>
    <w:rsid w:val="003F2E7F"/>
    <w:rsid w:val="003F3334"/>
    <w:rsid w:val="003F33AF"/>
    <w:rsid w:val="003F33CB"/>
    <w:rsid w:val="003F343D"/>
    <w:rsid w:val="003F35A9"/>
    <w:rsid w:val="003F3642"/>
    <w:rsid w:val="003F36C5"/>
    <w:rsid w:val="003F373F"/>
    <w:rsid w:val="003F3832"/>
    <w:rsid w:val="003F38D2"/>
    <w:rsid w:val="003F3B54"/>
    <w:rsid w:val="003F3D94"/>
    <w:rsid w:val="003F4033"/>
    <w:rsid w:val="003F4291"/>
    <w:rsid w:val="003F4378"/>
    <w:rsid w:val="003F4389"/>
    <w:rsid w:val="003F4557"/>
    <w:rsid w:val="003F45C2"/>
    <w:rsid w:val="003F4A39"/>
    <w:rsid w:val="003F4EF0"/>
    <w:rsid w:val="003F4F27"/>
    <w:rsid w:val="003F505D"/>
    <w:rsid w:val="003F5171"/>
    <w:rsid w:val="003F5573"/>
    <w:rsid w:val="003F5672"/>
    <w:rsid w:val="003F5E70"/>
    <w:rsid w:val="003F5FC2"/>
    <w:rsid w:val="003F61D1"/>
    <w:rsid w:val="003F6431"/>
    <w:rsid w:val="003F64BA"/>
    <w:rsid w:val="003F659D"/>
    <w:rsid w:val="003F6B2D"/>
    <w:rsid w:val="003F6B48"/>
    <w:rsid w:val="003F70D7"/>
    <w:rsid w:val="003F7222"/>
    <w:rsid w:val="003F760F"/>
    <w:rsid w:val="003F76A9"/>
    <w:rsid w:val="003F7721"/>
    <w:rsid w:val="003F7847"/>
    <w:rsid w:val="003F7A61"/>
    <w:rsid w:val="003F7DD2"/>
    <w:rsid w:val="003F7DEC"/>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216"/>
    <w:rsid w:val="004012E9"/>
    <w:rsid w:val="00401499"/>
    <w:rsid w:val="004017C4"/>
    <w:rsid w:val="00401B42"/>
    <w:rsid w:val="00401D57"/>
    <w:rsid w:val="0040216D"/>
    <w:rsid w:val="004022AC"/>
    <w:rsid w:val="004024B8"/>
    <w:rsid w:val="0040250A"/>
    <w:rsid w:val="0040264C"/>
    <w:rsid w:val="0040279D"/>
    <w:rsid w:val="0040295C"/>
    <w:rsid w:val="004029CD"/>
    <w:rsid w:val="00402B0B"/>
    <w:rsid w:val="00402D1D"/>
    <w:rsid w:val="00402E4A"/>
    <w:rsid w:val="0040375E"/>
    <w:rsid w:val="00403C80"/>
    <w:rsid w:val="00404001"/>
    <w:rsid w:val="00404172"/>
    <w:rsid w:val="0040422F"/>
    <w:rsid w:val="004042ED"/>
    <w:rsid w:val="00404854"/>
    <w:rsid w:val="00404AF6"/>
    <w:rsid w:val="00404B5C"/>
    <w:rsid w:val="00404BEA"/>
    <w:rsid w:val="00404D94"/>
    <w:rsid w:val="00404F8F"/>
    <w:rsid w:val="00404FBF"/>
    <w:rsid w:val="004050BC"/>
    <w:rsid w:val="004050CB"/>
    <w:rsid w:val="0040512A"/>
    <w:rsid w:val="004054BF"/>
    <w:rsid w:val="004058F1"/>
    <w:rsid w:val="00405909"/>
    <w:rsid w:val="00405D61"/>
    <w:rsid w:val="00405EE7"/>
    <w:rsid w:val="00406267"/>
    <w:rsid w:val="0040629F"/>
    <w:rsid w:val="0040643D"/>
    <w:rsid w:val="004066CB"/>
    <w:rsid w:val="00406825"/>
    <w:rsid w:val="00406884"/>
    <w:rsid w:val="00406983"/>
    <w:rsid w:val="00406B17"/>
    <w:rsid w:val="00406D7D"/>
    <w:rsid w:val="00406E3D"/>
    <w:rsid w:val="00406E6A"/>
    <w:rsid w:val="0040754D"/>
    <w:rsid w:val="004079E2"/>
    <w:rsid w:val="004079ED"/>
    <w:rsid w:val="00407BF0"/>
    <w:rsid w:val="00410089"/>
    <w:rsid w:val="00410194"/>
    <w:rsid w:val="004102E4"/>
    <w:rsid w:val="004102EA"/>
    <w:rsid w:val="0041040E"/>
    <w:rsid w:val="00410A4A"/>
    <w:rsid w:val="00410B2B"/>
    <w:rsid w:val="00410E23"/>
    <w:rsid w:val="00410FAA"/>
    <w:rsid w:val="0041114E"/>
    <w:rsid w:val="004113AE"/>
    <w:rsid w:val="004115A7"/>
    <w:rsid w:val="00411860"/>
    <w:rsid w:val="00411895"/>
    <w:rsid w:val="004119E9"/>
    <w:rsid w:val="00411A5D"/>
    <w:rsid w:val="00411DF0"/>
    <w:rsid w:val="00412092"/>
    <w:rsid w:val="004126BE"/>
    <w:rsid w:val="0041282A"/>
    <w:rsid w:val="00412898"/>
    <w:rsid w:val="00412A69"/>
    <w:rsid w:val="00412DAA"/>
    <w:rsid w:val="004131D7"/>
    <w:rsid w:val="00413557"/>
    <w:rsid w:val="00413CA8"/>
    <w:rsid w:val="00413D26"/>
    <w:rsid w:val="00413E17"/>
    <w:rsid w:val="00413F12"/>
    <w:rsid w:val="00414311"/>
    <w:rsid w:val="004144DF"/>
    <w:rsid w:val="00414703"/>
    <w:rsid w:val="00414975"/>
    <w:rsid w:val="00414C06"/>
    <w:rsid w:val="00414D15"/>
    <w:rsid w:val="004150EF"/>
    <w:rsid w:val="00415295"/>
    <w:rsid w:val="0041530E"/>
    <w:rsid w:val="004156D4"/>
    <w:rsid w:val="0041570D"/>
    <w:rsid w:val="00415A59"/>
    <w:rsid w:val="004161B1"/>
    <w:rsid w:val="004164EA"/>
    <w:rsid w:val="0041655B"/>
    <w:rsid w:val="0041662B"/>
    <w:rsid w:val="004166C4"/>
    <w:rsid w:val="00416800"/>
    <w:rsid w:val="0041685D"/>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F2E"/>
    <w:rsid w:val="0042117B"/>
    <w:rsid w:val="004211DC"/>
    <w:rsid w:val="004213C3"/>
    <w:rsid w:val="00421A5F"/>
    <w:rsid w:val="00421AD8"/>
    <w:rsid w:val="00421C1D"/>
    <w:rsid w:val="004220AC"/>
    <w:rsid w:val="00422199"/>
    <w:rsid w:val="0042284E"/>
    <w:rsid w:val="00422A58"/>
    <w:rsid w:val="00422AE1"/>
    <w:rsid w:val="00422C59"/>
    <w:rsid w:val="00422E17"/>
    <w:rsid w:val="00423499"/>
    <w:rsid w:val="004234AE"/>
    <w:rsid w:val="00423DE4"/>
    <w:rsid w:val="00423E39"/>
    <w:rsid w:val="0042422D"/>
    <w:rsid w:val="00424412"/>
    <w:rsid w:val="004244B5"/>
    <w:rsid w:val="0042480A"/>
    <w:rsid w:val="00424A82"/>
    <w:rsid w:val="0042510E"/>
    <w:rsid w:val="0042526F"/>
    <w:rsid w:val="004253BF"/>
    <w:rsid w:val="0042544C"/>
    <w:rsid w:val="00425630"/>
    <w:rsid w:val="0042563B"/>
    <w:rsid w:val="00425749"/>
    <w:rsid w:val="00425765"/>
    <w:rsid w:val="00425D6A"/>
    <w:rsid w:val="00425F20"/>
    <w:rsid w:val="0042629D"/>
    <w:rsid w:val="00426443"/>
    <w:rsid w:val="0042649E"/>
    <w:rsid w:val="00426743"/>
    <w:rsid w:val="004268E5"/>
    <w:rsid w:val="00426D52"/>
    <w:rsid w:val="00426F98"/>
    <w:rsid w:val="004274EE"/>
    <w:rsid w:val="00427678"/>
    <w:rsid w:val="004279F2"/>
    <w:rsid w:val="00427A30"/>
    <w:rsid w:val="00427B14"/>
    <w:rsid w:val="00430C72"/>
    <w:rsid w:val="004311B3"/>
    <w:rsid w:val="004313D0"/>
    <w:rsid w:val="004314F1"/>
    <w:rsid w:val="004316C9"/>
    <w:rsid w:val="00432077"/>
    <w:rsid w:val="004320D5"/>
    <w:rsid w:val="0043241D"/>
    <w:rsid w:val="004324DE"/>
    <w:rsid w:val="004324EB"/>
    <w:rsid w:val="004328E0"/>
    <w:rsid w:val="0043296E"/>
    <w:rsid w:val="004332A8"/>
    <w:rsid w:val="00433338"/>
    <w:rsid w:val="00433449"/>
    <w:rsid w:val="00433495"/>
    <w:rsid w:val="00433965"/>
    <w:rsid w:val="00434007"/>
    <w:rsid w:val="00434475"/>
    <w:rsid w:val="00434571"/>
    <w:rsid w:val="0043483E"/>
    <w:rsid w:val="00434A51"/>
    <w:rsid w:val="00434B82"/>
    <w:rsid w:val="00434F1A"/>
    <w:rsid w:val="0043509D"/>
    <w:rsid w:val="0043545A"/>
    <w:rsid w:val="00435836"/>
    <w:rsid w:val="00435A14"/>
    <w:rsid w:val="00435ABF"/>
    <w:rsid w:val="00435C10"/>
    <w:rsid w:val="00435D6C"/>
    <w:rsid w:val="00435E24"/>
    <w:rsid w:val="00436189"/>
    <w:rsid w:val="0043671C"/>
    <w:rsid w:val="004367AE"/>
    <w:rsid w:val="004368A9"/>
    <w:rsid w:val="004368D9"/>
    <w:rsid w:val="00436CE4"/>
    <w:rsid w:val="00437074"/>
    <w:rsid w:val="0043738F"/>
    <w:rsid w:val="004373EF"/>
    <w:rsid w:val="004379D8"/>
    <w:rsid w:val="00437E25"/>
    <w:rsid w:val="00437EFF"/>
    <w:rsid w:val="004400EB"/>
    <w:rsid w:val="0044021D"/>
    <w:rsid w:val="00440367"/>
    <w:rsid w:val="004404F0"/>
    <w:rsid w:val="004406E4"/>
    <w:rsid w:val="004408C3"/>
    <w:rsid w:val="004409CA"/>
    <w:rsid w:val="00440BCF"/>
    <w:rsid w:val="00440DBC"/>
    <w:rsid w:val="004410C7"/>
    <w:rsid w:val="00441118"/>
    <w:rsid w:val="0044141B"/>
    <w:rsid w:val="004415AC"/>
    <w:rsid w:val="004416D3"/>
    <w:rsid w:val="00441782"/>
    <w:rsid w:val="0044182D"/>
    <w:rsid w:val="0044193C"/>
    <w:rsid w:val="00441E24"/>
    <w:rsid w:val="00442214"/>
    <w:rsid w:val="004424F3"/>
    <w:rsid w:val="00442684"/>
    <w:rsid w:val="004429E5"/>
    <w:rsid w:val="00442B99"/>
    <w:rsid w:val="00442E19"/>
    <w:rsid w:val="00442F4A"/>
    <w:rsid w:val="00443055"/>
    <w:rsid w:val="00443268"/>
    <w:rsid w:val="004437DA"/>
    <w:rsid w:val="00443834"/>
    <w:rsid w:val="0044386C"/>
    <w:rsid w:val="00443B37"/>
    <w:rsid w:val="00443BEC"/>
    <w:rsid w:val="00444094"/>
    <w:rsid w:val="0044416B"/>
    <w:rsid w:val="004442F8"/>
    <w:rsid w:val="00444617"/>
    <w:rsid w:val="00444A14"/>
    <w:rsid w:val="00444BA2"/>
    <w:rsid w:val="00444D7D"/>
    <w:rsid w:val="00444F94"/>
    <w:rsid w:val="00445053"/>
    <w:rsid w:val="004451C7"/>
    <w:rsid w:val="004451CA"/>
    <w:rsid w:val="004454A8"/>
    <w:rsid w:val="0044553F"/>
    <w:rsid w:val="00445871"/>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500DF"/>
    <w:rsid w:val="004503FB"/>
    <w:rsid w:val="00450CFD"/>
    <w:rsid w:val="00451271"/>
    <w:rsid w:val="00451304"/>
    <w:rsid w:val="004516C9"/>
    <w:rsid w:val="0045233D"/>
    <w:rsid w:val="004523B5"/>
    <w:rsid w:val="004524FB"/>
    <w:rsid w:val="004527E0"/>
    <w:rsid w:val="004529FE"/>
    <w:rsid w:val="00452A7D"/>
    <w:rsid w:val="00452B3B"/>
    <w:rsid w:val="00453290"/>
    <w:rsid w:val="004535F3"/>
    <w:rsid w:val="004536BE"/>
    <w:rsid w:val="0045374B"/>
    <w:rsid w:val="004537BA"/>
    <w:rsid w:val="00453818"/>
    <w:rsid w:val="0045383C"/>
    <w:rsid w:val="004538C2"/>
    <w:rsid w:val="00453B19"/>
    <w:rsid w:val="00453C46"/>
    <w:rsid w:val="00453C93"/>
    <w:rsid w:val="00454008"/>
    <w:rsid w:val="0045405F"/>
    <w:rsid w:val="0045412A"/>
    <w:rsid w:val="004543AA"/>
    <w:rsid w:val="00454876"/>
    <w:rsid w:val="00454900"/>
    <w:rsid w:val="00454A29"/>
    <w:rsid w:val="00454C00"/>
    <w:rsid w:val="00454D6B"/>
    <w:rsid w:val="004551AA"/>
    <w:rsid w:val="004553BD"/>
    <w:rsid w:val="0045546A"/>
    <w:rsid w:val="0045553B"/>
    <w:rsid w:val="004558F6"/>
    <w:rsid w:val="004559F3"/>
    <w:rsid w:val="00455DF7"/>
    <w:rsid w:val="0045614D"/>
    <w:rsid w:val="00456158"/>
    <w:rsid w:val="004564D4"/>
    <w:rsid w:val="00456900"/>
    <w:rsid w:val="004569C0"/>
    <w:rsid w:val="00456C77"/>
    <w:rsid w:val="00456D25"/>
    <w:rsid w:val="00456D3A"/>
    <w:rsid w:val="004574E0"/>
    <w:rsid w:val="004576CA"/>
    <w:rsid w:val="00457AAF"/>
    <w:rsid w:val="00457C55"/>
    <w:rsid w:val="00457C7D"/>
    <w:rsid w:val="00457CD2"/>
    <w:rsid w:val="0046034F"/>
    <w:rsid w:val="00460ABB"/>
    <w:rsid w:val="00460BAE"/>
    <w:rsid w:val="00460CDA"/>
    <w:rsid w:val="00460F22"/>
    <w:rsid w:val="004617F2"/>
    <w:rsid w:val="00461847"/>
    <w:rsid w:val="00461A26"/>
    <w:rsid w:val="00461F88"/>
    <w:rsid w:val="004620E5"/>
    <w:rsid w:val="00462209"/>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CAC"/>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2DD"/>
    <w:rsid w:val="00466390"/>
    <w:rsid w:val="00466454"/>
    <w:rsid w:val="0046678F"/>
    <w:rsid w:val="00466A36"/>
    <w:rsid w:val="00466A51"/>
    <w:rsid w:val="00466CEA"/>
    <w:rsid w:val="00466F21"/>
    <w:rsid w:val="00467336"/>
    <w:rsid w:val="004674A8"/>
    <w:rsid w:val="004674FB"/>
    <w:rsid w:val="0046750A"/>
    <w:rsid w:val="0047028C"/>
    <w:rsid w:val="00470409"/>
    <w:rsid w:val="004705D1"/>
    <w:rsid w:val="00470982"/>
    <w:rsid w:val="00470ABB"/>
    <w:rsid w:val="00470B28"/>
    <w:rsid w:val="00470CF3"/>
    <w:rsid w:val="00470F85"/>
    <w:rsid w:val="00470F9A"/>
    <w:rsid w:val="00471058"/>
    <w:rsid w:val="00471310"/>
    <w:rsid w:val="00471346"/>
    <w:rsid w:val="0047194F"/>
    <w:rsid w:val="00471AD3"/>
    <w:rsid w:val="00471E96"/>
    <w:rsid w:val="00471F97"/>
    <w:rsid w:val="00471FC6"/>
    <w:rsid w:val="004728B5"/>
    <w:rsid w:val="00472B5A"/>
    <w:rsid w:val="00472E65"/>
    <w:rsid w:val="00472FA5"/>
    <w:rsid w:val="00472FAD"/>
    <w:rsid w:val="00473106"/>
    <w:rsid w:val="00473352"/>
    <w:rsid w:val="0047355D"/>
    <w:rsid w:val="00473561"/>
    <w:rsid w:val="004737FD"/>
    <w:rsid w:val="004738A9"/>
    <w:rsid w:val="004739CB"/>
    <w:rsid w:val="00473B35"/>
    <w:rsid w:val="00473B8A"/>
    <w:rsid w:val="00473C4C"/>
    <w:rsid w:val="00473C7E"/>
    <w:rsid w:val="00473E26"/>
    <w:rsid w:val="004741D0"/>
    <w:rsid w:val="00474254"/>
    <w:rsid w:val="0047440C"/>
    <w:rsid w:val="00474604"/>
    <w:rsid w:val="00474674"/>
    <w:rsid w:val="00474813"/>
    <w:rsid w:val="00474B5F"/>
    <w:rsid w:val="00474D5F"/>
    <w:rsid w:val="00474E4A"/>
    <w:rsid w:val="00474FE8"/>
    <w:rsid w:val="0047613E"/>
    <w:rsid w:val="0047657D"/>
    <w:rsid w:val="0047673A"/>
    <w:rsid w:val="0047673B"/>
    <w:rsid w:val="00476996"/>
    <w:rsid w:val="004769AA"/>
    <w:rsid w:val="00476B47"/>
    <w:rsid w:val="004771D3"/>
    <w:rsid w:val="004775A2"/>
    <w:rsid w:val="00477F61"/>
    <w:rsid w:val="00480000"/>
    <w:rsid w:val="00480007"/>
    <w:rsid w:val="00480768"/>
    <w:rsid w:val="00481262"/>
    <w:rsid w:val="004813F7"/>
    <w:rsid w:val="004813FC"/>
    <w:rsid w:val="00481416"/>
    <w:rsid w:val="00481760"/>
    <w:rsid w:val="00482126"/>
    <w:rsid w:val="00482249"/>
    <w:rsid w:val="00482451"/>
    <w:rsid w:val="00482ADD"/>
    <w:rsid w:val="00482F6C"/>
    <w:rsid w:val="0048300F"/>
    <w:rsid w:val="00483208"/>
    <w:rsid w:val="004834D4"/>
    <w:rsid w:val="004836D5"/>
    <w:rsid w:val="004838C2"/>
    <w:rsid w:val="00483A71"/>
    <w:rsid w:val="00483ADA"/>
    <w:rsid w:val="00483BB4"/>
    <w:rsid w:val="00483C51"/>
    <w:rsid w:val="00483D06"/>
    <w:rsid w:val="00484055"/>
    <w:rsid w:val="00484064"/>
    <w:rsid w:val="00484172"/>
    <w:rsid w:val="0048443D"/>
    <w:rsid w:val="0048448A"/>
    <w:rsid w:val="0048449A"/>
    <w:rsid w:val="004846E0"/>
    <w:rsid w:val="00484794"/>
    <w:rsid w:val="004847C3"/>
    <w:rsid w:val="00484DC6"/>
    <w:rsid w:val="004850CC"/>
    <w:rsid w:val="0048519A"/>
    <w:rsid w:val="00485325"/>
    <w:rsid w:val="00485522"/>
    <w:rsid w:val="0048552B"/>
    <w:rsid w:val="00485649"/>
    <w:rsid w:val="00485669"/>
    <w:rsid w:val="00485757"/>
    <w:rsid w:val="00485A8F"/>
    <w:rsid w:val="00485AA3"/>
    <w:rsid w:val="00485C55"/>
    <w:rsid w:val="00485CA4"/>
    <w:rsid w:val="00485EE7"/>
    <w:rsid w:val="00485EF7"/>
    <w:rsid w:val="004863AF"/>
    <w:rsid w:val="004865AC"/>
    <w:rsid w:val="0048694B"/>
    <w:rsid w:val="00486973"/>
    <w:rsid w:val="0048698A"/>
    <w:rsid w:val="00486A43"/>
    <w:rsid w:val="00486B26"/>
    <w:rsid w:val="00486E64"/>
    <w:rsid w:val="00486FDE"/>
    <w:rsid w:val="004870D6"/>
    <w:rsid w:val="0048714A"/>
    <w:rsid w:val="0048714F"/>
    <w:rsid w:val="00487371"/>
    <w:rsid w:val="004875F4"/>
    <w:rsid w:val="0048785C"/>
    <w:rsid w:val="004878ED"/>
    <w:rsid w:val="00487B26"/>
    <w:rsid w:val="00487C9E"/>
    <w:rsid w:val="00487CB5"/>
    <w:rsid w:val="00487D13"/>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DDD"/>
    <w:rsid w:val="00491E38"/>
    <w:rsid w:val="00491EB6"/>
    <w:rsid w:val="00491EB7"/>
    <w:rsid w:val="00491FA0"/>
    <w:rsid w:val="00492021"/>
    <w:rsid w:val="00492051"/>
    <w:rsid w:val="00492253"/>
    <w:rsid w:val="0049261C"/>
    <w:rsid w:val="00492B4C"/>
    <w:rsid w:val="00492B7B"/>
    <w:rsid w:val="00492FD8"/>
    <w:rsid w:val="00493010"/>
    <w:rsid w:val="0049304A"/>
    <w:rsid w:val="004931B2"/>
    <w:rsid w:val="004933A2"/>
    <w:rsid w:val="00493A5E"/>
    <w:rsid w:val="00493FEA"/>
    <w:rsid w:val="0049408F"/>
    <w:rsid w:val="004941A9"/>
    <w:rsid w:val="00494514"/>
    <w:rsid w:val="004945E5"/>
    <w:rsid w:val="00494A76"/>
    <w:rsid w:val="00494D9C"/>
    <w:rsid w:val="00494EF6"/>
    <w:rsid w:val="00495674"/>
    <w:rsid w:val="00495EB9"/>
    <w:rsid w:val="00496272"/>
    <w:rsid w:val="0049649E"/>
    <w:rsid w:val="00496794"/>
    <w:rsid w:val="004969ED"/>
    <w:rsid w:val="00496D7F"/>
    <w:rsid w:val="004977EF"/>
    <w:rsid w:val="004979C3"/>
    <w:rsid w:val="00497D63"/>
    <w:rsid w:val="00497F26"/>
    <w:rsid w:val="00497F5A"/>
    <w:rsid w:val="004A0438"/>
    <w:rsid w:val="004A051F"/>
    <w:rsid w:val="004A0B1C"/>
    <w:rsid w:val="004A0CA1"/>
    <w:rsid w:val="004A1201"/>
    <w:rsid w:val="004A1495"/>
    <w:rsid w:val="004A177E"/>
    <w:rsid w:val="004A1AC6"/>
    <w:rsid w:val="004A1C69"/>
    <w:rsid w:val="004A1D42"/>
    <w:rsid w:val="004A1E82"/>
    <w:rsid w:val="004A1F86"/>
    <w:rsid w:val="004A2019"/>
    <w:rsid w:val="004A220D"/>
    <w:rsid w:val="004A2237"/>
    <w:rsid w:val="004A23B3"/>
    <w:rsid w:val="004A23C8"/>
    <w:rsid w:val="004A24EB"/>
    <w:rsid w:val="004A262A"/>
    <w:rsid w:val="004A2AC2"/>
    <w:rsid w:val="004A2B06"/>
    <w:rsid w:val="004A2CAD"/>
    <w:rsid w:val="004A2E0B"/>
    <w:rsid w:val="004A2EC7"/>
    <w:rsid w:val="004A3205"/>
    <w:rsid w:val="004A34E7"/>
    <w:rsid w:val="004A3516"/>
    <w:rsid w:val="004A3610"/>
    <w:rsid w:val="004A36EA"/>
    <w:rsid w:val="004A3BB5"/>
    <w:rsid w:val="004A4098"/>
    <w:rsid w:val="004A41AF"/>
    <w:rsid w:val="004A479C"/>
    <w:rsid w:val="004A47E3"/>
    <w:rsid w:val="004A48F9"/>
    <w:rsid w:val="004A4E26"/>
    <w:rsid w:val="004A4EC8"/>
    <w:rsid w:val="004A52C8"/>
    <w:rsid w:val="004A5B30"/>
    <w:rsid w:val="004A5FDA"/>
    <w:rsid w:val="004A62EA"/>
    <w:rsid w:val="004A637E"/>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64"/>
    <w:rsid w:val="004A78E3"/>
    <w:rsid w:val="004A7D7D"/>
    <w:rsid w:val="004A7E11"/>
    <w:rsid w:val="004B042D"/>
    <w:rsid w:val="004B060D"/>
    <w:rsid w:val="004B0780"/>
    <w:rsid w:val="004B0AC0"/>
    <w:rsid w:val="004B0AFE"/>
    <w:rsid w:val="004B0CB7"/>
    <w:rsid w:val="004B0D09"/>
    <w:rsid w:val="004B0EF3"/>
    <w:rsid w:val="004B0FDF"/>
    <w:rsid w:val="004B1437"/>
    <w:rsid w:val="004B16E9"/>
    <w:rsid w:val="004B176A"/>
    <w:rsid w:val="004B1AC3"/>
    <w:rsid w:val="004B1C82"/>
    <w:rsid w:val="004B1FA7"/>
    <w:rsid w:val="004B1FB8"/>
    <w:rsid w:val="004B208B"/>
    <w:rsid w:val="004B232A"/>
    <w:rsid w:val="004B24FE"/>
    <w:rsid w:val="004B287F"/>
    <w:rsid w:val="004B28DC"/>
    <w:rsid w:val="004B2BCE"/>
    <w:rsid w:val="004B2EF2"/>
    <w:rsid w:val="004B32B9"/>
    <w:rsid w:val="004B3765"/>
    <w:rsid w:val="004B38D4"/>
    <w:rsid w:val="004B3E6E"/>
    <w:rsid w:val="004B3F86"/>
    <w:rsid w:val="004B40C9"/>
    <w:rsid w:val="004B41D3"/>
    <w:rsid w:val="004B424E"/>
    <w:rsid w:val="004B4BF8"/>
    <w:rsid w:val="004B508F"/>
    <w:rsid w:val="004B52DE"/>
    <w:rsid w:val="004B54F8"/>
    <w:rsid w:val="004B568A"/>
    <w:rsid w:val="004B58A0"/>
    <w:rsid w:val="004B5E3D"/>
    <w:rsid w:val="004B6080"/>
    <w:rsid w:val="004B61E4"/>
    <w:rsid w:val="004B62B1"/>
    <w:rsid w:val="004B64B4"/>
    <w:rsid w:val="004B6C24"/>
    <w:rsid w:val="004B6D8B"/>
    <w:rsid w:val="004B6DD1"/>
    <w:rsid w:val="004B6E2A"/>
    <w:rsid w:val="004B6FF4"/>
    <w:rsid w:val="004B7886"/>
    <w:rsid w:val="004B7931"/>
    <w:rsid w:val="004B79BC"/>
    <w:rsid w:val="004B7A0D"/>
    <w:rsid w:val="004B7B5A"/>
    <w:rsid w:val="004B7E9D"/>
    <w:rsid w:val="004C0035"/>
    <w:rsid w:val="004C01B9"/>
    <w:rsid w:val="004C0316"/>
    <w:rsid w:val="004C0674"/>
    <w:rsid w:val="004C0891"/>
    <w:rsid w:val="004C0E3A"/>
    <w:rsid w:val="004C1070"/>
    <w:rsid w:val="004C1115"/>
    <w:rsid w:val="004C124A"/>
    <w:rsid w:val="004C14DC"/>
    <w:rsid w:val="004C1670"/>
    <w:rsid w:val="004C16E5"/>
    <w:rsid w:val="004C18FC"/>
    <w:rsid w:val="004C1970"/>
    <w:rsid w:val="004C1DF7"/>
    <w:rsid w:val="004C2388"/>
    <w:rsid w:val="004C24D0"/>
    <w:rsid w:val="004C2586"/>
    <w:rsid w:val="004C259F"/>
    <w:rsid w:val="004C2607"/>
    <w:rsid w:val="004C2716"/>
    <w:rsid w:val="004C2801"/>
    <w:rsid w:val="004C2877"/>
    <w:rsid w:val="004C2B87"/>
    <w:rsid w:val="004C2BD2"/>
    <w:rsid w:val="004C2D65"/>
    <w:rsid w:val="004C2D99"/>
    <w:rsid w:val="004C3020"/>
    <w:rsid w:val="004C3242"/>
    <w:rsid w:val="004C332C"/>
    <w:rsid w:val="004C336B"/>
    <w:rsid w:val="004C3572"/>
    <w:rsid w:val="004C3668"/>
    <w:rsid w:val="004C3744"/>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89A"/>
    <w:rsid w:val="004C696B"/>
    <w:rsid w:val="004C69B5"/>
    <w:rsid w:val="004C6AC2"/>
    <w:rsid w:val="004C6FC5"/>
    <w:rsid w:val="004C72D4"/>
    <w:rsid w:val="004C73C1"/>
    <w:rsid w:val="004C758C"/>
    <w:rsid w:val="004C7599"/>
    <w:rsid w:val="004C7E56"/>
    <w:rsid w:val="004D0096"/>
    <w:rsid w:val="004D0321"/>
    <w:rsid w:val="004D0402"/>
    <w:rsid w:val="004D0A01"/>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DFA"/>
    <w:rsid w:val="004D2F95"/>
    <w:rsid w:val="004D320B"/>
    <w:rsid w:val="004D35CE"/>
    <w:rsid w:val="004D36F7"/>
    <w:rsid w:val="004D3F7F"/>
    <w:rsid w:val="004D407A"/>
    <w:rsid w:val="004D40DC"/>
    <w:rsid w:val="004D43D1"/>
    <w:rsid w:val="004D4486"/>
    <w:rsid w:val="004D449C"/>
    <w:rsid w:val="004D4524"/>
    <w:rsid w:val="004D4852"/>
    <w:rsid w:val="004D4A8D"/>
    <w:rsid w:val="004D4ACB"/>
    <w:rsid w:val="004D4B41"/>
    <w:rsid w:val="004D4B97"/>
    <w:rsid w:val="004D4E2F"/>
    <w:rsid w:val="004D4E91"/>
    <w:rsid w:val="004D52CF"/>
    <w:rsid w:val="004D53B6"/>
    <w:rsid w:val="004D556F"/>
    <w:rsid w:val="004D57AD"/>
    <w:rsid w:val="004D5CEC"/>
    <w:rsid w:val="004D607A"/>
    <w:rsid w:val="004D60D8"/>
    <w:rsid w:val="004D6696"/>
    <w:rsid w:val="004D677E"/>
    <w:rsid w:val="004D68BC"/>
    <w:rsid w:val="004D694C"/>
    <w:rsid w:val="004D6E33"/>
    <w:rsid w:val="004D6E9A"/>
    <w:rsid w:val="004D702E"/>
    <w:rsid w:val="004D753D"/>
    <w:rsid w:val="004D7684"/>
    <w:rsid w:val="004D774B"/>
    <w:rsid w:val="004D796E"/>
    <w:rsid w:val="004D7CF4"/>
    <w:rsid w:val="004D7DEB"/>
    <w:rsid w:val="004D7E00"/>
    <w:rsid w:val="004E02DC"/>
    <w:rsid w:val="004E036D"/>
    <w:rsid w:val="004E03AC"/>
    <w:rsid w:val="004E0745"/>
    <w:rsid w:val="004E07D2"/>
    <w:rsid w:val="004E0BBD"/>
    <w:rsid w:val="004E0F02"/>
    <w:rsid w:val="004E102A"/>
    <w:rsid w:val="004E13F1"/>
    <w:rsid w:val="004E1440"/>
    <w:rsid w:val="004E14B2"/>
    <w:rsid w:val="004E1542"/>
    <w:rsid w:val="004E15C2"/>
    <w:rsid w:val="004E1B57"/>
    <w:rsid w:val="004E1C36"/>
    <w:rsid w:val="004E1C38"/>
    <w:rsid w:val="004E1C90"/>
    <w:rsid w:val="004E1ED0"/>
    <w:rsid w:val="004E232F"/>
    <w:rsid w:val="004E2590"/>
    <w:rsid w:val="004E26BB"/>
    <w:rsid w:val="004E27E8"/>
    <w:rsid w:val="004E284F"/>
    <w:rsid w:val="004E2AE9"/>
    <w:rsid w:val="004E2CF8"/>
    <w:rsid w:val="004E2F7E"/>
    <w:rsid w:val="004E3246"/>
    <w:rsid w:val="004E3524"/>
    <w:rsid w:val="004E38FD"/>
    <w:rsid w:val="004E4200"/>
    <w:rsid w:val="004E4217"/>
    <w:rsid w:val="004E4294"/>
    <w:rsid w:val="004E442D"/>
    <w:rsid w:val="004E444F"/>
    <w:rsid w:val="004E4BAE"/>
    <w:rsid w:val="004E5040"/>
    <w:rsid w:val="004E5079"/>
    <w:rsid w:val="004E513E"/>
    <w:rsid w:val="004E516F"/>
    <w:rsid w:val="004E51D5"/>
    <w:rsid w:val="004E54AF"/>
    <w:rsid w:val="004E574D"/>
    <w:rsid w:val="004E57D5"/>
    <w:rsid w:val="004E5A96"/>
    <w:rsid w:val="004E5BF8"/>
    <w:rsid w:val="004E5D37"/>
    <w:rsid w:val="004E5F8D"/>
    <w:rsid w:val="004E65C3"/>
    <w:rsid w:val="004E69A5"/>
    <w:rsid w:val="004E6C0D"/>
    <w:rsid w:val="004E6F66"/>
    <w:rsid w:val="004E7019"/>
    <w:rsid w:val="004E70F4"/>
    <w:rsid w:val="004E724F"/>
    <w:rsid w:val="004E7690"/>
    <w:rsid w:val="004E7822"/>
    <w:rsid w:val="004E79B6"/>
    <w:rsid w:val="004E7B31"/>
    <w:rsid w:val="004E7CB5"/>
    <w:rsid w:val="004E7D6B"/>
    <w:rsid w:val="004F0460"/>
    <w:rsid w:val="004F0B39"/>
    <w:rsid w:val="004F1989"/>
    <w:rsid w:val="004F1FD5"/>
    <w:rsid w:val="004F2117"/>
    <w:rsid w:val="004F219C"/>
    <w:rsid w:val="004F2486"/>
    <w:rsid w:val="004F2525"/>
    <w:rsid w:val="004F25E5"/>
    <w:rsid w:val="004F26FD"/>
    <w:rsid w:val="004F295E"/>
    <w:rsid w:val="004F2A1D"/>
    <w:rsid w:val="004F2E1A"/>
    <w:rsid w:val="004F2F18"/>
    <w:rsid w:val="004F30AF"/>
    <w:rsid w:val="004F3211"/>
    <w:rsid w:val="004F3286"/>
    <w:rsid w:val="004F366D"/>
    <w:rsid w:val="004F3854"/>
    <w:rsid w:val="004F39BB"/>
    <w:rsid w:val="004F3F63"/>
    <w:rsid w:val="004F47BB"/>
    <w:rsid w:val="004F48B6"/>
    <w:rsid w:val="004F49DD"/>
    <w:rsid w:val="004F5074"/>
    <w:rsid w:val="004F54E2"/>
    <w:rsid w:val="004F5A95"/>
    <w:rsid w:val="004F5E67"/>
    <w:rsid w:val="004F5E75"/>
    <w:rsid w:val="004F5EC7"/>
    <w:rsid w:val="004F5FA0"/>
    <w:rsid w:val="004F64E9"/>
    <w:rsid w:val="004F65EC"/>
    <w:rsid w:val="004F679D"/>
    <w:rsid w:val="004F688D"/>
    <w:rsid w:val="004F68AC"/>
    <w:rsid w:val="004F6CE0"/>
    <w:rsid w:val="004F6EF0"/>
    <w:rsid w:val="004F71BB"/>
    <w:rsid w:val="004F749A"/>
    <w:rsid w:val="004F764B"/>
    <w:rsid w:val="004F79FF"/>
    <w:rsid w:val="004F7D82"/>
    <w:rsid w:val="004F7DD6"/>
    <w:rsid w:val="004F7E72"/>
    <w:rsid w:val="004F7EB9"/>
    <w:rsid w:val="00500230"/>
    <w:rsid w:val="00500895"/>
    <w:rsid w:val="00500B60"/>
    <w:rsid w:val="00500C46"/>
    <w:rsid w:val="005011CB"/>
    <w:rsid w:val="005012CD"/>
    <w:rsid w:val="0050139B"/>
    <w:rsid w:val="005014F7"/>
    <w:rsid w:val="00501C6A"/>
    <w:rsid w:val="00501C83"/>
    <w:rsid w:val="0050280E"/>
    <w:rsid w:val="00502B42"/>
    <w:rsid w:val="00502BA5"/>
    <w:rsid w:val="005034B3"/>
    <w:rsid w:val="00503617"/>
    <w:rsid w:val="005036B2"/>
    <w:rsid w:val="00503840"/>
    <w:rsid w:val="00503BB7"/>
    <w:rsid w:val="00503BC6"/>
    <w:rsid w:val="00503C35"/>
    <w:rsid w:val="00503D36"/>
    <w:rsid w:val="0050408F"/>
    <w:rsid w:val="00504171"/>
    <w:rsid w:val="005041A7"/>
    <w:rsid w:val="00504425"/>
    <w:rsid w:val="00504A53"/>
    <w:rsid w:val="00504CEF"/>
    <w:rsid w:val="005052EA"/>
    <w:rsid w:val="00505382"/>
    <w:rsid w:val="0050538D"/>
    <w:rsid w:val="005055C3"/>
    <w:rsid w:val="00505C1F"/>
    <w:rsid w:val="005066D9"/>
    <w:rsid w:val="00506750"/>
    <w:rsid w:val="005067EB"/>
    <w:rsid w:val="00506AF5"/>
    <w:rsid w:val="00506C99"/>
    <w:rsid w:val="00506DC2"/>
    <w:rsid w:val="00506EA4"/>
    <w:rsid w:val="00507153"/>
    <w:rsid w:val="005079BE"/>
    <w:rsid w:val="00507BEB"/>
    <w:rsid w:val="00507C4A"/>
    <w:rsid w:val="00507CEB"/>
    <w:rsid w:val="00507DDA"/>
    <w:rsid w:val="00507F2D"/>
    <w:rsid w:val="005102BD"/>
    <w:rsid w:val="00510C45"/>
    <w:rsid w:val="00510EE6"/>
    <w:rsid w:val="00511298"/>
    <w:rsid w:val="0051154A"/>
    <w:rsid w:val="00511605"/>
    <w:rsid w:val="005119E1"/>
    <w:rsid w:val="00511AA8"/>
    <w:rsid w:val="00511AC3"/>
    <w:rsid w:val="00511CA1"/>
    <w:rsid w:val="00511CE3"/>
    <w:rsid w:val="00511FFF"/>
    <w:rsid w:val="005121F6"/>
    <w:rsid w:val="00512243"/>
    <w:rsid w:val="00512331"/>
    <w:rsid w:val="005129FB"/>
    <w:rsid w:val="00512A0C"/>
    <w:rsid w:val="00512BE8"/>
    <w:rsid w:val="00512EC4"/>
    <w:rsid w:val="0051334C"/>
    <w:rsid w:val="0051341A"/>
    <w:rsid w:val="005135ED"/>
    <w:rsid w:val="005136BF"/>
    <w:rsid w:val="005138BF"/>
    <w:rsid w:val="005139F5"/>
    <w:rsid w:val="00513BAB"/>
    <w:rsid w:val="00513C82"/>
    <w:rsid w:val="00513D65"/>
    <w:rsid w:val="005140AB"/>
    <w:rsid w:val="005140F0"/>
    <w:rsid w:val="00514134"/>
    <w:rsid w:val="005141D8"/>
    <w:rsid w:val="005142E4"/>
    <w:rsid w:val="00514465"/>
    <w:rsid w:val="00514DDC"/>
    <w:rsid w:val="00515013"/>
    <w:rsid w:val="0051558E"/>
    <w:rsid w:val="0051582F"/>
    <w:rsid w:val="00515850"/>
    <w:rsid w:val="005159B0"/>
    <w:rsid w:val="00515ADE"/>
    <w:rsid w:val="00515BC6"/>
    <w:rsid w:val="00515CA0"/>
    <w:rsid w:val="00515DFC"/>
    <w:rsid w:val="00515F36"/>
    <w:rsid w:val="00515F60"/>
    <w:rsid w:val="00515FFC"/>
    <w:rsid w:val="005161CE"/>
    <w:rsid w:val="005162E5"/>
    <w:rsid w:val="0051645E"/>
    <w:rsid w:val="00516535"/>
    <w:rsid w:val="00516580"/>
    <w:rsid w:val="00516695"/>
    <w:rsid w:val="00516F83"/>
    <w:rsid w:val="005170E3"/>
    <w:rsid w:val="00517252"/>
    <w:rsid w:val="005174D9"/>
    <w:rsid w:val="00517661"/>
    <w:rsid w:val="00517BAB"/>
    <w:rsid w:val="00517CD1"/>
    <w:rsid w:val="00517EA4"/>
    <w:rsid w:val="00520225"/>
    <w:rsid w:val="005207A2"/>
    <w:rsid w:val="00520E57"/>
    <w:rsid w:val="00520F22"/>
    <w:rsid w:val="00520FBF"/>
    <w:rsid w:val="005212F4"/>
    <w:rsid w:val="0052147C"/>
    <w:rsid w:val="00521A47"/>
    <w:rsid w:val="00521B43"/>
    <w:rsid w:val="00521E7F"/>
    <w:rsid w:val="00522086"/>
    <w:rsid w:val="00522104"/>
    <w:rsid w:val="00522256"/>
    <w:rsid w:val="00522278"/>
    <w:rsid w:val="0052260F"/>
    <w:rsid w:val="005227E0"/>
    <w:rsid w:val="00522A11"/>
    <w:rsid w:val="00522B71"/>
    <w:rsid w:val="00522C6E"/>
    <w:rsid w:val="00522D51"/>
    <w:rsid w:val="00522EA4"/>
    <w:rsid w:val="00523022"/>
    <w:rsid w:val="0052347C"/>
    <w:rsid w:val="005235B4"/>
    <w:rsid w:val="00523C91"/>
    <w:rsid w:val="005241B1"/>
    <w:rsid w:val="0052507D"/>
    <w:rsid w:val="00525262"/>
    <w:rsid w:val="00525A65"/>
    <w:rsid w:val="00525AC1"/>
    <w:rsid w:val="00525CAC"/>
    <w:rsid w:val="00525E1A"/>
    <w:rsid w:val="00525F9A"/>
    <w:rsid w:val="005260E8"/>
    <w:rsid w:val="0052615D"/>
    <w:rsid w:val="0052650D"/>
    <w:rsid w:val="00526576"/>
    <w:rsid w:val="0052661E"/>
    <w:rsid w:val="00526E2E"/>
    <w:rsid w:val="005270A0"/>
    <w:rsid w:val="0052725B"/>
    <w:rsid w:val="0052725F"/>
    <w:rsid w:val="00527D01"/>
    <w:rsid w:val="00527DA2"/>
    <w:rsid w:val="00527F33"/>
    <w:rsid w:val="00527F8C"/>
    <w:rsid w:val="00527FAB"/>
    <w:rsid w:val="00530393"/>
    <w:rsid w:val="005303F1"/>
    <w:rsid w:val="00530438"/>
    <w:rsid w:val="0053072F"/>
    <w:rsid w:val="0053073C"/>
    <w:rsid w:val="00530C85"/>
    <w:rsid w:val="0053169F"/>
    <w:rsid w:val="00531B22"/>
    <w:rsid w:val="00531C8E"/>
    <w:rsid w:val="00532239"/>
    <w:rsid w:val="00532369"/>
    <w:rsid w:val="00532743"/>
    <w:rsid w:val="005330C2"/>
    <w:rsid w:val="0053323C"/>
    <w:rsid w:val="005332A0"/>
    <w:rsid w:val="005334D3"/>
    <w:rsid w:val="00533548"/>
    <w:rsid w:val="005335A8"/>
    <w:rsid w:val="005336EF"/>
    <w:rsid w:val="00533917"/>
    <w:rsid w:val="0053393C"/>
    <w:rsid w:val="00533983"/>
    <w:rsid w:val="00533C39"/>
    <w:rsid w:val="00533CB9"/>
    <w:rsid w:val="00533F1E"/>
    <w:rsid w:val="005341E8"/>
    <w:rsid w:val="0053432E"/>
    <w:rsid w:val="00534E84"/>
    <w:rsid w:val="005353E9"/>
    <w:rsid w:val="00535A4B"/>
    <w:rsid w:val="00535AE9"/>
    <w:rsid w:val="00535DB1"/>
    <w:rsid w:val="00535DDE"/>
    <w:rsid w:val="00535F02"/>
    <w:rsid w:val="00536021"/>
    <w:rsid w:val="0053627E"/>
    <w:rsid w:val="005363D9"/>
    <w:rsid w:val="005364FA"/>
    <w:rsid w:val="00536537"/>
    <w:rsid w:val="00536D51"/>
    <w:rsid w:val="00536DB3"/>
    <w:rsid w:val="00536FB6"/>
    <w:rsid w:val="005373AA"/>
    <w:rsid w:val="005373C2"/>
    <w:rsid w:val="0053774A"/>
    <w:rsid w:val="00537DD3"/>
    <w:rsid w:val="00537DDF"/>
    <w:rsid w:val="0054059E"/>
    <w:rsid w:val="00540C14"/>
    <w:rsid w:val="005410A8"/>
    <w:rsid w:val="005413DD"/>
    <w:rsid w:val="0054158A"/>
    <w:rsid w:val="005416DF"/>
    <w:rsid w:val="005417D8"/>
    <w:rsid w:val="005418D4"/>
    <w:rsid w:val="00542245"/>
    <w:rsid w:val="0054227A"/>
    <w:rsid w:val="00542520"/>
    <w:rsid w:val="00542589"/>
    <w:rsid w:val="005425FD"/>
    <w:rsid w:val="00542B6A"/>
    <w:rsid w:val="00542C22"/>
    <w:rsid w:val="00542EE3"/>
    <w:rsid w:val="00542EFC"/>
    <w:rsid w:val="00542F03"/>
    <w:rsid w:val="005432BE"/>
    <w:rsid w:val="005434E9"/>
    <w:rsid w:val="005436F2"/>
    <w:rsid w:val="00543960"/>
    <w:rsid w:val="00543D74"/>
    <w:rsid w:val="00543D85"/>
    <w:rsid w:val="00544418"/>
    <w:rsid w:val="005445A1"/>
    <w:rsid w:val="0054474C"/>
    <w:rsid w:val="005447D3"/>
    <w:rsid w:val="00544912"/>
    <w:rsid w:val="005449A7"/>
    <w:rsid w:val="00544A00"/>
    <w:rsid w:val="00544C0C"/>
    <w:rsid w:val="00544FCB"/>
    <w:rsid w:val="005450C3"/>
    <w:rsid w:val="005455FF"/>
    <w:rsid w:val="00545F8D"/>
    <w:rsid w:val="00546462"/>
    <w:rsid w:val="0054650A"/>
    <w:rsid w:val="00546549"/>
    <w:rsid w:val="005467B8"/>
    <w:rsid w:val="005467DA"/>
    <w:rsid w:val="005469A5"/>
    <w:rsid w:val="00546B50"/>
    <w:rsid w:val="00546C02"/>
    <w:rsid w:val="00546C3B"/>
    <w:rsid w:val="00546DD0"/>
    <w:rsid w:val="00547460"/>
    <w:rsid w:val="0054754B"/>
    <w:rsid w:val="0054770F"/>
    <w:rsid w:val="0054799C"/>
    <w:rsid w:val="00547BD5"/>
    <w:rsid w:val="0055001D"/>
    <w:rsid w:val="0055002D"/>
    <w:rsid w:val="00550203"/>
    <w:rsid w:val="0055027B"/>
    <w:rsid w:val="00550506"/>
    <w:rsid w:val="00550795"/>
    <w:rsid w:val="00550907"/>
    <w:rsid w:val="00550B0C"/>
    <w:rsid w:val="00550E8A"/>
    <w:rsid w:val="00551277"/>
    <w:rsid w:val="0055154D"/>
    <w:rsid w:val="00551649"/>
    <w:rsid w:val="005517FB"/>
    <w:rsid w:val="00551BC4"/>
    <w:rsid w:val="005522C5"/>
    <w:rsid w:val="00552499"/>
    <w:rsid w:val="005525F6"/>
    <w:rsid w:val="005526B2"/>
    <w:rsid w:val="005528BB"/>
    <w:rsid w:val="0055294C"/>
    <w:rsid w:val="00552A5B"/>
    <w:rsid w:val="00552F66"/>
    <w:rsid w:val="00553028"/>
    <w:rsid w:val="0055326F"/>
    <w:rsid w:val="005533B5"/>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D6E"/>
    <w:rsid w:val="00555D9D"/>
    <w:rsid w:val="00555DC7"/>
    <w:rsid w:val="00555DDF"/>
    <w:rsid w:val="0055604E"/>
    <w:rsid w:val="00556694"/>
    <w:rsid w:val="00556958"/>
    <w:rsid w:val="00556A22"/>
    <w:rsid w:val="00556DDA"/>
    <w:rsid w:val="005570E6"/>
    <w:rsid w:val="0055746A"/>
    <w:rsid w:val="00557B27"/>
    <w:rsid w:val="00557BE1"/>
    <w:rsid w:val="00557EA2"/>
    <w:rsid w:val="00557F39"/>
    <w:rsid w:val="00560043"/>
    <w:rsid w:val="00560078"/>
    <w:rsid w:val="005605B0"/>
    <w:rsid w:val="005605D6"/>
    <w:rsid w:val="005607F6"/>
    <w:rsid w:val="0056097A"/>
    <w:rsid w:val="00560A1E"/>
    <w:rsid w:val="00560AE9"/>
    <w:rsid w:val="00560D0D"/>
    <w:rsid w:val="00560F7F"/>
    <w:rsid w:val="005611C5"/>
    <w:rsid w:val="0056171E"/>
    <w:rsid w:val="005617B8"/>
    <w:rsid w:val="005617C2"/>
    <w:rsid w:val="00561997"/>
    <w:rsid w:val="005619A5"/>
    <w:rsid w:val="005619B2"/>
    <w:rsid w:val="00561A2C"/>
    <w:rsid w:val="00561C26"/>
    <w:rsid w:val="00561D7A"/>
    <w:rsid w:val="00561F22"/>
    <w:rsid w:val="0056258A"/>
    <w:rsid w:val="005627A4"/>
    <w:rsid w:val="005628A4"/>
    <w:rsid w:val="005628AE"/>
    <w:rsid w:val="00562CD6"/>
    <w:rsid w:val="00562E00"/>
    <w:rsid w:val="0056310E"/>
    <w:rsid w:val="005631BA"/>
    <w:rsid w:val="0056322A"/>
    <w:rsid w:val="00563799"/>
    <w:rsid w:val="005638AA"/>
    <w:rsid w:val="00563A7B"/>
    <w:rsid w:val="00563C05"/>
    <w:rsid w:val="00563F85"/>
    <w:rsid w:val="005640D2"/>
    <w:rsid w:val="00564171"/>
    <w:rsid w:val="005643C8"/>
    <w:rsid w:val="00564585"/>
    <w:rsid w:val="005645E4"/>
    <w:rsid w:val="0056465D"/>
    <w:rsid w:val="00564E27"/>
    <w:rsid w:val="00564EB2"/>
    <w:rsid w:val="00564EE1"/>
    <w:rsid w:val="005650C2"/>
    <w:rsid w:val="005650D6"/>
    <w:rsid w:val="00565142"/>
    <w:rsid w:val="00565406"/>
    <w:rsid w:val="0056547F"/>
    <w:rsid w:val="00565795"/>
    <w:rsid w:val="00565A54"/>
    <w:rsid w:val="00565FFB"/>
    <w:rsid w:val="00566311"/>
    <w:rsid w:val="00566772"/>
    <w:rsid w:val="00566CFF"/>
    <w:rsid w:val="00566E41"/>
    <w:rsid w:val="00566F8B"/>
    <w:rsid w:val="00567158"/>
    <w:rsid w:val="00567221"/>
    <w:rsid w:val="005673B9"/>
    <w:rsid w:val="00567401"/>
    <w:rsid w:val="00567B68"/>
    <w:rsid w:val="00567DE4"/>
    <w:rsid w:val="00567E05"/>
    <w:rsid w:val="005701C2"/>
    <w:rsid w:val="00570449"/>
    <w:rsid w:val="005705B1"/>
    <w:rsid w:val="0057072F"/>
    <w:rsid w:val="00570752"/>
    <w:rsid w:val="00570867"/>
    <w:rsid w:val="0057098B"/>
    <w:rsid w:val="00570B39"/>
    <w:rsid w:val="00570B48"/>
    <w:rsid w:val="00570C06"/>
    <w:rsid w:val="005710D2"/>
    <w:rsid w:val="005711DD"/>
    <w:rsid w:val="00571335"/>
    <w:rsid w:val="0057141E"/>
    <w:rsid w:val="0057154C"/>
    <w:rsid w:val="005716F7"/>
    <w:rsid w:val="00571859"/>
    <w:rsid w:val="00571988"/>
    <w:rsid w:val="0057222F"/>
    <w:rsid w:val="0057271F"/>
    <w:rsid w:val="00572815"/>
    <w:rsid w:val="00572AC9"/>
    <w:rsid w:val="00572E1F"/>
    <w:rsid w:val="0057313D"/>
    <w:rsid w:val="00573145"/>
    <w:rsid w:val="00573177"/>
    <w:rsid w:val="00573464"/>
    <w:rsid w:val="0057360A"/>
    <w:rsid w:val="00573677"/>
    <w:rsid w:val="00573B00"/>
    <w:rsid w:val="00573BF0"/>
    <w:rsid w:val="00573CBF"/>
    <w:rsid w:val="00573EBB"/>
    <w:rsid w:val="00573F17"/>
    <w:rsid w:val="00574313"/>
    <w:rsid w:val="005746C9"/>
    <w:rsid w:val="005747B2"/>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66A"/>
    <w:rsid w:val="005777B8"/>
    <w:rsid w:val="005779E8"/>
    <w:rsid w:val="00577CEB"/>
    <w:rsid w:val="00577CF9"/>
    <w:rsid w:val="00577D6C"/>
    <w:rsid w:val="00577F70"/>
    <w:rsid w:val="00577FE3"/>
    <w:rsid w:val="005800D2"/>
    <w:rsid w:val="00580150"/>
    <w:rsid w:val="0058020C"/>
    <w:rsid w:val="00580817"/>
    <w:rsid w:val="005808AF"/>
    <w:rsid w:val="005808BB"/>
    <w:rsid w:val="005808C3"/>
    <w:rsid w:val="00580AD6"/>
    <w:rsid w:val="00580DB5"/>
    <w:rsid w:val="00580DBE"/>
    <w:rsid w:val="00581137"/>
    <w:rsid w:val="0058122D"/>
    <w:rsid w:val="0058153A"/>
    <w:rsid w:val="00581AF8"/>
    <w:rsid w:val="00582599"/>
    <w:rsid w:val="0058293C"/>
    <w:rsid w:val="0058296E"/>
    <w:rsid w:val="00582979"/>
    <w:rsid w:val="00582CEA"/>
    <w:rsid w:val="00582D46"/>
    <w:rsid w:val="00582DA1"/>
    <w:rsid w:val="00582E60"/>
    <w:rsid w:val="00583364"/>
    <w:rsid w:val="00583413"/>
    <w:rsid w:val="005835E8"/>
    <w:rsid w:val="00583781"/>
    <w:rsid w:val="00583A7A"/>
    <w:rsid w:val="00583FD7"/>
    <w:rsid w:val="0058411C"/>
    <w:rsid w:val="005841B2"/>
    <w:rsid w:val="005841E4"/>
    <w:rsid w:val="00584345"/>
    <w:rsid w:val="0058443A"/>
    <w:rsid w:val="0058473D"/>
    <w:rsid w:val="00584775"/>
    <w:rsid w:val="00585282"/>
    <w:rsid w:val="005852ED"/>
    <w:rsid w:val="0058547B"/>
    <w:rsid w:val="00585629"/>
    <w:rsid w:val="00585D34"/>
    <w:rsid w:val="00586618"/>
    <w:rsid w:val="00586712"/>
    <w:rsid w:val="005867B8"/>
    <w:rsid w:val="00586804"/>
    <w:rsid w:val="00586B08"/>
    <w:rsid w:val="00587210"/>
    <w:rsid w:val="005876A9"/>
    <w:rsid w:val="00587A38"/>
    <w:rsid w:val="00587B77"/>
    <w:rsid w:val="00587F9C"/>
    <w:rsid w:val="005900ED"/>
    <w:rsid w:val="00590691"/>
    <w:rsid w:val="005906C8"/>
    <w:rsid w:val="005906E3"/>
    <w:rsid w:val="00590732"/>
    <w:rsid w:val="00590AD5"/>
    <w:rsid w:val="00590AFA"/>
    <w:rsid w:val="00590E50"/>
    <w:rsid w:val="00590EFB"/>
    <w:rsid w:val="005912A1"/>
    <w:rsid w:val="00591371"/>
    <w:rsid w:val="00591586"/>
    <w:rsid w:val="005915BF"/>
    <w:rsid w:val="00591856"/>
    <w:rsid w:val="0059189E"/>
    <w:rsid w:val="0059198D"/>
    <w:rsid w:val="00591A7F"/>
    <w:rsid w:val="00591DFB"/>
    <w:rsid w:val="005923BF"/>
    <w:rsid w:val="00592436"/>
    <w:rsid w:val="0059249C"/>
    <w:rsid w:val="0059251C"/>
    <w:rsid w:val="0059268F"/>
    <w:rsid w:val="00592709"/>
    <w:rsid w:val="005927B6"/>
    <w:rsid w:val="00592867"/>
    <w:rsid w:val="00592E2E"/>
    <w:rsid w:val="00592ECF"/>
    <w:rsid w:val="0059324D"/>
    <w:rsid w:val="00593635"/>
    <w:rsid w:val="00593765"/>
    <w:rsid w:val="00594102"/>
    <w:rsid w:val="00594565"/>
    <w:rsid w:val="00594599"/>
    <w:rsid w:val="00594669"/>
    <w:rsid w:val="00594F03"/>
    <w:rsid w:val="00594FCE"/>
    <w:rsid w:val="00595394"/>
    <w:rsid w:val="005953CA"/>
    <w:rsid w:val="00595502"/>
    <w:rsid w:val="00595766"/>
    <w:rsid w:val="00595D6B"/>
    <w:rsid w:val="00595EBC"/>
    <w:rsid w:val="00596179"/>
    <w:rsid w:val="0059626A"/>
    <w:rsid w:val="00596406"/>
    <w:rsid w:val="00596453"/>
    <w:rsid w:val="00596502"/>
    <w:rsid w:val="005965C8"/>
    <w:rsid w:val="00596744"/>
    <w:rsid w:val="0059684C"/>
    <w:rsid w:val="005971D8"/>
    <w:rsid w:val="005973EC"/>
    <w:rsid w:val="00597753"/>
    <w:rsid w:val="0059788E"/>
    <w:rsid w:val="00597A09"/>
    <w:rsid w:val="00597B14"/>
    <w:rsid w:val="00597EF3"/>
    <w:rsid w:val="005A02CD"/>
    <w:rsid w:val="005A03BB"/>
    <w:rsid w:val="005A0613"/>
    <w:rsid w:val="005A098A"/>
    <w:rsid w:val="005A0A8B"/>
    <w:rsid w:val="005A0AAA"/>
    <w:rsid w:val="005A0C37"/>
    <w:rsid w:val="005A1100"/>
    <w:rsid w:val="005A1212"/>
    <w:rsid w:val="005A127C"/>
    <w:rsid w:val="005A1624"/>
    <w:rsid w:val="005A1658"/>
    <w:rsid w:val="005A1704"/>
    <w:rsid w:val="005A170F"/>
    <w:rsid w:val="005A1792"/>
    <w:rsid w:val="005A1A8C"/>
    <w:rsid w:val="005A1BAB"/>
    <w:rsid w:val="005A1C27"/>
    <w:rsid w:val="005A1E10"/>
    <w:rsid w:val="005A2068"/>
    <w:rsid w:val="005A22E1"/>
    <w:rsid w:val="005A2376"/>
    <w:rsid w:val="005A247E"/>
    <w:rsid w:val="005A28A8"/>
    <w:rsid w:val="005A2903"/>
    <w:rsid w:val="005A295C"/>
    <w:rsid w:val="005A3159"/>
    <w:rsid w:val="005A32A0"/>
    <w:rsid w:val="005A33A5"/>
    <w:rsid w:val="005A347D"/>
    <w:rsid w:val="005A374A"/>
    <w:rsid w:val="005A3A3B"/>
    <w:rsid w:val="005A3AD7"/>
    <w:rsid w:val="005A3B30"/>
    <w:rsid w:val="005A3B75"/>
    <w:rsid w:val="005A3B9A"/>
    <w:rsid w:val="005A3C30"/>
    <w:rsid w:val="005A3C89"/>
    <w:rsid w:val="005A3DCB"/>
    <w:rsid w:val="005A3F0E"/>
    <w:rsid w:val="005A3F1A"/>
    <w:rsid w:val="005A3F92"/>
    <w:rsid w:val="005A3FCD"/>
    <w:rsid w:val="005A4B13"/>
    <w:rsid w:val="005A4ECB"/>
    <w:rsid w:val="005A4F32"/>
    <w:rsid w:val="005A5231"/>
    <w:rsid w:val="005A52A2"/>
    <w:rsid w:val="005A586F"/>
    <w:rsid w:val="005A5DE7"/>
    <w:rsid w:val="005A62A9"/>
    <w:rsid w:val="005A6340"/>
    <w:rsid w:val="005A6632"/>
    <w:rsid w:val="005A66DD"/>
    <w:rsid w:val="005A686F"/>
    <w:rsid w:val="005A6AEA"/>
    <w:rsid w:val="005A6C61"/>
    <w:rsid w:val="005A6CE9"/>
    <w:rsid w:val="005A71C9"/>
    <w:rsid w:val="005A733F"/>
    <w:rsid w:val="005A75C1"/>
    <w:rsid w:val="005A75D9"/>
    <w:rsid w:val="005A7602"/>
    <w:rsid w:val="005A78A0"/>
    <w:rsid w:val="005B0679"/>
    <w:rsid w:val="005B0A4F"/>
    <w:rsid w:val="005B0D42"/>
    <w:rsid w:val="005B0D96"/>
    <w:rsid w:val="005B1031"/>
    <w:rsid w:val="005B1154"/>
    <w:rsid w:val="005B12FF"/>
    <w:rsid w:val="005B178C"/>
    <w:rsid w:val="005B1BD0"/>
    <w:rsid w:val="005B1BD4"/>
    <w:rsid w:val="005B22AF"/>
    <w:rsid w:val="005B25E8"/>
    <w:rsid w:val="005B29D7"/>
    <w:rsid w:val="005B2FEA"/>
    <w:rsid w:val="005B34A2"/>
    <w:rsid w:val="005B35E4"/>
    <w:rsid w:val="005B36C3"/>
    <w:rsid w:val="005B375C"/>
    <w:rsid w:val="005B382B"/>
    <w:rsid w:val="005B3CF9"/>
    <w:rsid w:val="005B42ED"/>
    <w:rsid w:val="005B431F"/>
    <w:rsid w:val="005B4367"/>
    <w:rsid w:val="005B44F5"/>
    <w:rsid w:val="005B45E0"/>
    <w:rsid w:val="005B4903"/>
    <w:rsid w:val="005B4B93"/>
    <w:rsid w:val="005B4E03"/>
    <w:rsid w:val="005B4FBD"/>
    <w:rsid w:val="005B53E3"/>
    <w:rsid w:val="005B5439"/>
    <w:rsid w:val="005B56FF"/>
    <w:rsid w:val="005B63EA"/>
    <w:rsid w:val="005B6458"/>
    <w:rsid w:val="005B648C"/>
    <w:rsid w:val="005B6502"/>
    <w:rsid w:val="005B674E"/>
    <w:rsid w:val="005B68DC"/>
    <w:rsid w:val="005B6901"/>
    <w:rsid w:val="005B6DFB"/>
    <w:rsid w:val="005B6FD4"/>
    <w:rsid w:val="005B7820"/>
    <w:rsid w:val="005B7842"/>
    <w:rsid w:val="005B79C2"/>
    <w:rsid w:val="005B7C4A"/>
    <w:rsid w:val="005B7D8F"/>
    <w:rsid w:val="005B7DE4"/>
    <w:rsid w:val="005B7F95"/>
    <w:rsid w:val="005C0156"/>
    <w:rsid w:val="005C0423"/>
    <w:rsid w:val="005C0468"/>
    <w:rsid w:val="005C0660"/>
    <w:rsid w:val="005C06D0"/>
    <w:rsid w:val="005C0ADB"/>
    <w:rsid w:val="005C1108"/>
    <w:rsid w:val="005C1257"/>
    <w:rsid w:val="005C12CA"/>
    <w:rsid w:val="005C1848"/>
    <w:rsid w:val="005C21C7"/>
    <w:rsid w:val="005C2333"/>
    <w:rsid w:val="005C2402"/>
    <w:rsid w:val="005C2542"/>
    <w:rsid w:val="005C29E2"/>
    <w:rsid w:val="005C2AF6"/>
    <w:rsid w:val="005C2C75"/>
    <w:rsid w:val="005C2DAF"/>
    <w:rsid w:val="005C2F74"/>
    <w:rsid w:val="005C2FB1"/>
    <w:rsid w:val="005C337C"/>
    <w:rsid w:val="005C338C"/>
    <w:rsid w:val="005C371B"/>
    <w:rsid w:val="005C3754"/>
    <w:rsid w:val="005C3CA1"/>
    <w:rsid w:val="005C3CA6"/>
    <w:rsid w:val="005C4012"/>
    <w:rsid w:val="005C40AA"/>
    <w:rsid w:val="005C4491"/>
    <w:rsid w:val="005C4C09"/>
    <w:rsid w:val="005C4FF5"/>
    <w:rsid w:val="005C51C1"/>
    <w:rsid w:val="005C525C"/>
    <w:rsid w:val="005C567D"/>
    <w:rsid w:val="005C5738"/>
    <w:rsid w:val="005C5777"/>
    <w:rsid w:val="005C5930"/>
    <w:rsid w:val="005C5E92"/>
    <w:rsid w:val="005C5FC4"/>
    <w:rsid w:val="005C68AF"/>
    <w:rsid w:val="005C6E7C"/>
    <w:rsid w:val="005C7269"/>
    <w:rsid w:val="005C752A"/>
    <w:rsid w:val="005C759A"/>
    <w:rsid w:val="005C77DC"/>
    <w:rsid w:val="005C7BD6"/>
    <w:rsid w:val="005C7F8E"/>
    <w:rsid w:val="005D03B5"/>
    <w:rsid w:val="005D06AF"/>
    <w:rsid w:val="005D09D9"/>
    <w:rsid w:val="005D0A68"/>
    <w:rsid w:val="005D0A7D"/>
    <w:rsid w:val="005D0AE0"/>
    <w:rsid w:val="005D0D32"/>
    <w:rsid w:val="005D0DC3"/>
    <w:rsid w:val="005D0E86"/>
    <w:rsid w:val="005D1108"/>
    <w:rsid w:val="005D1160"/>
    <w:rsid w:val="005D141B"/>
    <w:rsid w:val="005D1693"/>
    <w:rsid w:val="005D183C"/>
    <w:rsid w:val="005D19D1"/>
    <w:rsid w:val="005D19E6"/>
    <w:rsid w:val="005D1BF1"/>
    <w:rsid w:val="005D1C50"/>
    <w:rsid w:val="005D2108"/>
    <w:rsid w:val="005D262B"/>
    <w:rsid w:val="005D2639"/>
    <w:rsid w:val="005D2748"/>
    <w:rsid w:val="005D3058"/>
    <w:rsid w:val="005D31E2"/>
    <w:rsid w:val="005D36E4"/>
    <w:rsid w:val="005D3713"/>
    <w:rsid w:val="005D37D2"/>
    <w:rsid w:val="005D3944"/>
    <w:rsid w:val="005D39EE"/>
    <w:rsid w:val="005D3C6C"/>
    <w:rsid w:val="005D3F7B"/>
    <w:rsid w:val="005D408D"/>
    <w:rsid w:val="005D4383"/>
    <w:rsid w:val="005D4609"/>
    <w:rsid w:val="005D48B4"/>
    <w:rsid w:val="005D5207"/>
    <w:rsid w:val="005D5246"/>
    <w:rsid w:val="005D54CF"/>
    <w:rsid w:val="005D5B81"/>
    <w:rsid w:val="005D5E85"/>
    <w:rsid w:val="005D5FCA"/>
    <w:rsid w:val="005D62B0"/>
    <w:rsid w:val="005D6350"/>
    <w:rsid w:val="005D6612"/>
    <w:rsid w:val="005D6621"/>
    <w:rsid w:val="005D66EE"/>
    <w:rsid w:val="005D6792"/>
    <w:rsid w:val="005D681A"/>
    <w:rsid w:val="005D68CF"/>
    <w:rsid w:val="005D6980"/>
    <w:rsid w:val="005D6CBC"/>
    <w:rsid w:val="005D6CC0"/>
    <w:rsid w:val="005D6CDC"/>
    <w:rsid w:val="005D6D62"/>
    <w:rsid w:val="005D6ED4"/>
    <w:rsid w:val="005D713E"/>
    <w:rsid w:val="005D7258"/>
    <w:rsid w:val="005D7305"/>
    <w:rsid w:val="005D757A"/>
    <w:rsid w:val="005E02BE"/>
    <w:rsid w:val="005E05A3"/>
    <w:rsid w:val="005E0A0C"/>
    <w:rsid w:val="005E0EE2"/>
    <w:rsid w:val="005E176C"/>
    <w:rsid w:val="005E1880"/>
    <w:rsid w:val="005E1B42"/>
    <w:rsid w:val="005E1CF5"/>
    <w:rsid w:val="005E205A"/>
    <w:rsid w:val="005E24BA"/>
    <w:rsid w:val="005E2758"/>
    <w:rsid w:val="005E2830"/>
    <w:rsid w:val="005E2C72"/>
    <w:rsid w:val="005E2C95"/>
    <w:rsid w:val="005E2CCA"/>
    <w:rsid w:val="005E2F73"/>
    <w:rsid w:val="005E3037"/>
    <w:rsid w:val="005E31E1"/>
    <w:rsid w:val="005E334C"/>
    <w:rsid w:val="005E335B"/>
    <w:rsid w:val="005E33A0"/>
    <w:rsid w:val="005E376C"/>
    <w:rsid w:val="005E37DC"/>
    <w:rsid w:val="005E3AAB"/>
    <w:rsid w:val="005E409B"/>
    <w:rsid w:val="005E415E"/>
    <w:rsid w:val="005E41A4"/>
    <w:rsid w:val="005E4402"/>
    <w:rsid w:val="005E458F"/>
    <w:rsid w:val="005E45CD"/>
    <w:rsid w:val="005E491B"/>
    <w:rsid w:val="005E4E19"/>
    <w:rsid w:val="005E527B"/>
    <w:rsid w:val="005E5557"/>
    <w:rsid w:val="005E575D"/>
    <w:rsid w:val="005E5924"/>
    <w:rsid w:val="005E5A1F"/>
    <w:rsid w:val="005E5B6D"/>
    <w:rsid w:val="005E5BCA"/>
    <w:rsid w:val="005E5C4F"/>
    <w:rsid w:val="005E5DEA"/>
    <w:rsid w:val="005E6339"/>
    <w:rsid w:val="005E63E6"/>
    <w:rsid w:val="005E6DD5"/>
    <w:rsid w:val="005E6E27"/>
    <w:rsid w:val="005E6F96"/>
    <w:rsid w:val="005E7400"/>
    <w:rsid w:val="005E7EC3"/>
    <w:rsid w:val="005F0021"/>
    <w:rsid w:val="005F0113"/>
    <w:rsid w:val="005F05C5"/>
    <w:rsid w:val="005F0666"/>
    <w:rsid w:val="005F06E9"/>
    <w:rsid w:val="005F0742"/>
    <w:rsid w:val="005F07B3"/>
    <w:rsid w:val="005F0E49"/>
    <w:rsid w:val="005F128E"/>
    <w:rsid w:val="005F14E3"/>
    <w:rsid w:val="005F150A"/>
    <w:rsid w:val="005F1516"/>
    <w:rsid w:val="005F167A"/>
    <w:rsid w:val="005F1AA5"/>
    <w:rsid w:val="005F1C45"/>
    <w:rsid w:val="005F2104"/>
    <w:rsid w:val="005F2261"/>
    <w:rsid w:val="005F2432"/>
    <w:rsid w:val="005F2598"/>
    <w:rsid w:val="005F2EEC"/>
    <w:rsid w:val="005F30EC"/>
    <w:rsid w:val="005F3396"/>
    <w:rsid w:val="005F37D7"/>
    <w:rsid w:val="005F3A61"/>
    <w:rsid w:val="005F3A94"/>
    <w:rsid w:val="005F4333"/>
    <w:rsid w:val="005F43D8"/>
    <w:rsid w:val="005F440D"/>
    <w:rsid w:val="005F490C"/>
    <w:rsid w:val="005F4AD0"/>
    <w:rsid w:val="005F4C0D"/>
    <w:rsid w:val="005F4D42"/>
    <w:rsid w:val="005F4D4E"/>
    <w:rsid w:val="005F4E27"/>
    <w:rsid w:val="005F50C4"/>
    <w:rsid w:val="005F5151"/>
    <w:rsid w:val="005F519A"/>
    <w:rsid w:val="005F53EA"/>
    <w:rsid w:val="005F54DA"/>
    <w:rsid w:val="005F55D8"/>
    <w:rsid w:val="005F5894"/>
    <w:rsid w:val="005F5926"/>
    <w:rsid w:val="005F595E"/>
    <w:rsid w:val="005F5A2D"/>
    <w:rsid w:val="005F5C9D"/>
    <w:rsid w:val="005F5CF6"/>
    <w:rsid w:val="005F5F5E"/>
    <w:rsid w:val="005F60EE"/>
    <w:rsid w:val="005F616B"/>
    <w:rsid w:val="005F6277"/>
    <w:rsid w:val="005F6290"/>
    <w:rsid w:val="005F63B4"/>
    <w:rsid w:val="005F7140"/>
    <w:rsid w:val="005F7625"/>
    <w:rsid w:val="005F77A4"/>
    <w:rsid w:val="005F7841"/>
    <w:rsid w:val="005F7965"/>
    <w:rsid w:val="005F7C90"/>
    <w:rsid w:val="005F7CF1"/>
    <w:rsid w:val="005F7D1C"/>
    <w:rsid w:val="005F7ECA"/>
    <w:rsid w:val="005F7F0B"/>
    <w:rsid w:val="005F7F69"/>
    <w:rsid w:val="006005CB"/>
    <w:rsid w:val="00600CAE"/>
    <w:rsid w:val="00600E39"/>
    <w:rsid w:val="00600E60"/>
    <w:rsid w:val="0060118B"/>
    <w:rsid w:val="006011DD"/>
    <w:rsid w:val="006013B3"/>
    <w:rsid w:val="006013E1"/>
    <w:rsid w:val="006017E9"/>
    <w:rsid w:val="006019B4"/>
    <w:rsid w:val="00601B6B"/>
    <w:rsid w:val="0060212F"/>
    <w:rsid w:val="0060241C"/>
    <w:rsid w:val="0060247E"/>
    <w:rsid w:val="00602C60"/>
    <w:rsid w:val="00602D15"/>
    <w:rsid w:val="00602E34"/>
    <w:rsid w:val="00602E48"/>
    <w:rsid w:val="00602E73"/>
    <w:rsid w:val="006031F1"/>
    <w:rsid w:val="006032F8"/>
    <w:rsid w:val="0060330D"/>
    <w:rsid w:val="00603BA0"/>
    <w:rsid w:val="00603C15"/>
    <w:rsid w:val="00603F9C"/>
    <w:rsid w:val="00604724"/>
    <w:rsid w:val="00604851"/>
    <w:rsid w:val="0060493D"/>
    <w:rsid w:val="00604C99"/>
    <w:rsid w:val="0060512B"/>
    <w:rsid w:val="00605284"/>
    <w:rsid w:val="00605403"/>
    <w:rsid w:val="0060558E"/>
    <w:rsid w:val="00605666"/>
    <w:rsid w:val="00605A6E"/>
    <w:rsid w:val="00605B8C"/>
    <w:rsid w:val="00605C41"/>
    <w:rsid w:val="00605C97"/>
    <w:rsid w:val="00606839"/>
    <w:rsid w:val="0060683A"/>
    <w:rsid w:val="00606A14"/>
    <w:rsid w:val="00606AC1"/>
    <w:rsid w:val="00606B9E"/>
    <w:rsid w:val="00606C68"/>
    <w:rsid w:val="00606C8A"/>
    <w:rsid w:val="00606CA1"/>
    <w:rsid w:val="0060727D"/>
    <w:rsid w:val="00607515"/>
    <w:rsid w:val="00607728"/>
    <w:rsid w:val="00607820"/>
    <w:rsid w:val="00607895"/>
    <w:rsid w:val="006079C4"/>
    <w:rsid w:val="00607C1C"/>
    <w:rsid w:val="00610107"/>
    <w:rsid w:val="0061059F"/>
    <w:rsid w:val="00610668"/>
    <w:rsid w:val="006107BA"/>
    <w:rsid w:val="006108E3"/>
    <w:rsid w:val="006109A7"/>
    <w:rsid w:val="00610A35"/>
    <w:rsid w:val="00610B4A"/>
    <w:rsid w:val="00611091"/>
    <w:rsid w:val="00611500"/>
    <w:rsid w:val="0061150B"/>
    <w:rsid w:val="0061177F"/>
    <w:rsid w:val="00611A30"/>
    <w:rsid w:val="00611C90"/>
    <w:rsid w:val="00611DD7"/>
    <w:rsid w:val="00611E9B"/>
    <w:rsid w:val="006122AD"/>
    <w:rsid w:val="006126A3"/>
    <w:rsid w:val="0061286A"/>
    <w:rsid w:val="006128EB"/>
    <w:rsid w:val="00612A12"/>
    <w:rsid w:val="00612BA0"/>
    <w:rsid w:val="00612F58"/>
    <w:rsid w:val="00612F7E"/>
    <w:rsid w:val="00613310"/>
    <w:rsid w:val="00613436"/>
    <w:rsid w:val="00613635"/>
    <w:rsid w:val="0061374F"/>
    <w:rsid w:val="00613754"/>
    <w:rsid w:val="0061378F"/>
    <w:rsid w:val="0061393F"/>
    <w:rsid w:val="006145AA"/>
    <w:rsid w:val="00614A42"/>
    <w:rsid w:val="00614BB8"/>
    <w:rsid w:val="00614BEF"/>
    <w:rsid w:val="00614C2F"/>
    <w:rsid w:val="00614F51"/>
    <w:rsid w:val="00614FBF"/>
    <w:rsid w:val="00615001"/>
    <w:rsid w:val="006152B8"/>
    <w:rsid w:val="00615625"/>
    <w:rsid w:val="00615771"/>
    <w:rsid w:val="0061581C"/>
    <w:rsid w:val="006158E7"/>
    <w:rsid w:val="00615D17"/>
    <w:rsid w:val="00615EC6"/>
    <w:rsid w:val="00615F4E"/>
    <w:rsid w:val="006162E6"/>
    <w:rsid w:val="006164AD"/>
    <w:rsid w:val="006167F9"/>
    <w:rsid w:val="006168C9"/>
    <w:rsid w:val="00616934"/>
    <w:rsid w:val="00616A32"/>
    <w:rsid w:val="00616A35"/>
    <w:rsid w:val="00616C7C"/>
    <w:rsid w:val="00616CE5"/>
    <w:rsid w:val="00616F4E"/>
    <w:rsid w:val="0061705C"/>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135"/>
    <w:rsid w:val="0062149A"/>
    <w:rsid w:val="006215C6"/>
    <w:rsid w:val="006215E0"/>
    <w:rsid w:val="00621B80"/>
    <w:rsid w:val="00621F63"/>
    <w:rsid w:val="0062265A"/>
    <w:rsid w:val="006228CF"/>
    <w:rsid w:val="0062290C"/>
    <w:rsid w:val="006229CC"/>
    <w:rsid w:val="00622E09"/>
    <w:rsid w:val="006230A8"/>
    <w:rsid w:val="006233C9"/>
    <w:rsid w:val="00623649"/>
    <w:rsid w:val="00623668"/>
    <w:rsid w:val="0062385E"/>
    <w:rsid w:val="00623A43"/>
    <w:rsid w:val="00623A89"/>
    <w:rsid w:val="00623CEF"/>
    <w:rsid w:val="00624098"/>
    <w:rsid w:val="006240B9"/>
    <w:rsid w:val="006240FA"/>
    <w:rsid w:val="0062418A"/>
    <w:rsid w:val="006243A0"/>
    <w:rsid w:val="006244FD"/>
    <w:rsid w:val="0062463C"/>
    <w:rsid w:val="006246F9"/>
    <w:rsid w:val="0062485D"/>
    <w:rsid w:val="0062491B"/>
    <w:rsid w:val="006249C4"/>
    <w:rsid w:val="00624D1A"/>
    <w:rsid w:val="00625350"/>
    <w:rsid w:val="0062535A"/>
    <w:rsid w:val="00625AA2"/>
    <w:rsid w:val="00625C99"/>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61"/>
    <w:rsid w:val="00630579"/>
    <w:rsid w:val="006308BE"/>
    <w:rsid w:val="00630963"/>
    <w:rsid w:val="00630ACB"/>
    <w:rsid w:val="00630D2D"/>
    <w:rsid w:val="006315BE"/>
    <w:rsid w:val="006316D4"/>
    <w:rsid w:val="00631734"/>
    <w:rsid w:val="00631758"/>
    <w:rsid w:val="00631856"/>
    <w:rsid w:val="00631994"/>
    <w:rsid w:val="00631AB0"/>
    <w:rsid w:val="00631AD4"/>
    <w:rsid w:val="00632006"/>
    <w:rsid w:val="0063207B"/>
    <w:rsid w:val="006320A2"/>
    <w:rsid w:val="0063227D"/>
    <w:rsid w:val="006323AA"/>
    <w:rsid w:val="00632C4A"/>
    <w:rsid w:val="00632D80"/>
    <w:rsid w:val="006334A6"/>
    <w:rsid w:val="006335BE"/>
    <w:rsid w:val="0063365A"/>
    <w:rsid w:val="006336E2"/>
    <w:rsid w:val="00633A37"/>
    <w:rsid w:val="00633DB8"/>
    <w:rsid w:val="00633E75"/>
    <w:rsid w:val="00633EA3"/>
    <w:rsid w:val="006347F9"/>
    <w:rsid w:val="00634B38"/>
    <w:rsid w:val="00634BB3"/>
    <w:rsid w:val="00634CD1"/>
    <w:rsid w:val="00634D08"/>
    <w:rsid w:val="00634F73"/>
    <w:rsid w:val="00635292"/>
    <w:rsid w:val="0063534F"/>
    <w:rsid w:val="0063568E"/>
    <w:rsid w:val="006359D9"/>
    <w:rsid w:val="00635A71"/>
    <w:rsid w:val="00635E9D"/>
    <w:rsid w:val="00635F2C"/>
    <w:rsid w:val="0063611E"/>
    <w:rsid w:val="00636236"/>
    <w:rsid w:val="006362FB"/>
    <w:rsid w:val="006363C9"/>
    <w:rsid w:val="00636602"/>
    <w:rsid w:val="00636C49"/>
    <w:rsid w:val="00636CBB"/>
    <w:rsid w:val="00636CEE"/>
    <w:rsid w:val="00636D22"/>
    <w:rsid w:val="00636DD7"/>
    <w:rsid w:val="0063750F"/>
    <w:rsid w:val="0063783F"/>
    <w:rsid w:val="006378C7"/>
    <w:rsid w:val="006378F1"/>
    <w:rsid w:val="00637ADD"/>
    <w:rsid w:val="00637CCF"/>
    <w:rsid w:val="0064000E"/>
    <w:rsid w:val="0064004E"/>
    <w:rsid w:val="006401C0"/>
    <w:rsid w:val="00640486"/>
    <w:rsid w:val="0064071E"/>
    <w:rsid w:val="00640D44"/>
    <w:rsid w:val="00640D89"/>
    <w:rsid w:val="006413A6"/>
    <w:rsid w:val="006414DB"/>
    <w:rsid w:val="0064158C"/>
    <w:rsid w:val="00641620"/>
    <w:rsid w:val="00641694"/>
    <w:rsid w:val="006416FC"/>
    <w:rsid w:val="006417FD"/>
    <w:rsid w:val="0064196D"/>
    <w:rsid w:val="00641F1C"/>
    <w:rsid w:val="0064235B"/>
    <w:rsid w:val="0064259D"/>
    <w:rsid w:val="00642764"/>
    <w:rsid w:val="006427C1"/>
    <w:rsid w:val="00642934"/>
    <w:rsid w:val="00642CBB"/>
    <w:rsid w:val="006430AD"/>
    <w:rsid w:val="00643599"/>
    <w:rsid w:val="00643CF9"/>
    <w:rsid w:val="00644592"/>
    <w:rsid w:val="006448DD"/>
    <w:rsid w:val="006449CD"/>
    <w:rsid w:val="00644B7B"/>
    <w:rsid w:val="00644CBC"/>
    <w:rsid w:val="00644FD0"/>
    <w:rsid w:val="0064527E"/>
    <w:rsid w:val="0064571A"/>
    <w:rsid w:val="0064579B"/>
    <w:rsid w:val="00645B0A"/>
    <w:rsid w:val="00645E90"/>
    <w:rsid w:val="00645EE8"/>
    <w:rsid w:val="00646026"/>
    <w:rsid w:val="00646128"/>
    <w:rsid w:val="00646819"/>
    <w:rsid w:val="00646BC7"/>
    <w:rsid w:val="00646ECF"/>
    <w:rsid w:val="006474D6"/>
    <w:rsid w:val="0064757D"/>
    <w:rsid w:val="006477A3"/>
    <w:rsid w:val="00647890"/>
    <w:rsid w:val="006501FE"/>
    <w:rsid w:val="00650747"/>
    <w:rsid w:val="0065113C"/>
    <w:rsid w:val="006511DE"/>
    <w:rsid w:val="00651239"/>
    <w:rsid w:val="006512A2"/>
    <w:rsid w:val="006512B3"/>
    <w:rsid w:val="0065138E"/>
    <w:rsid w:val="00651422"/>
    <w:rsid w:val="00651A13"/>
    <w:rsid w:val="00651BCC"/>
    <w:rsid w:val="00651D1A"/>
    <w:rsid w:val="00651E5B"/>
    <w:rsid w:val="00651F7C"/>
    <w:rsid w:val="0065218D"/>
    <w:rsid w:val="006521A3"/>
    <w:rsid w:val="006521C3"/>
    <w:rsid w:val="006524FD"/>
    <w:rsid w:val="00652874"/>
    <w:rsid w:val="006528BB"/>
    <w:rsid w:val="006529FC"/>
    <w:rsid w:val="00653104"/>
    <w:rsid w:val="006535CF"/>
    <w:rsid w:val="00653963"/>
    <w:rsid w:val="00653E72"/>
    <w:rsid w:val="00653E9F"/>
    <w:rsid w:val="00654191"/>
    <w:rsid w:val="0065419E"/>
    <w:rsid w:val="00654989"/>
    <w:rsid w:val="00654B0F"/>
    <w:rsid w:val="00654BCE"/>
    <w:rsid w:val="00654E8A"/>
    <w:rsid w:val="006551DC"/>
    <w:rsid w:val="0065551D"/>
    <w:rsid w:val="00655AB3"/>
    <w:rsid w:val="00655BA9"/>
    <w:rsid w:val="00656247"/>
    <w:rsid w:val="006568B5"/>
    <w:rsid w:val="00656D45"/>
    <w:rsid w:val="00656DEF"/>
    <w:rsid w:val="00656ECD"/>
    <w:rsid w:val="00657053"/>
    <w:rsid w:val="006572BB"/>
    <w:rsid w:val="006573A5"/>
    <w:rsid w:val="006578EB"/>
    <w:rsid w:val="006579B6"/>
    <w:rsid w:val="00657CB9"/>
    <w:rsid w:val="00657E65"/>
    <w:rsid w:val="0066005C"/>
    <w:rsid w:val="006600B8"/>
    <w:rsid w:val="00660275"/>
    <w:rsid w:val="006602BE"/>
    <w:rsid w:val="00660606"/>
    <w:rsid w:val="006606E2"/>
    <w:rsid w:val="00660F09"/>
    <w:rsid w:val="006612D9"/>
    <w:rsid w:val="006613E0"/>
    <w:rsid w:val="00661531"/>
    <w:rsid w:val="00661A86"/>
    <w:rsid w:val="00661B56"/>
    <w:rsid w:val="00661D11"/>
    <w:rsid w:val="00661FC5"/>
    <w:rsid w:val="006621CB"/>
    <w:rsid w:val="00662452"/>
    <w:rsid w:val="00662B2B"/>
    <w:rsid w:val="00662C11"/>
    <w:rsid w:val="0066301D"/>
    <w:rsid w:val="0066313F"/>
    <w:rsid w:val="00663210"/>
    <w:rsid w:val="00663464"/>
    <w:rsid w:val="006636FB"/>
    <w:rsid w:val="00663883"/>
    <w:rsid w:val="00663A60"/>
    <w:rsid w:val="00663C5B"/>
    <w:rsid w:val="00663C71"/>
    <w:rsid w:val="00663EA6"/>
    <w:rsid w:val="00664040"/>
    <w:rsid w:val="006640A0"/>
    <w:rsid w:val="00664201"/>
    <w:rsid w:val="006648C8"/>
    <w:rsid w:val="006648D5"/>
    <w:rsid w:val="00664BC9"/>
    <w:rsid w:val="00664DC1"/>
    <w:rsid w:val="00664ED6"/>
    <w:rsid w:val="00664F14"/>
    <w:rsid w:val="006652FE"/>
    <w:rsid w:val="0066558F"/>
    <w:rsid w:val="00665758"/>
    <w:rsid w:val="00665874"/>
    <w:rsid w:val="00665B61"/>
    <w:rsid w:val="00666107"/>
    <w:rsid w:val="006662A1"/>
    <w:rsid w:val="006662BA"/>
    <w:rsid w:val="006663B2"/>
    <w:rsid w:val="006663F9"/>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5F"/>
    <w:rsid w:val="00670D90"/>
    <w:rsid w:val="00670DC2"/>
    <w:rsid w:val="00671609"/>
    <w:rsid w:val="006722DF"/>
    <w:rsid w:val="0067255B"/>
    <w:rsid w:val="00672F0E"/>
    <w:rsid w:val="006731F7"/>
    <w:rsid w:val="00673884"/>
    <w:rsid w:val="00673939"/>
    <w:rsid w:val="00673BF6"/>
    <w:rsid w:val="00674139"/>
    <w:rsid w:val="006743E0"/>
    <w:rsid w:val="006744AE"/>
    <w:rsid w:val="00674539"/>
    <w:rsid w:val="006745BC"/>
    <w:rsid w:val="006746D4"/>
    <w:rsid w:val="00674873"/>
    <w:rsid w:val="00674A8B"/>
    <w:rsid w:val="00674DC8"/>
    <w:rsid w:val="0067602E"/>
    <w:rsid w:val="0067626A"/>
    <w:rsid w:val="0067631E"/>
    <w:rsid w:val="00676429"/>
    <w:rsid w:val="00676463"/>
    <w:rsid w:val="00676C27"/>
    <w:rsid w:val="00677798"/>
    <w:rsid w:val="00677B2A"/>
    <w:rsid w:val="00677C5C"/>
    <w:rsid w:val="00677EB0"/>
    <w:rsid w:val="006800A4"/>
    <w:rsid w:val="006800AF"/>
    <w:rsid w:val="0068021F"/>
    <w:rsid w:val="0068038A"/>
    <w:rsid w:val="00680506"/>
    <w:rsid w:val="00680723"/>
    <w:rsid w:val="00680F4B"/>
    <w:rsid w:val="00680F6B"/>
    <w:rsid w:val="006811FD"/>
    <w:rsid w:val="00681204"/>
    <w:rsid w:val="0068148B"/>
    <w:rsid w:val="00681E8A"/>
    <w:rsid w:val="00682065"/>
    <w:rsid w:val="0068228E"/>
    <w:rsid w:val="00682431"/>
    <w:rsid w:val="006825F8"/>
    <w:rsid w:val="006826E4"/>
    <w:rsid w:val="00682AE0"/>
    <w:rsid w:val="00683249"/>
    <w:rsid w:val="0068339F"/>
    <w:rsid w:val="006834C4"/>
    <w:rsid w:val="00683863"/>
    <w:rsid w:val="006838D7"/>
    <w:rsid w:val="0068397F"/>
    <w:rsid w:val="00683F39"/>
    <w:rsid w:val="00684083"/>
    <w:rsid w:val="0068408D"/>
    <w:rsid w:val="00684101"/>
    <w:rsid w:val="0068435D"/>
    <w:rsid w:val="006846E6"/>
    <w:rsid w:val="006849B7"/>
    <w:rsid w:val="00684ACA"/>
    <w:rsid w:val="00684B84"/>
    <w:rsid w:val="00684C15"/>
    <w:rsid w:val="00684D95"/>
    <w:rsid w:val="00684DBD"/>
    <w:rsid w:val="00684FCE"/>
    <w:rsid w:val="00685129"/>
    <w:rsid w:val="0068573D"/>
    <w:rsid w:val="0068581D"/>
    <w:rsid w:val="00685A8A"/>
    <w:rsid w:val="00685C6A"/>
    <w:rsid w:val="006860A5"/>
    <w:rsid w:val="0068618C"/>
    <w:rsid w:val="00686823"/>
    <w:rsid w:val="00686932"/>
    <w:rsid w:val="00686993"/>
    <w:rsid w:val="00686994"/>
    <w:rsid w:val="00686DC9"/>
    <w:rsid w:val="00687022"/>
    <w:rsid w:val="006871D1"/>
    <w:rsid w:val="006874BD"/>
    <w:rsid w:val="0068754D"/>
    <w:rsid w:val="006877B7"/>
    <w:rsid w:val="006877F5"/>
    <w:rsid w:val="00687972"/>
    <w:rsid w:val="00687B42"/>
    <w:rsid w:val="00687F37"/>
    <w:rsid w:val="006900B7"/>
    <w:rsid w:val="006900FC"/>
    <w:rsid w:val="0069015F"/>
    <w:rsid w:val="0069029F"/>
    <w:rsid w:val="00690B36"/>
    <w:rsid w:val="00690BC0"/>
    <w:rsid w:val="00690E6C"/>
    <w:rsid w:val="00690EB5"/>
    <w:rsid w:val="00690F3C"/>
    <w:rsid w:val="00690F83"/>
    <w:rsid w:val="00690F96"/>
    <w:rsid w:val="006916CB"/>
    <w:rsid w:val="0069187A"/>
    <w:rsid w:val="0069194B"/>
    <w:rsid w:val="00691A63"/>
    <w:rsid w:val="00691CFA"/>
    <w:rsid w:val="0069282E"/>
    <w:rsid w:val="00692940"/>
    <w:rsid w:val="00692A1A"/>
    <w:rsid w:val="00692E65"/>
    <w:rsid w:val="00693292"/>
    <w:rsid w:val="00693645"/>
    <w:rsid w:val="006937BC"/>
    <w:rsid w:val="00693A61"/>
    <w:rsid w:val="00693B2B"/>
    <w:rsid w:val="00693B5F"/>
    <w:rsid w:val="00693BA1"/>
    <w:rsid w:val="00693D37"/>
    <w:rsid w:val="00693D72"/>
    <w:rsid w:val="006942AC"/>
    <w:rsid w:val="00694316"/>
    <w:rsid w:val="006944CE"/>
    <w:rsid w:val="0069451B"/>
    <w:rsid w:val="006947BA"/>
    <w:rsid w:val="00694835"/>
    <w:rsid w:val="00694BAA"/>
    <w:rsid w:val="00694C06"/>
    <w:rsid w:val="00694F6F"/>
    <w:rsid w:val="00695FBE"/>
    <w:rsid w:val="006960F5"/>
    <w:rsid w:val="00696216"/>
    <w:rsid w:val="00696780"/>
    <w:rsid w:val="0069681F"/>
    <w:rsid w:val="00696D8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23B"/>
    <w:rsid w:val="006A1278"/>
    <w:rsid w:val="006A12B9"/>
    <w:rsid w:val="006A1585"/>
    <w:rsid w:val="006A1976"/>
    <w:rsid w:val="006A1982"/>
    <w:rsid w:val="006A1D38"/>
    <w:rsid w:val="006A1D87"/>
    <w:rsid w:val="006A20A1"/>
    <w:rsid w:val="006A28DB"/>
    <w:rsid w:val="006A29C4"/>
    <w:rsid w:val="006A2B5E"/>
    <w:rsid w:val="006A2BD6"/>
    <w:rsid w:val="006A2C9E"/>
    <w:rsid w:val="006A31F0"/>
    <w:rsid w:val="006A3B77"/>
    <w:rsid w:val="006A3E11"/>
    <w:rsid w:val="006A401E"/>
    <w:rsid w:val="006A4196"/>
    <w:rsid w:val="006A41CC"/>
    <w:rsid w:val="006A426D"/>
    <w:rsid w:val="006A4454"/>
    <w:rsid w:val="006A446C"/>
    <w:rsid w:val="006A4907"/>
    <w:rsid w:val="006A4B5C"/>
    <w:rsid w:val="006A4E9C"/>
    <w:rsid w:val="006A50BD"/>
    <w:rsid w:val="006A52C1"/>
    <w:rsid w:val="006A5531"/>
    <w:rsid w:val="006A5925"/>
    <w:rsid w:val="006A5AD4"/>
    <w:rsid w:val="006A6073"/>
    <w:rsid w:val="006A6237"/>
    <w:rsid w:val="006A64A2"/>
    <w:rsid w:val="006A65E5"/>
    <w:rsid w:val="006A65F4"/>
    <w:rsid w:val="006A6B5D"/>
    <w:rsid w:val="006A6B7A"/>
    <w:rsid w:val="006A6F47"/>
    <w:rsid w:val="006A73B8"/>
    <w:rsid w:val="006A7538"/>
    <w:rsid w:val="006A75BA"/>
    <w:rsid w:val="006A78FA"/>
    <w:rsid w:val="006A790A"/>
    <w:rsid w:val="006A7B0E"/>
    <w:rsid w:val="006A7B72"/>
    <w:rsid w:val="006A7F3A"/>
    <w:rsid w:val="006B01F9"/>
    <w:rsid w:val="006B0346"/>
    <w:rsid w:val="006B03AD"/>
    <w:rsid w:val="006B051A"/>
    <w:rsid w:val="006B0535"/>
    <w:rsid w:val="006B0FF9"/>
    <w:rsid w:val="006B14D1"/>
    <w:rsid w:val="006B16C6"/>
    <w:rsid w:val="006B1723"/>
    <w:rsid w:val="006B19BF"/>
    <w:rsid w:val="006B1C0B"/>
    <w:rsid w:val="006B1DC2"/>
    <w:rsid w:val="006B20E1"/>
    <w:rsid w:val="006B21F8"/>
    <w:rsid w:val="006B233F"/>
    <w:rsid w:val="006B23E8"/>
    <w:rsid w:val="006B28A6"/>
    <w:rsid w:val="006B28B7"/>
    <w:rsid w:val="006B2CF9"/>
    <w:rsid w:val="006B3076"/>
    <w:rsid w:val="006B3327"/>
    <w:rsid w:val="006B37F2"/>
    <w:rsid w:val="006B3D34"/>
    <w:rsid w:val="006B3D49"/>
    <w:rsid w:val="006B4114"/>
    <w:rsid w:val="006B4600"/>
    <w:rsid w:val="006B46C9"/>
    <w:rsid w:val="006B4AE2"/>
    <w:rsid w:val="006B4B45"/>
    <w:rsid w:val="006B4B46"/>
    <w:rsid w:val="006B4E42"/>
    <w:rsid w:val="006B4EBB"/>
    <w:rsid w:val="006B5729"/>
    <w:rsid w:val="006B5B94"/>
    <w:rsid w:val="006B613D"/>
    <w:rsid w:val="006B6207"/>
    <w:rsid w:val="006B63A9"/>
    <w:rsid w:val="006B661B"/>
    <w:rsid w:val="006B6656"/>
    <w:rsid w:val="006B69AA"/>
    <w:rsid w:val="006B73AD"/>
    <w:rsid w:val="006B7425"/>
    <w:rsid w:val="006B7A2F"/>
    <w:rsid w:val="006B7E0B"/>
    <w:rsid w:val="006B7EFE"/>
    <w:rsid w:val="006B7F16"/>
    <w:rsid w:val="006C000E"/>
    <w:rsid w:val="006C0095"/>
    <w:rsid w:val="006C0175"/>
    <w:rsid w:val="006C0432"/>
    <w:rsid w:val="006C0B30"/>
    <w:rsid w:val="006C0CC5"/>
    <w:rsid w:val="006C0F12"/>
    <w:rsid w:val="006C0F8F"/>
    <w:rsid w:val="006C0FB6"/>
    <w:rsid w:val="006C1081"/>
    <w:rsid w:val="006C142F"/>
    <w:rsid w:val="006C152B"/>
    <w:rsid w:val="006C1A8A"/>
    <w:rsid w:val="006C1FCB"/>
    <w:rsid w:val="006C2092"/>
    <w:rsid w:val="006C2177"/>
    <w:rsid w:val="006C274F"/>
    <w:rsid w:val="006C2E12"/>
    <w:rsid w:val="006C30BA"/>
    <w:rsid w:val="006C3278"/>
    <w:rsid w:val="006C383F"/>
    <w:rsid w:val="006C3C33"/>
    <w:rsid w:val="006C3E97"/>
    <w:rsid w:val="006C3EB4"/>
    <w:rsid w:val="006C404C"/>
    <w:rsid w:val="006C404F"/>
    <w:rsid w:val="006C42A7"/>
    <w:rsid w:val="006C47C2"/>
    <w:rsid w:val="006C4913"/>
    <w:rsid w:val="006C4980"/>
    <w:rsid w:val="006C4EB5"/>
    <w:rsid w:val="006C5114"/>
    <w:rsid w:val="006C51DF"/>
    <w:rsid w:val="006C51F2"/>
    <w:rsid w:val="006C5415"/>
    <w:rsid w:val="006C557C"/>
    <w:rsid w:val="006C5757"/>
    <w:rsid w:val="006C581D"/>
    <w:rsid w:val="006C5A54"/>
    <w:rsid w:val="006C5B19"/>
    <w:rsid w:val="006C677C"/>
    <w:rsid w:val="006C69FF"/>
    <w:rsid w:val="006C6A15"/>
    <w:rsid w:val="006C6D1E"/>
    <w:rsid w:val="006C73B1"/>
    <w:rsid w:val="006C748D"/>
    <w:rsid w:val="006C7AC2"/>
    <w:rsid w:val="006C7E58"/>
    <w:rsid w:val="006C7F8D"/>
    <w:rsid w:val="006D06A1"/>
    <w:rsid w:val="006D0D98"/>
    <w:rsid w:val="006D136E"/>
    <w:rsid w:val="006D1769"/>
    <w:rsid w:val="006D190B"/>
    <w:rsid w:val="006D20F3"/>
    <w:rsid w:val="006D263A"/>
    <w:rsid w:val="006D2803"/>
    <w:rsid w:val="006D29BE"/>
    <w:rsid w:val="006D29F7"/>
    <w:rsid w:val="006D2E13"/>
    <w:rsid w:val="006D2EEA"/>
    <w:rsid w:val="006D2FE8"/>
    <w:rsid w:val="006D31E4"/>
    <w:rsid w:val="006D342F"/>
    <w:rsid w:val="006D384F"/>
    <w:rsid w:val="006D38D5"/>
    <w:rsid w:val="006D391C"/>
    <w:rsid w:val="006D3B31"/>
    <w:rsid w:val="006D3D5A"/>
    <w:rsid w:val="006D3D90"/>
    <w:rsid w:val="006D3E54"/>
    <w:rsid w:val="006D4100"/>
    <w:rsid w:val="006D43F5"/>
    <w:rsid w:val="006D444A"/>
    <w:rsid w:val="006D4519"/>
    <w:rsid w:val="006D4709"/>
    <w:rsid w:val="006D4ACA"/>
    <w:rsid w:val="006D4D11"/>
    <w:rsid w:val="006D4D16"/>
    <w:rsid w:val="006D4F03"/>
    <w:rsid w:val="006D5711"/>
    <w:rsid w:val="006D59C6"/>
    <w:rsid w:val="006D5C29"/>
    <w:rsid w:val="006D5C33"/>
    <w:rsid w:val="006D5D79"/>
    <w:rsid w:val="006D5E41"/>
    <w:rsid w:val="006D6530"/>
    <w:rsid w:val="006D6B31"/>
    <w:rsid w:val="006D7388"/>
    <w:rsid w:val="006D745A"/>
    <w:rsid w:val="006D747F"/>
    <w:rsid w:val="006D79EB"/>
    <w:rsid w:val="006D7AB1"/>
    <w:rsid w:val="006D7CAA"/>
    <w:rsid w:val="006D7D8A"/>
    <w:rsid w:val="006D7EE1"/>
    <w:rsid w:val="006D7F80"/>
    <w:rsid w:val="006E0472"/>
    <w:rsid w:val="006E0BFD"/>
    <w:rsid w:val="006E12CF"/>
    <w:rsid w:val="006E1685"/>
    <w:rsid w:val="006E1A6D"/>
    <w:rsid w:val="006E1CED"/>
    <w:rsid w:val="006E2089"/>
    <w:rsid w:val="006E20B8"/>
    <w:rsid w:val="006E21C7"/>
    <w:rsid w:val="006E23B5"/>
    <w:rsid w:val="006E23C7"/>
    <w:rsid w:val="006E255E"/>
    <w:rsid w:val="006E2762"/>
    <w:rsid w:val="006E2935"/>
    <w:rsid w:val="006E2943"/>
    <w:rsid w:val="006E2C83"/>
    <w:rsid w:val="006E2D6F"/>
    <w:rsid w:val="006E2E3A"/>
    <w:rsid w:val="006E3C79"/>
    <w:rsid w:val="006E3D39"/>
    <w:rsid w:val="006E3D7E"/>
    <w:rsid w:val="006E3DC0"/>
    <w:rsid w:val="006E4347"/>
    <w:rsid w:val="006E4817"/>
    <w:rsid w:val="006E491E"/>
    <w:rsid w:val="006E4929"/>
    <w:rsid w:val="006E49F7"/>
    <w:rsid w:val="006E4DA5"/>
    <w:rsid w:val="006E4F92"/>
    <w:rsid w:val="006E566C"/>
    <w:rsid w:val="006E588F"/>
    <w:rsid w:val="006E5890"/>
    <w:rsid w:val="006E5921"/>
    <w:rsid w:val="006E5944"/>
    <w:rsid w:val="006E597E"/>
    <w:rsid w:val="006E5E30"/>
    <w:rsid w:val="006E6080"/>
    <w:rsid w:val="006E614A"/>
    <w:rsid w:val="006E618D"/>
    <w:rsid w:val="006E6370"/>
    <w:rsid w:val="006E63F5"/>
    <w:rsid w:val="006E658D"/>
    <w:rsid w:val="006E66AE"/>
    <w:rsid w:val="006E675E"/>
    <w:rsid w:val="006E68F1"/>
    <w:rsid w:val="006E6C0A"/>
    <w:rsid w:val="006E715C"/>
    <w:rsid w:val="006E715F"/>
    <w:rsid w:val="006E7188"/>
    <w:rsid w:val="006E751C"/>
    <w:rsid w:val="006E79EA"/>
    <w:rsid w:val="006E7F2F"/>
    <w:rsid w:val="006E7F51"/>
    <w:rsid w:val="006F00E6"/>
    <w:rsid w:val="006F0366"/>
    <w:rsid w:val="006F0707"/>
    <w:rsid w:val="006F0B17"/>
    <w:rsid w:val="006F0BB8"/>
    <w:rsid w:val="006F1068"/>
    <w:rsid w:val="006F19D5"/>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63A"/>
    <w:rsid w:val="006F4C1E"/>
    <w:rsid w:val="006F4E2E"/>
    <w:rsid w:val="006F5AC1"/>
    <w:rsid w:val="006F5E47"/>
    <w:rsid w:val="006F5FE8"/>
    <w:rsid w:val="006F61C2"/>
    <w:rsid w:val="006F62D2"/>
    <w:rsid w:val="006F65BC"/>
    <w:rsid w:val="006F6685"/>
    <w:rsid w:val="006F66F9"/>
    <w:rsid w:val="006F67EC"/>
    <w:rsid w:val="006F685B"/>
    <w:rsid w:val="006F68F8"/>
    <w:rsid w:val="006F6F97"/>
    <w:rsid w:val="006F7241"/>
    <w:rsid w:val="006F7286"/>
    <w:rsid w:val="006F758F"/>
    <w:rsid w:val="006F7595"/>
    <w:rsid w:val="006F77CD"/>
    <w:rsid w:val="006F7F39"/>
    <w:rsid w:val="007002E6"/>
    <w:rsid w:val="00700653"/>
    <w:rsid w:val="00700848"/>
    <w:rsid w:val="007008CF"/>
    <w:rsid w:val="00700910"/>
    <w:rsid w:val="0070095E"/>
    <w:rsid w:val="00700BFD"/>
    <w:rsid w:val="00700C28"/>
    <w:rsid w:val="00700E18"/>
    <w:rsid w:val="0070114D"/>
    <w:rsid w:val="007019DF"/>
    <w:rsid w:val="007021D5"/>
    <w:rsid w:val="00702514"/>
    <w:rsid w:val="007025FD"/>
    <w:rsid w:val="00702866"/>
    <w:rsid w:val="00702919"/>
    <w:rsid w:val="007029D0"/>
    <w:rsid w:val="00702AEA"/>
    <w:rsid w:val="00702DD8"/>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FE6"/>
    <w:rsid w:val="0070658E"/>
    <w:rsid w:val="0070675D"/>
    <w:rsid w:val="007067AA"/>
    <w:rsid w:val="007067AE"/>
    <w:rsid w:val="00706C60"/>
    <w:rsid w:val="0070705D"/>
    <w:rsid w:val="007072E5"/>
    <w:rsid w:val="0070740F"/>
    <w:rsid w:val="0070751D"/>
    <w:rsid w:val="007075C5"/>
    <w:rsid w:val="00707951"/>
    <w:rsid w:val="00707C21"/>
    <w:rsid w:val="00707C40"/>
    <w:rsid w:val="00710013"/>
    <w:rsid w:val="0071033E"/>
    <w:rsid w:val="00710457"/>
    <w:rsid w:val="00710F93"/>
    <w:rsid w:val="00710FDB"/>
    <w:rsid w:val="00711188"/>
    <w:rsid w:val="00711489"/>
    <w:rsid w:val="00711CD6"/>
    <w:rsid w:val="00711F1D"/>
    <w:rsid w:val="00711F53"/>
    <w:rsid w:val="00711FE1"/>
    <w:rsid w:val="00712463"/>
    <w:rsid w:val="007124FE"/>
    <w:rsid w:val="00712A25"/>
    <w:rsid w:val="00712C30"/>
    <w:rsid w:val="00712CBF"/>
    <w:rsid w:val="00712E7B"/>
    <w:rsid w:val="00713449"/>
    <w:rsid w:val="00713667"/>
    <w:rsid w:val="0071366A"/>
    <w:rsid w:val="007136BC"/>
    <w:rsid w:val="007137E9"/>
    <w:rsid w:val="00713978"/>
    <w:rsid w:val="007139B9"/>
    <w:rsid w:val="00713D27"/>
    <w:rsid w:val="00713D76"/>
    <w:rsid w:val="007140E7"/>
    <w:rsid w:val="007141C4"/>
    <w:rsid w:val="00714243"/>
    <w:rsid w:val="007144D1"/>
    <w:rsid w:val="00714510"/>
    <w:rsid w:val="00714965"/>
    <w:rsid w:val="00714AB2"/>
    <w:rsid w:val="00714C0C"/>
    <w:rsid w:val="00714EE3"/>
    <w:rsid w:val="00714FE7"/>
    <w:rsid w:val="0071522B"/>
    <w:rsid w:val="007155F4"/>
    <w:rsid w:val="00715742"/>
    <w:rsid w:val="0071574D"/>
    <w:rsid w:val="00715813"/>
    <w:rsid w:val="007158D1"/>
    <w:rsid w:val="00715A3E"/>
    <w:rsid w:val="00715AEA"/>
    <w:rsid w:val="00715E3E"/>
    <w:rsid w:val="00715E8D"/>
    <w:rsid w:val="00715F3F"/>
    <w:rsid w:val="007164E8"/>
    <w:rsid w:val="0071677F"/>
    <w:rsid w:val="00716A0F"/>
    <w:rsid w:val="00716F8A"/>
    <w:rsid w:val="00716FF4"/>
    <w:rsid w:val="00717071"/>
    <w:rsid w:val="0071726C"/>
    <w:rsid w:val="00717482"/>
    <w:rsid w:val="00717495"/>
    <w:rsid w:val="00720231"/>
    <w:rsid w:val="00720651"/>
    <w:rsid w:val="00720828"/>
    <w:rsid w:val="00720CA1"/>
    <w:rsid w:val="00720DAE"/>
    <w:rsid w:val="00721183"/>
    <w:rsid w:val="00721793"/>
    <w:rsid w:val="007219DE"/>
    <w:rsid w:val="00721BB1"/>
    <w:rsid w:val="00722193"/>
    <w:rsid w:val="007223B2"/>
    <w:rsid w:val="007223F7"/>
    <w:rsid w:val="0072245A"/>
    <w:rsid w:val="00722472"/>
    <w:rsid w:val="00722640"/>
    <w:rsid w:val="00722B19"/>
    <w:rsid w:val="00722B49"/>
    <w:rsid w:val="00722C69"/>
    <w:rsid w:val="00722C9A"/>
    <w:rsid w:val="00722CAC"/>
    <w:rsid w:val="00722D40"/>
    <w:rsid w:val="00723169"/>
    <w:rsid w:val="00723226"/>
    <w:rsid w:val="00723B01"/>
    <w:rsid w:val="00723B3D"/>
    <w:rsid w:val="00724650"/>
    <w:rsid w:val="0072481E"/>
    <w:rsid w:val="00724905"/>
    <w:rsid w:val="00724D62"/>
    <w:rsid w:val="00724F12"/>
    <w:rsid w:val="0072544B"/>
    <w:rsid w:val="007255BB"/>
    <w:rsid w:val="007256FE"/>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314"/>
    <w:rsid w:val="007303D0"/>
    <w:rsid w:val="007305E8"/>
    <w:rsid w:val="0073065B"/>
    <w:rsid w:val="0073080A"/>
    <w:rsid w:val="0073091B"/>
    <w:rsid w:val="00731049"/>
    <w:rsid w:val="007311EB"/>
    <w:rsid w:val="007316F1"/>
    <w:rsid w:val="0073183B"/>
    <w:rsid w:val="00731EF3"/>
    <w:rsid w:val="00732676"/>
    <w:rsid w:val="00732678"/>
    <w:rsid w:val="00732712"/>
    <w:rsid w:val="00732B40"/>
    <w:rsid w:val="00732F5B"/>
    <w:rsid w:val="00733580"/>
    <w:rsid w:val="00733610"/>
    <w:rsid w:val="00733B7B"/>
    <w:rsid w:val="00733C7A"/>
    <w:rsid w:val="00733E66"/>
    <w:rsid w:val="00734350"/>
    <w:rsid w:val="00734407"/>
    <w:rsid w:val="00734452"/>
    <w:rsid w:val="00734561"/>
    <w:rsid w:val="00734711"/>
    <w:rsid w:val="00734BED"/>
    <w:rsid w:val="00734EC8"/>
    <w:rsid w:val="00734EE0"/>
    <w:rsid w:val="0073506B"/>
    <w:rsid w:val="00735242"/>
    <w:rsid w:val="00735247"/>
    <w:rsid w:val="007352D5"/>
    <w:rsid w:val="00735665"/>
    <w:rsid w:val="00735814"/>
    <w:rsid w:val="007358F7"/>
    <w:rsid w:val="00735A90"/>
    <w:rsid w:val="00735BBD"/>
    <w:rsid w:val="00736382"/>
    <w:rsid w:val="007365DB"/>
    <w:rsid w:val="007369C6"/>
    <w:rsid w:val="00736A5A"/>
    <w:rsid w:val="00736C1C"/>
    <w:rsid w:val="00736D47"/>
    <w:rsid w:val="00736D96"/>
    <w:rsid w:val="00737046"/>
    <w:rsid w:val="00737154"/>
    <w:rsid w:val="00737229"/>
    <w:rsid w:val="007376A3"/>
    <w:rsid w:val="00737835"/>
    <w:rsid w:val="007379A3"/>
    <w:rsid w:val="00737A6F"/>
    <w:rsid w:val="00737BC5"/>
    <w:rsid w:val="00737C4E"/>
    <w:rsid w:val="00737C86"/>
    <w:rsid w:val="00737E55"/>
    <w:rsid w:val="0074008A"/>
    <w:rsid w:val="0074030D"/>
    <w:rsid w:val="00740317"/>
    <w:rsid w:val="00740378"/>
    <w:rsid w:val="007406B8"/>
    <w:rsid w:val="00740F71"/>
    <w:rsid w:val="00741320"/>
    <w:rsid w:val="0074138B"/>
    <w:rsid w:val="007415D4"/>
    <w:rsid w:val="00741642"/>
    <w:rsid w:val="00741BE3"/>
    <w:rsid w:val="00741F6E"/>
    <w:rsid w:val="00742035"/>
    <w:rsid w:val="007422BE"/>
    <w:rsid w:val="0074233A"/>
    <w:rsid w:val="0074283D"/>
    <w:rsid w:val="0074283F"/>
    <w:rsid w:val="0074285C"/>
    <w:rsid w:val="00742E58"/>
    <w:rsid w:val="00743030"/>
    <w:rsid w:val="007433F3"/>
    <w:rsid w:val="007434A4"/>
    <w:rsid w:val="007434A9"/>
    <w:rsid w:val="00743622"/>
    <w:rsid w:val="00743799"/>
    <w:rsid w:val="00743903"/>
    <w:rsid w:val="00743DBD"/>
    <w:rsid w:val="0074404F"/>
    <w:rsid w:val="00744425"/>
    <w:rsid w:val="00744533"/>
    <w:rsid w:val="0074482E"/>
    <w:rsid w:val="00744889"/>
    <w:rsid w:val="0074492A"/>
    <w:rsid w:val="00745117"/>
    <w:rsid w:val="007451F0"/>
    <w:rsid w:val="007453B6"/>
    <w:rsid w:val="0074573C"/>
    <w:rsid w:val="00745CAD"/>
    <w:rsid w:val="00745D28"/>
    <w:rsid w:val="00745D37"/>
    <w:rsid w:val="00745F36"/>
    <w:rsid w:val="00745FB7"/>
    <w:rsid w:val="0074607B"/>
    <w:rsid w:val="00746210"/>
    <w:rsid w:val="0074648D"/>
    <w:rsid w:val="007464CE"/>
    <w:rsid w:val="007466B7"/>
    <w:rsid w:val="00746880"/>
    <w:rsid w:val="00746A0A"/>
    <w:rsid w:val="00746A0D"/>
    <w:rsid w:val="00746DAB"/>
    <w:rsid w:val="00746ECA"/>
    <w:rsid w:val="007470E0"/>
    <w:rsid w:val="00747155"/>
    <w:rsid w:val="00747368"/>
    <w:rsid w:val="00747690"/>
    <w:rsid w:val="00747A1A"/>
    <w:rsid w:val="00747C30"/>
    <w:rsid w:val="00747D04"/>
    <w:rsid w:val="007500D9"/>
    <w:rsid w:val="0075060C"/>
    <w:rsid w:val="00750FE0"/>
    <w:rsid w:val="007510BB"/>
    <w:rsid w:val="0075178B"/>
    <w:rsid w:val="00751966"/>
    <w:rsid w:val="00751C8A"/>
    <w:rsid w:val="00752394"/>
    <w:rsid w:val="0075258E"/>
    <w:rsid w:val="00752643"/>
    <w:rsid w:val="00752714"/>
    <w:rsid w:val="00752B3B"/>
    <w:rsid w:val="00753011"/>
    <w:rsid w:val="0075344E"/>
    <w:rsid w:val="00753525"/>
    <w:rsid w:val="00753F1E"/>
    <w:rsid w:val="00754231"/>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69C"/>
    <w:rsid w:val="00756805"/>
    <w:rsid w:val="00756B7B"/>
    <w:rsid w:val="00756B7C"/>
    <w:rsid w:val="00756F69"/>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5EF"/>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F5F"/>
    <w:rsid w:val="00763F9A"/>
    <w:rsid w:val="00763FB9"/>
    <w:rsid w:val="00763FE7"/>
    <w:rsid w:val="0076421A"/>
    <w:rsid w:val="0076455F"/>
    <w:rsid w:val="00764734"/>
    <w:rsid w:val="007648F0"/>
    <w:rsid w:val="00764B7B"/>
    <w:rsid w:val="00764C4C"/>
    <w:rsid w:val="007658BA"/>
    <w:rsid w:val="00765B0A"/>
    <w:rsid w:val="00765D1C"/>
    <w:rsid w:val="00765D37"/>
    <w:rsid w:val="00765E4C"/>
    <w:rsid w:val="00765F81"/>
    <w:rsid w:val="00766173"/>
    <w:rsid w:val="007665B3"/>
    <w:rsid w:val="00766600"/>
    <w:rsid w:val="0076662D"/>
    <w:rsid w:val="00766857"/>
    <w:rsid w:val="007669EC"/>
    <w:rsid w:val="00766D8D"/>
    <w:rsid w:val="00767707"/>
    <w:rsid w:val="00767ABF"/>
    <w:rsid w:val="00767EC0"/>
    <w:rsid w:val="007701BC"/>
    <w:rsid w:val="0077021F"/>
    <w:rsid w:val="00770337"/>
    <w:rsid w:val="00770390"/>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E14"/>
    <w:rsid w:val="00772E84"/>
    <w:rsid w:val="00772EBC"/>
    <w:rsid w:val="007731D6"/>
    <w:rsid w:val="007734CD"/>
    <w:rsid w:val="00773545"/>
    <w:rsid w:val="00773724"/>
    <w:rsid w:val="0077377B"/>
    <w:rsid w:val="00773B74"/>
    <w:rsid w:val="007741A1"/>
    <w:rsid w:val="007742D3"/>
    <w:rsid w:val="00774661"/>
    <w:rsid w:val="00774AAD"/>
    <w:rsid w:val="007753BF"/>
    <w:rsid w:val="00775DBD"/>
    <w:rsid w:val="0077614D"/>
    <w:rsid w:val="007763A0"/>
    <w:rsid w:val="007763BE"/>
    <w:rsid w:val="007767B9"/>
    <w:rsid w:val="00776FEB"/>
    <w:rsid w:val="00777731"/>
    <w:rsid w:val="00777A25"/>
    <w:rsid w:val="00777BC4"/>
    <w:rsid w:val="00777DDA"/>
    <w:rsid w:val="007804C4"/>
    <w:rsid w:val="00780547"/>
    <w:rsid w:val="00780642"/>
    <w:rsid w:val="007806EC"/>
    <w:rsid w:val="00780AC5"/>
    <w:rsid w:val="00781421"/>
    <w:rsid w:val="007814FB"/>
    <w:rsid w:val="00781764"/>
    <w:rsid w:val="007817CF"/>
    <w:rsid w:val="00781815"/>
    <w:rsid w:val="00781A7B"/>
    <w:rsid w:val="00782246"/>
    <w:rsid w:val="007825AC"/>
    <w:rsid w:val="00782600"/>
    <w:rsid w:val="00782AE5"/>
    <w:rsid w:val="00782CD7"/>
    <w:rsid w:val="00783423"/>
    <w:rsid w:val="007836EA"/>
    <w:rsid w:val="007840E2"/>
    <w:rsid w:val="0078441C"/>
    <w:rsid w:val="00784A94"/>
    <w:rsid w:val="00784BC7"/>
    <w:rsid w:val="00785075"/>
    <w:rsid w:val="007854D3"/>
    <w:rsid w:val="007855BA"/>
    <w:rsid w:val="00785887"/>
    <w:rsid w:val="00785CC8"/>
    <w:rsid w:val="00785DEB"/>
    <w:rsid w:val="00785F9E"/>
    <w:rsid w:val="007860CB"/>
    <w:rsid w:val="0078617E"/>
    <w:rsid w:val="0078620C"/>
    <w:rsid w:val="007862EA"/>
    <w:rsid w:val="007866EB"/>
    <w:rsid w:val="00786C84"/>
    <w:rsid w:val="00786DC6"/>
    <w:rsid w:val="00786EC4"/>
    <w:rsid w:val="007870B6"/>
    <w:rsid w:val="007871BC"/>
    <w:rsid w:val="007873CD"/>
    <w:rsid w:val="0078752A"/>
    <w:rsid w:val="00787D6A"/>
    <w:rsid w:val="00787DB6"/>
    <w:rsid w:val="00787E37"/>
    <w:rsid w:val="00787EAF"/>
    <w:rsid w:val="00790460"/>
    <w:rsid w:val="0079047D"/>
    <w:rsid w:val="0079073E"/>
    <w:rsid w:val="007908E1"/>
    <w:rsid w:val="00790B2E"/>
    <w:rsid w:val="007913CE"/>
    <w:rsid w:val="00791552"/>
    <w:rsid w:val="007915FF"/>
    <w:rsid w:val="00791BA0"/>
    <w:rsid w:val="00791FCD"/>
    <w:rsid w:val="00792397"/>
    <w:rsid w:val="007923CF"/>
    <w:rsid w:val="00792672"/>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D30"/>
    <w:rsid w:val="00794FAE"/>
    <w:rsid w:val="00795162"/>
    <w:rsid w:val="00795429"/>
    <w:rsid w:val="0079550C"/>
    <w:rsid w:val="0079555E"/>
    <w:rsid w:val="00795757"/>
    <w:rsid w:val="007957C4"/>
    <w:rsid w:val="00795C5A"/>
    <w:rsid w:val="00795C7B"/>
    <w:rsid w:val="00795C8B"/>
    <w:rsid w:val="00795D2A"/>
    <w:rsid w:val="00796C9C"/>
    <w:rsid w:val="00796D11"/>
    <w:rsid w:val="0079749D"/>
    <w:rsid w:val="0079758F"/>
    <w:rsid w:val="00797605"/>
    <w:rsid w:val="00797946"/>
    <w:rsid w:val="007979FF"/>
    <w:rsid w:val="00797B90"/>
    <w:rsid w:val="00797CB0"/>
    <w:rsid w:val="00797F5A"/>
    <w:rsid w:val="007A0069"/>
    <w:rsid w:val="007A01FE"/>
    <w:rsid w:val="007A0E86"/>
    <w:rsid w:val="007A1372"/>
    <w:rsid w:val="007A1699"/>
    <w:rsid w:val="007A18D4"/>
    <w:rsid w:val="007A1943"/>
    <w:rsid w:val="007A19EF"/>
    <w:rsid w:val="007A1A0E"/>
    <w:rsid w:val="007A1A17"/>
    <w:rsid w:val="007A1DAE"/>
    <w:rsid w:val="007A1E61"/>
    <w:rsid w:val="007A1E80"/>
    <w:rsid w:val="007A235C"/>
    <w:rsid w:val="007A238E"/>
    <w:rsid w:val="007A29C8"/>
    <w:rsid w:val="007A2A83"/>
    <w:rsid w:val="007A2C3B"/>
    <w:rsid w:val="007A2ECE"/>
    <w:rsid w:val="007A2F9E"/>
    <w:rsid w:val="007A3007"/>
    <w:rsid w:val="007A3075"/>
    <w:rsid w:val="007A3436"/>
    <w:rsid w:val="007A3463"/>
    <w:rsid w:val="007A34FE"/>
    <w:rsid w:val="007A37EF"/>
    <w:rsid w:val="007A3A5F"/>
    <w:rsid w:val="007A3C5E"/>
    <w:rsid w:val="007A3C91"/>
    <w:rsid w:val="007A3D81"/>
    <w:rsid w:val="007A46E3"/>
    <w:rsid w:val="007A4EAC"/>
    <w:rsid w:val="007A5017"/>
    <w:rsid w:val="007A518F"/>
    <w:rsid w:val="007A54AC"/>
    <w:rsid w:val="007A569B"/>
    <w:rsid w:val="007A5A66"/>
    <w:rsid w:val="007A6088"/>
    <w:rsid w:val="007A612C"/>
    <w:rsid w:val="007A6429"/>
    <w:rsid w:val="007A6798"/>
    <w:rsid w:val="007A683E"/>
    <w:rsid w:val="007A6B1D"/>
    <w:rsid w:val="007A6BC1"/>
    <w:rsid w:val="007A6BDE"/>
    <w:rsid w:val="007A7481"/>
    <w:rsid w:val="007A7828"/>
    <w:rsid w:val="007A788F"/>
    <w:rsid w:val="007A78C8"/>
    <w:rsid w:val="007A7F73"/>
    <w:rsid w:val="007B0270"/>
    <w:rsid w:val="007B02DC"/>
    <w:rsid w:val="007B0401"/>
    <w:rsid w:val="007B0587"/>
    <w:rsid w:val="007B0877"/>
    <w:rsid w:val="007B0F86"/>
    <w:rsid w:val="007B113A"/>
    <w:rsid w:val="007B117F"/>
    <w:rsid w:val="007B13F1"/>
    <w:rsid w:val="007B1572"/>
    <w:rsid w:val="007B1853"/>
    <w:rsid w:val="007B189F"/>
    <w:rsid w:val="007B1EEE"/>
    <w:rsid w:val="007B1F98"/>
    <w:rsid w:val="007B2579"/>
    <w:rsid w:val="007B2658"/>
    <w:rsid w:val="007B2BBB"/>
    <w:rsid w:val="007B2FBA"/>
    <w:rsid w:val="007B31C6"/>
    <w:rsid w:val="007B3247"/>
    <w:rsid w:val="007B33E1"/>
    <w:rsid w:val="007B3BB9"/>
    <w:rsid w:val="007B3FAA"/>
    <w:rsid w:val="007B4030"/>
    <w:rsid w:val="007B4305"/>
    <w:rsid w:val="007B49D8"/>
    <w:rsid w:val="007B4C90"/>
    <w:rsid w:val="007B4CF0"/>
    <w:rsid w:val="007B50EC"/>
    <w:rsid w:val="007B510C"/>
    <w:rsid w:val="007B51AF"/>
    <w:rsid w:val="007B5DFC"/>
    <w:rsid w:val="007B5E9E"/>
    <w:rsid w:val="007B61A7"/>
    <w:rsid w:val="007B6300"/>
    <w:rsid w:val="007B661B"/>
    <w:rsid w:val="007B66BF"/>
    <w:rsid w:val="007B6842"/>
    <w:rsid w:val="007B6C3C"/>
    <w:rsid w:val="007B6FA4"/>
    <w:rsid w:val="007B73A5"/>
    <w:rsid w:val="007B7901"/>
    <w:rsid w:val="007C064E"/>
    <w:rsid w:val="007C08A7"/>
    <w:rsid w:val="007C1266"/>
    <w:rsid w:val="007C139A"/>
    <w:rsid w:val="007C1403"/>
    <w:rsid w:val="007C150C"/>
    <w:rsid w:val="007C1890"/>
    <w:rsid w:val="007C1FAF"/>
    <w:rsid w:val="007C1FEB"/>
    <w:rsid w:val="007C200A"/>
    <w:rsid w:val="007C2012"/>
    <w:rsid w:val="007C263F"/>
    <w:rsid w:val="007C2739"/>
    <w:rsid w:val="007C28F6"/>
    <w:rsid w:val="007C2AAE"/>
    <w:rsid w:val="007C2B15"/>
    <w:rsid w:val="007C2C53"/>
    <w:rsid w:val="007C3014"/>
    <w:rsid w:val="007C308B"/>
    <w:rsid w:val="007C3478"/>
    <w:rsid w:val="007C3711"/>
    <w:rsid w:val="007C37D6"/>
    <w:rsid w:val="007C3918"/>
    <w:rsid w:val="007C3949"/>
    <w:rsid w:val="007C3FEA"/>
    <w:rsid w:val="007C4104"/>
    <w:rsid w:val="007C42B2"/>
    <w:rsid w:val="007C452C"/>
    <w:rsid w:val="007C4530"/>
    <w:rsid w:val="007C4973"/>
    <w:rsid w:val="007C4A0E"/>
    <w:rsid w:val="007C4A70"/>
    <w:rsid w:val="007C4BD1"/>
    <w:rsid w:val="007C4C73"/>
    <w:rsid w:val="007C4D41"/>
    <w:rsid w:val="007C4D6C"/>
    <w:rsid w:val="007C4D78"/>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499"/>
    <w:rsid w:val="007C75E8"/>
    <w:rsid w:val="007C783D"/>
    <w:rsid w:val="007C78C1"/>
    <w:rsid w:val="007C797E"/>
    <w:rsid w:val="007C7CBA"/>
    <w:rsid w:val="007C7D74"/>
    <w:rsid w:val="007C7E5D"/>
    <w:rsid w:val="007D0080"/>
    <w:rsid w:val="007D0408"/>
    <w:rsid w:val="007D049C"/>
    <w:rsid w:val="007D08D2"/>
    <w:rsid w:val="007D0935"/>
    <w:rsid w:val="007D0C02"/>
    <w:rsid w:val="007D0C26"/>
    <w:rsid w:val="007D0F2C"/>
    <w:rsid w:val="007D1342"/>
    <w:rsid w:val="007D14A4"/>
    <w:rsid w:val="007D157D"/>
    <w:rsid w:val="007D1582"/>
    <w:rsid w:val="007D1ACE"/>
    <w:rsid w:val="007D1C4F"/>
    <w:rsid w:val="007D1D6E"/>
    <w:rsid w:val="007D1DC8"/>
    <w:rsid w:val="007D275C"/>
    <w:rsid w:val="007D2875"/>
    <w:rsid w:val="007D2CC3"/>
    <w:rsid w:val="007D2D3C"/>
    <w:rsid w:val="007D2E53"/>
    <w:rsid w:val="007D337D"/>
    <w:rsid w:val="007D3479"/>
    <w:rsid w:val="007D3677"/>
    <w:rsid w:val="007D3714"/>
    <w:rsid w:val="007D378D"/>
    <w:rsid w:val="007D3ACA"/>
    <w:rsid w:val="007D41EC"/>
    <w:rsid w:val="007D4686"/>
    <w:rsid w:val="007D4771"/>
    <w:rsid w:val="007D4FA6"/>
    <w:rsid w:val="007D515D"/>
    <w:rsid w:val="007D5333"/>
    <w:rsid w:val="007D538D"/>
    <w:rsid w:val="007D54C7"/>
    <w:rsid w:val="007D56BB"/>
    <w:rsid w:val="007D56E8"/>
    <w:rsid w:val="007D6482"/>
    <w:rsid w:val="007D660C"/>
    <w:rsid w:val="007D66D3"/>
    <w:rsid w:val="007D671C"/>
    <w:rsid w:val="007D6D3A"/>
    <w:rsid w:val="007D7073"/>
    <w:rsid w:val="007D7D94"/>
    <w:rsid w:val="007D7F46"/>
    <w:rsid w:val="007E0453"/>
    <w:rsid w:val="007E06F8"/>
    <w:rsid w:val="007E0A26"/>
    <w:rsid w:val="007E0BA3"/>
    <w:rsid w:val="007E0BCD"/>
    <w:rsid w:val="007E0CA7"/>
    <w:rsid w:val="007E0CB2"/>
    <w:rsid w:val="007E0CC8"/>
    <w:rsid w:val="007E0E50"/>
    <w:rsid w:val="007E0EA3"/>
    <w:rsid w:val="007E0FEC"/>
    <w:rsid w:val="007E15D9"/>
    <w:rsid w:val="007E1BB1"/>
    <w:rsid w:val="007E1D9A"/>
    <w:rsid w:val="007E21B1"/>
    <w:rsid w:val="007E229A"/>
    <w:rsid w:val="007E25B8"/>
    <w:rsid w:val="007E26D0"/>
    <w:rsid w:val="007E29A7"/>
    <w:rsid w:val="007E2FC2"/>
    <w:rsid w:val="007E3152"/>
    <w:rsid w:val="007E317F"/>
    <w:rsid w:val="007E3531"/>
    <w:rsid w:val="007E36EB"/>
    <w:rsid w:val="007E3751"/>
    <w:rsid w:val="007E3832"/>
    <w:rsid w:val="007E3A4D"/>
    <w:rsid w:val="007E3A8B"/>
    <w:rsid w:val="007E3C12"/>
    <w:rsid w:val="007E3C81"/>
    <w:rsid w:val="007E3D1F"/>
    <w:rsid w:val="007E3EA0"/>
    <w:rsid w:val="007E4145"/>
    <w:rsid w:val="007E4A07"/>
    <w:rsid w:val="007E52D5"/>
    <w:rsid w:val="007E553C"/>
    <w:rsid w:val="007E56A9"/>
    <w:rsid w:val="007E5820"/>
    <w:rsid w:val="007E5C9E"/>
    <w:rsid w:val="007E609F"/>
    <w:rsid w:val="007E62B5"/>
    <w:rsid w:val="007E6370"/>
    <w:rsid w:val="007E637E"/>
    <w:rsid w:val="007E6382"/>
    <w:rsid w:val="007E67CE"/>
    <w:rsid w:val="007E6869"/>
    <w:rsid w:val="007E68EB"/>
    <w:rsid w:val="007E6952"/>
    <w:rsid w:val="007E6C33"/>
    <w:rsid w:val="007E6E11"/>
    <w:rsid w:val="007E7055"/>
    <w:rsid w:val="007E76F6"/>
    <w:rsid w:val="007E78C8"/>
    <w:rsid w:val="007E7AD2"/>
    <w:rsid w:val="007E7B6A"/>
    <w:rsid w:val="007E7E8B"/>
    <w:rsid w:val="007E7F02"/>
    <w:rsid w:val="007F0132"/>
    <w:rsid w:val="007F0464"/>
    <w:rsid w:val="007F06D4"/>
    <w:rsid w:val="007F092C"/>
    <w:rsid w:val="007F0C3D"/>
    <w:rsid w:val="007F1167"/>
    <w:rsid w:val="007F1316"/>
    <w:rsid w:val="007F18C2"/>
    <w:rsid w:val="007F1A04"/>
    <w:rsid w:val="007F1E4E"/>
    <w:rsid w:val="007F2199"/>
    <w:rsid w:val="007F22F5"/>
    <w:rsid w:val="007F2448"/>
    <w:rsid w:val="007F24DB"/>
    <w:rsid w:val="007F293F"/>
    <w:rsid w:val="007F2967"/>
    <w:rsid w:val="007F2B1D"/>
    <w:rsid w:val="007F3135"/>
    <w:rsid w:val="007F350C"/>
    <w:rsid w:val="007F3724"/>
    <w:rsid w:val="007F3C60"/>
    <w:rsid w:val="007F4389"/>
    <w:rsid w:val="007F44BC"/>
    <w:rsid w:val="007F49AD"/>
    <w:rsid w:val="007F4E55"/>
    <w:rsid w:val="007F4F41"/>
    <w:rsid w:val="007F502D"/>
    <w:rsid w:val="007F5588"/>
    <w:rsid w:val="007F55DD"/>
    <w:rsid w:val="007F5DFA"/>
    <w:rsid w:val="007F5F45"/>
    <w:rsid w:val="007F658C"/>
    <w:rsid w:val="007F6DB2"/>
    <w:rsid w:val="007F7127"/>
    <w:rsid w:val="007F723B"/>
    <w:rsid w:val="007F72DE"/>
    <w:rsid w:val="007F72E4"/>
    <w:rsid w:val="007F736D"/>
    <w:rsid w:val="007F73A4"/>
    <w:rsid w:val="007F7415"/>
    <w:rsid w:val="007F762F"/>
    <w:rsid w:val="007F76BD"/>
    <w:rsid w:val="007F76CC"/>
    <w:rsid w:val="007F7836"/>
    <w:rsid w:val="007F79EF"/>
    <w:rsid w:val="007F7E63"/>
    <w:rsid w:val="00800675"/>
    <w:rsid w:val="0080077F"/>
    <w:rsid w:val="0080095F"/>
    <w:rsid w:val="00801047"/>
    <w:rsid w:val="00801223"/>
    <w:rsid w:val="0080126E"/>
    <w:rsid w:val="00801659"/>
    <w:rsid w:val="00801AB8"/>
    <w:rsid w:val="00801ECA"/>
    <w:rsid w:val="00802026"/>
    <w:rsid w:val="008023FF"/>
    <w:rsid w:val="008024F5"/>
    <w:rsid w:val="00802550"/>
    <w:rsid w:val="008027CB"/>
    <w:rsid w:val="008028D7"/>
    <w:rsid w:val="008034C6"/>
    <w:rsid w:val="0080356D"/>
    <w:rsid w:val="00803622"/>
    <w:rsid w:val="0080369A"/>
    <w:rsid w:val="00803794"/>
    <w:rsid w:val="008038BA"/>
    <w:rsid w:val="00803991"/>
    <w:rsid w:val="00803A6E"/>
    <w:rsid w:val="00803B7F"/>
    <w:rsid w:val="00803C66"/>
    <w:rsid w:val="00803E37"/>
    <w:rsid w:val="0080456D"/>
    <w:rsid w:val="008045E4"/>
    <w:rsid w:val="00804907"/>
    <w:rsid w:val="00804BE1"/>
    <w:rsid w:val="00804C65"/>
    <w:rsid w:val="0080510B"/>
    <w:rsid w:val="00805159"/>
    <w:rsid w:val="008053E9"/>
    <w:rsid w:val="00805A6E"/>
    <w:rsid w:val="00805FD5"/>
    <w:rsid w:val="00806103"/>
    <w:rsid w:val="00806475"/>
    <w:rsid w:val="00806719"/>
    <w:rsid w:val="00806720"/>
    <w:rsid w:val="00806754"/>
    <w:rsid w:val="008069CF"/>
    <w:rsid w:val="00806BA2"/>
    <w:rsid w:val="00806CDF"/>
    <w:rsid w:val="00806E41"/>
    <w:rsid w:val="00806E80"/>
    <w:rsid w:val="00806EA9"/>
    <w:rsid w:val="00806FD0"/>
    <w:rsid w:val="00806FE7"/>
    <w:rsid w:val="0080701B"/>
    <w:rsid w:val="008074C0"/>
    <w:rsid w:val="0080768F"/>
    <w:rsid w:val="00807830"/>
    <w:rsid w:val="008079EE"/>
    <w:rsid w:val="00807AFC"/>
    <w:rsid w:val="00807BE4"/>
    <w:rsid w:val="00807CF0"/>
    <w:rsid w:val="00807DB4"/>
    <w:rsid w:val="00807DE8"/>
    <w:rsid w:val="00807EE9"/>
    <w:rsid w:val="0081040D"/>
    <w:rsid w:val="00810458"/>
    <w:rsid w:val="008109E5"/>
    <w:rsid w:val="00810A56"/>
    <w:rsid w:val="00810D4A"/>
    <w:rsid w:val="00810EE2"/>
    <w:rsid w:val="00811127"/>
    <w:rsid w:val="00811189"/>
    <w:rsid w:val="00811275"/>
    <w:rsid w:val="008114E6"/>
    <w:rsid w:val="00811562"/>
    <w:rsid w:val="0081161E"/>
    <w:rsid w:val="00811691"/>
    <w:rsid w:val="00811F33"/>
    <w:rsid w:val="00811FD6"/>
    <w:rsid w:val="0081228B"/>
    <w:rsid w:val="0081231F"/>
    <w:rsid w:val="0081244C"/>
    <w:rsid w:val="00812461"/>
    <w:rsid w:val="0081278B"/>
    <w:rsid w:val="00812898"/>
    <w:rsid w:val="008128E2"/>
    <w:rsid w:val="008129E1"/>
    <w:rsid w:val="00812E08"/>
    <w:rsid w:val="00812E0C"/>
    <w:rsid w:val="00813217"/>
    <w:rsid w:val="0081323C"/>
    <w:rsid w:val="008133AE"/>
    <w:rsid w:val="0081355E"/>
    <w:rsid w:val="00813BFF"/>
    <w:rsid w:val="00813C1B"/>
    <w:rsid w:val="00813DA9"/>
    <w:rsid w:val="00813F20"/>
    <w:rsid w:val="0081407C"/>
    <w:rsid w:val="008143D4"/>
    <w:rsid w:val="008149CB"/>
    <w:rsid w:val="00814ADB"/>
    <w:rsid w:val="00814AE9"/>
    <w:rsid w:val="00814B3A"/>
    <w:rsid w:val="00814C2F"/>
    <w:rsid w:val="00814C8C"/>
    <w:rsid w:val="008158DD"/>
    <w:rsid w:val="00815ABC"/>
    <w:rsid w:val="00815FAD"/>
    <w:rsid w:val="00816163"/>
    <w:rsid w:val="008163A1"/>
    <w:rsid w:val="008167A5"/>
    <w:rsid w:val="00816BA6"/>
    <w:rsid w:val="00816E3D"/>
    <w:rsid w:val="00817222"/>
    <w:rsid w:val="00817432"/>
    <w:rsid w:val="00817D3C"/>
    <w:rsid w:val="008200AB"/>
    <w:rsid w:val="008200BE"/>
    <w:rsid w:val="0082055C"/>
    <w:rsid w:val="008205F1"/>
    <w:rsid w:val="008206F4"/>
    <w:rsid w:val="00820792"/>
    <w:rsid w:val="008207E8"/>
    <w:rsid w:val="00820B5F"/>
    <w:rsid w:val="00820C04"/>
    <w:rsid w:val="0082120C"/>
    <w:rsid w:val="00821AAC"/>
    <w:rsid w:val="00821AD2"/>
    <w:rsid w:val="00821B4D"/>
    <w:rsid w:val="00821C84"/>
    <w:rsid w:val="00821C90"/>
    <w:rsid w:val="00821FE7"/>
    <w:rsid w:val="0082229B"/>
    <w:rsid w:val="008229AF"/>
    <w:rsid w:val="00822ACB"/>
    <w:rsid w:val="00822F2C"/>
    <w:rsid w:val="00823196"/>
    <w:rsid w:val="0082354E"/>
    <w:rsid w:val="00823BA8"/>
    <w:rsid w:val="0082400C"/>
    <w:rsid w:val="00824155"/>
    <w:rsid w:val="00824731"/>
    <w:rsid w:val="008247BD"/>
    <w:rsid w:val="008249BF"/>
    <w:rsid w:val="00824CAD"/>
    <w:rsid w:val="00824DC0"/>
    <w:rsid w:val="00824E02"/>
    <w:rsid w:val="0082503D"/>
    <w:rsid w:val="00825069"/>
    <w:rsid w:val="00825450"/>
    <w:rsid w:val="008255F5"/>
    <w:rsid w:val="00825678"/>
    <w:rsid w:val="008256BC"/>
    <w:rsid w:val="00825746"/>
    <w:rsid w:val="008257BB"/>
    <w:rsid w:val="00825D71"/>
    <w:rsid w:val="00825E4B"/>
    <w:rsid w:val="00825F57"/>
    <w:rsid w:val="00825FCA"/>
    <w:rsid w:val="0082600C"/>
    <w:rsid w:val="0082681F"/>
    <w:rsid w:val="00826B2E"/>
    <w:rsid w:val="00827391"/>
    <w:rsid w:val="0082746F"/>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451"/>
    <w:rsid w:val="0083169F"/>
    <w:rsid w:val="00831DEB"/>
    <w:rsid w:val="00831E4D"/>
    <w:rsid w:val="008320C4"/>
    <w:rsid w:val="008327B0"/>
    <w:rsid w:val="00832857"/>
    <w:rsid w:val="00833166"/>
    <w:rsid w:val="00833277"/>
    <w:rsid w:val="00833310"/>
    <w:rsid w:val="0083334B"/>
    <w:rsid w:val="008337DB"/>
    <w:rsid w:val="00833ADA"/>
    <w:rsid w:val="00833D65"/>
    <w:rsid w:val="00833F3C"/>
    <w:rsid w:val="00833FB2"/>
    <w:rsid w:val="0083408D"/>
    <w:rsid w:val="008340D4"/>
    <w:rsid w:val="0083448C"/>
    <w:rsid w:val="00834B55"/>
    <w:rsid w:val="00834D58"/>
    <w:rsid w:val="00835351"/>
    <w:rsid w:val="00835531"/>
    <w:rsid w:val="00835987"/>
    <w:rsid w:val="00835D17"/>
    <w:rsid w:val="00835E0B"/>
    <w:rsid w:val="00836130"/>
    <w:rsid w:val="00836154"/>
    <w:rsid w:val="008361F8"/>
    <w:rsid w:val="008363D4"/>
    <w:rsid w:val="0083655A"/>
    <w:rsid w:val="00836D54"/>
    <w:rsid w:val="00836E49"/>
    <w:rsid w:val="00837603"/>
    <w:rsid w:val="00837616"/>
    <w:rsid w:val="0083769F"/>
    <w:rsid w:val="008376A6"/>
    <w:rsid w:val="00837A90"/>
    <w:rsid w:val="00837B53"/>
    <w:rsid w:val="00837C16"/>
    <w:rsid w:val="008403B8"/>
    <w:rsid w:val="008405F2"/>
    <w:rsid w:val="008406A3"/>
    <w:rsid w:val="008412F1"/>
    <w:rsid w:val="008416B1"/>
    <w:rsid w:val="00841918"/>
    <w:rsid w:val="00841B71"/>
    <w:rsid w:val="00841DE4"/>
    <w:rsid w:val="00841E72"/>
    <w:rsid w:val="00841EBB"/>
    <w:rsid w:val="00842497"/>
    <w:rsid w:val="0084256D"/>
    <w:rsid w:val="008429E6"/>
    <w:rsid w:val="00842DF9"/>
    <w:rsid w:val="008430D5"/>
    <w:rsid w:val="008431C2"/>
    <w:rsid w:val="0084340F"/>
    <w:rsid w:val="008435FB"/>
    <w:rsid w:val="00843684"/>
    <w:rsid w:val="0084371A"/>
    <w:rsid w:val="00843C1E"/>
    <w:rsid w:val="00843DF1"/>
    <w:rsid w:val="00843F12"/>
    <w:rsid w:val="0084493D"/>
    <w:rsid w:val="00844AD4"/>
    <w:rsid w:val="00844B21"/>
    <w:rsid w:val="00844BCD"/>
    <w:rsid w:val="00844D6E"/>
    <w:rsid w:val="00844F74"/>
    <w:rsid w:val="00844F79"/>
    <w:rsid w:val="0084507E"/>
    <w:rsid w:val="00845294"/>
    <w:rsid w:val="00845511"/>
    <w:rsid w:val="008457DA"/>
    <w:rsid w:val="00845953"/>
    <w:rsid w:val="00845CB1"/>
    <w:rsid w:val="00846099"/>
    <w:rsid w:val="00846249"/>
    <w:rsid w:val="008462CB"/>
    <w:rsid w:val="0084640A"/>
    <w:rsid w:val="008466A8"/>
    <w:rsid w:val="00846810"/>
    <w:rsid w:val="00846B49"/>
    <w:rsid w:val="00846B4A"/>
    <w:rsid w:val="00846C32"/>
    <w:rsid w:val="00846C85"/>
    <w:rsid w:val="00846CB2"/>
    <w:rsid w:val="008472AA"/>
    <w:rsid w:val="0084743E"/>
    <w:rsid w:val="008478CB"/>
    <w:rsid w:val="008479DF"/>
    <w:rsid w:val="00847A28"/>
    <w:rsid w:val="00847D26"/>
    <w:rsid w:val="00847DFC"/>
    <w:rsid w:val="00850122"/>
    <w:rsid w:val="0085019B"/>
    <w:rsid w:val="008505FD"/>
    <w:rsid w:val="008509BE"/>
    <w:rsid w:val="00850A94"/>
    <w:rsid w:val="00850C03"/>
    <w:rsid w:val="00850FA2"/>
    <w:rsid w:val="00850FEF"/>
    <w:rsid w:val="00851894"/>
    <w:rsid w:val="008518C1"/>
    <w:rsid w:val="008519E8"/>
    <w:rsid w:val="00851A4D"/>
    <w:rsid w:val="00851B02"/>
    <w:rsid w:val="00851BD9"/>
    <w:rsid w:val="00851C10"/>
    <w:rsid w:val="00851C88"/>
    <w:rsid w:val="00851D76"/>
    <w:rsid w:val="00851E81"/>
    <w:rsid w:val="00851F19"/>
    <w:rsid w:val="00851F69"/>
    <w:rsid w:val="0085211D"/>
    <w:rsid w:val="008521D8"/>
    <w:rsid w:val="008522F3"/>
    <w:rsid w:val="008523E5"/>
    <w:rsid w:val="00852786"/>
    <w:rsid w:val="00852F7C"/>
    <w:rsid w:val="00853635"/>
    <w:rsid w:val="00853811"/>
    <w:rsid w:val="00853C6F"/>
    <w:rsid w:val="00853DAE"/>
    <w:rsid w:val="00853E90"/>
    <w:rsid w:val="00854506"/>
    <w:rsid w:val="0085459A"/>
    <w:rsid w:val="008545AA"/>
    <w:rsid w:val="00854605"/>
    <w:rsid w:val="0085499F"/>
    <w:rsid w:val="00854C92"/>
    <w:rsid w:val="00854CE6"/>
    <w:rsid w:val="00855B7F"/>
    <w:rsid w:val="008560E3"/>
    <w:rsid w:val="008568C5"/>
    <w:rsid w:val="00856A55"/>
    <w:rsid w:val="00856E21"/>
    <w:rsid w:val="00856E3A"/>
    <w:rsid w:val="00856E47"/>
    <w:rsid w:val="00856F54"/>
    <w:rsid w:val="00857265"/>
    <w:rsid w:val="00857298"/>
    <w:rsid w:val="008576C7"/>
    <w:rsid w:val="00857B14"/>
    <w:rsid w:val="00857F3A"/>
    <w:rsid w:val="0086026D"/>
    <w:rsid w:val="008605AD"/>
    <w:rsid w:val="00860828"/>
    <w:rsid w:val="00860B92"/>
    <w:rsid w:val="00860F19"/>
    <w:rsid w:val="0086146E"/>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DC"/>
    <w:rsid w:val="00864900"/>
    <w:rsid w:val="00864A28"/>
    <w:rsid w:val="00864FE6"/>
    <w:rsid w:val="00865012"/>
    <w:rsid w:val="00865095"/>
    <w:rsid w:val="0086523D"/>
    <w:rsid w:val="00865309"/>
    <w:rsid w:val="00865329"/>
    <w:rsid w:val="00865667"/>
    <w:rsid w:val="008661C1"/>
    <w:rsid w:val="00866922"/>
    <w:rsid w:val="00866A34"/>
    <w:rsid w:val="00866B80"/>
    <w:rsid w:val="00866C06"/>
    <w:rsid w:val="008671C2"/>
    <w:rsid w:val="008673B3"/>
    <w:rsid w:val="00867458"/>
    <w:rsid w:val="0086752F"/>
    <w:rsid w:val="008675B1"/>
    <w:rsid w:val="00867B7E"/>
    <w:rsid w:val="00867D8D"/>
    <w:rsid w:val="00867FBD"/>
    <w:rsid w:val="008701E3"/>
    <w:rsid w:val="00870334"/>
    <w:rsid w:val="00870413"/>
    <w:rsid w:val="008705B8"/>
    <w:rsid w:val="008712A2"/>
    <w:rsid w:val="008712F3"/>
    <w:rsid w:val="00871458"/>
    <w:rsid w:val="00871492"/>
    <w:rsid w:val="008715D9"/>
    <w:rsid w:val="00871617"/>
    <w:rsid w:val="00871632"/>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7D"/>
    <w:rsid w:val="008735C7"/>
    <w:rsid w:val="0087372E"/>
    <w:rsid w:val="008737B1"/>
    <w:rsid w:val="00873821"/>
    <w:rsid w:val="00873D3A"/>
    <w:rsid w:val="00873F36"/>
    <w:rsid w:val="0087421B"/>
    <w:rsid w:val="008743C1"/>
    <w:rsid w:val="008749B5"/>
    <w:rsid w:val="008749F5"/>
    <w:rsid w:val="00874A70"/>
    <w:rsid w:val="00874FBE"/>
    <w:rsid w:val="0087566E"/>
    <w:rsid w:val="00875799"/>
    <w:rsid w:val="00875929"/>
    <w:rsid w:val="0087602B"/>
    <w:rsid w:val="00876186"/>
    <w:rsid w:val="00876237"/>
    <w:rsid w:val="0087650F"/>
    <w:rsid w:val="00876D39"/>
    <w:rsid w:val="00876FCB"/>
    <w:rsid w:val="00877397"/>
    <w:rsid w:val="008774A5"/>
    <w:rsid w:val="00877749"/>
    <w:rsid w:val="0087779D"/>
    <w:rsid w:val="0087790F"/>
    <w:rsid w:val="0087796B"/>
    <w:rsid w:val="00877ED1"/>
    <w:rsid w:val="00877F6C"/>
    <w:rsid w:val="00880A09"/>
    <w:rsid w:val="00881087"/>
    <w:rsid w:val="00881205"/>
    <w:rsid w:val="00881F61"/>
    <w:rsid w:val="00881F7C"/>
    <w:rsid w:val="00881F89"/>
    <w:rsid w:val="00882416"/>
    <w:rsid w:val="008824ED"/>
    <w:rsid w:val="00882875"/>
    <w:rsid w:val="00882B5A"/>
    <w:rsid w:val="00882ED8"/>
    <w:rsid w:val="00882F47"/>
    <w:rsid w:val="00883207"/>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6278"/>
    <w:rsid w:val="008863C4"/>
    <w:rsid w:val="00886B61"/>
    <w:rsid w:val="00886C19"/>
    <w:rsid w:val="0088738A"/>
    <w:rsid w:val="00887443"/>
    <w:rsid w:val="008875D8"/>
    <w:rsid w:val="008878F7"/>
    <w:rsid w:val="00887A51"/>
    <w:rsid w:val="00887ACB"/>
    <w:rsid w:val="00887CB7"/>
    <w:rsid w:val="00887F70"/>
    <w:rsid w:val="00887FDC"/>
    <w:rsid w:val="00890174"/>
    <w:rsid w:val="00890491"/>
    <w:rsid w:val="00890A76"/>
    <w:rsid w:val="00890BF0"/>
    <w:rsid w:val="00890C4A"/>
    <w:rsid w:val="00890D12"/>
    <w:rsid w:val="00891120"/>
    <w:rsid w:val="00891610"/>
    <w:rsid w:val="00891AF2"/>
    <w:rsid w:val="0089212E"/>
    <w:rsid w:val="00892175"/>
    <w:rsid w:val="0089228A"/>
    <w:rsid w:val="008927E8"/>
    <w:rsid w:val="00892942"/>
    <w:rsid w:val="00892FDF"/>
    <w:rsid w:val="00893773"/>
    <w:rsid w:val="00893871"/>
    <w:rsid w:val="008938A3"/>
    <w:rsid w:val="00893C55"/>
    <w:rsid w:val="00893E3A"/>
    <w:rsid w:val="00893F72"/>
    <w:rsid w:val="00894415"/>
    <w:rsid w:val="008947A5"/>
    <w:rsid w:val="008948B8"/>
    <w:rsid w:val="0089532A"/>
    <w:rsid w:val="008954E6"/>
    <w:rsid w:val="00895791"/>
    <w:rsid w:val="0089589F"/>
    <w:rsid w:val="0089595D"/>
    <w:rsid w:val="00895A5A"/>
    <w:rsid w:val="00895FCD"/>
    <w:rsid w:val="008960C8"/>
    <w:rsid w:val="008963F7"/>
    <w:rsid w:val="008965B8"/>
    <w:rsid w:val="008966AD"/>
    <w:rsid w:val="00896C10"/>
    <w:rsid w:val="00896C63"/>
    <w:rsid w:val="00896ED8"/>
    <w:rsid w:val="00897176"/>
    <w:rsid w:val="008975B3"/>
    <w:rsid w:val="0089768E"/>
    <w:rsid w:val="0089776B"/>
    <w:rsid w:val="00897BE1"/>
    <w:rsid w:val="00897CB1"/>
    <w:rsid w:val="00897D4C"/>
    <w:rsid w:val="00897F60"/>
    <w:rsid w:val="008A0149"/>
    <w:rsid w:val="008A019C"/>
    <w:rsid w:val="008A025D"/>
    <w:rsid w:val="008A04CC"/>
    <w:rsid w:val="008A060B"/>
    <w:rsid w:val="008A0661"/>
    <w:rsid w:val="008A08A7"/>
    <w:rsid w:val="008A093B"/>
    <w:rsid w:val="008A0A6F"/>
    <w:rsid w:val="008A0C66"/>
    <w:rsid w:val="008A0F5A"/>
    <w:rsid w:val="008A0F70"/>
    <w:rsid w:val="008A0FC2"/>
    <w:rsid w:val="008A10D7"/>
    <w:rsid w:val="008A137D"/>
    <w:rsid w:val="008A1785"/>
    <w:rsid w:val="008A1884"/>
    <w:rsid w:val="008A1997"/>
    <w:rsid w:val="008A19B2"/>
    <w:rsid w:val="008A19CA"/>
    <w:rsid w:val="008A1AE4"/>
    <w:rsid w:val="008A1B55"/>
    <w:rsid w:val="008A1F3F"/>
    <w:rsid w:val="008A222A"/>
    <w:rsid w:val="008A278F"/>
    <w:rsid w:val="008A2795"/>
    <w:rsid w:val="008A2BAF"/>
    <w:rsid w:val="008A2E85"/>
    <w:rsid w:val="008A316B"/>
    <w:rsid w:val="008A3267"/>
    <w:rsid w:val="008A36BA"/>
    <w:rsid w:val="008A3745"/>
    <w:rsid w:val="008A39C6"/>
    <w:rsid w:val="008A3C6A"/>
    <w:rsid w:val="008A403D"/>
    <w:rsid w:val="008A407C"/>
    <w:rsid w:val="008A4724"/>
    <w:rsid w:val="008A4920"/>
    <w:rsid w:val="008A4B36"/>
    <w:rsid w:val="008A4BCD"/>
    <w:rsid w:val="008A4CC1"/>
    <w:rsid w:val="008A4D9D"/>
    <w:rsid w:val="008A4E12"/>
    <w:rsid w:val="008A5467"/>
    <w:rsid w:val="008A582E"/>
    <w:rsid w:val="008A5849"/>
    <w:rsid w:val="008A597E"/>
    <w:rsid w:val="008A5A01"/>
    <w:rsid w:val="008A5AF4"/>
    <w:rsid w:val="008A637A"/>
    <w:rsid w:val="008A6C15"/>
    <w:rsid w:val="008A6E51"/>
    <w:rsid w:val="008A6EBD"/>
    <w:rsid w:val="008A713E"/>
    <w:rsid w:val="008A73E5"/>
    <w:rsid w:val="008A75DC"/>
    <w:rsid w:val="008A75F2"/>
    <w:rsid w:val="008A787C"/>
    <w:rsid w:val="008A78A9"/>
    <w:rsid w:val="008B000F"/>
    <w:rsid w:val="008B022B"/>
    <w:rsid w:val="008B0324"/>
    <w:rsid w:val="008B05B9"/>
    <w:rsid w:val="008B0A8C"/>
    <w:rsid w:val="008B0B99"/>
    <w:rsid w:val="008B0C8A"/>
    <w:rsid w:val="008B0CD2"/>
    <w:rsid w:val="008B0CDB"/>
    <w:rsid w:val="008B107E"/>
    <w:rsid w:val="008B11CC"/>
    <w:rsid w:val="008B125B"/>
    <w:rsid w:val="008B12F5"/>
    <w:rsid w:val="008B14CD"/>
    <w:rsid w:val="008B17B0"/>
    <w:rsid w:val="008B19E9"/>
    <w:rsid w:val="008B1ABE"/>
    <w:rsid w:val="008B1BB4"/>
    <w:rsid w:val="008B1F36"/>
    <w:rsid w:val="008B1F6D"/>
    <w:rsid w:val="008B2030"/>
    <w:rsid w:val="008B214A"/>
    <w:rsid w:val="008B2160"/>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6167"/>
    <w:rsid w:val="008B6302"/>
    <w:rsid w:val="008B6352"/>
    <w:rsid w:val="008B6669"/>
    <w:rsid w:val="008B698F"/>
    <w:rsid w:val="008B6C04"/>
    <w:rsid w:val="008B6F06"/>
    <w:rsid w:val="008B7090"/>
    <w:rsid w:val="008B7246"/>
    <w:rsid w:val="008B74F0"/>
    <w:rsid w:val="008B7E7A"/>
    <w:rsid w:val="008B7EFD"/>
    <w:rsid w:val="008C00C9"/>
    <w:rsid w:val="008C00CB"/>
    <w:rsid w:val="008C075C"/>
    <w:rsid w:val="008C0B4A"/>
    <w:rsid w:val="008C0CA1"/>
    <w:rsid w:val="008C10FB"/>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41D"/>
    <w:rsid w:val="008C3A1E"/>
    <w:rsid w:val="008C3B45"/>
    <w:rsid w:val="008C3E7D"/>
    <w:rsid w:val="008C3FA0"/>
    <w:rsid w:val="008C40BA"/>
    <w:rsid w:val="008C41B3"/>
    <w:rsid w:val="008C47E9"/>
    <w:rsid w:val="008C48AD"/>
    <w:rsid w:val="008C4B0A"/>
    <w:rsid w:val="008C4B63"/>
    <w:rsid w:val="008C4DB2"/>
    <w:rsid w:val="008C4FEA"/>
    <w:rsid w:val="008C5145"/>
    <w:rsid w:val="008C53C4"/>
    <w:rsid w:val="008C5516"/>
    <w:rsid w:val="008C55FE"/>
    <w:rsid w:val="008C580D"/>
    <w:rsid w:val="008C5A7F"/>
    <w:rsid w:val="008C6023"/>
    <w:rsid w:val="008C60D7"/>
    <w:rsid w:val="008C62E1"/>
    <w:rsid w:val="008C6365"/>
    <w:rsid w:val="008C69B0"/>
    <w:rsid w:val="008C6AE8"/>
    <w:rsid w:val="008C6B82"/>
    <w:rsid w:val="008C6E9E"/>
    <w:rsid w:val="008C6F94"/>
    <w:rsid w:val="008C72BC"/>
    <w:rsid w:val="008C73FE"/>
    <w:rsid w:val="008C745D"/>
    <w:rsid w:val="008C74AB"/>
    <w:rsid w:val="008C7556"/>
    <w:rsid w:val="008C76C0"/>
    <w:rsid w:val="008C7AE6"/>
    <w:rsid w:val="008C7D3E"/>
    <w:rsid w:val="008D0037"/>
    <w:rsid w:val="008D025E"/>
    <w:rsid w:val="008D0543"/>
    <w:rsid w:val="008D066B"/>
    <w:rsid w:val="008D06EE"/>
    <w:rsid w:val="008D0791"/>
    <w:rsid w:val="008D08AE"/>
    <w:rsid w:val="008D09F8"/>
    <w:rsid w:val="008D0CD2"/>
    <w:rsid w:val="008D11BF"/>
    <w:rsid w:val="008D166A"/>
    <w:rsid w:val="008D1790"/>
    <w:rsid w:val="008D19BA"/>
    <w:rsid w:val="008D1A83"/>
    <w:rsid w:val="008D1DD8"/>
    <w:rsid w:val="008D27FD"/>
    <w:rsid w:val="008D28EC"/>
    <w:rsid w:val="008D30EA"/>
    <w:rsid w:val="008D32C6"/>
    <w:rsid w:val="008D32CF"/>
    <w:rsid w:val="008D349C"/>
    <w:rsid w:val="008D36B5"/>
    <w:rsid w:val="008D36EF"/>
    <w:rsid w:val="008D382A"/>
    <w:rsid w:val="008D3C8D"/>
    <w:rsid w:val="008D4741"/>
    <w:rsid w:val="008D4B73"/>
    <w:rsid w:val="008D4C2F"/>
    <w:rsid w:val="008D4E9E"/>
    <w:rsid w:val="008D4F5C"/>
    <w:rsid w:val="008D5047"/>
    <w:rsid w:val="008D506A"/>
    <w:rsid w:val="008D55B2"/>
    <w:rsid w:val="008D56D4"/>
    <w:rsid w:val="008D5A1F"/>
    <w:rsid w:val="008D5E2B"/>
    <w:rsid w:val="008D5F91"/>
    <w:rsid w:val="008D6277"/>
    <w:rsid w:val="008D631C"/>
    <w:rsid w:val="008D651D"/>
    <w:rsid w:val="008D678B"/>
    <w:rsid w:val="008D68F8"/>
    <w:rsid w:val="008D6996"/>
    <w:rsid w:val="008D6BDE"/>
    <w:rsid w:val="008D6D18"/>
    <w:rsid w:val="008D6FF8"/>
    <w:rsid w:val="008D7025"/>
    <w:rsid w:val="008D7037"/>
    <w:rsid w:val="008D71CC"/>
    <w:rsid w:val="008D769D"/>
    <w:rsid w:val="008D76D1"/>
    <w:rsid w:val="008D7827"/>
    <w:rsid w:val="008D7A62"/>
    <w:rsid w:val="008D7C04"/>
    <w:rsid w:val="008E034E"/>
    <w:rsid w:val="008E048E"/>
    <w:rsid w:val="008E0588"/>
    <w:rsid w:val="008E0882"/>
    <w:rsid w:val="008E091E"/>
    <w:rsid w:val="008E0CD5"/>
    <w:rsid w:val="008E0DB0"/>
    <w:rsid w:val="008E122F"/>
    <w:rsid w:val="008E143B"/>
    <w:rsid w:val="008E188F"/>
    <w:rsid w:val="008E18F6"/>
    <w:rsid w:val="008E1A13"/>
    <w:rsid w:val="008E1D28"/>
    <w:rsid w:val="008E1EFE"/>
    <w:rsid w:val="008E208B"/>
    <w:rsid w:val="008E2642"/>
    <w:rsid w:val="008E265B"/>
    <w:rsid w:val="008E265D"/>
    <w:rsid w:val="008E289D"/>
    <w:rsid w:val="008E2C93"/>
    <w:rsid w:val="008E2EF6"/>
    <w:rsid w:val="008E2FEC"/>
    <w:rsid w:val="008E3250"/>
    <w:rsid w:val="008E32B8"/>
    <w:rsid w:val="008E32ED"/>
    <w:rsid w:val="008E32F8"/>
    <w:rsid w:val="008E37A9"/>
    <w:rsid w:val="008E388A"/>
    <w:rsid w:val="008E3C1F"/>
    <w:rsid w:val="008E3D76"/>
    <w:rsid w:val="008E421D"/>
    <w:rsid w:val="008E4371"/>
    <w:rsid w:val="008E4502"/>
    <w:rsid w:val="008E4598"/>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BA1"/>
    <w:rsid w:val="008E5CDD"/>
    <w:rsid w:val="008E6062"/>
    <w:rsid w:val="008E610A"/>
    <w:rsid w:val="008E6223"/>
    <w:rsid w:val="008E64E0"/>
    <w:rsid w:val="008E6701"/>
    <w:rsid w:val="008E67F8"/>
    <w:rsid w:val="008E6E3F"/>
    <w:rsid w:val="008E7499"/>
    <w:rsid w:val="008E7E7A"/>
    <w:rsid w:val="008E7EB4"/>
    <w:rsid w:val="008E7F21"/>
    <w:rsid w:val="008F0141"/>
    <w:rsid w:val="008F0200"/>
    <w:rsid w:val="008F0753"/>
    <w:rsid w:val="008F0B2A"/>
    <w:rsid w:val="008F0B68"/>
    <w:rsid w:val="008F0C2B"/>
    <w:rsid w:val="008F0D97"/>
    <w:rsid w:val="008F1040"/>
    <w:rsid w:val="008F12AC"/>
    <w:rsid w:val="008F1508"/>
    <w:rsid w:val="008F160C"/>
    <w:rsid w:val="008F1668"/>
    <w:rsid w:val="008F16AC"/>
    <w:rsid w:val="008F18EF"/>
    <w:rsid w:val="008F1CE4"/>
    <w:rsid w:val="008F2060"/>
    <w:rsid w:val="008F2CA0"/>
    <w:rsid w:val="008F2D2C"/>
    <w:rsid w:val="008F2EBC"/>
    <w:rsid w:val="008F2ED1"/>
    <w:rsid w:val="008F2EDB"/>
    <w:rsid w:val="008F2FF2"/>
    <w:rsid w:val="008F3002"/>
    <w:rsid w:val="008F3080"/>
    <w:rsid w:val="008F3834"/>
    <w:rsid w:val="008F3A86"/>
    <w:rsid w:val="008F42D2"/>
    <w:rsid w:val="008F4332"/>
    <w:rsid w:val="008F4454"/>
    <w:rsid w:val="008F47A0"/>
    <w:rsid w:val="008F4848"/>
    <w:rsid w:val="008F496C"/>
    <w:rsid w:val="008F4A97"/>
    <w:rsid w:val="008F4E5F"/>
    <w:rsid w:val="008F53B5"/>
    <w:rsid w:val="008F5711"/>
    <w:rsid w:val="008F5726"/>
    <w:rsid w:val="008F5859"/>
    <w:rsid w:val="008F6329"/>
    <w:rsid w:val="008F6917"/>
    <w:rsid w:val="008F6CD2"/>
    <w:rsid w:val="008F6E08"/>
    <w:rsid w:val="008F7248"/>
    <w:rsid w:val="008F7687"/>
    <w:rsid w:val="008F7870"/>
    <w:rsid w:val="008F7C71"/>
    <w:rsid w:val="008F7E1C"/>
    <w:rsid w:val="008F7F2D"/>
    <w:rsid w:val="00900011"/>
    <w:rsid w:val="009001A7"/>
    <w:rsid w:val="0090033C"/>
    <w:rsid w:val="009003D3"/>
    <w:rsid w:val="009003DC"/>
    <w:rsid w:val="00900A8B"/>
    <w:rsid w:val="00900DCC"/>
    <w:rsid w:val="00901133"/>
    <w:rsid w:val="0090125E"/>
    <w:rsid w:val="00901369"/>
    <w:rsid w:val="00901656"/>
    <w:rsid w:val="00901AC6"/>
    <w:rsid w:val="0090202A"/>
    <w:rsid w:val="009027D0"/>
    <w:rsid w:val="00902AB1"/>
    <w:rsid w:val="00902B5E"/>
    <w:rsid w:val="0090308A"/>
    <w:rsid w:val="00903372"/>
    <w:rsid w:val="0090365C"/>
    <w:rsid w:val="00903774"/>
    <w:rsid w:val="0090382C"/>
    <w:rsid w:val="00903857"/>
    <w:rsid w:val="00903CFA"/>
    <w:rsid w:val="00903DAD"/>
    <w:rsid w:val="00903FC6"/>
    <w:rsid w:val="009040ED"/>
    <w:rsid w:val="00904376"/>
    <w:rsid w:val="009043BE"/>
    <w:rsid w:val="009045DC"/>
    <w:rsid w:val="009047CA"/>
    <w:rsid w:val="00904A75"/>
    <w:rsid w:val="00905028"/>
    <w:rsid w:val="0090503C"/>
    <w:rsid w:val="0090517B"/>
    <w:rsid w:val="0090518C"/>
    <w:rsid w:val="00905199"/>
    <w:rsid w:val="009051B2"/>
    <w:rsid w:val="00905259"/>
    <w:rsid w:val="0090559A"/>
    <w:rsid w:val="00905717"/>
    <w:rsid w:val="0090588A"/>
    <w:rsid w:val="00905AE2"/>
    <w:rsid w:val="00905BFC"/>
    <w:rsid w:val="00905C84"/>
    <w:rsid w:val="00905D72"/>
    <w:rsid w:val="00906173"/>
    <w:rsid w:val="0090622F"/>
    <w:rsid w:val="0090636D"/>
    <w:rsid w:val="0090653E"/>
    <w:rsid w:val="00906600"/>
    <w:rsid w:val="0090660B"/>
    <w:rsid w:val="0090663F"/>
    <w:rsid w:val="00906AE0"/>
    <w:rsid w:val="00906CAC"/>
    <w:rsid w:val="009070E8"/>
    <w:rsid w:val="009071B0"/>
    <w:rsid w:val="009079DD"/>
    <w:rsid w:val="00907E4F"/>
    <w:rsid w:val="00907E68"/>
    <w:rsid w:val="00910102"/>
    <w:rsid w:val="0091026B"/>
    <w:rsid w:val="00910811"/>
    <w:rsid w:val="0091087E"/>
    <w:rsid w:val="009108EE"/>
    <w:rsid w:val="00910DA9"/>
    <w:rsid w:val="00910E3C"/>
    <w:rsid w:val="00910FC5"/>
    <w:rsid w:val="00911282"/>
    <w:rsid w:val="00911285"/>
    <w:rsid w:val="009112DF"/>
    <w:rsid w:val="0091147F"/>
    <w:rsid w:val="00911513"/>
    <w:rsid w:val="009115CF"/>
    <w:rsid w:val="009116A1"/>
    <w:rsid w:val="00911757"/>
    <w:rsid w:val="00911A25"/>
    <w:rsid w:val="00911B16"/>
    <w:rsid w:val="0091380E"/>
    <w:rsid w:val="009138F8"/>
    <w:rsid w:val="00913991"/>
    <w:rsid w:val="00913ADA"/>
    <w:rsid w:val="00913DDC"/>
    <w:rsid w:val="0091402C"/>
    <w:rsid w:val="009144E2"/>
    <w:rsid w:val="009147B9"/>
    <w:rsid w:val="00914CC7"/>
    <w:rsid w:val="00914DA9"/>
    <w:rsid w:val="00914F3B"/>
    <w:rsid w:val="00914F77"/>
    <w:rsid w:val="0091515F"/>
    <w:rsid w:val="009152B0"/>
    <w:rsid w:val="009155BA"/>
    <w:rsid w:val="00915727"/>
    <w:rsid w:val="00915E0B"/>
    <w:rsid w:val="00915EA4"/>
    <w:rsid w:val="00915F06"/>
    <w:rsid w:val="00915F9A"/>
    <w:rsid w:val="009160AE"/>
    <w:rsid w:val="009166DE"/>
    <w:rsid w:val="00916F53"/>
    <w:rsid w:val="00916FDB"/>
    <w:rsid w:val="00916FE3"/>
    <w:rsid w:val="00917629"/>
    <w:rsid w:val="00917B6A"/>
    <w:rsid w:val="00917E69"/>
    <w:rsid w:val="00920421"/>
    <w:rsid w:val="00920618"/>
    <w:rsid w:val="00920959"/>
    <w:rsid w:val="00920A13"/>
    <w:rsid w:val="0092106E"/>
    <w:rsid w:val="009212E0"/>
    <w:rsid w:val="00921455"/>
    <w:rsid w:val="009218F5"/>
    <w:rsid w:val="00921A33"/>
    <w:rsid w:val="00921F0F"/>
    <w:rsid w:val="00921F9C"/>
    <w:rsid w:val="009221EE"/>
    <w:rsid w:val="0092238D"/>
    <w:rsid w:val="00922752"/>
    <w:rsid w:val="00922DB4"/>
    <w:rsid w:val="00923070"/>
    <w:rsid w:val="009230FA"/>
    <w:rsid w:val="00923143"/>
    <w:rsid w:val="00923666"/>
    <w:rsid w:val="009236CE"/>
    <w:rsid w:val="0092388F"/>
    <w:rsid w:val="009239B6"/>
    <w:rsid w:val="00923DE7"/>
    <w:rsid w:val="00923FDA"/>
    <w:rsid w:val="009242E5"/>
    <w:rsid w:val="00924ADD"/>
    <w:rsid w:val="00924B5B"/>
    <w:rsid w:val="00924BE3"/>
    <w:rsid w:val="00924D4F"/>
    <w:rsid w:val="00924E54"/>
    <w:rsid w:val="009252D7"/>
    <w:rsid w:val="009252FB"/>
    <w:rsid w:val="00925347"/>
    <w:rsid w:val="009258D0"/>
    <w:rsid w:val="009259B8"/>
    <w:rsid w:val="00925BD0"/>
    <w:rsid w:val="00925CB4"/>
    <w:rsid w:val="00925F1A"/>
    <w:rsid w:val="00925FB6"/>
    <w:rsid w:val="009260A4"/>
    <w:rsid w:val="009262CD"/>
    <w:rsid w:val="00926C6E"/>
    <w:rsid w:val="00926C79"/>
    <w:rsid w:val="00926D4E"/>
    <w:rsid w:val="009270BD"/>
    <w:rsid w:val="009277C5"/>
    <w:rsid w:val="00927870"/>
    <w:rsid w:val="0092788F"/>
    <w:rsid w:val="0092790A"/>
    <w:rsid w:val="00927E0B"/>
    <w:rsid w:val="00927E30"/>
    <w:rsid w:val="00930095"/>
    <w:rsid w:val="009301E9"/>
    <w:rsid w:val="0093020E"/>
    <w:rsid w:val="009304E5"/>
    <w:rsid w:val="00930792"/>
    <w:rsid w:val="00930CF7"/>
    <w:rsid w:val="00930D46"/>
    <w:rsid w:val="00930F32"/>
    <w:rsid w:val="00931116"/>
    <w:rsid w:val="0093113B"/>
    <w:rsid w:val="009318BF"/>
    <w:rsid w:val="009319AC"/>
    <w:rsid w:val="00931AE1"/>
    <w:rsid w:val="0093206D"/>
    <w:rsid w:val="009320C4"/>
    <w:rsid w:val="009322C2"/>
    <w:rsid w:val="009323D9"/>
    <w:rsid w:val="00932798"/>
    <w:rsid w:val="00932B76"/>
    <w:rsid w:val="00932E47"/>
    <w:rsid w:val="00932F65"/>
    <w:rsid w:val="00933074"/>
    <w:rsid w:val="00933407"/>
    <w:rsid w:val="009334A1"/>
    <w:rsid w:val="009334B5"/>
    <w:rsid w:val="009334D0"/>
    <w:rsid w:val="00933501"/>
    <w:rsid w:val="00933538"/>
    <w:rsid w:val="00933574"/>
    <w:rsid w:val="00933641"/>
    <w:rsid w:val="0093371E"/>
    <w:rsid w:val="009337A3"/>
    <w:rsid w:val="009337D7"/>
    <w:rsid w:val="00933B6B"/>
    <w:rsid w:val="00933DFA"/>
    <w:rsid w:val="00934A6D"/>
    <w:rsid w:val="00934D46"/>
    <w:rsid w:val="00934EFB"/>
    <w:rsid w:val="00934F72"/>
    <w:rsid w:val="00935095"/>
    <w:rsid w:val="00935480"/>
    <w:rsid w:val="009355AF"/>
    <w:rsid w:val="009357F4"/>
    <w:rsid w:val="00935DE5"/>
    <w:rsid w:val="009360A2"/>
    <w:rsid w:val="009362B4"/>
    <w:rsid w:val="0093661F"/>
    <w:rsid w:val="009367A3"/>
    <w:rsid w:val="00936993"/>
    <w:rsid w:val="00937212"/>
    <w:rsid w:val="00937972"/>
    <w:rsid w:val="009379B9"/>
    <w:rsid w:val="009379E1"/>
    <w:rsid w:val="009379F5"/>
    <w:rsid w:val="00937CB6"/>
    <w:rsid w:val="00937F44"/>
    <w:rsid w:val="009402B3"/>
    <w:rsid w:val="00940494"/>
    <w:rsid w:val="009407EB"/>
    <w:rsid w:val="00940AE3"/>
    <w:rsid w:val="00940C41"/>
    <w:rsid w:val="00940E88"/>
    <w:rsid w:val="0094100B"/>
    <w:rsid w:val="009413F4"/>
    <w:rsid w:val="00941548"/>
    <w:rsid w:val="0094162A"/>
    <w:rsid w:val="009418D5"/>
    <w:rsid w:val="00941B78"/>
    <w:rsid w:val="00941C35"/>
    <w:rsid w:val="00941C50"/>
    <w:rsid w:val="00941C92"/>
    <w:rsid w:val="00941F8A"/>
    <w:rsid w:val="009420F6"/>
    <w:rsid w:val="00942419"/>
    <w:rsid w:val="0094251B"/>
    <w:rsid w:val="00942D62"/>
    <w:rsid w:val="00942D84"/>
    <w:rsid w:val="00942D9C"/>
    <w:rsid w:val="00942F0D"/>
    <w:rsid w:val="00943194"/>
    <w:rsid w:val="00943410"/>
    <w:rsid w:val="00943826"/>
    <w:rsid w:val="0094388B"/>
    <w:rsid w:val="00943ECD"/>
    <w:rsid w:val="00943F24"/>
    <w:rsid w:val="0094429C"/>
    <w:rsid w:val="009445AE"/>
    <w:rsid w:val="009445E9"/>
    <w:rsid w:val="00944828"/>
    <w:rsid w:val="0094492E"/>
    <w:rsid w:val="00944CB0"/>
    <w:rsid w:val="00944E5D"/>
    <w:rsid w:val="00945082"/>
    <w:rsid w:val="00945181"/>
    <w:rsid w:val="00945269"/>
    <w:rsid w:val="0094580C"/>
    <w:rsid w:val="00945A6E"/>
    <w:rsid w:val="00945AD0"/>
    <w:rsid w:val="00945D64"/>
    <w:rsid w:val="00945FB0"/>
    <w:rsid w:val="00946049"/>
    <w:rsid w:val="00946826"/>
    <w:rsid w:val="00946D21"/>
    <w:rsid w:val="00946EB2"/>
    <w:rsid w:val="00946FA0"/>
    <w:rsid w:val="0094739E"/>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884"/>
    <w:rsid w:val="0095189C"/>
    <w:rsid w:val="00951B36"/>
    <w:rsid w:val="00951E51"/>
    <w:rsid w:val="00951F00"/>
    <w:rsid w:val="00952018"/>
    <w:rsid w:val="00952701"/>
    <w:rsid w:val="00952B7D"/>
    <w:rsid w:val="00952B86"/>
    <w:rsid w:val="00952BF1"/>
    <w:rsid w:val="00952C96"/>
    <w:rsid w:val="00952C9C"/>
    <w:rsid w:val="00952D8C"/>
    <w:rsid w:val="00952E7E"/>
    <w:rsid w:val="00952FF3"/>
    <w:rsid w:val="00953212"/>
    <w:rsid w:val="00953316"/>
    <w:rsid w:val="00953419"/>
    <w:rsid w:val="0095342A"/>
    <w:rsid w:val="0095370A"/>
    <w:rsid w:val="00953833"/>
    <w:rsid w:val="00953A9D"/>
    <w:rsid w:val="00953C8C"/>
    <w:rsid w:val="009541FF"/>
    <w:rsid w:val="0095437B"/>
    <w:rsid w:val="00954388"/>
    <w:rsid w:val="00954696"/>
    <w:rsid w:val="00954988"/>
    <w:rsid w:val="0095498B"/>
    <w:rsid w:val="009549DE"/>
    <w:rsid w:val="00954B3B"/>
    <w:rsid w:val="0095509A"/>
    <w:rsid w:val="00955138"/>
    <w:rsid w:val="00955598"/>
    <w:rsid w:val="0095579F"/>
    <w:rsid w:val="00955958"/>
    <w:rsid w:val="00955DB7"/>
    <w:rsid w:val="00955DF5"/>
    <w:rsid w:val="009568E1"/>
    <w:rsid w:val="0095697E"/>
    <w:rsid w:val="00956A40"/>
    <w:rsid w:val="00956A9D"/>
    <w:rsid w:val="00956AA7"/>
    <w:rsid w:val="00956E01"/>
    <w:rsid w:val="00956EAE"/>
    <w:rsid w:val="009571DD"/>
    <w:rsid w:val="00957357"/>
    <w:rsid w:val="00957B55"/>
    <w:rsid w:val="00957BC0"/>
    <w:rsid w:val="00957C21"/>
    <w:rsid w:val="00957FF2"/>
    <w:rsid w:val="009600F4"/>
    <w:rsid w:val="00960238"/>
    <w:rsid w:val="00960281"/>
    <w:rsid w:val="00960373"/>
    <w:rsid w:val="00960A84"/>
    <w:rsid w:val="00960BD4"/>
    <w:rsid w:val="00960E5B"/>
    <w:rsid w:val="00961293"/>
    <w:rsid w:val="00961794"/>
    <w:rsid w:val="00961A7B"/>
    <w:rsid w:val="009621C2"/>
    <w:rsid w:val="00962264"/>
    <w:rsid w:val="0096230B"/>
    <w:rsid w:val="00962651"/>
    <w:rsid w:val="00962858"/>
    <w:rsid w:val="00962D61"/>
    <w:rsid w:val="00963231"/>
    <w:rsid w:val="0096323E"/>
    <w:rsid w:val="00963725"/>
    <w:rsid w:val="009638DC"/>
    <w:rsid w:val="0096398C"/>
    <w:rsid w:val="00964CC7"/>
    <w:rsid w:val="00964CCF"/>
    <w:rsid w:val="00964D31"/>
    <w:rsid w:val="00964F8E"/>
    <w:rsid w:val="0096519B"/>
    <w:rsid w:val="009651A8"/>
    <w:rsid w:val="009653B9"/>
    <w:rsid w:val="00965400"/>
    <w:rsid w:val="00965450"/>
    <w:rsid w:val="00965525"/>
    <w:rsid w:val="00965EBB"/>
    <w:rsid w:val="00966082"/>
    <w:rsid w:val="009661CA"/>
    <w:rsid w:val="009663C8"/>
    <w:rsid w:val="00966524"/>
    <w:rsid w:val="0096680C"/>
    <w:rsid w:val="00966ADF"/>
    <w:rsid w:val="00966AF4"/>
    <w:rsid w:val="00966C3D"/>
    <w:rsid w:val="00966F73"/>
    <w:rsid w:val="00966FBB"/>
    <w:rsid w:val="00967640"/>
    <w:rsid w:val="00967728"/>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40B"/>
    <w:rsid w:val="00971F51"/>
    <w:rsid w:val="0097241E"/>
    <w:rsid w:val="00972907"/>
    <w:rsid w:val="00972B9B"/>
    <w:rsid w:val="00972F2F"/>
    <w:rsid w:val="00973052"/>
    <w:rsid w:val="009730E0"/>
    <w:rsid w:val="00973140"/>
    <w:rsid w:val="009731EA"/>
    <w:rsid w:val="00973909"/>
    <w:rsid w:val="00973E6C"/>
    <w:rsid w:val="0097460B"/>
    <w:rsid w:val="0097471B"/>
    <w:rsid w:val="0097482C"/>
    <w:rsid w:val="00974846"/>
    <w:rsid w:val="0097497F"/>
    <w:rsid w:val="00974C40"/>
    <w:rsid w:val="00974C9B"/>
    <w:rsid w:val="00974DB3"/>
    <w:rsid w:val="0097501A"/>
    <w:rsid w:val="009751F0"/>
    <w:rsid w:val="009752E5"/>
    <w:rsid w:val="0097532B"/>
    <w:rsid w:val="009753C6"/>
    <w:rsid w:val="00975439"/>
    <w:rsid w:val="009754B2"/>
    <w:rsid w:val="009757E2"/>
    <w:rsid w:val="00975956"/>
    <w:rsid w:val="00975A6E"/>
    <w:rsid w:val="00975F35"/>
    <w:rsid w:val="00976111"/>
    <w:rsid w:val="0097614C"/>
    <w:rsid w:val="00976590"/>
    <w:rsid w:val="00976609"/>
    <w:rsid w:val="0097734D"/>
    <w:rsid w:val="009773C6"/>
    <w:rsid w:val="009777B0"/>
    <w:rsid w:val="009778BD"/>
    <w:rsid w:val="0097798D"/>
    <w:rsid w:val="0098012E"/>
    <w:rsid w:val="00980133"/>
    <w:rsid w:val="0098024C"/>
    <w:rsid w:val="00980B56"/>
    <w:rsid w:val="00980BEE"/>
    <w:rsid w:val="00980C2A"/>
    <w:rsid w:val="00980C95"/>
    <w:rsid w:val="00980D6D"/>
    <w:rsid w:val="00980E0F"/>
    <w:rsid w:val="00980ED8"/>
    <w:rsid w:val="009812AB"/>
    <w:rsid w:val="0098143E"/>
    <w:rsid w:val="00981D92"/>
    <w:rsid w:val="009821D0"/>
    <w:rsid w:val="0098224E"/>
    <w:rsid w:val="00982433"/>
    <w:rsid w:val="009824F2"/>
    <w:rsid w:val="009826CA"/>
    <w:rsid w:val="009826ED"/>
    <w:rsid w:val="009827BD"/>
    <w:rsid w:val="00982C9A"/>
    <w:rsid w:val="00982E59"/>
    <w:rsid w:val="00982FE9"/>
    <w:rsid w:val="009831C0"/>
    <w:rsid w:val="0098362A"/>
    <w:rsid w:val="00983678"/>
    <w:rsid w:val="00983A67"/>
    <w:rsid w:val="00983B2C"/>
    <w:rsid w:val="00983E70"/>
    <w:rsid w:val="009840B9"/>
    <w:rsid w:val="009844E4"/>
    <w:rsid w:val="00984BE4"/>
    <w:rsid w:val="00985298"/>
    <w:rsid w:val="00985396"/>
    <w:rsid w:val="009853ED"/>
    <w:rsid w:val="00985966"/>
    <w:rsid w:val="00985985"/>
    <w:rsid w:val="009859FE"/>
    <w:rsid w:val="00985AEF"/>
    <w:rsid w:val="00986063"/>
    <w:rsid w:val="00986096"/>
    <w:rsid w:val="00986138"/>
    <w:rsid w:val="0098629B"/>
    <w:rsid w:val="009862DA"/>
    <w:rsid w:val="0098637B"/>
    <w:rsid w:val="00986957"/>
    <w:rsid w:val="00986B1C"/>
    <w:rsid w:val="00987429"/>
    <w:rsid w:val="009874F4"/>
    <w:rsid w:val="009876CE"/>
    <w:rsid w:val="009876F0"/>
    <w:rsid w:val="00987725"/>
    <w:rsid w:val="009877C4"/>
    <w:rsid w:val="00987BEC"/>
    <w:rsid w:val="00987F3E"/>
    <w:rsid w:val="00987FDA"/>
    <w:rsid w:val="0099001C"/>
    <w:rsid w:val="0099007C"/>
    <w:rsid w:val="009902CD"/>
    <w:rsid w:val="009903A4"/>
    <w:rsid w:val="00990620"/>
    <w:rsid w:val="0099076E"/>
    <w:rsid w:val="00990A51"/>
    <w:rsid w:val="00990D08"/>
    <w:rsid w:val="00990F02"/>
    <w:rsid w:val="009912F1"/>
    <w:rsid w:val="009913EB"/>
    <w:rsid w:val="00991412"/>
    <w:rsid w:val="00991677"/>
    <w:rsid w:val="00991A45"/>
    <w:rsid w:val="00991C10"/>
    <w:rsid w:val="00991DA4"/>
    <w:rsid w:val="00991DB2"/>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C8E"/>
    <w:rsid w:val="0099541C"/>
    <w:rsid w:val="009955E0"/>
    <w:rsid w:val="0099561F"/>
    <w:rsid w:val="009956B2"/>
    <w:rsid w:val="009956CB"/>
    <w:rsid w:val="009957F1"/>
    <w:rsid w:val="00995CB4"/>
    <w:rsid w:val="00995FD7"/>
    <w:rsid w:val="00996111"/>
    <w:rsid w:val="009963BF"/>
    <w:rsid w:val="009964D2"/>
    <w:rsid w:val="0099664C"/>
    <w:rsid w:val="00996E68"/>
    <w:rsid w:val="009970DD"/>
    <w:rsid w:val="00997162"/>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A3B"/>
    <w:rsid w:val="009A1B31"/>
    <w:rsid w:val="009A1C52"/>
    <w:rsid w:val="009A1CC9"/>
    <w:rsid w:val="009A23A2"/>
    <w:rsid w:val="009A23E3"/>
    <w:rsid w:val="009A248F"/>
    <w:rsid w:val="009A270F"/>
    <w:rsid w:val="009A2A0D"/>
    <w:rsid w:val="009A2C6C"/>
    <w:rsid w:val="009A2DDF"/>
    <w:rsid w:val="009A3158"/>
    <w:rsid w:val="009A3201"/>
    <w:rsid w:val="009A3238"/>
    <w:rsid w:val="009A3620"/>
    <w:rsid w:val="009A3659"/>
    <w:rsid w:val="009A36C4"/>
    <w:rsid w:val="009A37E7"/>
    <w:rsid w:val="009A3921"/>
    <w:rsid w:val="009A3AB3"/>
    <w:rsid w:val="009A3C52"/>
    <w:rsid w:val="009A3C9D"/>
    <w:rsid w:val="009A3C9F"/>
    <w:rsid w:val="009A3EB5"/>
    <w:rsid w:val="009A4377"/>
    <w:rsid w:val="009A4633"/>
    <w:rsid w:val="009A48A8"/>
    <w:rsid w:val="009A4C2C"/>
    <w:rsid w:val="009A5199"/>
    <w:rsid w:val="009A55BB"/>
    <w:rsid w:val="009A5DDC"/>
    <w:rsid w:val="009A5E5B"/>
    <w:rsid w:val="009A5E9B"/>
    <w:rsid w:val="009A5F60"/>
    <w:rsid w:val="009A5FEE"/>
    <w:rsid w:val="009A6052"/>
    <w:rsid w:val="009A609E"/>
    <w:rsid w:val="009A6695"/>
    <w:rsid w:val="009A689A"/>
    <w:rsid w:val="009A6AD6"/>
    <w:rsid w:val="009A6B36"/>
    <w:rsid w:val="009A7C4C"/>
    <w:rsid w:val="009B0032"/>
    <w:rsid w:val="009B019A"/>
    <w:rsid w:val="009B02CC"/>
    <w:rsid w:val="009B02EB"/>
    <w:rsid w:val="009B0D74"/>
    <w:rsid w:val="009B1096"/>
    <w:rsid w:val="009B130E"/>
    <w:rsid w:val="009B145E"/>
    <w:rsid w:val="009B1476"/>
    <w:rsid w:val="009B1607"/>
    <w:rsid w:val="009B17B3"/>
    <w:rsid w:val="009B1D03"/>
    <w:rsid w:val="009B1FE4"/>
    <w:rsid w:val="009B202B"/>
    <w:rsid w:val="009B20FE"/>
    <w:rsid w:val="009B254E"/>
    <w:rsid w:val="009B2693"/>
    <w:rsid w:val="009B2738"/>
    <w:rsid w:val="009B2764"/>
    <w:rsid w:val="009B2901"/>
    <w:rsid w:val="009B29BA"/>
    <w:rsid w:val="009B2EE3"/>
    <w:rsid w:val="009B3204"/>
    <w:rsid w:val="009B3523"/>
    <w:rsid w:val="009B35FB"/>
    <w:rsid w:val="009B36D7"/>
    <w:rsid w:val="009B3765"/>
    <w:rsid w:val="009B3923"/>
    <w:rsid w:val="009B3946"/>
    <w:rsid w:val="009B4073"/>
    <w:rsid w:val="009B415C"/>
    <w:rsid w:val="009B416C"/>
    <w:rsid w:val="009B4179"/>
    <w:rsid w:val="009B41AF"/>
    <w:rsid w:val="009B4803"/>
    <w:rsid w:val="009B4D56"/>
    <w:rsid w:val="009B4DA7"/>
    <w:rsid w:val="009B4E06"/>
    <w:rsid w:val="009B5071"/>
    <w:rsid w:val="009B508B"/>
    <w:rsid w:val="009B55F9"/>
    <w:rsid w:val="009B56DD"/>
    <w:rsid w:val="009B574B"/>
    <w:rsid w:val="009B5893"/>
    <w:rsid w:val="009B5ECE"/>
    <w:rsid w:val="009B6581"/>
    <w:rsid w:val="009B730E"/>
    <w:rsid w:val="009B762C"/>
    <w:rsid w:val="009B7C6E"/>
    <w:rsid w:val="009B7DBF"/>
    <w:rsid w:val="009C05E6"/>
    <w:rsid w:val="009C05EB"/>
    <w:rsid w:val="009C07F3"/>
    <w:rsid w:val="009C0A73"/>
    <w:rsid w:val="009C0BCF"/>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C7"/>
    <w:rsid w:val="009C4052"/>
    <w:rsid w:val="009C407B"/>
    <w:rsid w:val="009C4454"/>
    <w:rsid w:val="009C4591"/>
    <w:rsid w:val="009C476A"/>
    <w:rsid w:val="009C4A6F"/>
    <w:rsid w:val="009C4E6A"/>
    <w:rsid w:val="009C4E6D"/>
    <w:rsid w:val="009C4F63"/>
    <w:rsid w:val="009C4F92"/>
    <w:rsid w:val="009C5125"/>
    <w:rsid w:val="009C52AE"/>
    <w:rsid w:val="009C5408"/>
    <w:rsid w:val="009C5444"/>
    <w:rsid w:val="009C5469"/>
    <w:rsid w:val="009C547E"/>
    <w:rsid w:val="009C580C"/>
    <w:rsid w:val="009C5C15"/>
    <w:rsid w:val="009C5CCC"/>
    <w:rsid w:val="009C5CFD"/>
    <w:rsid w:val="009C5F6F"/>
    <w:rsid w:val="009C6174"/>
    <w:rsid w:val="009C636F"/>
    <w:rsid w:val="009C638E"/>
    <w:rsid w:val="009C6636"/>
    <w:rsid w:val="009C675A"/>
    <w:rsid w:val="009C676D"/>
    <w:rsid w:val="009C68FC"/>
    <w:rsid w:val="009C6AA0"/>
    <w:rsid w:val="009C6DBD"/>
    <w:rsid w:val="009C7488"/>
    <w:rsid w:val="009C75EE"/>
    <w:rsid w:val="009C767A"/>
    <w:rsid w:val="009C7D04"/>
    <w:rsid w:val="009D008D"/>
    <w:rsid w:val="009D011E"/>
    <w:rsid w:val="009D0459"/>
    <w:rsid w:val="009D0480"/>
    <w:rsid w:val="009D0822"/>
    <w:rsid w:val="009D0906"/>
    <w:rsid w:val="009D0925"/>
    <w:rsid w:val="009D0C65"/>
    <w:rsid w:val="009D13C8"/>
    <w:rsid w:val="009D14B2"/>
    <w:rsid w:val="009D19C1"/>
    <w:rsid w:val="009D1E34"/>
    <w:rsid w:val="009D20AC"/>
    <w:rsid w:val="009D20FB"/>
    <w:rsid w:val="009D2502"/>
    <w:rsid w:val="009D27BE"/>
    <w:rsid w:val="009D29C3"/>
    <w:rsid w:val="009D2A62"/>
    <w:rsid w:val="009D2DE4"/>
    <w:rsid w:val="009D2EA1"/>
    <w:rsid w:val="009D32F8"/>
    <w:rsid w:val="009D3421"/>
    <w:rsid w:val="009D3587"/>
    <w:rsid w:val="009D3666"/>
    <w:rsid w:val="009D3CFB"/>
    <w:rsid w:val="009D3DDD"/>
    <w:rsid w:val="009D419A"/>
    <w:rsid w:val="009D4674"/>
    <w:rsid w:val="009D4718"/>
    <w:rsid w:val="009D47DB"/>
    <w:rsid w:val="009D4880"/>
    <w:rsid w:val="009D4B8A"/>
    <w:rsid w:val="009D4C84"/>
    <w:rsid w:val="009D4C99"/>
    <w:rsid w:val="009D4D41"/>
    <w:rsid w:val="009D4EDF"/>
    <w:rsid w:val="009D5150"/>
    <w:rsid w:val="009D54C3"/>
    <w:rsid w:val="009D57B6"/>
    <w:rsid w:val="009D59E3"/>
    <w:rsid w:val="009D5A17"/>
    <w:rsid w:val="009D5D55"/>
    <w:rsid w:val="009D6053"/>
    <w:rsid w:val="009D61C2"/>
    <w:rsid w:val="009D639F"/>
    <w:rsid w:val="009D71C9"/>
    <w:rsid w:val="009D7249"/>
    <w:rsid w:val="009D79AB"/>
    <w:rsid w:val="009D7F86"/>
    <w:rsid w:val="009E00DE"/>
    <w:rsid w:val="009E06A7"/>
    <w:rsid w:val="009E0982"/>
    <w:rsid w:val="009E0B8E"/>
    <w:rsid w:val="009E0C9A"/>
    <w:rsid w:val="009E116D"/>
    <w:rsid w:val="009E140E"/>
    <w:rsid w:val="009E177E"/>
    <w:rsid w:val="009E1A96"/>
    <w:rsid w:val="009E1AD9"/>
    <w:rsid w:val="009E1E21"/>
    <w:rsid w:val="009E1FFA"/>
    <w:rsid w:val="009E1FFC"/>
    <w:rsid w:val="009E203C"/>
    <w:rsid w:val="009E28FE"/>
    <w:rsid w:val="009E2986"/>
    <w:rsid w:val="009E2BB6"/>
    <w:rsid w:val="009E2C9D"/>
    <w:rsid w:val="009E318F"/>
    <w:rsid w:val="009E32E1"/>
    <w:rsid w:val="009E32F8"/>
    <w:rsid w:val="009E3352"/>
    <w:rsid w:val="009E34DC"/>
    <w:rsid w:val="009E360B"/>
    <w:rsid w:val="009E37E7"/>
    <w:rsid w:val="009E3D32"/>
    <w:rsid w:val="009E3EFD"/>
    <w:rsid w:val="009E3F0B"/>
    <w:rsid w:val="009E400B"/>
    <w:rsid w:val="009E405B"/>
    <w:rsid w:val="009E4572"/>
    <w:rsid w:val="009E466F"/>
    <w:rsid w:val="009E4CBA"/>
    <w:rsid w:val="009E4F13"/>
    <w:rsid w:val="009E5168"/>
    <w:rsid w:val="009E538A"/>
    <w:rsid w:val="009E542D"/>
    <w:rsid w:val="009E557F"/>
    <w:rsid w:val="009E5636"/>
    <w:rsid w:val="009E577F"/>
    <w:rsid w:val="009E5876"/>
    <w:rsid w:val="009E5966"/>
    <w:rsid w:val="009E5AB6"/>
    <w:rsid w:val="009E5BAD"/>
    <w:rsid w:val="009E5BAF"/>
    <w:rsid w:val="009E5F88"/>
    <w:rsid w:val="009E6406"/>
    <w:rsid w:val="009E6549"/>
    <w:rsid w:val="009E67E6"/>
    <w:rsid w:val="009E6822"/>
    <w:rsid w:val="009E6987"/>
    <w:rsid w:val="009E6C5D"/>
    <w:rsid w:val="009E6E1D"/>
    <w:rsid w:val="009E712C"/>
    <w:rsid w:val="009E72E7"/>
    <w:rsid w:val="009E79BF"/>
    <w:rsid w:val="009E7D62"/>
    <w:rsid w:val="009F0615"/>
    <w:rsid w:val="009F08FA"/>
    <w:rsid w:val="009F0AF5"/>
    <w:rsid w:val="009F0B21"/>
    <w:rsid w:val="009F0CCC"/>
    <w:rsid w:val="009F0F59"/>
    <w:rsid w:val="009F100C"/>
    <w:rsid w:val="009F109F"/>
    <w:rsid w:val="009F1277"/>
    <w:rsid w:val="009F128C"/>
    <w:rsid w:val="009F157E"/>
    <w:rsid w:val="009F158E"/>
    <w:rsid w:val="009F1595"/>
    <w:rsid w:val="009F1DA7"/>
    <w:rsid w:val="009F21F6"/>
    <w:rsid w:val="009F2CA6"/>
    <w:rsid w:val="009F2CBE"/>
    <w:rsid w:val="009F321D"/>
    <w:rsid w:val="009F33CE"/>
    <w:rsid w:val="009F3469"/>
    <w:rsid w:val="009F3583"/>
    <w:rsid w:val="009F3725"/>
    <w:rsid w:val="009F377C"/>
    <w:rsid w:val="009F3787"/>
    <w:rsid w:val="009F38E4"/>
    <w:rsid w:val="009F3956"/>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408"/>
    <w:rsid w:val="009F5514"/>
    <w:rsid w:val="009F56C5"/>
    <w:rsid w:val="009F5A6A"/>
    <w:rsid w:val="009F5C3E"/>
    <w:rsid w:val="009F5CBD"/>
    <w:rsid w:val="009F5E07"/>
    <w:rsid w:val="009F5E3D"/>
    <w:rsid w:val="009F5F73"/>
    <w:rsid w:val="009F6014"/>
    <w:rsid w:val="009F6167"/>
    <w:rsid w:val="009F6238"/>
    <w:rsid w:val="009F646A"/>
    <w:rsid w:val="009F68FA"/>
    <w:rsid w:val="009F6B04"/>
    <w:rsid w:val="009F7059"/>
    <w:rsid w:val="009F7766"/>
    <w:rsid w:val="009F7A01"/>
    <w:rsid w:val="009F7B76"/>
    <w:rsid w:val="009F7C3E"/>
    <w:rsid w:val="009F7CB4"/>
    <w:rsid w:val="009F7D00"/>
    <w:rsid w:val="009F7DBD"/>
    <w:rsid w:val="00A0003E"/>
    <w:rsid w:val="00A000C8"/>
    <w:rsid w:val="00A00218"/>
    <w:rsid w:val="00A00416"/>
    <w:rsid w:val="00A0041A"/>
    <w:rsid w:val="00A004C8"/>
    <w:rsid w:val="00A004CE"/>
    <w:rsid w:val="00A0098A"/>
    <w:rsid w:val="00A01144"/>
    <w:rsid w:val="00A01183"/>
    <w:rsid w:val="00A012BE"/>
    <w:rsid w:val="00A013A7"/>
    <w:rsid w:val="00A01831"/>
    <w:rsid w:val="00A01A7D"/>
    <w:rsid w:val="00A01AC7"/>
    <w:rsid w:val="00A01BFB"/>
    <w:rsid w:val="00A01DFC"/>
    <w:rsid w:val="00A022FA"/>
    <w:rsid w:val="00A023EA"/>
    <w:rsid w:val="00A0295A"/>
    <w:rsid w:val="00A02C0E"/>
    <w:rsid w:val="00A02D37"/>
    <w:rsid w:val="00A02E11"/>
    <w:rsid w:val="00A02E5C"/>
    <w:rsid w:val="00A02F50"/>
    <w:rsid w:val="00A0307E"/>
    <w:rsid w:val="00A0318C"/>
    <w:rsid w:val="00A034F6"/>
    <w:rsid w:val="00A038C2"/>
    <w:rsid w:val="00A0393D"/>
    <w:rsid w:val="00A039DA"/>
    <w:rsid w:val="00A03C62"/>
    <w:rsid w:val="00A03CC7"/>
    <w:rsid w:val="00A03DA8"/>
    <w:rsid w:val="00A045E4"/>
    <w:rsid w:val="00A04877"/>
    <w:rsid w:val="00A048A8"/>
    <w:rsid w:val="00A04C61"/>
    <w:rsid w:val="00A04C73"/>
    <w:rsid w:val="00A04CCE"/>
    <w:rsid w:val="00A050DC"/>
    <w:rsid w:val="00A0515B"/>
    <w:rsid w:val="00A05343"/>
    <w:rsid w:val="00A0547E"/>
    <w:rsid w:val="00A055E0"/>
    <w:rsid w:val="00A05790"/>
    <w:rsid w:val="00A0597A"/>
    <w:rsid w:val="00A059D5"/>
    <w:rsid w:val="00A05DE1"/>
    <w:rsid w:val="00A06023"/>
    <w:rsid w:val="00A0603E"/>
    <w:rsid w:val="00A06078"/>
    <w:rsid w:val="00A060A4"/>
    <w:rsid w:val="00A06223"/>
    <w:rsid w:val="00A06326"/>
    <w:rsid w:val="00A06597"/>
    <w:rsid w:val="00A06676"/>
    <w:rsid w:val="00A068BC"/>
    <w:rsid w:val="00A069B4"/>
    <w:rsid w:val="00A06BC5"/>
    <w:rsid w:val="00A06CA8"/>
    <w:rsid w:val="00A0706F"/>
    <w:rsid w:val="00A07073"/>
    <w:rsid w:val="00A076D3"/>
    <w:rsid w:val="00A077D3"/>
    <w:rsid w:val="00A07A16"/>
    <w:rsid w:val="00A07B41"/>
    <w:rsid w:val="00A07B6C"/>
    <w:rsid w:val="00A07D8E"/>
    <w:rsid w:val="00A07FF9"/>
    <w:rsid w:val="00A107AD"/>
    <w:rsid w:val="00A107EE"/>
    <w:rsid w:val="00A1097B"/>
    <w:rsid w:val="00A10A8D"/>
    <w:rsid w:val="00A10AC6"/>
    <w:rsid w:val="00A10E6D"/>
    <w:rsid w:val="00A10EF2"/>
    <w:rsid w:val="00A10F3B"/>
    <w:rsid w:val="00A11685"/>
    <w:rsid w:val="00A11E8A"/>
    <w:rsid w:val="00A120C6"/>
    <w:rsid w:val="00A125E8"/>
    <w:rsid w:val="00A126BF"/>
    <w:rsid w:val="00A128E0"/>
    <w:rsid w:val="00A12BA0"/>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AA"/>
    <w:rsid w:val="00A1688B"/>
    <w:rsid w:val="00A16A58"/>
    <w:rsid w:val="00A16B7F"/>
    <w:rsid w:val="00A16B8B"/>
    <w:rsid w:val="00A16D0B"/>
    <w:rsid w:val="00A16F87"/>
    <w:rsid w:val="00A170A1"/>
    <w:rsid w:val="00A170C0"/>
    <w:rsid w:val="00A17108"/>
    <w:rsid w:val="00A171BC"/>
    <w:rsid w:val="00A1723B"/>
    <w:rsid w:val="00A176EA"/>
    <w:rsid w:val="00A17AD4"/>
    <w:rsid w:val="00A17DF3"/>
    <w:rsid w:val="00A2044D"/>
    <w:rsid w:val="00A2062E"/>
    <w:rsid w:val="00A20C88"/>
    <w:rsid w:val="00A20CB3"/>
    <w:rsid w:val="00A20EEB"/>
    <w:rsid w:val="00A210FE"/>
    <w:rsid w:val="00A212CF"/>
    <w:rsid w:val="00A2177C"/>
    <w:rsid w:val="00A218F0"/>
    <w:rsid w:val="00A2196F"/>
    <w:rsid w:val="00A21AB4"/>
    <w:rsid w:val="00A21ABF"/>
    <w:rsid w:val="00A21BEE"/>
    <w:rsid w:val="00A21C34"/>
    <w:rsid w:val="00A22033"/>
    <w:rsid w:val="00A22395"/>
    <w:rsid w:val="00A22716"/>
    <w:rsid w:val="00A22C29"/>
    <w:rsid w:val="00A22EDE"/>
    <w:rsid w:val="00A22F5E"/>
    <w:rsid w:val="00A22F79"/>
    <w:rsid w:val="00A23101"/>
    <w:rsid w:val="00A2313A"/>
    <w:rsid w:val="00A23B1B"/>
    <w:rsid w:val="00A23DAC"/>
    <w:rsid w:val="00A23F4B"/>
    <w:rsid w:val="00A2404E"/>
    <w:rsid w:val="00A244FD"/>
    <w:rsid w:val="00A248F8"/>
    <w:rsid w:val="00A24BEA"/>
    <w:rsid w:val="00A24CB5"/>
    <w:rsid w:val="00A24CD2"/>
    <w:rsid w:val="00A24D19"/>
    <w:rsid w:val="00A24DCF"/>
    <w:rsid w:val="00A24F5D"/>
    <w:rsid w:val="00A250BD"/>
    <w:rsid w:val="00A252E1"/>
    <w:rsid w:val="00A25485"/>
    <w:rsid w:val="00A26091"/>
    <w:rsid w:val="00A260D5"/>
    <w:rsid w:val="00A2687C"/>
    <w:rsid w:val="00A26980"/>
    <w:rsid w:val="00A269AC"/>
    <w:rsid w:val="00A26E0C"/>
    <w:rsid w:val="00A273C4"/>
    <w:rsid w:val="00A27A90"/>
    <w:rsid w:val="00A27D5C"/>
    <w:rsid w:val="00A27F8B"/>
    <w:rsid w:val="00A30341"/>
    <w:rsid w:val="00A30355"/>
    <w:rsid w:val="00A304B4"/>
    <w:rsid w:val="00A305A5"/>
    <w:rsid w:val="00A308CD"/>
    <w:rsid w:val="00A30B73"/>
    <w:rsid w:val="00A3110E"/>
    <w:rsid w:val="00A31228"/>
    <w:rsid w:val="00A31682"/>
    <w:rsid w:val="00A317F8"/>
    <w:rsid w:val="00A31808"/>
    <w:rsid w:val="00A31872"/>
    <w:rsid w:val="00A31875"/>
    <w:rsid w:val="00A31D2D"/>
    <w:rsid w:val="00A32005"/>
    <w:rsid w:val="00A32084"/>
    <w:rsid w:val="00A322B5"/>
    <w:rsid w:val="00A326E0"/>
    <w:rsid w:val="00A327B5"/>
    <w:rsid w:val="00A3282C"/>
    <w:rsid w:val="00A32955"/>
    <w:rsid w:val="00A32ABB"/>
    <w:rsid w:val="00A32C8D"/>
    <w:rsid w:val="00A32FC1"/>
    <w:rsid w:val="00A330C5"/>
    <w:rsid w:val="00A336AF"/>
    <w:rsid w:val="00A3390C"/>
    <w:rsid w:val="00A33A98"/>
    <w:rsid w:val="00A33AE4"/>
    <w:rsid w:val="00A33BB1"/>
    <w:rsid w:val="00A33E2D"/>
    <w:rsid w:val="00A33F1E"/>
    <w:rsid w:val="00A3406C"/>
    <w:rsid w:val="00A34138"/>
    <w:rsid w:val="00A3467E"/>
    <w:rsid w:val="00A34EC9"/>
    <w:rsid w:val="00A34F6D"/>
    <w:rsid w:val="00A3524A"/>
    <w:rsid w:val="00A354F3"/>
    <w:rsid w:val="00A355B6"/>
    <w:rsid w:val="00A35674"/>
    <w:rsid w:val="00A356DB"/>
    <w:rsid w:val="00A358D7"/>
    <w:rsid w:val="00A35C3B"/>
    <w:rsid w:val="00A35C97"/>
    <w:rsid w:val="00A35D32"/>
    <w:rsid w:val="00A35D65"/>
    <w:rsid w:val="00A35D80"/>
    <w:rsid w:val="00A36167"/>
    <w:rsid w:val="00A361B4"/>
    <w:rsid w:val="00A36350"/>
    <w:rsid w:val="00A363A1"/>
    <w:rsid w:val="00A364EF"/>
    <w:rsid w:val="00A36A3E"/>
    <w:rsid w:val="00A36B95"/>
    <w:rsid w:val="00A36BF8"/>
    <w:rsid w:val="00A370E3"/>
    <w:rsid w:val="00A376E2"/>
    <w:rsid w:val="00A37E09"/>
    <w:rsid w:val="00A4010C"/>
    <w:rsid w:val="00A40417"/>
    <w:rsid w:val="00A40496"/>
    <w:rsid w:val="00A4067F"/>
    <w:rsid w:val="00A408BA"/>
    <w:rsid w:val="00A40A2D"/>
    <w:rsid w:val="00A40D91"/>
    <w:rsid w:val="00A40DB6"/>
    <w:rsid w:val="00A40DF0"/>
    <w:rsid w:val="00A4104C"/>
    <w:rsid w:val="00A410C0"/>
    <w:rsid w:val="00A4165D"/>
    <w:rsid w:val="00A41685"/>
    <w:rsid w:val="00A416F2"/>
    <w:rsid w:val="00A417F7"/>
    <w:rsid w:val="00A41A71"/>
    <w:rsid w:val="00A41CE1"/>
    <w:rsid w:val="00A42114"/>
    <w:rsid w:val="00A422CC"/>
    <w:rsid w:val="00A42374"/>
    <w:rsid w:val="00A4297B"/>
    <w:rsid w:val="00A42A70"/>
    <w:rsid w:val="00A42C09"/>
    <w:rsid w:val="00A42EDF"/>
    <w:rsid w:val="00A432DA"/>
    <w:rsid w:val="00A436C7"/>
    <w:rsid w:val="00A43C24"/>
    <w:rsid w:val="00A43E22"/>
    <w:rsid w:val="00A43EFC"/>
    <w:rsid w:val="00A4404E"/>
    <w:rsid w:val="00A44290"/>
    <w:rsid w:val="00A4454F"/>
    <w:rsid w:val="00A4460E"/>
    <w:rsid w:val="00A44766"/>
    <w:rsid w:val="00A449A3"/>
    <w:rsid w:val="00A44B92"/>
    <w:rsid w:val="00A4528C"/>
    <w:rsid w:val="00A454E9"/>
    <w:rsid w:val="00A45718"/>
    <w:rsid w:val="00A4623F"/>
    <w:rsid w:val="00A46453"/>
    <w:rsid w:val="00A464A8"/>
    <w:rsid w:val="00A46617"/>
    <w:rsid w:val="00A467B8"/>
    <w:rsid w:val="00A4684B"/>
    <w:rsid w:val="00A46F88"/>
    <w:rsid w:val="00A46F9B"/>
    <w:rsid w:val="00A4750B"/>
    <w:rsid w:val="00A47658"/>
    <w:rsid w:val="00A50139"/>
    <w:rsid w:val="00A501FA"/>
    <w:rsid w:val="00A50236"/>
    <w:rsid w:val="00A502A5"/>
    <w:rsid w:val="00A5094D"/>
    <w:rsid w:val="00A50998"/>
    <w:rsid w:val="00A50AFA"/>
    <w:rsid w:val="00A50C10"/>
    <w:rsid w:val="00A50F71"/>
    <w:rsid w:val="00A5151F"/>
    <w:rsid w:val="00A5152F"/>
    <w:rsid w:val="00A515E7"/>
    <w:rsid w:val="00A51648"/>
    <w:rsid w:val="00A51656"/>
    <w:rsid w:val="00A51853"/>
    <w:rsid w:val="00A51AC3"/>
    <w:rsid w:val="00A51F48"/>
    <w:rsid w:val="00A51F4F"/>
    <w:rsid w:val="00A51F69"/>
    <w:rsid w:val="00A51F9D"/>
    <w:rsid w:val="00A51FD7"/>
    <w:rsid w:val="00A521F0"/>
    <w:rsid w:val="00A52278"/>
    <w:rsid w:val="00A525E4"/>
    <w:rsid w:val="00A52D98"/>
    <w:rsid w:val="00A53874"/>
    <w:rsid w:val="00A539DC"/>
    <w:rsid w:val="00A53AD4"/>
    <w:rsid w:val="00A53BF5"/>
    <w:rsid w:val="00A53CC5"/>
    <w:rsid w:val="00A54111"/>
    <w:rsid w:val="00A5419B"/>
    <w:rsid w:val="00A54329"/>
    <w:rsid w:val="00A54976"/>
    <w:rsid w:val="00A54C7A"/>
    <w:rsid w:val="00A5525A"/>
    <w:rsid w:val="00A55549"/>
    <w:rsid w:val="00A55568"/>
    <w:rsid w:val="00A55668"/>
    <w:rsid w:val="00A55956"/>
    <w:rsid w:val="00A55B71"/>
    <w:rsid w:val="00A55D19"/>
    <w:rsid w:val="00A55DE7"/>
    <w:rsid w:val="00A5634C"/>
    <w:rsid w:val="00A56427"/>
    <w:rsid w:val="00A5664D"/>
    <w:rsid w:val="00A566DE"/>
    <w:rsid w:val="00A56798"/>
    <w:rsid w:val="00A567D1"/>
    <w:rsid w:val="00A568D1"/>
    <w:rsid w:val="00A56EE6"/>
    <w:rsid w:val="00A56F30"/>
    <w:rsid w:val="00A56FF5"/>
    <w:rsid w:val="00A572F5"/>
    <w:rsid w:val="00A57377"/>
    <w:rsid w:val="00A57659"/>
    <w:rsid w:val="00A57746"/>
    <w:rsid w:val="00A578DD"/>
    <w:rsid w:val="00A579C3"/>
    <w:rsid w:val="00A57BAB"/>
    <w:rsid w:val="00A57D67"/>
    <w:rsid w:val="00A6093C"/>
    <w:rsid w:val="00A60A28"/>
    <w:rsid w:val="00A60B13"/>
    <w:rsid w:val="00A60F82"/>
    <w:rsid w:val="00A61117"/>
    <w:rsid w:val="00A611F6"/>
    <w:rsid w:val="00A61481"/>
    <w:rsid w:val="00A614A3"/>
    <w:rsid w:val="00A61743"/>
    <w:rsid w:val="00A617F7"/>
    <w:rsid w:val="00A61A16"/>
    <w:rsid w:val="00A61B69"/>
    <w:rsid w:val="00A61C99"/>
    <w:rsid w:val="00A61D17"/>
    <w:rsid w:val="00A61F6D"/>
    <w:rsid w:val="00A62061"/>
    <w:rsid w:val="00A62088"/>
    <w:rsid w:val="00A6274C"/>
    <w:rsid w:val="00A629E4"/>
    <w:rsid w:val="00A62A4E"/>
    <w:rsid w:val="00A62A8D"/>
    <w:rsid w:val="00A62ECE"/>
    <w:rsid w:val="00A63069"/>
    <w:rsid w:val="00A63367"/>
    <w:rsid w:val="00A63527"/>
    <w:rsid w:val="00A637ED"/>
    <w:rsid w:val="00A63947"/>
    <w:rsid w:val="00A63D22"/>
    <w:rsid w:val="00A63F02"/>
    <w:rsid w:val="00A6415C"/>
    <w:rsid w:val="00A645D4"/>
    <w:rsid w:val="00A645EC"/>
    <w:rsid w:val="00A6476A"/>
    <w:rsid w:val="00A64ADD"/>
    <w:rsid w:val="00A64B84"/>
    <w:rsid w:val="00A64C13"/>
    <w:rsid w:val="00A64D2A"/>
    <w:rsid w:val="00A64F79"/>
    <w:rsid w:val="00A65114"/>
    <w:rsid w:val="00A6531F"/>
    <w:rsid w:val="00A65334"/>
    <w:rsid w:val="00A65481"/>
    <w:rsid w:val="00A654A6"/>
    <w:rsid w:val="00A6551F"/>
    <w:rsid w:val="00A6552E"/>
    <w:rsid w:val="00A65572"/>
    <w:rsid w:val="00A655E5"/>
    <w:rsid w:val="00A65CFF"/>
    <w:rsid w:val="00A66CCE"/>
    <w:rsid w:val="00A66EFE"/>
    <w:rsid w:val="00A66F02"/>
    <w:rsid w:val="00A67118"/>
    <w:rsid w:val="00A671DE"/>
    <w:rsid w:val="00A673BB"/>
    <w:rsid w:val="00A6748A"/>
    <w:rsid w:val="00A679FC"/>
    <w:rsid w:val="00A67B83"/>
    <w:rsid w:val="00A67BE7"/>
    <w:rsid w:val="00A67D2D"/>
    <w:rsid w:val="00A67E4A"/>
    <w:rsid w:val="00A67F0A"/>
    <w:rsid w:val="00A67F91"/>
    <w:rsid w:val="00A70432"/>
    <w:rsid w:val="00A70496"/>
    <w:rsid w:val="00A70548"/>
    <w:rsid w:val="00A705C5"/>
    <w:rsid w:val="00A70987"/>
    <w:rsid w:val="00A70D76"/>
    <w:rsid w:val="00A71473"/>
    <w:rsid w:val="00A7147E"/>
    <w:rsid w:val="00A7166D"/>
    <w:rsid w:val="00A719D4"/>
    <w:rsid w:val="00A71BF5"/>
    <w:rsid w:val="00A71C7D"/>
    <w:rsid w:val="00A71CE0"/>
    <w:rsid w:val="00A71F9D"/>
    <w:rsid w:val="00A72219"/>
    <w:rsid w:val="00A72293"/>
    <w:rsid w:val="00A72365"/>
    <w:rsid w:val="00A726F1"/>
    <w:rsid w:val="00A72779"/>
    <w:rsid w:val="00A72A06"/>
    <w:rsid w:val="00A72B01"/>
    <w:rsid w:val="00A72DE3"/>
    <w:rsid w:val="00A73032"/>
    <w:rsid w:val="00A73FB6"/>
    <w:rsid w:val="00A740CE"/>
    <w:rsid w:val="00A74126"/>
    <w:rsid w:val="00A741CC"/>
    <w:rsid w:val="00A741D2"/>
    <w:rsid w:val="00A744E6"/>
    <w:rsid w:val="00A74657"/>
    <w:rsid w:val="00A74668"/>
    <w:rsid w:val="00A74775"/>
    <w:rsid w:val="00A74A3D"/>
    <w:rsid w:val="00A74EB2"/>
    <w:rsid w:val="00A74F80"/>
    <w:rsid w:val="00A75033"/>
    <w:rsid w:val="00A75576"/>
    <w:rsid w:val="00A75D3B"/>
    <w:rsid w:val="00A75F2E"/>
    <w:rsid w:val="00A761F5"/>
    <w:rsid w:val="00A76286"/>
    <w:rsid w:val="00A764B2"/>
    <w:rsid w:val="00A7673A"/>
    <w:rsid w:val="00A767FE"/>
    <w:rsid w:val="00A76916"/>
    <w:rsid w:val="00A76A4B"/>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86B"/>
    <w:rsid w:val="00A80BB4"/>
    <w:rsid w:val="00A81303"/>
    <w:rsid w:val="00A81708"/>
    <w:rsid w:val="00A81B2C"/>
    <w:rsid w:val="00A81B3E"/>
    <w:rsid w:val="00A81EAC"/>
    <w:rsid w:val="00A82545"/>
    <w:rsid w:val="00A8276C"/>
    <w:rsid w:val="00A8296A"/>
    <w:rsid w:val="00A830B4"/>
    <w:rsid w:val="00A83159"/>
    <w:rsid w:val="00A8359B"/>
    <w:rsid w:val="00A83658"/>
    <w:rsid w:val="00A838B4"/>
    <w:rsid w:val="00A83B5C"/>
    <w:rsid w:val="00A83E20"/>
    <w:rsid w:val="00A840AD"/>
    <w:rsid w:val="00A8487E"/>
    <w:rsid w:val="00A8498C"/>
    <w:rsid w:val="00A84C09"/>
    <w:rsid w:val="00A84C5D"/>
    <w:rsid w:val="00A8531D"/>
    <w:rsid w:val="00A856EC"/>
    <w:rsid w:val="00A856F3"/>
    <w:rsid w:val="00A85C26"/>
    <w:rsid w:val="00A86004"/>
    <w:rsid w:val="00A86176"/>
    <w:rsid w:val="00A86408"/>
    <w:rsid w:val="00A864B4"/>
    <w:rsid w:val="00A86851"/>
    <w:rsid w:val="00A86860"/>
    <w:rsid w:val="00A868CA"/>
    <w:rsid w:val="00A86CD0"/>
    <w:rsid w:val="00A871F6"/>
    <w:rsid w:val="00A873E0"/>
    <w:rsid w:val="00A87447"/>
    <w:rsid w:val="00A87525"/>
    <w:rsid w:val="00A87B44"/>
    <w:rsid w:val="00A87C5A"/>
    <w:rsid w:val="00A9003D"/>
    <w:rsid w:val="00A9015E"/>
    <w:rsid w:val="00A901C3"/>
    <w:rsid w:val="00A902C3"/>
    <w:rsid w:val="00A904F9"/>
    <w:rsid w:val="00A9062D"/>
    <w:rsid w:val="00A9071B"/>
    <w:rsid w:val="00A90738"/>
    <w:rsid w:val="00A90AA8"/>
    <w:rsid w:val="00A90C08"/>
    <w:rsid w:val="00A90CB7"/>
    <w:rsid w:val="00A90E08"/>
    <w:rsid w:val="00A90F51"/>
    <w:rsid w:val="00A91358"/>
    <w:rsid w:val="00A918BD"/>
    <w:rsid w:val="00A919A3"/>
    <w:rsid w:val="00A919DC"/>
    <w:rsid w:val="00A91FFA"/>
    <w:rsid w:val="00A92820"/>
    <w:rsid w:val="00A92CB9"/>
    <w:rsid w:val="00A92D38"/>
    <w:rsid w:val="00A92F3A"/>
    <w:rsid w:val="00A9368A"/>
    <w:rsid w:val="00A936A8"/>
    <w:rsid w:val="00A93715"/>
    <w:rsid w:val="00A9371A"/>
    <w:rsid w:val="00A93A5C"/>
    <w:rsid w:val="00A93BB3"/>
    <w:rsid w:val="00A93F14"/>
    <w:rsid w:val="00A948AE"/>
    <w:rsid w:val="00A94959"/>
    <w:rsid w:val="00A94FE8"/>
    <w:rsid w:val="00A95012"/>
    <w:rsid w:val="00A95074"/>
    <w:rsid w:val="00A950D7"/>
    <w:rsid w:val="00A951A4"/>
    <w:rsid w:val="00A952B7"/>
    <w:rsid w:val="00A9535B"/>
    <w:rsid w:val="00A9555A"/>
    <w:rsid w:val="00A958A2"/>
    <w:rsid w:val="00A95932"/>
    <w:rsid w:val="00A95978"/>
    <w:rsid w:val="00A95AC9"/>
    <w:rsid w:val="00A96101"/>
    <w:rsid w:val="00A961B4"/>
    <w:rsid w:val="00A965DC"/>
    <w:rsid w:val="00A965FB"/>
    <w:rsid w:val="00A96AC8"/>
    <w:rsid w:val="00A96B5D"/>
    <w:rsid w:val="00A96E14"/>
    <w:rsid w:val="00A970FA"/>
    <w:rsid w:val="00A97324"/>
    <w:rsid w:val="00A974E4"/>
    <w:rsid w:val="00A978C0"/>
    <w:rsid w:val="00A97A6D"/>
    <w:rsid w:val="00A97C64"/>
    <w:rsid w:val="00A97D50"/>
    <w:rsid w:val="00AA0493"/>
    <w:rsid w:val="00AA08FC"/>
    <w:rsid w:val="00AA09EC"/>
    <w:rsid w:val="00AA0DE5"/>
    <w:rsid w:val="00AA0F20"/>
    <w:rsid w:val="00AA10ED"/>
    <w:rsid w:val="00AA11BC"/>
    <w:rsid w:val="00AA1641"/>
    <w:rsid w:val="00AA190D"/>
    <w:rsid w:val="00AA1EBB"/>
    <w:rsid w:val="00AA21BD"/>
    <w:rsid w:val="00AA22E4"/>
    <w:rsid w:val="00AA26F3"/>
    <w:rsid w:val="00AA28D9"/>
    <w:rsid w:val="00AA2C1E"/>
    <w:rsid w:val="00AA2F4A"/>
    <w:rsid w:val="00AA3215"/>
    <w:rsid w:val="00AA377D"/>
    <w:rsid w:val="00AA37DF"/>
    <w:rsid w:val="00AA391E"/>
    <w:rsid w:val="00AA3ACD"/>
    <w:rsid w:val="00AA3C64"/>
    <w:rsid w:val="00AA3EFE"/>
    <w:rsid w:val="00AA4406"/>
    <w:rsid w:val="00AA489E"/>
    <w:rsid w:val="00AA4A87"/>
    <w:rsid w:val="00AA4B51"/>
    <w:rsid w:val="00AA4D0F"/>
    <w:rsid w:val="00AA4E39"/>
    <w:rsid w:val="00AA50F6"/>
    <w:rsid w:val="00AA5182"/>
    <w:rsid w:val="00AA51FF"/>
    <w:rsid w:val="00AA5290"/>
    <w:rsid w:val="00AA5496"/>
    <w:rsid w:val="00AA5728"/>
    <w:rsid w:val="00AA574D"/>
    <w:rsid w:val="00AA58F4"/>
    <w:rsid w:val="00AA5EC2"/>
    <w:rsid w:val="00AA5F7E"/>
    <w:rsid w:val="00AA60C2"/>
    <w:rsid w:val="00AA628A"/>
    <w:rsid w:val="00AA67BA"/>
    <w:rsid w:val="00AA69BC"/>
    <w:rsid w:val="00AA6CB6"/>
    <w:rsid w:val="00AA71C9"/>
    <w:rsid w:val="00AA727B"/>
    <w:rsid w:val="00AA72FE"/>
    <w:rsid w:val="00AA7515"/>
    <w:rsid w:val="00AA7519"/>
    <w:rsid w:val="00AA7B1C"/>
    <w:rsid w:val="00AA7B72"/>
    <w:rsid w:val="00AA7C49"/>
    <w:rsid w:val="00AA7C9E"/>
    <w:rsid w:val="00AA7DD4"/>
    <w:rsid w:val="00AB0190"/>
    <w:rsid w:val="00AB01C0"/>
    <w:rsid w:val="00AB0211"/>
    <w:rsid w:val="00AB0269"/>
    <w:rsid w:val="00AB0300"/>
    <w:rsid w:val="00AB05FE"/>
    <w:rsid w:val="00AB0C57"/>
    <w:rsid w:val="00AB0C60"/>
    <w:rsid w:val="00AB0D5F"/>
    <w:rsid w:val="00AB0EEB"/>
    <w:rsid w:val="00AB0F71"/>
    <w:rsid w:val="00AB11BC"/>
    <w:rsid w:val="00AB1624"/>
    <w:rsid w:val="00AB1764"/>
    <w:rsid w:val="00AB18B8"/>
    <w:rsid w:val="00AB18CF"/>
    <w:rsid w:val="00AB19C4"/>
    <w:rsid w:val="00AB1C5A"/>
    <w:rsid w:val="00AB1F56"/>
    <w:rsid w:val="00AB21C8"/>
    <w:rsid w:val="00AB220B"/>
    <w:rsid w:val="00AB222C"/>
    <w:rsid w:val="00AB23C6"/>
    <w:rsid w:val="00AB2513"/>
    <w:rsid w:val="00AB2747"/>
    <w:rsid w:val="00AB2949"/>
    <w:rsid w:val="00AB2AD0"/>
    <w:rsid w:val="00AB2CA5"/>
    <w:rsid w:val="00AB3349"/>
    <w:rsid w:val="00AB34D5"/>
    <w:rsid w:val="00AB3A47"/>
    <w:rsid w:val="00AB3F87"/>
    <w:rsid w:val="00AB40C7"/>
    <w:rsid w:val="00AB4585"/>
    <w:rsid w:val="00AB4C9C"/>
    <w:rsid w:val="00AB5265"/>
    <w:rsid w:val="00AB52E8"/>
    <w:rsid w:val="00AB5658"/>
    <w:rsid w:val="00AB591A"/>
    <w:rsid w:val="00AB59FB"/>
    <w:rsid w:val="00AB5A24"/>
    <w:rsid w:val="00AB5AF0"/>
    <w:rsid w:val="00AB5C8F"/>
    <w:rsid w:val="00AB5CB4"/>
    <w:rsid w:val="00AB5DBE"/>
    <w:rsid w:val="00AB6635"/>
    <w:rsid w:val="00AB6760"/>
    <w:rsid w:val="00AB6C74"/>
    <w:rsid w:val="00AB7039"/>
    <w:rsid w:val="00AB7261"/>
    <w:rsid w:val="00AB74A4"/>
    <w:rsid w:val="00AB753E"/>
    <w:rsid w:val="00AB7692"/>
    <w:rsid w:val="00AB781A"/>
    <w:rsid w:val="00AB7831"/>
    <w:rsid w:val="00AB7B11"/>
    <w:rsid w:val="00AB7B6F"/>
    <w:rsid w:val="00AB7DEF"/>
    <w:rsid w:val="00AC046F"/>
    <w:rsid w:val="00AC0A71"/>
    <w:rsid w:val="00AC0C92"/>
    <w:rsid w:val="00AC0CDE"/>
    <w:rsid w:val="00AC0F2D"/>
    <w:rsid w:val="00AC1149"/>
    <w:rsid w:val="00AC123B"/>
    <w:rsid w:val="00AC1443"/>
    <w:rsid w:val="00AC152A"/>
    <w:rsid w:val="00AC1555"/>
    <w:rsid w:val="00AC1835"/>
    <w:rsid w:val="00AC19BB"/>
    <w:rsid w:val="00AC19F2"/>
    <w:rsid w:val="00AC1E82"/>
    <w:rsid w:val="00AC2080"/>
    <w:rsid w:val="00AC22C9"/>
    <w:rsid w:val="00AC26AB"/>
    <w:rsid w:val="00AC2F3A"/>
    <w:rsid w:val="00AC309F"/>
    <w:rsid w:val="00AC312D"/>
    <w:rsid w:val="00AC3366"/>
    <w:rsid w:val="00AC3513"/>
    <w:rsid w:val="00AC359F"/>
    <w:rsid w:val="00AC3889"/>
    <w:rsid w:val="00AC38F9"/>
    <w:rsid w:val="00AC3DCC"/>
    <w:rsid w:val="00AC3DE4"/>
    <w:rsid w:val="00AC416B"/>
    <w:rsid w:val="00AC4315"/>
    <w:rsid w:val="00AC45CE"/>
    <w:rsid w:val="00AC4767"/>
    <w:rsid w:val="00AC4CAD"/>
    <w:rsid w:val="00AC5109"/>
    <w:rsid w:val="00AC58F0"/>
    <w:rsid w:val="00AC5BD2"/>
    <w:rsid w:val="00AC5DAE"/>
    <w:rsid w:val="00AC607F"/>
    <w:rsid w:val="00AC610F"/>
    <w:rsid w:val="00AC6288"/>
    <w:rsid w:val="00AC63F1"/>
    <w:rsid w:val="00AC63FA"/>
    <w:rsid w:val="00AC6857"/>
    <w:rsid w:val="00AC6916"/>
    <w:rsid w:val="00AC6952"/>
    <w:rsid w:val="00AC6B5A"/>
    <w:rsid w:val="00AC6B66"/>
    <w:rsid w:val="00AC6E68"/>
    <w:rsid w:val="00AC6ED4"/>
    <w:rsid w:val="00AC703B"/>
    <w:rsid w:val="00AC705F"/>
    <w:rsid w:val="00AC71D8"/>
    <w:rsid w:val="00AC7279"/>
    <w:rsid w:val="00AC73D4"/>
    <w:rsid w:val="00AC7711"/>
    <w:rsid w:val="00AC7831"/>
    <w:rsid w:val="00AC7842"/>
    <w:rsid w:val="00AC790D"/>
    <w:rsid w:val="00AC7B0C"/>
    <w:rsid w:val="00AC7D72"/>
    <w:rsid w:val="00AC7F32"/>
    <w:rsid w:val="00AC7FAE"/>
    <w:rsid w:val="00AD0164"/>
    <w:rsid w:val="00AD0580"/>
    <w:rsid w:val="00AD07D8"/>
    <w:rsid w:val="00AD107A"/>
    <w:rsid w:val="00AD1330"/>
    <w:rsid w:val="00AD13F0"/>
    <w:rsid w:val="00AD157A"/>
    <w:rsid w:val="00AD1A08"/>
    <w:rsid w:val="00AD1CB2"/>
    <w:rsid w:val="00AD1DEB"/>
    <w:rsid w:val="00AD1EAC"/>
    <w:rsid w:val="00AD273E"/>
    <w:rsid w:val="00AD2837"/>
    <w:rsid w:val="00AD28F3"/>
    <w:rsid w:val="00AD2B8E"/>
    <w:rsid w:val="00AD39FD"/>
    <w:rsid w:val="00AD3C0C"/>
    <w:rsid w:val="00AD3DAB"/>
    <w:rsid w:val="00AD3E7C"/>
    <w:rsid w:val="00AD4203"/>
    <w:rsid w:val="00AD44EC"/>
    <w:rsid w:val="00AD4C20"/>
    <w:rsid w:val="00AD4E02"/>
    <w:rsid w:val="00AD4EBF"/>
    <w:rsid w:val="00AD5153"/>
    <w:rsid w:val="00AD52F3"/>
    <w:rsid w:val="00AD55AB"/>
    <w:rsid w:val="00AD57FE"/>
    <w:rsid w:val="00AD59BC"/>
    <w:rsid w:val="00AD5AFF"/>
    <w:rsid w:val="00AD5D8B"/>
    <w:rsid w:val="00AD5E90"/>
    <w:rsid w:val="00AD65AB"/>
    <w:rsid w:val="00AD666F"/>
    <w:rsid w:val="00AD66A3"/>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45A"/>
    <w:rsid w:val="00AE2944"/>
    <w:rsid w:val="00AE2EA8"/>
    <w:rsid w:val="00AE304B"/>
    <w:rsid w:val="00AE3401"/>
    <w:rsid w:val="00AE3584"/>
    <w:rsid w:val="00AE3745"/>
    <w:rsid w:val="00AE38BE"/>
    <w:rsid w:val="00AE3CD9"/>
    <w:rsid w:val="00AE3D70"/>
    <w:rsid w:val="00AE3DDE"/>
    <w:rsid w:val="00AE40EB"/>
    <w:rsid w:val="00AE4489"/>
    <w:rsid w:val="00AE475E"/>
    <w:rsid w:val="00AE4958"/>
    <w:rsid w:val="00AE4A66"/>
    <w:rsid w:val="00AE4F7F"/>
    <w:rsid w:val="00AE5637"/>
    <w:rsid w:val="00AE5725"/>
    <w:rsid w:val="00AE5FFD"/>
    <w:rsid w:val="00AE6425"/>
    <w:rsid w:val="00AE66E0"/>
    <w:rsid w:val="00AE6924"/>
    <w:rsid w:val="00AE6ADD"/>
    <w:rsid w:val="00AE6B08"/>
    <w:rsid w:val="00AE6D66"/>
    <w:rsid w:val="00AE6E44"/>
    <w:rsid w:val="00AE6F45"/>
    <w:rsid w:val="00AE7009"/>
    <w:rsid w:val="00AE70FD"/>
    <w:rsid w:val="00AE717E"/>
    <w:rsid w:val="00AE77FE"/>
    <w:rsid w:val="00AE7B3F"/>
    <w:rsid w:val="00AE7D96"/>
    <w:rsid w:val="00AF007C"/>
    <w:rsid w:val="00AF0137"/>
    <w:rsid w:val="00AF01CA"/>
    <w:rsid w:val="00AF04BB"/>
    <w:rsid w:val="00AF0CDE"/>
    <w:rsid w:val="00AF0D9E"/>
    <w:rsid w:val="00AF0F55"/>
    <w:rsid w:val="00AF1085"/>
    <w:rsid w:val="00AF189F"/>
    <w:rsid w:val="00AF18E5"/>
    <w:rsid w:val="00AF22CC"/>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E75"/>
    <w:rsid w:val="00AF4275"/>
    <w:rsid w:val="00AF45DF"/>
    <w:rsid w:val="00AF48DA"/>
    <w:rsid w:val="00AF4A85"/>
    <w:rsid w:val="00AF4C9B"/>
    <w:rsid w:val="00AF50C5"/>
    <w:rsid w:val="00AF55FC"/>
    <w:rsid w:val="00AF5669"/>
    <w:rsid w:val="00AF583B"/>
    <w:rsid w:val="00AF58A9"/>
    <w:rsid w:val="00AF5FA0"/>
    <w:rsid w:val="00AF605C"/>
    <w:rsid w:val="00AF69B0"/>
    <w:rsid w:val="00AF69D9"/>
    <w:rsid w:val="00AF6B49"/>
    <w:rsid w:val="00AF6CBD"/>
    <w:rsid w:val="00AF6CEB"/>
    <w:rsid w:val="00AF6EE4"/>
    <w:rsid w:val="00AF705B"/>
    <w:rsid w:val="00AF7081"/>
    <w:rsid w:val="00AF70CE"/>
    <w:rsid w:val="00AF70FF"/>
    <w:rsid w:val="00AF74BB"/>
    <w:rsid w:val="00AF7655"/>
    <w:rsid w:val="00AF77D9"/>
    <w:rsid w:val="00AF7AA6"/>
    <w:rsid w:val="00AF7AB3"/>
    <w:rsid w:val="00AF7ADC"/>
    <w:rsid w:val="00AF7B88"/>
    <w:rsid w:val="00AF7D43"/>
    <w:rsid w:val="00AF7F63"/>
    <w:rsid w:val="00B004A5"/>
    <w:rsid w:val="00B00809"/>
    <w:rsid w:val="00B009E0"/>
    <w:rsid w:val="00B00B57"/>
    <w:rsid w:val="00B00DB5"/>
    <w:rsid w:val="00B00F2C"/>
    <w:rsid w:val="00B01149"/>
    <w:rsid w:val="00B01871"/>
    <w:rsid w:val="00B018D8"/>
    <w:rsid w:val="00B01F77"/>
    <w:rsid w:val="00B01FB8"/>
    <w:rsid w:val="00B02082"/>
    <w:rsid w:val="00B02206"/>
    <w:rsid w:val="00B022E4"/>
    <w:rsid w:val="00B0257E"/>
    <w:rsid w:val="00B0265E"/>
    <w:rsid w:val="00B02A5B"/>
    <w:rsid w:val="00B02BCF"/>
    <w:rsid w:val="00B02D87"/>
    <w:rsid w:val="00B02E00"/>
    <w:rsid w:val="00B02E4F"/>
    <w:rsid w:val="00B030DD"/>
    <w:rsid w:val="00B03317"/>
    <w:rsid w:val="00B038F9"/>
    <w:rsid w:val="00B04126"/>
    <w:rsid w:val="00B045FE"/>
    <w:rsid w:val="00B04D9F"/>
    <w:rsid w:val="00B056A1"/>
    <w:rsid w:val="00B06044"/>
    <w:rsid w:val="00B0629A"/>
    <w:rsid w:val="00B06438"/>
    <w:rsid w:val="00B069D7"/>
    <w:rsid w:val="00B06B85"/>
    <w:rsid w:val="00B072A7"/>
    <w:rsid w:val="00B07467"/>
    <w:rsid w:val="00B075F6"/>
    <w:rsid w:val="00B075FF"/>
    <w:rsid w:val="00B07819"/>
    <w:rsid w:val="00B100B8"/>
    <w:rsid w:val="00B1017C"/>
    <w:rsid w:val="00B1031B"/>
    <w:rsid w:val="00B1053C"/>
    <w:rsid w:val="00B108BB"/>
    <w:rsid w:val="00B10D8C"/>
    <w:rsid w:val="00B1103C"/>
    <w:rsid w:val="00B11076"/>
    <w:rsid w:val="00B1108E"/>
    <w:rsid w:val="00B11179"/>
    <w:rsid w:val="00B117BA"/>
    <w:rsid w:val="00B118AC"/>
    <w:rsid w:val="00B1199B"/>
    <w:rsid w:val="00B119D9"/>
    <w:rsid w:val="00B11A17"/>
    <w:rsid w:val="00B11FF9"/>
    <w:rsid w:val="00B120B9"/>
    <w:rsid w:val="00B120C5"/>
    <w:rsid w:val="00B1218D"/>
    <w:rsid w:val="00B127EF"/>
    <w:rsid w:val="00B12A2E"/>
    <w:rsid w:val="00B12C37"/>
    <w:rsid w:val="00B13014"/>
    <w:rsid w:val="00B130C4"/>
    <w:rsid w:val="00B133DE"/>
    <w:rsid w:val="00B13413"/>
    <w:rsid w:val="00B134B3"/>
    <w:rsid w:val="00B138AD"/>
    <w:rsid w:val="00B138F4"/>
    <w:rsid w:val="00B1397E"/>
    <w:rsid w:val="00B13A69"/>
    <w:rsid w:val="00B14078"/>
    <w:rsid w:val="00B1414D"/>
    <w:rsid w:val="00B145B7"/>
    <w:rsid w:val="00B145C9"/>
    <w:rsid w:val="00B14657"/>
    <w:rsid w:val="00B14701"/>
    <w:rsid w:val="00B14C99"/>
    <w:rsid w:val="00B14D95"/>
    <w:rsid w:val="00B153CC"/>
    <w:rsid w:val="00B154BC"/>
    <w:rsid w:val="00B159BB"/>
    <w:rsid w:val="00B15EBE"/>
    <w:rsid w:val="00B16619"/>
    <w:rsid w:val="00B16A24"/>
    <w:rsid w:val="00B16A76"/>
    <w:rsid w:val="00B16E5D"/>
    <w:rsid w:val="00B174DB"/>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202C"/>
    <w:rsid w:val="00B223BC"/>
    <w:rsid w:val="00B225B9"/>
    <w:rsid w:val="00B22738"/>
    <w:rsid w:val="00B22870"/>
    <w:rsid w:val="00B22964"/>
    <w:rsid w:val="00B22B99"/>
    <w:rsid w:val="00B2316D"/>
    <w:rsid w:val="00B231B7"/>
    <w:rsid w:val="00B23241"/>
    <w:rsid w:val="00B23776"/>
    <w:rsid w:val="00B237D5"/>
    <w:rsid w:val="00B23940"/>
    <w:rsid w:val="00B239D1"/>
    <w:rsid w:val="00B23A71"/>
    <w:rsid w:val="00B23E5A"/>
    <w:rsid w:val="00B23EF8"/>
    <w:rsid w:val="00B24310"/>
    <w:rsid w:val="00B24544"/>
    <w:rsid w:val="00B2480B"/>
    <w:rsid w:val="00B24B31"/>
    <w:rsid w:val="00B24E36"/>
    <w:rsid w:val="00B253F7"/>
    <w:rsid w:val="00B2580C"/>
    <w:rsid w:val="00B258F2"/>
    <w:rsid w:val="00B25B21"/>
    <w:rsid w:val="00B25DB6"/>
    <w:rsid w:val="00B25E39"/>
    <w:rsid w:val="00B25F79"/>
    <w:rsid w:val="00B260E6"/>
    <w:rsid w:val="00B264BD"/>
    <w:rsid w:val="00B26534"/>
    <w:rsid w:val="00B265CA"/>
    <w:rsid w:val="00B267EF"/>
    <w:rsid w:val="00B26857"/>
    <w:rsid w:val="00B26A9C"/>
    <w:rsid w:val="00B26E1C"/>
    <w:rsid w:val="00B26EFF"/>
    <w:rsid w:val="00B27253"/>
    <w:rsid w:val="00B274EF"/>
    <w:rsid w:val="00B2768E"/>
    <w:rsid w:val="00B27765"/>
    <w:rsid w:val="00B27A59"/>
    <w:rsid w:val="00B302DC"/>
    <w:rsid w:val="00B308DF"/>
    <w:rsid w:val="00B309B2"/>
    <w:rsid w:val="00B30A22"/>
    <w:rsid w:val="00B30D29"/>
    <w:rsid w:val="00B30E5B"/>
    <w:rsid w:val="00B30F7B"/>
    <w:rsid w:val="00B31407"/>
    <w:rsid w:val="00B31765"/>
    <w:rsid w:val="00B31BF9"/>
    <w:rsid w:val="00B31E44"/>
    <w:rsid w:val="00B323F4"/>
    <w:rsid w:val="00B32504"/>
    <w:rsid w:val="00B325FF"/>
    <w:rsid w:val="00B32625"/>
    <w:rsid w:val="00B32842"/>
    <w:rsid w:val="00B32874"/>
    <w:rsid w:val="00B32C37"/>
    <w:rsid w:val="00B32C59"/>
    <w:rsid w:val="00B3301C"/>
    <w:rsid w:val="00B337B2"/>
    <w:rsid w:val="00B33EBC"/>
    <w:rsid w:val="00B341E3"/>
    <w:rsid w:val="00B345E8"/>
    <w:rsid w:val="00B348ED"/>
    <w:rsid w:val="00B349EF"/>
    <w:rsid w:val="00B34A57"/>
    <w:rsid w:val="00B34B1A"/>
    <w:rsid w:val="00B34CBA"/>
    <w:rsid w:val="00B34CE8"/>
    <w:rsid w:val="00B34ECB"/>
    <w:rsid w:val="00B35116"/>
    <w:rsid w:val="00B352A1"/>
    <w:rsid w:val="00B355F3"/>
    <w:rsid w:val="00B357DE"/>
    <w:rsid w:val="00B35D6B"/>
    <w:rsid w:val="00B363EB"/>
    <w:rsid w:val="00B36437"/>
    <w:rsid w:val="00B365AF"/>
    <w:rsid w:val="00B36614"/>
    <w:rsid w:val="00B36863"/>
    <w:rsid w:val="00B36F86"/>
    <w:rsid w:val="00B370E5"/>
    <w:rsid w:val="00B373E9"/>
    <w:rsid w:val="00B3745E"/>
    <w:rsid w:val="00B374DB"/>
    <w:rsid w:val="00B374FB"/>
    <w:rsid w:val="00B378D2"/>
    <w:rsid w:val="00B37BB0"/>
    <w:rsid w:val="00B37D7F"/>
    <w:rsid w:val="00B40116"/>
    <w:rsid w:val="00B4068B"/>
    <w:rsid w:val="00B40739"/>
    <w:rsid w:val="00B407AB"/>
    <w:rsid w:val="00B40988"/>
    <w:rsid w:val="00B4112A"/>
    <w:rsid w:val="00B41400"/>
    <w:rsid w:val="00B41598"/>
    <w:rsid w:val="00B41819"/>
    <w:rsid w:val="00B4194B"/>
    <w:rsid w:val="00B41F72"/>
    <w:rsid w:val="00B41F7C"/>
    <w:rsid w:val="00B42245"/>
    <w:rsid w:val="00B42C91"/>
    <w:rsid w:val="00B42E3B"/>
    <w:rsid w:val="00B42EBA"/>
    <w:rsid w:val="00B42F16"/>
    <w:rsid w:val="00B42FD2"/>
    <w:rsid w:val="00B42FF1"/>
    <w:rsid w:val="00B431FA"/>
    <w:rsid w:val="00B4379B"/>
    <w:rsid w:val="00B437EC"/>
    <w:rsid w:val="00B43A88"/>
    <w:rsid w:val="00B43C6C"/>
    <w:rsid w:val="00B4421A"/>
    <w:rsid w:val="00B4461C"/>
    <w:rsid w:val="00B44682"/>
    <w:rsid w:val="00B449A2"/>
    <w:rsid w:val="00B44B02"/>
    <w:rsid w:val="00B44ED3"/>
    <w:rsid w:val="00B44F5D"/>
    <w:rsid w:val="00B45085"/>
    <w:rsid w:val="00B451EB"/>
    <w:rsid w:val="00B4526F"/>
    <w:rsid w:val="00B45AD0"/>
    <w:rsid w:val="00B45EAA"/>
    <w:rsid w:val="00B45FF0"/>
    <w:rsid w:val="00B460CC"/>
    <w:rsid w:val="00B4630A"/>
    <w:rsid w:val="00B46743"/>
    <w:rsid w:val="00B46805"/>
    <w:rsid w:val="00B46D4B"/>
    <w:rsid w:val="00B47406"/>
    <w:rsid w:val="00B47A49"/>
    <w:rsid w:val="00B47E61"/>
    <w:rsid w:val="00B47F6E"/>
    <w:rsid w:val="00B50215"/>
    <w:rsid w:val="00B5027E"/>
    <w:rsid w:val="00B50447"/>
    <w:rsid w:val="00B50545"/>
    <w:rsid w:val="00B50719"/>
    <w:rsid w:val="00B507B4"/>
    <w:rsid w:val="00B508F7"/>
    <w:rsid w:val="00B50CE1"/>
    <w:rsid w:val="00B514DF"/>
    <w:rsid w:val="00B5156E"/>
    <w:rsid w:val="00B51756"/>
    <w:rsid w:val="00B517A8"/>
    <w:rsid w:val="00B51AF5"/>
    <w:rsid w:val="00B51EB9"/>
    <w:rsid w:val="00B51EBB"/>
    <w:rsid w:val="00B51FA8"/>
    <w:rsid w:val="00B52217"/>
    <w:rsid w:val="00B5269C"/>
    <w:rsid w:val="00B52895"/>
    <w:rsid w:val="00B529DE"/>
    <w:rsid w:val="00B52B3A"/>
    <w:rsid w:val="00B5303B"/>
    <w:rsid w:val="00B53359"/>
    <w:rsid w:val="00B53649"/>
    <w:rsid w:val="00B537FC"/>
    <w:rsid w:val="00B53E66"/>
    <w:rsid w:val="00B540E2"/>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60161"/>
    <w:rsid w:val="00B60215"/>
    <w:rsid w:val="00B603EA"/>
    <w:rsid w:val="00B60532"/>
    <w:rsid w:val="00B60565"/>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766"/>
    <w:rsid w:val="00B619BA"/>
    <w:rsid w:val="00B61A9F"/>
    <w:rsid w:val="00B61AB7"/>
    <w:rsid w:val="00B61D15"/>
    <w:rsid w:val="00B621D7"/>
    <w:rsid w:val="00B62746"/>
    <w:rsid w:val="00B62A5D"/>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F4C"/>
    <w:rsid w:val="00B64FA4"/>
    <w:rsid w:val="00B64FFC"/>
    <w:rsid w:val="00B65083"/>
    <w:rsid w:val="00B65129"/>
    <w:rsid w:val="00B654B3"/>
    <w:rsid w:val="00B65854"/>
    <w:rsid w:val="00B6591C"/>
    <w:rsid w:val="00B65C9C"/>
    <w:rsid w:val="00B65D01"/>
    <w:rsid w:val="00B65E45"/>
    <w:rsid w:val="00B6634B"/>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145"/>
    <w:rsid w:val="00B702EB"/>
    <w:rsid w:val="00B709BD"/>
    <w:rsid w:val="00B71514"/>
    <w:rsid w:val="00B717AA"/>
    <w:rsid w:val="00B71853"/>
    <w:rsid w:val="00B71FD9"/>
    <w:rsid w:val="00B72096"/>
    <w:rsid w:val="00B721C9"/>
    <w:rsid w:val="00B7248A"/>
    <w:rsid w:val="00B7266D"/>
    <w:rsid w:val="00B72932"/>
    <w:rsid w:val="00B7295D"/>
    <w:rsid w:val="00B729E0"/>
    <w:rsid w:val="00B72BF1"/>
    <w:rsid w:val="00B73794"/>
    <w:rsid w:val="00B737BB"/>
    <w:rsid w:val="00B73839"/>
    <w:rsid w:val="00B739EC"/>
    <w:rsid w:val="00B73BD9"/>
    <w:rsid w:val="00B73CD1"/>
    <w:rsid w:val="00B74437"/>
    <w:rsid w:val="00B74439"/>
    <w:rsid w:val="00B7485D"/>
    <w:rsid w:val="00B74C18"/>
    <w:rsid w:val="00B74F50"/>
    <w:rsid w:val="00B74F6D"/>
    <w:rsid w:val="00B75221"/>
    <w:rsid w:val="00B755E5"/>
    <w:rsid w:val="00B75663"/>
    <w:rsid w:val="00B756BB"/>
    <w:rsid w:val="00B75A05"/>
    <w:rsid w:val="00B75A09"/>
    <w:rsid w:val="00B75A80"/>
    <w:rsid w:val="00B75D6C"/>
    <w:rsid w:val="00B75D6F"/>
    <w:rsid w:val="00B75DAD"/>
    <w:rsid w:val="00B76256"/>
    <w:rsid w:val="00B76625"/>
    <w:rsid w:val="00B76693"/>
    <w:rsid w:val="00B7686F"/>
    <w:rsid w:val="00B769C1"/>
    <w:rsid w:val="00B76B46"/>
    <w:rsid w:val="00B76B7C"/>
    <w:rsid w:val="00B76C54"/>
    <w:rsid w:val="00B76CC1"/>
    <w:rsid w:val="00B76D15"/>
    <w:rsid w:val="00B7708F"/>
    <w:rsid w:val="00B771BA"/>
    <w:rsid w:val="00B771C7"/>
    <w:rsid w:val="00B7757D"/>
    <w:rsid w:val="00B77E37"/>
    <w:rsid w:val="00B77F39"/>
    <w:rsid w:val="00B80054"/>
    <w:rsid w:val="00B801B9"/>
    <w:rsid w:val="00B8042D"/>
    <w:rsid w:val="00B80A56"/>
    <w:rsid w:val="00B80AD6"/>
    <w:rsid w:val="00B80F47"/>
    <w:rsid w:val="00B80F7D"/>
    <w:rsid w:val="00B8105C"/>
    <w:rsid w:val="00B81080"/>
    <w:rsid w:val="00B812BE"/>
    <w:rsid w:val="00B813F0"/>
    <w:rsid w:val="00B813F3"/>
    <w:rsid w:val="00B81936"/>
    <w:rsid w:val="00B8198B"/>
    <w:rsid w:val="00B81C34"/>
    <w:rsid w:val="00B81C7E"/>
    <w:rsid w:val="00B81DF2"/>
    <w:rsid w:val="00B8206E"/>
    <w:rsid w:val="00B820B2"/>
    <w:rsid w:val="00B820EF"/>
    <w:rsid w:val="00B82567"/>
    <w:rsid w:val="00B82678"/>
    <w:rsid w:val="00B826DB"/>
    <w:rsid w:val="00B827B9"/>
    <w:rsid w:val="00B82B6F"/>
    <w:rsid w:val="00B82C14"/>
    <w:rsid w:val="00B83182"/>
    <w:rsid w:val="00B8334D"/>
    <w:rsid w:val="00B836C7"/>
    <w:rsid w:val="00B8376D"/>
    <w:rsid w:val="00B8380D"/>
    <w:rsid w:val="00B83BC0"/>
    <w:rsid w:val="00B84819"/>
    <w:rsid w:val="00B8489D"/>
    <w:rsid w:val="00B84997"/>
    <w:rsid w:val="00B84ADA"/>
    <w:rsid w:val="00B84D54"/>
    <w:rsid w:val="00B84DE3"/>
    <w:rsid w:val="00B84FA4"/>
    <w:rsid w:val="00B85318"/>
    <w:rsid w:val="00B854E0"/>
    <w:rsid w:val="00B8571C"/>
    <w:rsid w:val="00B85730"/>
    <w:rsid w:val="00B858C5"/>
    <w:rsid w:val="00B85AEA"/>
    <w:rsid w:val="00B85AFE"/>
    <w:rsid w:val="00B85E36"/>
    <w:rsid w:val="00B85F5C"/>
    <w:rsid w:val="00B860FF"/>
    <w:rsid w:val="00B86923"/>
    <w:rsid w:val="00B86DDD"/>
    <w:rsid w:val="00B8711F"/>
    <w:rsid w:val="00B87145"/>
    <w:rsid w:val="00B8765F"/>
    <w:rsid w:val="00B876AA"/>
    <w:rsid w:val="00B8774B"/>
    <w:rsid w:val="00B87A05"/>
    <w:rsid w:val="00B900AE"/>
    <w:rsid w:val="00B90267"/>
    <w:rsid w:val="00B903C0"/>
    <w:rsid w:val="00B907C6"/>
    <w:rsid w:val="00B91113"/>
    <w:rsid w:val="00B9143E"/>
    <w:rsid w:val="00B91457"/>
    <w:rsid w:val="00B9153D"/>
    <w:rsid w:val="00B915AA"/>
    <w:rsid w:val="00B91A67"/>
    <w:rsid w:val="00B91C5E"/>
    <w:rsid w:val="00B920A0"/>
    <w:rsid w:val="00B9222B"/>
    <w:rsid w:val="00B92740"/>
    <w:rsid w:val="00B92928"/>
    <w:rsid w:val="00B92B6B"/>
    <w:rsid w:val="00B92FE9"/>
    <w:rsid w:val="00B9307E"/>
    <w:rsid w:val="00B93113"/>
    <w:rsid w:val="00B93182"/>
    <w:rsid w:val="00B936F1"/>
    <w:rsid w:val="00B93ACD"/>
    <w:rsid w:val="00B93F30"/>
    <w:rsid w:val="00B93F33"/>
    <w:rsid w:val="00B94184"/>
    <w:rsid w:val="00B94317"/>
    <w:rsid w:val="00B94544"/>
    <w:rsid w:val="00B9464B"/>
    <w:rsid w:val="00B947A1"/>
    <w:rsid w:val="00B9493D"/>
    <w:rsid w:val="00B94A46"/>
    <w:rsid w:val="00B95155"/>
    <w:rsid w:val="00B956B8"/>
    <w:rsid w:val="00B95E33"/>
    <w:rsid w:val="00B962D2"/>
    <w:rsid w:val="00B96620"/>
    <w:rsid w:val="00B96671"/>
    <w:rsid w:val="00B968DA"/>
    <w:rsid w:val="00B969E5"/>
    <w:rsid w:val="00B96E45"/>
    <w:rsid w:val="00B96E71"/>
    <w:rsid w:val="00B96ED6"/>
    <w:rsid w:val="00B970E5"/>
    <w:rsid w:val="00B970F4"/>
    <w:rsid w:val="00B97102"/>
    <w:rsid w:val="00B9774F"/>
    <w:rsid w:val="00B97B78"/>
    <w:rsid w:val="00B97DB2"/>
    <w:rsid w:val="00B97E16"/>
    <w:rsid w:val="00B97F66"/>
    <w:rsid w:val="00BA0010"/>
    <w:rsid w:val="00BA04AF"/>
    <w:rsid w:val="00BA0806"/>
    <w:rsid w:val="00BA0B11"/>
    <w:rsid w:val="00BA0D68"/>
    <w:rsid w:val="00BA0D7A"/>
    <w:rsid w:val="00BA0E9C"/>
    <w:rsid w:val="00BA10A8"/>
    <w:rsid w:val="00BA11A5"/>
    <w:rsid w:val="00BA1691"/>
    <w:rsid w:val="00BA171C"/>
    <w:rsid w:val="00BA1D2A"/>
    <w:rsid w:val="00BA1D4D"/>
    <w:rsid w:val="00BA1EF2"/>
    <w:rsid w:val="00BA1FDF"/>
    <w:rsid w:val="00BA290D"/>
    <w:rsid w:val="00BA292D"/>
    <w:rsid w:val="00BA2952"/>
    <w:rsid w:val="00BA2ABD"/>
    <w:rsid w:val="00BA2B44"/>
    <w:rsid w:val="00BA2D51"/>
    <w:rsid w:val="00BA3232"/>
    <w:rsid w:val="00BA32CE"/>
    <w:rsid w:val="00BA3D6F"/>
    <w:rsid w:val="00BA3E4F"/>
    <w:rsid w:val="00BA44A7"/>
    <w:rsid w:val="00BA4539"/>
    <w:rsid w:val="00BA45DF"/>
    <w:rsid w:val="00BA4B9F"/>
    <w:rsid w:val="00BA4C5B"/>
    <w:rsid w:val="00BA4CF2"/>
    <w:rsid w:val="00BA4DEA"/>
    <w:rsid w:val="00BA4FE7"/>
    <w:rsid w:val="00BA5093"/>
    <w:rsid w:val="00BA50B2"/>
    <w:rsid w:val="00BA51FB"/>
    <w:rsid w:val="00BA54D7"/>
    <w:rsid w:val="00BA5619"/>
    <w:rsid w:val="00BA5CE4"/>
    <w:rsid w:val="00BA5DB9"/>
    <w:rsid w:val="00BA5E66"/>
    <w:rsid w:val="00BA5FAD"/>
    <w:rsid w:val="00BA60B3"/>
    <w:rsid w:val="00BA66A2"/>
    <w:rsid w:val="00BA69AE"/>
    <w:rsid w:val="00BA6B18"/>
    <w:rsid w:val="00BA6C9E"/>
    <w:rsid w:val="00BA6D16"/>
    <w:rsid w:val="00BA70D5"/>
    <w:rsid w:val="00BA7300"/>
    <w:rsid w:val="00BA746C"/>
    <w:rsid w:val="00BA75E6"/>
    <w:rsid w:val="00BA7613"/>
    <w:rsid w:val="00BA7D5B"/>
    <w:rsid w:val="00BB0155"/>
    <w:rsid w:val="00BB03E4"/>
    <w:rsid w:val="00BB0846"/>
    <w:rsid w:val="00BB095C"/>
    <w:rsid w:val="00BB09B5"/>
    <w:rsid w:val="00BB0F0D"/>
    <w:rsid w:val="00BB0FF3"/>
    <w:rsid w:val="00BB1265"/>
    <w:rsid w:val="00BB153E"/>
    <w:rsid w:val="00BB1548"/>
    <w:rsid w:val="00BB1636"/>
    <w:rsid w:val="00BB1AD2"/>
    <w:rsid w:val="00BB1FFC"/>
    <w:rsid w:val="00BB2405"/>
    <w:rsid w:val="00BB257F"/>
    <w:rsid w:val="00BB259F"/>
    <w:rsid w:val="00BB26EB"/>
    <w:rsid w:val="00BB2728"/>
    <w:rsid w:val="00BB2C4B"/>
    <w:rsid w:val="00BB2D1F"/>
    <w:rsid w:val="00BB2DB4"/>
    <w:rsid w:val="00BB354F"/>
    <w:rsid w:val="00BB3639"/>
    <w:rsid w:val="00BB36EE"/>
    <w:rsid w:val="00BB37F0"/>
    <w:rsid w:val="00BB38EB"/>
    <w:rsid w:val="00BB3903"/>
    <w:rsid w:val="00BB391E"/>
    <w:rsid w:val="00BB3C68"/>
    <w:rsid w:val="00BB40C7"/>
    <w:rsid w:val="00BB41DB"/>
    <w:rsid w:val="00BB45CF"/>
    <w:rsid w:val="00BB47E9"/>
    <w:rsid w:val="00BB48A8"/>
    <w:rsid w:val="00BB4994"/>
    <w:rsid w:val="00BB4A86"/>
    <w:rsid w:val="00BB4AC3"/>
    <w:rsid w:val="00BB4D00"/>
    <w:rsid w:val="00BB4FE7"/>
    <w:rsid w:val="00BB51C4"/>
    <w:rsid w:val="00BB53A6"/>
    <w:rsid w:val="00BB55D0"/>
    <w:rsid w:val="00BB571D"/>
    <w:rsid w:val="00BB57AC"/>
    <w:rsid w:val="00BB5AFE"/>
    <w:rsid w:val="00BB5B1A"/>
    <w:rsid w:val="00BB5EB4"/>
    <w:rsid w:val="00BB5F3A"/>
    <w:rsid w:val="00BB5F78"/>
    <w:rsid w:val="00BB603E"/>
    <w:rsid w:val="00BB6045"/>
    <w:rsid w:val="00BB627C"/>
    <w:rsid w:val="00BB665D"/>
    <w:rsid w:val="00BB68FA"/>
    <w:rsid w:val="00BB6C6F"/>
    <w:rsid w:val="00BB7018"/>
    <w:rsid w:val="00BB7071"/>
    <w:rsid w:val="00BB74D0"/>
    <w:rsid w:val="00BB79B1"/>
    <w:rsid w:val="00BB7AFC"/>
    <w:rsid w:val="00BB7C99"/>
    <w:rsid w:val="00BC0384"/>
    <w:rsid w:val="00BC03D1"/>
    <w:rsid w:val="00BC0744"/>
    <w:rsid w:val="00BC0AE4"/>
    <w:rsid w:val="00BC0E60"/>
    <w:rsid w:val="00BC0F6B"/>
    <w:rsid w:val="00BC1120"/>
    <w:rsid w:val="00BC15E3"/>
    <w:rsid w:val="00BC171D"/>
    <w:rsid w:val="00BC19EE"/>
    <w:rsid w:val="00BC1A7B"/>
    <w:rsid w:val="00BC1F77"/>
    <w:rsid w:val="00BC1FB9"/>
    <w:rsid w:val="00BC2056"/>
    <w:rsid w:val="00BC2238"/>
    <w:rsid w:val="00BC2511"/>
    <w:rsid w:val="00BC2559"/>
    <w:rsid w:val="00BC25EA"/>
    <w:rsid w:val="00BC2874"/>
    <w:rsid w:val="00BC2928"/>
    <w:rsid w:val="00BC29B5"/>
    <w:rsid w:val="00BC2CE2"/>
    <w:rsid w:val="00BC307E"/>
    <w:rsid w:val="00BC3168"/>
    <w:rsid w:val="00BC327C"/>
    <w:rsid w:val="00BC32B0"/>
    <w:rsid w:val="00BC36B8"/>
    <w:rsid w:val="00BC36ED"/>
    <w:rsid w:val="00BC3CE6"/>
    <w:rsid w:val="00BC3FAF"/>
    <w:rsid w:val="00BC41FB"/>
    <w:rsid w:val="00BC43DE"/>
    <w:rsid w:val="00BC45E8"/>
    <w:rsid w:val="00BC45F5"/>
    <w:rsid w:val="00BC48DC"/>
    <w:rsid w:val="00BC491B"/>
    <w:rsid w:val="00BC49E3"/>
    <w:rsid w:val="00BC4BD7"/>
    <w:rsid w:val="00BC4D1E"/>
    <w:rsid w:val="00BC4E24"/>
    <w:rsid w:val="00BC4F74"/>
    <w:rsid w:val="00BC5402"/>
    <w:rsid w:val="00BC5724"/>
    <w:rsid w:val="00BC5B14"/>
    <w:rsid w:val="00BC5C70"/>
    <w:rsid w:val="00BC6021"/>
    <w:rsid w:val="00BC60E8"/>
    <w:rsid w:val="00BC620F"/>
    <w:rsid w:val="00BC63B1"/>
    <w:rsid w:val="00BC6541"/>
    <w:rsid w:val="00BC686B"/>
    <w:rsid w:val="00BC690E"/>
    <w:rsid w:val="00BC6C41"/>
    <w:rsid w:val="00BC6CB3"/>
    <w:rsid w:val="00BC6D70"/>
    <w:rsid w:val="00BC724B"/>
    <w:rsid w:val="00BC7310"/>
    <w:rsid w:val="00BC79BD"/>
    <w:rsid w:val="00BC7EDF"/>
    <w:rsid w:val="00BD02D8"/>
    <w:rsid w:val="00BD05A6"/>
    <w:rsid w:val="00BD0678"/>
    <w:rsid w:val="00BD0E30"/>
    <w:rsid w:val="00BD2423"/>
    <w:rsid w:val="00BD2A78"/>
    <w:rsid w:val="00BD2AF1"/>
    <w:rsid w:val="00BD3089"/>
    <w:rsid w:val="00BD3219"/>
    <w:rsid w:val="00BD32A8"/>
    <w:rsid w:val="00BD35AB"/>
    <w:rsid w:val="00BD35C7"/>
    <w:rsid w:val="00BD35E3"/>
    <w:rsid w:val="00BD3B36"/>
    <w:rsid w:val="00BD3C55"/>
    <w:rsid w:val="00BD3D02"/>
    <w:rsid w:val="00BD3D0C"/>
    <w:rsid w:val="00BD3DB8"/>
    <w:rsid w:val="00BD3F22"/>
    <w:rsid w:val="00BD40DC"/>
    <w:rsid w:val="00BD41BF"/>
    <w:rsid w:val="00BD41F1"/>
    <w:rsid w:val="00BD48C9"/>
    <w:rsid w:val="00BD4905"/>
    <w:rsid w:val="00BD4B02"/>
    <w:rsid w:val="00BD4E00"/>
    <w:rsid w:val="00BD522D"/>
    <w:rsid w:val="00BD54E6"/>
    <w:rsid w:val="00BD558A"/>
    <w:rsid w:val="00BD5CF8"/>
    <w:rsid w:val="00BD5E20"/>
    <w:rsid w:val="00BD5E8B"/>
    <w:rsid w:val="00BD69E3"/>
    <w:rsid w:val="00BD6B35"/>
    <w:rsid w:val="00BD6BCC"/>
    <w:rsid w:val="00BD6D2E"/>
    <w:rsid w:val="00BD701D"/>
    <w:rsid w:val="00BD7061"/>
    <w:rsid w:val="00BD7177"/>
    <w:rsid w:val="00BD719A"/>
    <w:rsid w:val="00BD7403"/>
    <w:rsid w:val="00BD7443"/>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393"/>
    <w:rsid w:val="00BE1596"/>
    <w:rsid w:val="00BE17E2"/>
    <w:rsid w:val="00BE1A33"/>
    <w:rsid w:val="00BE250D"/>
    <w:rsid w:val="00BE2803"/>
    <w:rsid w:val="00BE2B8E"/>
    <w:rsid w:val="00BE2F65"/>
    <w:rsid w:val="00BE32F9"/>
    <w:rsid w:val="00BE36B3"/>
    <w:rsid w:val="00BE3BC2"/>
    <w:rsid w:val="00BE3F71"/>
    <w:rsid w:val="00BE4177"/>
    <w:rsid w:val="00BE4288"/>
    <w:rsid w:val="00BE4B82"/>
    <w:rsid w:val="00BE4C0F"/>
    <w:rsid w:val="00BE5147"/>
    <w:rsid w:val="00BE5528"/>
    <w:rsid w:val="00BE5712"/>
    <w:rsid w:val="00BE5A8C"/>
    <w:rsid w:val="00BE5CB7"/>
    <w:rsid w:val="00BE5DD7"/>
    <w:rsid w:val="00BE61F5"/>
    <w:rsid w:val="00BE63DF"/>
    <w:rsid w:val="00BE6B09"/>
    <w:rsid w:val="00BE7248"/>
    <w:rsid w:val="00BE7296"/>
    <w:rsid w:val="00BE72D4"/>
    <w:rsid w:val="00BE75C4"/>
    <w:rsid w:val="00BE7606"/>
    <w:rsid w:val="00BE7614"/>
    <w:rsid w:val="00BF0121"/>
    <w:rsid w:val="00BF02FD"/>
    <w:rsid w:val="00BF050B"/>
    <w:rsid w:val="00BF06D6"/>
    <w:rsid w:val="00BF0731"/>
    <w:rsid w:val="00BF0D5F"/>
    <w:rsid w:val="00BF1066"/>
    <w:rsid w:val="00BF10E5"/>
    <w:rsid w:val="00BF1332"/>
    <w:rsid w:val="00BF157D"/>
    <w:rsid w:val="00BF15C1"/>
    <w:rsid w:val="00BF15EE"/>
    <w:rsid w:val="00BF15F5"/>
    <w:rsid w:val="00BF16A3"/>
    <w:rsid w:val="00BF16AA"/>
    <w:rsid w:val="00BF16B6"/>
    <w:rsid w:val="00BF1AAB"/>
    <w:rsid w:val="00BF1DC7"/>
    <w:rsid w:val="00BF1F12"/>
    <w:rsid w:val="00BF1F5D"/>
    <w:rsid w:val="00BF1FCA"/>
    <w:rsid w:val="00BF206B"/>
    <w:rsid w:val="00BF26B9"/>
    <w:rsid w:val="00BF26E8"/>
    <w:rsid w:val="00BF2A29"/>
    <w:rsid w:val="00BF2F52"/>
    <w:rsid w:val="00BF2FAE"/>
    <w:rsid w:val="00BF3288"/>
    <w:rsid w:val="00BF3359"/>
    <w:rsid w:val="00BF3422"/>
    <w:rsid w:val="00BF37A4"/>
    <w:rsid w:val="00BF381E"/>
    <w:rsid w:val="00BF3A74"/>
    <w:rsid w:val="00BF3AD7"/>
    <w:rsid w:val="00BF3B0D"/>
    <w:rsid w:val="00BF3E73"/>
    <w:rsid w:val="00BF4307"/>
    <w:rsid w:val="00BF434F"/>
    <w:rsid w:val="00BF43CF"/>
    <w:rsid w:val="00BF46D4"/>
    <w:rsid w:val="00BF48D6"/>
    <w:rsid w:val="00BF49CE"/>
    <w:rsid w:val="00BF4AD5"/>
    <w:rsid w:val="00BF4CD0"/>
    <w:rsid w:val="00BF570C"/>
    <w:rsid w:val="00BF583D"/>
    <w:rsid w:val="00BF5A93"/>
    <w:rsid w:val="00BF5BCD"/>
    <w:rsid w:val="00BF5CBD"/>
    <w:rsid w:val="00BF6542"/>
    <w:rsid w:val="00BF6716"/>
    <w:rsid w:val="00BF6799"/>
    <w:rsid w:val="00BF6A1B"/>
    <w:rsid w:val="00BF6A2A"/>
    <w:rsid w:val="00BF6CDA"/>
    <w:rsid w:val="00BF74F2"/>
    <w:rsid w:val="00BF7514"/>
    <w:rsid w:val="00BF7CB8"/>
    <w:rsid w:val="00BF7D6E"/>
    <w:rsid w:val="00BF7E37"/>
    <w:rsid w:val="00BF7EFA"/>
    <w:rsid w:val="00C0074E"/>
    <w:rsid w:val="00C00996"/>
    <w:rsid w:val="00C009A1"/>
    <w:rsid w:val="00C00A9F"/>
    <w:rsid w:val="00C00B04"/>
    <w:rsid w:val="00C00B07"/>
    <w:rsid w:val="00C00F40"/>
    <w:rsid w:val="00C01ECA"/>
    <w:rsid w:val="00C020FF"/>
    <w:rsid w:val="00C021B6"/>
    <w:rsid w:val="00C02234"/>
    <w:rsid w:val="00C02969"/>
    <w:rsid w:val="00C02C66"/>
    <w:rsid w:val="00C02EC7"/>
    <w:rsid w:val="00C02FF4"/>
    <w:rsid w:val="00C03110"/>
    <w:rsid w:val="00C03261"/>
    <w:rsid w:val="00C032C2"/>
    <w:rsid w:val="00C034C7"/>
    <w:rsid w:val="00C0356C"/>
    <w:rsid w:val="00C037C6"/>
    <w:rsid w:val="00C03877"/>
    <w:rsid w:val="00C04069"/>
    <w:rsid w:val="00C0415A"/>
    <w:rsid w:val="00C0440F"/>
    <w:rsid w:val="00C0449F"/>
    <w:rsid w:val="00C044C0"/>
    <w:rsid w:val="00C04768"/>
    <w:rsid w:val="00C04782"/>
    <w:rsid w:val="00C049B3"/>
    <w:rsid w:val="00C049F5"/>
    <w:rsid w:val="00C04AA9"/>
    <w:rsid w:val="00C04DE3"/>
    <w:rsid w:val="00C04FB4"/>
    <w:rsid w:val="00C05300"/>
    <w:rsid w:val="00C05369"/>
    <w:rsid w:val="00C05918"/>
    <w:rsid w:val="00C0594D"/>
    <w:rsid w:val="00C05FE1"/>
    <w:rsid w:val="00C060E4"/>
    <w:rsid w:val="00C0610F"/>
    <w:rsid w:val="00C06680"/>
    <w:rsid w:val="00C06E04"/>
    <w:rsid w:val="00C072DA"/>
    <w:rsid w:val="00C07376"/>
    <w:rsid w:val="00C101FC"/>
    <w:rsid w:val="00C102A4"/>
    <w:rsid w:val="00C1037C"/>
    <w:rsid w:val="00C106CB"/>
    <w:rsid w:val="00C10B55"/>
    <w:rsid w:val="00C10C37"/>
    <w:rsid w:val="00C10CAC"/>
    <w:rsid w:val="00C10D66"/>
    <w:rsid w:val="00C10E39"/>
    <w:rsid w:val="00C10EFE"/>
    <w:rsid w:val="00C11109"/>
    <w:rsid w:val="00C116D2"/>
    <w:rsid w:val="00C1179C"/>
    <w:rsid w:val="00C117BB"/>
    <w:rsid w:val="00C11B6C"/>
    <w:rsid w:val="00C11C76"/>
    <w:rsid w:val="00C11DBC"/>
    <w:rsid w:val="00C11F3F"/>
    <w:rsid w:val="00C1221D"/>
    <w:rsid w:val="00C123CF"/>
    <w:rsid w:val="00C126F4"/>
    <w:rsid w:val="00C1289A"/>
    <w:rsid w:val="00C1297F"/>
    <w:rsid w:val="00C12A3E"/>
    <w:rsid w:val="00C12EB0"/>
    <w:rsid w:val="00C12EC1"/>
    <w:rsid w:val="00C1333B"/>
    <w:rsid w:val="00C133CC"/>
    <w:rsid w:val="00C13480"/>
    <w:rsid w:val="00C13686"/>
    <w:rsid w:val="00C13B9D"/>
    <w:rsid w:val="00C13BE9"/>
    <w:rsid w:val="00C13BEF"/>
    <w:rsid w:val="00C13C4B"/>
    <w:rsid w:val="00C13F03"/>
    <w:rsid w:val="00C1401F"/>
    <w:rsid w:val="00C144BD"/>
    <w:rsid w:val="00C144C6"/>
    <w:rsid w:val="00C1469F"/>
    <w:rsid w:val="00C14932"/>
    <w:rsid w:val="00C1498E"/>
    <w:rsid w:val="00C14B09"/>
    <w:rsid w:val="00C14D18"/>
    <w:rsid w:val="00C14E74"/>
    <w:rsid w:val="00C15559"/>
    <w:rsid w:val="00C15A48"/>
    <w:rsid w:val="00C15D66"/>
    <w:rsid w:val="00C15E1E"/>
    <w:rsid w:val="00C16099"/>
    <w:rsid w:val="00C16409"/>
    <w:rsid w:val="00C16678"/>
    <w:rsid w:val="00C1669A"/>
    <w:rsid w:val="00C1670F"/>
    <w:rsid w:val="00C1674F"/>
    <w:rsid w:val="00C16A34"/>
    <w:rsid w:val="00C16BCA"/>
    <w:rsid w:val="00C16BFA"/>
    <w:rsid w:val="00C172C3"/>
    <w:rsid w:val="00C1750B"/>
    <w:rsid w:val="00C17530"/>
    <w:rsid w:val="00C17614"/>
    <w:rsid w:val="00C1764E"/>
    <w:rsid w:val="00C176B4"/>
    <w:rsid w:val="00C17AC4"/>
    <w:rsid w:val="00C17D27"/>
    <w:rsid w:val="00C17DA3"/>
    <w:rsid w:val="00C20041"/>
    <w:rsid w:val="00C2055D"/>
    <w:rsid w:val="00C206B3"/>
    <w:rsid w:val="00C20B29"/>
    <w:rsid w:val="00C20BEC"/>
    <w:rsid w:val="00C20C28"/>
    <w:rsid w:val="00C20EE6"/>
    <w:rsid w:val="00C20F6E"/>
    <w:rsid w:val="00C21077"/>
    <w:rsid w:val="00C210B7"/>
    <w:rsid w:val="00C213E7"/>
    <w:rsid w:val="00C2173E"/>
    <w:rsid w:val="00C219D2"/>
    <w:rsid w:val="00C21AC7"/>
    <w:rsid w:val="00C21AE7"/>
    <w:rsid w:val="00C21D34"/>
    <w:rsid w:val="00C21D9D"/>
    <w:rsid w:val="00C21E14"/>
    <w:rsid w:val="00C21FC2"/>
    <w:rsid w:val="00C21FCF"/>
    <w:rsid w:val="00C2222F"/>
    <w:rsid w:val="00C2231B"/>
    <w:rsid w:val="00C22915"/>
    <w:rsid w:val="00C22BAC"/>
    <w:rsid w:val="00C22BF4"/>
    <w:rsid w:val="00C22CAB"/>
    <w:rsid w:val="00C22F0C"/>
    <w:rsid w:val="00C22F82"/>
    <w:rsid w:val="00C2352F"/>
    <w:rsid w:val="00C23714"/>
    <w:rsid w:val="00C239F2"/>
    <w:rsid w:val="00C23E2A"/>
    <w:rsid w:val="00C23F42"/>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622B"/>
    <w:rsid w:val="00C26867"/>
    <w:rsid w:val="00C26897"/>
    <w:rsid w:val="00C2691B"/>
    <w:rsid w:val="00C26D93"/>
    <w:rsid w:val="00C270A1"/>
    <w:rsid w:val="00C27152"/>
    <w:rsid w:val="00C2725D"/>
    <w:rsid w:val="00C27424"/>
    <w:rsid w:val="00C276DE"/>
    <w:rsid w:val="00C27773"/>
    <w:rsid w:val="00C27825"/>
    <w:rsid w:val="00C27894"/>
    <w:rsid w:val="00C27BAE"/>
    <w:rsid w:val="00C27F1D"/>
    <w:rsid w:val="00C303A7"/>
    <w:rsid w:val="00C30606"/>
    <w:rsid w:val="00C3063C"/>
    <w:rsid w:val="00C306CB"/>
    <w:rsid w:val="00C3086B"/>
    <w:rsid w:val="00C30B14"/>
    <w:rsid w:val="00C311FA"/>
    <w:rsid w:val="00C314B9"/>
    <w:rsid w:val="00C316FE"/>
    <w:rsid w:val="00C31708"/>
    <w:rsid w:val="00C3182B"/>
    <w:rsid w:val="00C3188F"/>
    <w:rsid w:val="00C319D0"/>
    <w:rsid w:val="00C31A2B"/>
    <w:rsid w:val="00C31A41"/>
    <w:rsid w:val="00C31AC9"/>
    <w:rsid w:val="00C31DB8"/>
    <w:rsid w:val="00C31DF1"/>
    <w:rsid w:val="00C320C3"/>
    <w:rsid w:val="00C32245"/>
    <w:rsid w:val="00C3224B"/>
    <w:rsid w:val="00C326E3"/>
    <w:rsid w:val="00C32873"/>
    <w:rsid w:val="00C32874"/>
    <w:rsid w:val="00C329A6"/>
    <w:rsid w:val="00C32AA8"/>
    <w:rsid w:val="00C32D81"/>
    <w:rsid w:val="00C3317E"/>
    <w:rsid w:val="00C33201"/>
    <w:rsid w:val="00C333B9"/>
    <w:rsid w:val="00C33444"/>
    <w:rsid w:val="00C33977"/>
    <w:rsid w:val="00C33A80"/>
    <w:rsid w:val="00C33B0C"/>
    <w:rsid w:val="00C33B0D"/>
    <w:rsid w:val="00C33DFE"/>
    <w:rsid w:val="00C33F75"/>
    <w:rsid w:val="00C34417"/>
    <w:rsid w:val="00C345C9"/>
    <w:rsid w:val="00C34962"/>
    <w:rsid w:val="00C34B5C"/>
    <w:rsid w:val="00C34E5A"/>
    <w:rsid w:val="00C35265"/>
    <w:rsid w:val="00C3551B"/>
    <w:rsid w:val="00C35618"/>
    <w:rsid w:val="00C35737"/>
    <w:rsid w:val="00C35976"/>
    <w:rsid w:val="00C35A34"/>
    <w:rsid w:val="00C35AB2"/>
    <w:rsid w:val="00C35BDB"/>
    <w:rsid w:val="00C360E7"/>
    <w:rsid w:val="00C361F0"/>
    <w:rsid w:val="00C3634E"/>
    <w:rsid w:val="00C36854"/>
    <w:rsid w:val="00C36A02"/>
    <w:rsid w:val="00C36B31"/>
    <w:rsid w:val="00C36C5E"/>
    <w:rsid w:val="00C36EE5"/>
    <w:rsid w:val="00C37219"/>
    <w:rsid w:val="00C37422"/>
    <w:rsid w:val="00C3753B"/>
    <w:rsid w:val="00C376F9"/>
    <w:rsid w:val="00C3796F"/>
    <w:rsid w:val="00C37B8E"/>
    <w:rsid w:val="00C37BE9"/>
    <w:rsid w:val="00C400C3"/>
    <w:rsid w:val="00C4018D"/>
    <w:rsid w:val="00C402A4"/>
    <w:rsid w:val="00C4082A"/>
    <w:rsid w:val="00C40916"/>
    <w:rsid w:val="00C40AA6"/>
    <w:rsid w:val="00C40ABB"/>
    <w:rsid w:val="00C40B6A"/>
    <w:rsid w:val="00C40C00"/>
    <w:rsid w:val="00C40C27"/>
    <w:rsid w:val="00C40D53"/>
    <w:rsid w:val="00C40D5B"/>
    <w:rsid w:val="00C40DAA"/>
    <w:rsid w:val="00C411A3"/>
    <w:rsid w:val="00C41242"/>
    <w:rsid w:val="00C41723"/>
    <w:rsid w:val="00C41A5A"/>
    <w:rsid w:val="00C41DFF"/>
    <w:rsid w:val="00C42087"/>
    <w:rsid w:val="00C424C1"/>
    <w:rsid w:val="00C42A0B"/>
    <w:rsid w:val="00C42A2B"/>
    <w:rsid w:val="00C42C05"/>
    <w:rsid w:val="00C436CE"/>
    <w:rsid w:val="00C437FF"/>
    <w:rsid w:val="00C43876"/>
    <w:rsid w:val="00C43E4A"/>
    <w:rsid w:val="00C4403C"/>
    <w:rsid w:val="00C44050"/>
    <w:rsid w:val="00C44146"/>
    <w:rsid w:val="00C44191"/>
    <w:rsid w:val="00C441D8"/>
    <w:rsid w:val="00C441F0"/>
    <w:rsid w:val="00C44247"/>
    <w:rsid w:val="00C442AC"/>
    <w:rsid w:val="00C44364"/>
    <w:rsid w:val="00C44387"/>
    <w:rsid w:val="00C44569"/>
    <w:rsid w:val="00C44A53"/>
    <w:rsid w:val="00C44E1E"/>
    <w:rsid w:val="00C451C5"/>
    <w:rsid w:val="00C451F3"/>
    <w:rsid w:val="00C45449"/>
    <w:rsid w:val="00C4569D"/>
    <w:rsid w:val="00C45B06"/>
    <w:rsid w:val="00C45B30"/>
    <w:rsid w:val="00C45EF8"/>
    <w:rsid w:val="00C46067"/>
    <w:rsid w:val="00C462AA"/>
    <w:rsid w:val="00C463D0"/>
    <w:rsid w:val="00C46A81"/>
    <w:rsid w:val="00C46C83"/>
    <w:rsid w:val="00C47199"/>
    <w:rsid w:val="00C47371"/>
    <w:rsid w:val="00C4743E"/>
    <w:rsid w:val="00C4781F"/>
    <w:rsid w:val="00C47AA5"/>
    <w:rsid w:val="00C47BCE"/>
    <w:rsid w:val="00C47C23"/>
    <w:rsid w:val="00C47DED"/>
    <w:rsid w:val="00C47E04"/>
    <w:rsid w:val="00C47FD0"/>
    <w:rsid w:val="00C502C9"/>
    <w:rsid w:val="00C5040A"/>
    <w:rsid w:val="00C505E4"/>
    <w:rsid w:val="00C50791"/>
    <w:rsid w:val="00C50BDF"/>
    <w:rsid w:val="00C50C1F"/>
    <w:rsid w:val="00C50F24"/>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339"/>
    <w:rsid w:val="00C5363C"/>
    <w:rsid w:val="00C53D80"/>
    <w:rsid w:val="00C541A3"/>
    <w:rsid w:val="00C54429"/>
    <w:rsid w:val="00C54AB3"/>
    <w:rsid w:val="00C54C25"/>
    <w:rsid w:val="00C54ED1"/>
    <w:rsid w:val="00C551B8"/>
    <w:rsid w:val="00C55369"/>
    <w:rsid w:val="00C55845"/>
    <w:rsid w:val="00C55B4B"/>
    <w:rsid w:val="00C55C01"/>
    <w:rsid w:val="00C55CBD"/>
    <w:rsid w:val="00C56486"/>
    <w:rsid w:val="00C56655"/>
    <w:rsid w:val="00C56A88"/>
    <w:rsid w:val="00C56C5D"/>
    <w:rsid w:val="00C56DAB"/>
    <w:rsid w:val="00C57362"/>
    <w:rsid w:val="00C57385"/>
    <w:rsid w:val="00C5792E"/>
    <w:rsid w:val="00C57A26"/>
    <w:rsid w:val="00C57AD1"/>
    <w:rsid w:val="00C57BD3"/>
    <w:rsid w:val="00C57C4B"/>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B9"/>
    <w:rsid w:val="00C64A80"/>
    <w:rsid w:val="00C64AB5"/>
    <w:rsid w:val="00C64B11"/>
    <w:rsid w:val="00C64B5D"/>
    <w:rsid w:val="00C64BAE"/>
    <w:rsid w:val="00C64BEF"/>
    <w:rsid w:val="00C64C3E"/>
    <w:rsid w:val="00C64C94"/>
    <w:rsid w:val="00C64F71"/>
    <w:rsid w:val="00C6518E"/>
    <w:rsid w:val="00C65271"/>
    <w:rsid w:val="00C653B9"/>
    <w:rsid w:val="00C65491"/>
    <w:rsid w:val="00C65583"/>
    <w:rsid w:val="00C655AA"/>
    <w:rsid w:val="00C655F2"/>
    <w:rsid w:val="00C656F8"/>
    <w:rsid w:val="00C657FD"/>
    <w:rsid w:val="00C65931"/>
    <w:rsid w:val="00C65968"/>
    <w:rsid w:val="00C65A5D"/>
    <w:rsid w:val="00C65C74"/>
    <w:rsid w:val="00C65D2D"/>
    <w:rsid w:val="00C65EE3"/>
    <w:rsid w:val="00C6615C"/>
    <w:rsid w:val="00C66379"/>
    <w:rsid w:val="00C666AA"/>
    <w:rsid w:val="00C66974"/>
    <w:rsid w:val="00C66B4D"/>
    <w:rsid w:val="00C671CB"/>
    <w:rsid w:val="00C674B9"/>
    <w:rsid w:val="00C6781E"/>
    <w:rsid w:val="00C67834"/>
    <w:rsid w:val="00C67A55"/>
    <w:rsid w:val="00C67B8E"/>
    <w:rsid w:val="00C67BC4"/>
    <w:rsid w:val="00C67D71"/>
    <w:rsid w:val="00C67FB4"/>
    <w:rsid w:val="00C7008A"/>
    <w:rsid w:val="00C7015D"/>
    <w:rsid w:val="00C7041A"/>
    <w:rsid w:val="00C7059E"/>
    <w:rsid w:val="00C707B6"/>
    <w:rsid w:val="00C70863"/>
    <w:rsid w:val="00C70BD0"/>
    <w:rsid w:val="00C70EF9"/>
    <w:rsid w:val="00C70F84"/>
    <w:rsid w:val="00C71083"/>
    <w:rsid w:val="00C712EA"/>
    <w:rsid w:val="00C715A2"/>
    <w:rsid w:val="00C717C3"/>
    <w:rsid w:val="00C71E35"/>
    <w:rsid w:val="00C72187"/>
    <w:rsid w:val="00C725E0"/>
    <w:rsid w:val="00C72840"/>
    <w:rsid w:val="00C72E72"/>
    <w:rsid w:val="00C72FFB"/>
    <w:rsid w:val="00C730BF"/>
    <w:rsid w:val="00C73265"/>
    <w:rsid w:val="00C73292"/>
    <w:rsid w:val="00C73750"/>
    <w:rsid w:val="00C73A77"/>
    <w:rsid w:val="00C73BB4"/>
    <w:rsid w:val="00C73D68"/>
    <w:rsid w:val="00C73E21"/>
    <w:rsid w:val="00C73F54"/>
    <w:rsid w:val="00C740CE"/>
    <w:rsid w:val="00C74358"/>
    <w:rsid w:val="00C7455F"/>
    <w:rsid w:val="00C745E0"/>
    <w:rsid w:val="00C746A3"/>
    <w:rsid w:val="00C74776"/>
    <w:rsid w:val="00C74CBA"/>
    <w:rsid w:val="00C75427"/>
    <w:rsid w:val="00C75774"/>
    <w:rsid w:val="00C758A2"/>
    <w:rsid w:val="00C759D2"/>
    <w:rsid w:val="00C75AB1"/>
    <w:rsid w:val="00C75E0C"/>
    <w:rsid w:val="00C76030"/>
    <w:rsid w:val="00C76036"/>
    <w:rsid w:val="00C76069"/>
    <w:rsid w:val="00C7608D"/>
    <w:rsid w:val="00C76497"/>
    <w:rsid w:val="00C765A3"/>
    <w:rsid w:val="00C765F8"/>
    <w:rsid w:val="00C766AD"/>
    <w:rsid w:val="00C767C8"/>
    <w:rsid w:val="00C76931"/>
    <w:rsid w:val="00C769E8"/>
    <w:rsid w:val="00C76B8C"/>
    <w:rsid w:val="00C76EE9"/>
    <w:rsid w:val="00C7721F"/>
    <w:rsid w:val="00C77367"/>
    <w:rsid w:val="00C77471"/>
    <w:rsid w:val="00C774B3"/>
    <w:rsid w:val="00C775DA"/>
    <w:rsid w:val="00C7761C"/>
    <w:rsid w:val="00C779F5"/>
    <w:rsid w:val="00C77AC5"/>
    <w:rsid w:val="00C77BAF"/>
    <w:rsid w:val="00C77C69"/>
    <w:rsid w:val="00C80097"/>
    <w:rsid w:val="00C804D9"/>
    <w:rsid w:val="00C80546"/>
    <w:rsid w:val="00C80812"/>
    <w:rsid w:val="00C80932"/>
    <w:rsid w:val="00C80AF8"/>
    <w:rsid w:val="00C80B21"/>
    <w:rsid w:val="00C80D3B"/>
    <w:rsid w:val="00C80D8A"/>
    <w:rsid w:val="00C80E59"/>
    <w:rsid w:val="00C80E70"/>
    <w:rsid w:val="00C80EF9"/>
    <w:rsid w:val="00C80F73"/>
    <w:rsid w:val="00C8117E"/>
    <w:rsid w:val="00C81912"/>
    <w:rsid w:val="00C81937"/>
    <w:rsid w:val="00C81957"/>
    <w:rsid w:val="00C81B9D"/>
    <w:rsid w:val="00C823B6"/>
    <w:rsid w:val="00C82417"/>
    <w:rsid w:val="00C829D7"/>
    <w:rsid w:val="00C82C01"/>
    <w:rsid w:val="00C8324F"/>
    <w:rsid w:val="00C8346F"/>
    <w:rsid w:val="00C837E0"/>
    <w:rsid w:val="00C8447B"/>
    <w:rsid w:val="00C84504"/>
    <w:rsid w:val="00C84646"/>
    <w:rsid w:val="00C848B7"/>
    <w:rsid w:val="00C84B05"/>
    <w:rsid w:val="00C84B42"/>
    <w:rsid w:val="00C84F21"/>
    <w:rsid w:val="00C85019"/>
    <w:rsid w:val="00C850D7"/>
    <w:rsid w:val="00C8516E"/>
    <w:rsid w:val="00C855F6"/>
    <w:rsid w:val="00C859DF"/>
    <w:rsid w:val="00C85A07"/>
    <w:rsid w:val="00C85AD0"/>
    <w:rsid w:val="00C85C00"/>
    <w:rsid w:val="00C85CE7"/>
    <w:rsid w:val="00C865C5"/>
    <w:rsid w:val="00C86CAC"/>
    <w:rsid w:val="00C86CBD"/>
    <w:rsid w:val="00C86CD3"/>
    <w:rsid w:val="00C86DA1"/>
    <w:rsid w:val="00C86ED4"/>
    <w:rsid w:val="00C87664"/>
    <w:rsid w:val="00C87678"/>
    <w:rsid w:val="00C876CE"/>
    <w:rsid w:val="00C87A27"/>
    <w:rsid w:val="00C87D79"/>
    <w:rsid w:val="00C901F1"/>
    <w:rsid w:val="00C9028D"/>
    <w:rsid w:val="00C904C6"/>
    <w:rsid w:val="00C906DF"/>
    <w:rsid w:val="00C907DA"/>
    <w:rsid w:val="00C909B2"/>
    <w:rsid w:val="00C90E3C"/>
    <w:rsid w:val="00C91049"/>
    <w:rsid w:val="00C911FD"/>
    <w:rsid w:val="00C91308"/>
    <w:rsid w:val="00C91559"/>
    <w:rsid w:val="00C91799"/>
    <w:rsid w:val="00C91E3E"/>
    <w:rsid w:val="00C91E6A"/>
    <w:rsid w:val="00C91F97"/>
    <w:rsid w:val="00C9200C"/>
    <w:rsid w:val="00C9202A"/>
    <w:rsid w:val="00C92035"/>
    <w:rsid w:val="00C925DB"/>
    <w:rsid w:val="00C926BE"/>
    <w:rsid w:val="00C92DE6"/>
    <w:rsid w:val="00C92E4C"/>
    <w:rsid w:val="00C932B6"/>
    <w:rsid w:val="00C9338D"/>
    <w:rsid w:val="00C933FD"/>
    <w:rsid w:val="00C93466"/>
    <w:rsid w:val="00C9375E"/>
    <w:rsid w:val="00C937FE"/>
    <w:rsid w:val="00C93FDB"/>
    <w:rsid w:val="00C941C0"/>
    <w:rsid w:val="00C94228"/>
    <w:rsid w:val="00C943AE"/>
    <w:rsid w:val="00C94484"/>
    <w:rsid w:val="00C94604"/>
    <w:rsid w:val="00C9465D"/>
    <w:rsid w:val="00C94859"/>
    <w:rsid w:val="00C95078"/>
    <w:rsid w:val="00C9524F"/>
    <w:rsid w:val="00C95925"/>
    <w:rsid w:val="00C95DE4"/>
    <w:rsid w:val="00C95DF3"/>
    <w:rsid w:val="00C961BE"/>
    <w:rsid w:val="00C96458"/>
    <w:rsid w:val="00C96684"/>
    <w:rsid w:val="00C96735"/>
    <w:rsid w:val="00C9675D"/>
    <w:rsid w:val="00C96771"/>
    <w:rsid w:val="00C967B2"/>
    <w:rsid w:val="00C96B32"/>
    <w:rsid w:val="00C96BCD"/>
    <w:rsid w:val="00C96C77"/>
    <w:rsid w:val="00C96D36"/>
    <w:rsid w:val="00C96E67"/>
    <w:rsid w:val="00C96EEB"/>
    <w:rsid w:val="00C97378"/>
    <w:rsid w:val="00C97499"/>
    <w:rsid w:val="00C97644"/>
    <w:rsid w:val="00C979A7"/>
    <w:rsid w:val="00C97B8C"/>
    <w:rsid w:val="00C97C6F"/>
    <w:rsid w:val="00C97DBC"/>
    <w:rsid w:val="00C97F1C"/>
    <w:rsid w:val="00CA009D"/>
    <w:rsid w:val="00CA0125"/>
    <w:rsid w:val="00CA01C6"/>
    <w:rsid w:val="00CA0CC3"/>
    <w:rsid w:val="00CA0CFB"/>
    <w:rsid w:val="00CA0D37"/>
    <w:rsid w:val="00CA0D78"/>
    <w:rsid w:val="00CA0EE2"/>
    <w:rsid w:val="00CA117A"/>
    <w:rsid w:val="00CA1228"/>
    <w:rsid w:val="00CA1267"/>
    <w:rsid w:val="00CA1332"/>
    <w:rsid w:val="00CA1516"/>
    <w:rsid w:val="00CA1C29"/>
    <w:rsid w:val="00CA1EA6"/>
    <w:rsid w:val="00CA20E4"/>
    <w:rsid w:val="00CA2639"/>
    <w:rsid w:val="00CA26FC"/>
    <w:rsid w:val="00CA29BB"/>
    <w:rsid w:val="00CA2C50"/>
    <w:rsid w:val="00CA2DFE"/>
    <w:rsid w:val="00CA31BA"/>
    <w:rsid w:val="00CA39C4"/>
    <w:rsid w:val="00CA39E0"/>
    <w:rsid w:val="00CA3FA6"/>
    <w:rsid w:val="00CA42CF"/>
    <w:rsid w:val="00CA43B2"/>
    <w:rsid w:val="00CA45C9"/>
    <w:rsid w:val="00CA4A9B"/>
    <w:rsid w:val="00CA4D12"/>
    <w:rsid w:val="00CA507D"/>
    <w:rsid w:val="00CA54EB"/>
    <w:rsid w:val="00CA557E"/>
    <w:rsid w:val="00CA56C5"/>
    <w:rsid w:val="00CA5815"/>
    <w:rsid w:val="00CA5841"/>
    <w:rsid w:val="00CA6133"/>
    <w:rsid w:val="00CA63AE"/>
    <w:rsid w:val="00CA6439"/>
    <w:rsid w:val="00CA6777"/>
    <w:rsid w:val="00CA67B9"/>
    <w:rsid w:val="00CA6B0D"/>
    <w:rsid w:val="00CA6C68"/>
    <w:rsid w:val="00CA6F8E"/>
    <w:rsid w:val="00CA6F9E"/>
    <w:rsid w:val="00CA75A1"/>
    <w:rsid w:val="00CA768B"/>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FB"/>
    <w:rsid w:val="00CB2E6B"/>
    <w:rsid w:val="00CB35EB"/>
    <w:rsid w:val="00CB3CDD"/>
    <w:rsid w:val="00CB3E12"/>
    <w:rsid w:val="00CB3EE4"/>
    <w:rsid w:val="00CB4049"/>
    <w:rsid w:val="00CB452A"/>
    <w:rsid w:val="00CB4581"/>
    <w:rsid w:val="00CB491E"/>
    <w:rsid w:val="00CB4F21"/>
    <w:rsid w:val="00CB5976"/>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DC1"/>
    <w:rsid w:val="00CB7E83"/>
    <w:rsid w:val="00CB7EA2"/>
    <w:rsid w:val="00CC0392"/>
    <w:rsid w:val="00CC0981"/>
    <w:rsid w:val="00CC1090"/>
    <w:rsid w:val="00CC1589"/>
    <w:rsid w:val="00CC159A"/>
    <w:rsid w:val="00CC18C7"/>
    <w:rsid w:val="00CC18EC"/>
    <w:rsid w:val="00CC1EAB"/>
    <w:rsid w:val="00CC1FD1"/>
    <w:rsid w:val="00CC24D0"/>
    <w:rsid w:val="00CC2CA0"/>
    <w:rsid w:val="00CC3237"/>
    <w:rsid w:val="00CC3319"/>
    <w:rsid w:val="00CC34B3"/>
    <w:rsid w:val="00CC357F"/>
    <w:rsid w:val="00CC35F5"/>
    <w:rsid w:val="00CC3C9E"/>
    <w:rsid w:val="00CC4430"/>
    <w:rsid w:val="00CC4580"/>
    <w:rsid w:val="00CC490D"/>
    <w:rsid w:val="00CC5048"/>
    <w:rsid w:val="00CC519D"/>
    <w:rsid w:val="00CC5619"/>
    <w:rsid w:val="00CC5864"/>
    <w:rsid w:val="00CC586B"/>
    <w:rsid w:val="00CC5BC4"/>
    <w:rsid w:val="00CC5C72"/>
    <w:rsid w:val="00CC5E7D"/>
    <w:rsid w:val="00CC6142"/>
    <w:rsid w:val="00CC62E8"/>
    <w:rsid w:val="00CC6332"/>
    <w:rsid w:val="00CC63E0"/>
    <w:rsid w:val="00CC64BD"/>
    <w:rsid w:val="00CC67F6"/>
    <w:rsid w:val="00CC6D0D"/>
    <w:rsid w:val="00CC6F84"/>
    <w:rsid w:val="00CC718A"/>
    <w:rsid w:val="00CC7244"/>
    <w:rsid w:val="00CC751D"/>
    <w:rsid w:val="00CC75D5"/>
    <w:rsid w:val="00CC7629"/>
    <w:rsid w:val="00CC7764"/>
    <w:rsid w:val="00CC77E1"/>
    <w:rsid w:val="00CC783E"/>
    <w:rsid w:val="00CC7ED8"/>
    <w:rsid w:val="00CD004A"/>
    <w:rsid w:val="00CD0510"/>
    <w:rsid w:val="00CD0661"/>
    <w:rsid w:val="00CD06F3"/>
    <w:rsid w:val="00CD0A7E"/>
    <w:rsid w:val="00CD0BF3"/>
    <w:rsid w:val="00CD0BF6"/>
    <w:rsid w:val="00CD0C39"/>
    <w:rsid w:val="00CD0D0A"/>
    <w:rsid w:val="00CD0DC4"/>
    <w:rsid w:val="00CD10DA"/>
    <w:rsid w:val="00CD11A1"/>
    <w:rsid w:val="00CD1208"/>
    <w:rsid w:val="00CD1318"/>
    <w:rsid w:val="00CD1490"/>
    <w:rsid w:val="00CD154B"/>
    <w:rsid w:val="00CD1602"/>
    <w:rsid w:val="00CD1837"/>
    <w:rsid w:val="00CD18A5"/>
    <w:rsid w:val="00CD19F0"/>
    <w:rsid w:val="00CD1B0B"/>
    <w:rsid w:val="00CD1CEE"/>
    <w:rsid w:val="00CD1DC4"/>
    <w:rsid w:val="00CD1E0F"/>
    <w:rsid w:val="00CD2639"/>
    <w:rsid w:val="00CD2747"/>
    <w:rsid w:val="00CD293F"/>
    <w:rsid w:val="00CD2ACD"/>
    <w:rsid w:val="00CD2CCA"/>
    <w:rsid w:val="00CD302B"/>
    <w:rsid w:val="00CD36CD"/>
    <w:rsid w:val="00CD37CC"/>
    <w:rsid w:val="00CD382A"/>
    <w:rsid w:val="00CD38D9"/>
    <w:rsid w:val="00CD39DA"/>
    <w:rsid w:val="00CD3E42"/>
    <w:rsid w:val="00CD41B8"/>
    <w:rsid w:val="00CD41D1"/>
    <w:rsid w:val="00CD426A"/>
    <w:rsid w:val="00CD448C"/>
    <w:rsid w:val="00CD477D"/>
    <w:rsid w:val="00CD48AA"/>
    <w:rsid w:val="00CD49FC"/>
    <w:rsid w:val="00CD4B0B"/>
    <w:rsid w:val="00CD4E11"/>
    <w:rsid w:val="00CD5241"/>
    <w:rsid w:val="00CD58A1"/>
    <w:rsid w:val="00CD5E28"/>
    <w:rsid w:val="00CD5F8D"/>
    <w:rsid w:val="00CD6599"/>
    <w:rsid w:val="00CD677F"/>
    <w:rsid w:val="00CD67A3"/>
    <w:rsid w:val="00CD6B1E"/>
    <w:rsid w:val="00CD6CDF"/>
    <w:rsid w:val="00CD6DC5"/>
    <w:rsid w:val="00CD7298"/>
    <w:rsid w:val="00CD76DD"/>
    <w:rsid w:val="00CD789B"/>
    <w:rsid w:val="00CD7F85"/>
    <w:rsid w:val="00CE0046"/>
    <w:rsid w:val="00CE0409"/>
    <w:rsid w:val="00CE0506"/>
    <w:rsid w:val="00CE0813"/>
    <w:rsid w:val="00CE0AE2"/>
    <w:rsid w:val="00CE0B13"/>
    <w:rsid w:val="00CE0ECD"/>
    <w:rsid w:val="00CE1288"/>
    <w:rsid w:val="00CE15D3"/>
    <w:rsid w:val="00CE1791"/>
    <w:rsid w:val="00CE1959"/>
    <w:rsid w:val="00CE1A96"/>
    <w:rsid w:val="00CE1CE6"/>
    <w:rsid w:val="00CE1D75"/>
    <w:rsid w:val="00CE1E17"/>
    <w:rsid w:val="00CE1FD3"/>
    <w:rsid w:val="00CE20C4"/>
    <w:rsid w:val="00CE21B9"/>
    <w:rsid w:val="00CE2296"/>
    <w:rsid w:val="00CE2F40"/>
    <w:rsid w:val="00CE2FAE"/>
    <w:rsid w:val="00CE31AD"/>
    <w:rsid w:val="00CE31D0"/>
    <w:rsid w:val="00CE332C"/>
    <w:rsid w:val="00CE36B5"/>
    <w:rsid w:val="00CE383F"/>
    <w:rsid w:val="00CE3D77"/>
    <w:rsid w:val="00CE4569"/>
    <w:rsid w:val="00CE4666"/>
    <w:rsid w:val="00CE4CB7"/>
    <w:rsid w:val="00CE4DA1"/>
    <w:rsid w:val="00CE4DDB"/>
    <w:rsid w:val="00CE4F70"/>
    <w:rsid w:val="00CE5599"/>
    <w:rsid w:val="00CE57A1"/>
    <w:rsid w:val="00CE57EF"/>
    <w:rsid w:val="00CE58E3"/>
    <w:rsid w:val="00CE594E"/>
    <w:rsid w:val="00CE5973"/>
    <w:rsid w:val="00CE5B2E"/>
    <w:rsid w:val="00CE5D3F"/>
    <w:rsid w:val="00CE5EBF"/>
    <w:rsid w:val="00CE6187"/>
    <w:rsid w:val="00CE61CE"/>
    <w:rsid w:val="00CE62D6"/>
    <w:rsid w:val="00CE62F9"/>
    <w:rsid w:val="00CE6405"/>
    <w:rsid w:val="00CE6505"/>
    <w:rsid w:val="00CE65B3"/>
    <w:rsid w:val="00CE663D"/>
    <w:rsid w:val="00CE6686"/>
    <w:rsid w:val="00CE69CF"/>
    <w:rsid w:val="00CE6CEA"/>
    <w:rsid w:val="00CE6DDA"/>
    <w:rsid w:val="00CE6F38"/>
    <w:rsid w:val="00CE6F80"/>
    <w:rsid w:val="00CE70FE"/>
    <w:rsid w:val="00CE7205"/>
    <w:rsid w:val="00CE721F"/>
    <w:rsid w:val="00CE7549"/>
    <w:rsid w:val="00CE779D"/>
    <w:rsid w:val="00CE77EC"/>
    <w:rsid w:val="00CE7AF5"/>
    <w:rsid w:val="00CE7CE4"/>
    <w:rsid w:val="00CE7DB2"/>
    <w:rsid w:val="00CE7E04"/>
    <w:rsid w:val="00CE7FEE"/>
    <w:rsid w:val="00CF019D"/>
    <w:rsid w:val="00CF0213"/>
    <w:rsid w:val="00CF039F"/>
    <w:rsid w:val="00CF05AE"/>
    <w:rsid w:val="00CF0A85"/>
    <w:rsid w:val="00CF0B57"/>
    <w:rsid w:val="00CF0B8A"/>
    <w:rsid w:val="00CF0D07"/>
    <w:rsid w:val="00CF1726"/>
    <w:rsid w:val="00CF1828"/>
    <w:rsid w:val="00CF18ED"/>
    <w:rsid w:val="00CF1A32"/>
    <w:rsid w:val="00CF22B7"/>
    <w:rsid w:val="00CF238C"/>
    <w:rsid w:val="00CF256A"/>
    <w:rsid w:val="00CF2DFF"/>
    <w:rsid w:val="00CF2E11"/>
    <w:rsid w:val="00CF2F76"/>
    <w:rsid w:val="00CF326E"/>
    <w:rsid w:val="00CF33C7"/>
    <w:rsid w:val="00CF3481"/>
    <w:rsid w:val="00CF3608"/>
    <w:rsid w:val="00CF3EC7"/>
    <w:rsid w:val="00CF3F20"/>
    <w:rsid w:val="00CF4243"/>
    <w:rsid w:val="00CF4653"/>
    <w:rsid w:val="00CF483A"/>
    <w:rsid w:val="00CF4926"/>
    <w:rsid w:val="00CF4BAF"/>
    <w:rsid w:val="00CF4E21"/>
    <w:rsid w:val="00CF4E4A"/>
    <w:rsid w:val="00CF5031"/>
    <w:rsid w:val="00CF5090"/>
    <w:rsid w:val="00CF5262"/>
    <w:rsid w:val="00CF531D"/>
    <w:rsid w:val="00CF53E6"/>
    <w:rsid w:val="00CF5682"/>
    <w:rsid w:val="00CF587E"/>
    <w:rsid w:val="00CF5B05"/>
    <w:rsid w:val="00CF60A4"/>
    <w:rsid w:val="00CF61CD"/>
    <w:rsid w:val="00CF622B"/>
    <w:rsid w:val="00CF6289"/>
    <w:rsid w:val="00CF66BB"/>
    <w:rsid w:val="00CF66C5"/>
    <w:rsid w:val="00CF6BBD"/>
    <w:rsid w:val="00CF7027"/>
    <w:rsid w:val="00CF7154"/>
    <w:rsid w:val="00CF7236"/>
    <w:rsid w:val="00CF72E0"/>
    <w:rsid w:val="00CF75A6"/>
    <w:rsid w:val="00CF7679"/>
    <w:rsid w:val="00CF7687"/>
    <w:rsid w:val="00CF797D"/>
    <w:rsid w:val="00CF7A5B"/>
    <w:rsid w:val="00CF7C54"/>
    <w:rsid w:val="00CF7CE2"/>
    <w:rsid w:val="00CF7D55"/>
    <w:rsid w:val="00D00261"/>
    <w:rsid w:val="00D0052C"/>
    <w:rsid w:val="00D009BA"/>
    <w:rsid w:val="00D01037"/>
    <w:rsid w:val="00D0172D"/>
    <w:rsid w:val="00D017D4"/>
    <w:rsid w:val="00D018D1"/>
    <w:rsid w:val="00D019E1"/>
    <w:rsid w:val="00D01C17"/>
    <w:rsid w:val="00D01CBD"/>
    <w:rsid w:val="00D01E77"/>
    <w:rsid w:val="00D0207F"/>
    <w:rsid w:val="00D02426"/>
    <w:rsid w:val="00D024C6"/>
    <w:rsid w:val="00D02647"/>
    <w:rsid w:val="00D026D1"/>
    <w:rsid w:val="00D02848"/>
    <w:rsid w:val="00D02990"/>
    <w:rsid w:val="00D02CCA"/>
    <w:rsid w:val="00D02E82"/>
    <w:rsid w:val="00D02F2E"/>
    <w:rsid w:val="00D03144"/>
    <w:rsid w:val="00D034ED"/>
    <w:rsid w:val="00D035CC"/>
    <w:rsid w:val="00D036B3"/>
    <w:rsid w:val="00D037A6"/>
    <w:rsid w:val="00D03923"/>
    <w:rsid w:val="00D03CF7"/>
    <w:rsid w:val="00D0414B"/>
    <w:rsid w:val="00D043BD"/>
    <w:rsid w:val="00D043BF"/>
    <w:rsid w:val="00D045B8"/>
    <w:rsid w:val="00D045E5"/>
    <w:rsid w:val="00D0462A"/>
    <w:rsid w:val="00D052E5"/>
    <w:rsid w:val="00D0544D"/>
    <w:rsid w:val="00D054E6"/>
    <w:rsid w:val="00D05760"/>
    <w:rsid w:val="00D0578D"/>
    <w:rsid w:val="00D057A3"/>
    <w:rsid w:val="00D05DBC"/>
    <w:rsid w:val="00D05EE1"/>
    <w:rsid w:val="00D06391"/>
    <w:rsid w:val="00D06D1B"/>
    <w:rsid w:val="00D06E15"/>
    <w:rsid w:val="00D06EDE"/>
    <w:rsid w:val="00D06EFE"/>
    <w:rsid w:val="00D06F52"/>
    <w:rsid w:val="00D0728F"/>
    <w:rsid w:val="00D072AB"/>
    <w:rsid w:val="00D0786A"/>
    <w:rsid w:val="00D07978"/>
    <w:rsid w:val="00D07AA4"/>
    <w:rsid w:val="00D07B80"/>
    <w:rsid w:val="00D07D67"/>
    <w:rsid w:val="00D10157"/>
    <w:rsid w:val="00D10289"/>
    <w:rsid w:val="00D102F8"/>
    <w:rsid w:val="00D103BE"/>
    <w:rsid w:val="00D10522"/>
    <w:rsid w:val="00D106BC"/>
    <w:rsid w:val="00D10BD8"/>
    <w:rsid w:val="00D10D10"/>
    <w:rsid w:val="00D111EF"/>
    <w:rsid w:val="00D11660"/>
    <w:rsid w:val="00D116DD"/>
    <w:rsid w:val="00D11AB2"/>
    <w:rsid w:val="00D11B9A"/>
    <w:rsid w:val="00D11BD4"/>
    <w:rsid w:val="00D11D69"/>
    <w:rsid w:val="00D11F13"/>
    <w:rsid w:val="00D12127"/>
    <w:rsid w:val="00D1212D"/>
    <w:rsid w:val="00D1243D"/>
    <w:rsid w:val="00D12487"/>
    <w:rsid w:val="00D12657"/>
    <w:rsid w:val="00D12F23"/>
    <w:rsid w:val="00D12FA1"/>
    <w:rsid w:val="00D1338D"/>
    <w:rsid w:val="00D13672"/>
    <w:rsid w:val="00D13C03"/>
    <w:rsid w:val="00D13CB9"/>
    <w:rsid w:val="00D14282"/>
    <w:rsid w:val="00D143A9"/>
    <w:rsid w:val="00D14456"/>
    <w:rsid w:val="00D144A2"/>
    <w:rsid w:val="00D14739"/>
    <w:rsid w:val="00D14798"/>
    <w:rsid w:val="00D14A25"/>
    <w:rsid w:val="00D14C06"/>
    <w:rsid w:val="00D14D78"/>
    <w:rsid w:val="00D14E08"/>
    <w:rsid w:val="00D14E4D"/>
    <w:rsid w:val="00D14E4F"/>
    <w:rsid w:val="00D14F07"/>
    <w:rsid w:val="00D15291"/>
    <w:rsid w:val="00D15ABC"/>
    <w:rsid w:val="00D16277"/>
    <w:rsid w:val="00D164CE"/>
    <w:rsid w:val="00D16530"/>
    <w:rsid w:val="00D16846"/>
    <w:rsid w:val="00D16AC6"/>
    <w:rsid w:val="00D16CBF"/>
    <w:rsid w:val="00D16E21"/>
    <w:rsid w:val="00D16EAB"/>
    <w:rsid w:val="00D170E1"/>
    <w:rsid w:val="00D17207"/>
    <w:rsid w:val="00D1784D"/>
    <w:rsid w:val="00D17A54"/>
    <w:rsid w:val="00D17F7A"/>
    <w:rsid w:val="00D20179"/>
    <w:rsid w:val="00D202B8"/>
    <w:rsid w:val="00D203F2"/>
    <w:rsid w:val="00D2047E"/>
    <w:rsid w:val="00D204BB"/>
    <w:rsid w:val="00D2091E"/>
    <w:rsid w:val="00D20940"/>
    <w:rsid w:val="00D20B78"/>
    <w:rsid w:val="00D2107D"/>
    <w:rsid w:val="00D2125D"/>
    <w:rsid w:val="00D214E4"/>
    <w:rsid w:val="00D21AD3"/>
    <w:rsid w:val="00D22315"/>
    <w:rsid w:val="00D2247E"/>
    <w:rsid w:val="00D22662"/>
    <w:rsid w:val="00D22795"/>
    <w:rsid w:val="00D227F8"/>
    <w:rsid w:val="00D228C6"/>
    <w:rsid w:val="00D22C1C"/>
    <w:rsid w:val="00D22D53"/>
    <w:rsid w:val="00D22F2C"/>
    <w:rsid w:val="00D231D5"/>
    <w:rsid w:val="00D231F6"/>
    <w:rsid w:val="00D233C3"/>
    <w:rsid w:val="00D237DE"/>
    <w:rsid w:val="00D238A7"/>
    <w:rsid w:val="00D23F5E"/>
    <w:rsid w:val="00D24055"/>
    <w:rsid w:val="00D240B5"/>
    <w:rsid w:val="00D245A7"/>
    <w:rsid w:val="00D246DC"/>
    <w:rsid w:val="00D24A58"/>
    <w:rsid w:val="00D24AB1"/>
    <w:rsid w:val="00D2506A"/>
    <w:rsid w:val="00D250E7"/>
    <w:rsid w:val="00D2556E"/>
    <w:rsid w:val="00D2594B"/>
    <w:rsid w:val="00D25FB9"/>
    <w:rsid w:val="00D25FE5"/>
    <w:rsid w:val="00D26297"/>
    <w:rsid w:val="00D2641B"/>
    <w:rsid w:val="00D267D7"/>
    <w:rsid w:val="00D26909"/>
    <w:rsid w:val="00D26ABB"/>
    <w:rsid w:val="00D26AE0"/>
    <w:rsid w:val="00D26BCE"/>
    <w:rsid w:val="00D26CBD"/>
    <w:rsid w:val="00D26D9B"/>
    <w:rsid w:val="00D26DE4"/>
    <w:rsid w:val="00D270D5"/>
    <w:rsid w:val="00D273E5"/>
    <w:rsid w:val="00D2794F"/>
    <w:rsid w:val="00D2797A"/>
    <w:rsid w:val="00D3019F"/>
    <w:rsid w:val="00D30413"/>
    <w:rsid w:val="00D3067A"/>
    <w:rsid w:val="00D30DB8"/>
    <w:rsid w:val="00D30DFE"/>
    <w:rsid w:val="00D31388"/>
    <w:rsid w:val="00D31980"/>
    <w:rsid w:val="00D31B85"/>
    <w:rsid w:val="00D31F2A"/>
    <w:rsid w:val="00D32204"/>
    <w:rsid w:val="00D322D5"/>
    <w:rsid w:val="00D322E8"/>
    <w:rsid w:val="00D32740"/>
    <w:rsid w:val="00D3279B"/>
    <w:rsid w:val="00D32809"/>
    <w:rsid w:val="00D328A0"/>
    <w:rsid w:val="00D333A8"/>
    <w:rsid w:val="00D34512"/>
    <w:rsid w:val="00D349EB"/>
    <w:rsid w:val="00D34A12"/>
    <w:rsid w:val="00D34CBD"/>
    <w:rsid w:val="00D34F13"/>
    <w:rsid w:val="00D352DE"/>
    <w:rsid w:val="00D3560E"/>
    <w:rsid w:val="00D3599C"/>
    <w:rsid w:val="00D35A1B"/>
    <w:rsid w:val="00D35A73"/>
    <w:rsid w:val="00D35C05"/>
    <w:rsid w:val="00D3605C"/>
    <w:rsid w:val="00D3687E"/>
    <w:rsid w:val="00D36C8D"/>
    <w:rsid w:val="00D36F21"/>
    <w:rsid w:val="00D370E9"/>
    <w:rsid w:val="00D37125"/>
    <w:rsid w:val="00D373A6"/>
    <w:rsid w:val="00D37628"/>
    <w:rsid w:val="00D376B8"/>
    <w:rsid w:val="00D3774F"/>
    <w:rsid w:val="00D37A8C"/>
    <w:rsid w:val="00D37BCB"/>
    <w:rsid w:val="00D37D50"/>
    <w:rsid w:val="00D37F06"/>
    <w:rsid w:val="00D37F77"/>
    <w:rsid w:val="00D40168"/>
    <w:rsid w:val="00D4063F"/>
    <w:rsid w:val="00D40701"/>
    <w:rsid w:val="00D409D2"/>
    <w:rsid w:val="00D40F13"/>
    <w:rsid w:val="00D412FC"/>
    <w:rsid w:val="00D41478"/>
    <w:rsid w:val="00D41545"/>
    <w:rsid w:val="00D41AFD"/>
    <w:rsid w:val="00D422A9"/>
    <w:rsid w:val="00D42487"/>
    <w:rsid w:val="00D4250A"/>
    <w:rsid w:val="00D42529"/>
    <w:rsid w:val="00D42541"/>
    <w:rsid w:val="00D4279C"/>
    <w:rsid w:val="00D429FF"/>
    <w:rsid w:val="00D42D9F"/>
    <w:rsid w:val="00D4301E"/>
    <w:rsid w:val="00D430C5"/>
    <w:rsid w:val="00D431B2"/>
    <w:rsid w:val="00D431B4"/>
    <w:rsid w:val="00D43579"/>
    <w:rsid w:val="00D4373E"/>
    <w:rsid w:val="00D439ED"/>
    <w:rsid w:val="00D43A9F"/>
    <w:rsid w:val="00D43B2F"/>
    <w:rsid w:val="00D43FB6"/>
    <w:rsid w:val="00D43FEB"/>
    <w:rsid w:val="00D444E9"/>
    <w:rsid w:val="00D4466D"/>
    <w:rsid w:val="00D4477D"/>
    <w:rsid w:val="00D44797"/>
    <w:rsid w:val="00D44884"/>
    <w:rsid w:val="00D44BCA"/>
    <w:rsid w:val="00D4503A"/>
    <w:rsid w:val="00D452F4"/>
    <w:rsid w:val="00D454B5"/>
    <w:rsid w:val="00D4553B"/>
    <w:rsid w:val="00D45813"/>
    <w:rsid w:val="00D46123"/>
    <w:rsid w:val="00D46378"/>
    <w:rsid w:val="00D46547"/>
    <w:rsid w:val="00D46559"/>
    <w:rsid w:val="00D46F2D"/>
    <w:rsid w:val="00D46FD6"/>
    <w:rsid w:val="00D46FF5"/>
    <w:rsid w:val="00D4719D"/>
    <w:rsid w:val="00D4735F"/>
    <w:rsid w:val="00D473D8"/>
    <w:rsid w:val="00D4768C"/>
    <w:rsid w:val="00D476DD"/>
    <w:rsid w:val="00D4776B"/>
    <w:rsid w:val="00D47866"/>
    <w:rsid w:val="00D47A47"/>
    <w:rsid w:val="00D47CA3"/>
    <w:rsid w:val="00D47ED6"/>
    <w:rsid w:val="00D50023"/>
    <w:rsid w:val="00D50037"/>
    <w:rsid w:val="00D50752"/>
    <w:rsid w:val="00D50B91"/>
    <w:rsid w:val="00D50C81"/>
    <w:rsid w:val="00D51217"/>
    <w:rsid w:val="00D51BDC"/>
    <w:rsid w:val="00D51E90"/>
    <w:rsid w:val="00D51FA8"/>
    <w:rsid w:val="00D526BC"/>
    <w:rsid w:val="00D52845"/>
    <w:rsid w:val="00D52B03"/>
    <w:rsid w:val="00D52B0E"/>
    <w:rsid w:val="00D52C32"/>
    <w:rsid w:val="00D5339C"/>
    <w:rsid w:val="00D53662"/>
    <w:rsid w:val="00D537CF"/>
    <w:rsid w:val="00D53A17"/>
    <w:rsid w:val="00D53AEE"/>
    <w:rsid w:val="00D53D4B"/>
    <w:rsid w:val="00D53E61"/>
    <w:rsid w:val="00D541F9"/>
    <w:rsid w:val="00D54745"/>
    <w:rsid w:val="00D54DEA"/>
    <w:rsid w:val="00D54F55"/>
    <w:rsid w:val="00D552CE"/>
    <w:rsid w:val="00D55849"/>
    <w:rsid w:val="00D55A00"/>
    <w:rsid w:val="00D55AF2"/>
    <w:rsid w:val="00D55F7F"/>
    <w:rsid w:val="00D566A0"/>
    <w:rsid w:val="00D56926"/>
    <w:rsid w:val="00D56D5D"/>
    <w:rsid w:val="00D57018"/>
    <w:rsid w:val="00D5714D"/>
    <w:rsid w:val="00D5718B"/>
    <w:rsid w:val="00D57195"/>
    <w:rsid w:val="00D57544"/>
    <w:rsid w:val="00D578C3"/>
    <w:rsid w:val="00D57F1D"/>
    <w:rsid w:val="00D6000F"/>
    <w:rsid w:val="00D60205"/>
    <w:rsid w:val="00D602A2"/>
    <w:rsid w:val="00D602C3"/>
    <w:rsid w:val="00D60441"/>
    <w:rsid w:val="00D60679"/>
    <w:rsid w:val="00D6082B"/>
    <w:rsid w:val="00D60DF8"/>
    <w:rsid w:val="00D60E1F"/>
    <w:rsid w:val="00D60EFE"/>
    <w:rsid w:val="00D60F30"/>
    <w:rsid w:val="00D60F90"/>
    <w:rsid w:val="00D61099"/>
    <w:rsid w:val="00D611D1"/>
    <w:rsid w:val="00D614A2"/>
    <w:rsid w:val="00D614FE"/>
    <w:rsid w:val="00D6152B"/>
    <w:rsid w:val="00D6186F"/>
    <w:rsid w:val="00D618F5"/>
    <w:rsid w:val="00D619F7"/>
    <w:rsid w:val="00D6271C"/>
    <w:rsid w:val="00D627AE"/>
    <w:rsid w:val="00D6292B"/>
    <w:rsid w:val="00D62973"/>
    <w:rsid w:val="00D62B82"/>
    <w:rsid w:val="00D62DF1"/>
    <w:rsid w:val="00D62EA9"/>
    <w:rsid w:val="00D62FD0"/>
    <w:rsid w:val="00D631BC"/>
    <w:rsid w:val="00D63472"/>
    <w:rsid w:val="00D63491"/>
    <w:rsid w:val="00D636D7"/>
    <w:rsid w:val="00D6370D"/>
    <w:rsid w:val="00D63C78"/>
    <w:rsid w:val="00D63DAF"/>
    <w:rsid w:val="00D6420B"/>
    <w:rsid w:val="00D64610"/>
    <w:rsid w:val="00D64B1D"/>
    <w:rsid w:val="00D64BBD"/>
    <w:rsid w:val="00D64CCA"/>
    <w:rsid w:val="00D64FEF"/>
    <w:rsid w:val="00D6503E"/>
    <w:rsid w:val="00D650D5"/>
    <w:rsid w:val="00D651A7"/>
    <w:rsid w:val="00D651CC"/>
    <w:rsid w:val="00D65373"/>
    <w:rsid w:val="00D65558"/>
    <w:rsid w:val="00D6589A"/>
    <w:rsid w:val="00D659A9"/>
    <w:rsid w:val="00D65B6F"/>
    <w:rsid w:val="00D6641D"/>
    <w:rsid w:val="00D6668E"/>
    <w:rsid w:val="00D66701"/>
    <w:rsid w:val="00D66792"/>
    <w:rsid w:val="00D66822"/>
    <w:rsid w:val="00D66A0E"/>
    <w:rsid w:val="00D66B1A"/>
    <w:rsid w:val="00D66B30"/>
    <w:rsid w:val="00D66DD2"/>
    <w:rsid w:val="00D671DA"/>
    <w:rsid w:val="00D672B9"/>
    <w:rsid w:val="00D67537"/>
    <w:rsid w:val="00D678D3"/>
    <w:rsid w:val="00D67A9C"/>
    <w:rsid w:val="00D67BAA"/>
    <w:rsid w:val="00D67F78"/>
    <w:rsid w:val="00D70053"/>
    <w:rsid w:val="00D7056D"/>
    <w:rsid w:val="00D70A27"/>
    <w:rsid w:val="00D70A3F"/>
    <w:rsid w:val="00D70DA9"/>
    <w:rsid w:val="00D710BF"/>
    <w:rsid w:val="00D713E4"/>
    <w:rsid w:val="00D7163B"/>
    <w:rsid w:val="00D716A0"/>
    <w:rsid w:val="00D71707"/>
    <w:rsid w:val="00D71B2A"/>
    <w:rsid w:val="00D7203D"/>
    <w:rsid w:val="00D7205F"/>
    <w:rsid w:val="00D72565"/>
    <w:rsid w:val="00D7296F"/>
    <w:rsid w:val="00D72D2B"/>
    <w:rsid w:val="00D72E65"/>
    <w:rsid w:val="00D730BF"/>
    <w:rsid w:val="00D73577"/>
    <w:rsid w:val="00D73585"/>
    <w:rsid w:val="00D735FC"/>
    <w:rsid w:val="00D73C01"/>
    <w:rsid w:val="00D7412D"/>
    <w:rsid w:val="00D74191"/>
    <w:rsid w:val="00D74247"/>
    <w:rsid w:val="00D743AA"/>
    <w:rsid w:val="00D74623"/>
    <w:rsid w:val="00D74AA6"/>
    <w:rsid w:val="00D74E5A"/>
    <w:rsid w:val="00D751E1"/>
    <w:rsid w:val="00D75A3C"/>
    <w:rsid w:val="00D75C88"/>
    <w:rsid w:val="00D75D9B"/>
    <w:rsid w:val="00D761F3"/>
    <w:rsid w:val="00D7655E"/>
    <w:rsid w:val="00D765F0"/>
    <w:rsid w:val="00D76954"/>
    <w:rsid w:val="00D76B8D"/>
    <w:rsid w:val="00D76C27"/>
    <w:rsid w:val="00D76D5B"/>
    <w:rsid w:val="00D775A0"/>
    <w:rsid w:val="00D77D01"/>
    <w:rsid w:val="00D8013F"/>
    <w:rsid w:val="00D8018D"/>
    <w:rsid w:val="00D804F4"/>
    <w:rsid w:val="00D805DE"/>
    <w:rsid w:val="00D805E9"/>
    <w:rsid w:val="00D80849"/>
    <w:rsid w:val="00D80AB2"/>
    <w:rsid w:val="00D80B16"/>
    <w:rsid w:val="00D80B7A"/>
    <w:rsid w:val="00D80B85"/>
    <w:rsid w:val="00D81383"/>
    <w:rsid w:val="00D81689"/>
    <w:rsid w:val="00D81C71"/>
    <w:rsid w:val="00D81C8D"/>
    <w:rsid w:val="00D81EBB"/>
    <w:rsid w:val="00D81FC0"/>
    <w:rsid w:val="00D8257B"/>
    <w:rsid w:val="00D82A89"/>
    <w:rsid w:val="00D82C08"/>
    <w:rsid w:val="00D82CD8"/>
    <w:rsid w:val="00D82E32"/>
    <w:rsid w:val="00D82E93"/>
    <w:rsid w:val="00D82F02"/>
    <w:rsid w:val="00D83048"/>
    <w:rsid w:val="00D83414"/>
    <w:rsid w:val="00D837F5"/>
    <w:rsid w:val="00D83837"/>
    <w:rsid w:val="00D83A97"/>
    <w:rsid w:val="00D83CB4"/>
    <w:rsid w:val="00D83D93"/>
    <w:rsid w:val="00D83FE7"/>
    <w:rsid w:val="00D841C8"/>
    <w:rsid w:val="00D843BF"/>
    <w:rsid w:val="00D8451F"/>
    <w:rsid w:val="00D84755"/>
    <w:rsid w:val="00D847C3"/>
    <w:rsid w:val="00D848F8"/>
    <w:rsid w:val="00D849D4"/>
    <w:rsid w:val="00D84A83"/>
    <w:rsid w:val="00D84B1D"/>
    <w:rsid w:val="00D84BBB"/>
    <w:rsid w:val="00D84D6E"/>
    <w:rsid w:val="00D853C2"/>
    <w:rsid w:val="00D855A0"/>
    <w:rsid w:val="00D857FD"/>
    <w:rsid w:val="00D85F2E"/>
    <w:rsid w:val="00D861D0"/>
    <w:rsid w:val="00D86268"/>
    <w:rsid w:val="00D862A4"/>
    <w:rsid w:val="00D8641F"/>
    <w:rsid w:val="00D86902"/>
    <w:rsid w:val="00D86C8C"/>
    <w:rsid w:val="00D86CCD"/>
    <w:rsid w:val="00D86DE2"/>
    <w:rsid w:val="00D86F59"/>
    <w:rsid w:val="00D873B8"/>
    <w:rsid w:val="00D87422"/>
    <w:rsid w:val="00D8776D"/>
    <w:rsid w:val="00D87A19"/>
    <w:rsid w:val="00D87C6F"/>
    <w:rsid w:val="00D87CFC"/>
    <w:rsid w:val="00D87F27"/>
    <w:rsid w:val="00D90400"/>
    <w:rsid w:val="00D905F7"/>
    <w:rsid w:val="00D9069F"/>
    <w:rsid w:val="00D90774"/>
    <w:rsid w:val="00D907D3"/>
    <w:rsid w:val="00D90CC6"/>
    <w:rsid w:val="00D90F48"/>
    <w:rsid w:val="00D90FDA"/>
    <w:rsid w:val="00D91427"/>
    <w:rsid w:val="00D9151E"/>
    <w:rsid w:val="00D915FD"/>
    <w:rsid w:val="00D9204D"/>
    <w:rsid w:val="00D9205D"/>
    <w:rsid w:val="00D9206B"/>
    <w:rsid w:val="00D92243"/>
    <w:rsid w:val="00D9226E"/>
    <w:rsid w:val="00D925E4"/>
    <w:rsid w:val="00D92A1D"/>
    <w:rsid w:val="00D92B5E"/>
    <w:rsid w:val="00D92BD4"/>
    <w:rsid w:val="00D92CBA"/>
    <w:rsid w:val="00D93308"/>
    <w:rsid w:val="00D93467"/>
    <w:rsid w:val="00D93548"/>
    <w:rsid w:val="00D936ED"/>
    <w:rsid w:val="00D9379D"/>
    <w:rsid w:val="00D9383E"/>
    <w:rsid w:val="00D93A11"/>
    <w:rsid w:val="00D93D76"/>
    <w:rsid w:val="00D93E82"/>
    <w:rsid w:val="00D93F6E"/>
    <w:rsid w:val="00D94440"/>
    <w:rsid w:val="00D94624"/>
    <w:rsid w:val="00D94AFA"/>
    <w:rsid w:val="00D94B0F"/>
    <w:rsid w:val="00D94CC5"/>
    <w:rsid w:val="00D94D0A"/>
    <w:rsid w:val="00D94D99"/>
    <w:rsid w:val="00D94D9C"/>
    <w:rsid w:val="00D94FF8"/>
    <w:rsid w:val="00D95187"/>
    <w:rsid w:val="00D951D2"/>
    <w:rsid w:val="00D95274"/>
    <w:rsid w:val="00D954A3"/>
    <w:rsid w:val="00D95CDB"/>
    <w:rsid w:val="00D95EB8"/>
    <w:rsid w:val="00D96042"/>
    <w:rsid w:val="00D965E2"/>
    <w:rsid w:val="00D9663B"/>
    <w:rsid w:val="00D9666C"/>
    <w:rsid w:val="00D9670F"/>
    <w:rsid w:val="00D968FF"/>
    <w:rsid w:val="00D9698A"/>
    <w:rsid w:val="00D96ADB"/>
    <w:rsid w:val="00D96F19"/>
    <w:rsid w:val="00D96F1C"/>
    <w:rsid w:val="00D9766A"/>
    <w:rsid w:val="00D97741"/>
    <w:rsid w:val="00D97836"/>
    <w:rsid w:val="00D9789A"/>
    <w:rsid w:val="00D9790E"/>
    <w:rsid w:val="00D97917"/>
    <w:rsid w:val="00D97B89"/>
    <w:rsid w:val="00DA0062"/>
    <w:rsid w:val="00DA00A6"/>
    <w:rsid w:val="00DA0772"/>
    <w:rsid w:val="00DA0EFA"/>
    <w:rsid w:val="00DA1342"/>
    <w:rsid w:val="00DA15B3"/>
    <w:rsid w:val="00DA1711"/>
    <w:rsid w:val="00DA1722"/>
    <w:rsid w:val="00DA1914"/>
    <w:rsid w:val="00DA19FB"/>
    <w:rsid w:val="00DA1B5C"/>
    <w:rsid w:val="00DA1F4B"/>
    <w:rsid w:val="00DA250F"/>
    <w:rsid w:val="00DA26DB"/>
    <w:rsid w:val="00DA26F2"/>
    <w:rsid w:val="00DA29CE"/>
    <w:rsid w:val="00DA2AF7"/>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A5D"/>
    <w:rsid w:val="00DA5CC3"/>
    <w:rsid w:val="00DA600A"/>
    <w:rsid w:val="00DA600F"/>
    <w:rsid w:val="00DA626E"/>
    <w:rsid w:val="00DA629E"/>
    <w:rsid w:val="00DA6329"/>
    <w:rsid w:val="00DA634F"/>
    <w:rsid w:val="00DA65CA"/>
    <w:rsid w:val="00DA662F"/>
    <w:rsid w:val="00DA66E1"/>
    <w:rsid w:val="00DA6A68"/>
    <w:rsid w:val="00DA6BD8"/>
    <w:rsid w:val="00DA6C7B"/>
    <w:rsid w:val="00DA7085"/>
    <w:rsid w:val="00DA7E58"/>
    <w:rsid w:val="00DB01B4"/>
    <w:rsid w:val="00DB041A"/>
    <w:rsid w:val="00DB062F"/>
    <w:rsid w:val="00DB0760"/>
    <w:rsid w:val="00DB09EC"/>
    <w:rsid w:val="00DB0EF0"/>
    <w:rsid w:val="00DB1228"/>
    <w:rsid w:val="00DB1A4C"/>
    <w:rsid w:val="00DB1E99"/>
    <w:rsid w:val="00DB2386"/>
    <w:rsid w:val="00DB23BA"/>
    <w:rsid w:val="00DB29CE"/>
    <w:rsid w:val="00DB2D63"/>
    <w:rsid w:val="00DB2DC5"/>
    <w:rsid w:val="00DB2F61"/>
    <w:rsid w:val="00DB3116"/>
    <w:rsid w:val="00DB3160"/>
    <w:rsid w:val="00DB3405"/>
    <w:rsid w:val="00DB3430"/>
    <w:rsid w:val="00DB351F"/>
    <w:rsid w:val="00DB35A1"/>
    <w:rsid w:val="00DB3C66"/>
    <w:rsid w:val="00DB3D2B"/>
    <w:rsid w:val="00DB3D90"/>
    <w:rsid w:val="00DB3DB9"/>
    <w:rsid w:val="00DB40A9"/>
    <w:rsid w:val="00DB4207"/>
    <w:rsid w:val="00DB4295"/>
    <w:rsid w:val="00DB46B0"/>
    <w:rsid w:val="00DB4840"/>
    <w:rsid w:val="00DB4859"/>
    <w:rsid w:val="00DB49DA"/>
    <w:rsid w:val="00DB4DCE"/>
    <w:rsid w:val="00DB4DDD"/>
    <w:rsid w:val="00DB5120"/>
    <w:rsid w:val="00DB5247"/>
    <w:rsid w:val="00DB52C4"/>
    <w:rsid w:val="00DB52CF"/>
    <w:rsid w:val="00DB52FD"/>
    <w:rsid w:val="00DB5763"/>
    <w:rsid w:val="00DB5939"/>
    <w:rsid w:val="00DB5CC6"/>
    <w:rsid w:val="00DB5DA8"/>
    <w:rsid w:val="00DB5E11"/>
    <w:rsid w:val="00DB5F9E"/>
    <w:rsid w:val="00DB61B8"/>
    <w:rsid w:val="00DB643F"/>
    <w:rsid w:val="00DB654F"/>
    <w:rsid w:val="00DB65F5"/>
    <w:rsid w:val="00DB6A8C"/>
    <w:rsid w:val="00DB6B03"/>
    <w:rsid w:val="00DB6BDB"/>
    <w:rsid w:val="00DB714E"/>
    <w:rsid w:val="00DB72E9"/>
    <w:rsid w:val="00DB732F"/>
    <w:rsid w:val="00DB7367"/>
    <w:rsid w:val="00DB7930"/>
    <w:rsid w:val="00DB7B4F"/>
    <w:rsid w:val="00DC002A"/>
    <w:rsid w:val="00DC01CA"/>
    <w:rsid w:val="00DC0223"/>
    <w:rsid w:val="00DC049C"/>
    <w:rsid w:val="00DC04E7"/>
    <w:rsid w:val="00DC0711"/>
    <w:rsid w:val="00DC08A8"/>
    <w:rsid w:val="00DC08F9"/>
    <w:rsid w:val="00DC0C6A"/>
    <w:rsid w:val="00DC138D"/>
    <w:rsid w:val="00DC14B2"/>
    <w:rsid w:val="00DC1E63"/>
    <w:rsid w:val="00DC2161"/>
    <w:rsid w:val="00DC23A3"/>
    <w:rsid w:val="00DC24ED"/>
    <w:rsid w:val="00DC261C"/>
    <w:rsid w:val="00DC2802"/>
    <w:rsid w:val="00DC2AA2"/>
    <w:rsid w:val="00DC2AB4"/>
    <w:rsid w:val="00DC2D51"/>
    <w:rsid w:val="00DC2DAA"/>
    <w:rsid w:val="00DC2F32"/>
    <w:rsid w:val="00DC3076"/>
    <w:rsid w:val="00DC361A"/>
    <w:rsid w:val="00DC36A7"/>
    <w:rsid w:val="00DC371B"/>
    <w:rsid w:val="00DC37E6"/>
    <w:rsid w:val="00DC3855"/>
    <w:rsid w:val="00DC3896"/>
    <w:rsid w:val="00DC3B22"/>
    <w:rsid w:val="00DC3E9D"/>
    <w:rsid w:val="00DC40C1"/>
    <w:rsid w:val="00DC42E3"/>
    <w:rsid w:val="00DC46EA"/>
    <w:rsid w:val="00DC4C0C"/>
    <w:rsid w:val="00DC4CF3"/>
    <w:rsid w:val="00DC4EBB"/>
    <w:rsid w:val="00DC5A1F"/>
    <w:rsid w:val="00DC5AAA"/>
    <w:rsid w:val="00DC5AF4"/>
    <w:rsid w:val="00DC6059"/>
    <w:rsid w:val="00DC6179"/>
    <w:rsid w:val="00DC621E"/>
    <w:rsid w:val="00DC63B7"/>
    <w:rsid w:val="00DC63CE"/>
    <w:rsid w:val="00DC65E6"/>
    <w:rsid w:val="00DC6822"/>
    <w:rsid w:val="00DC6D87"/>
    <w:rsid w:val="00DC6E10"/>
    <w:rsid w:val="00DC6EA8"/>
    <w:rsid w:val="00DC7178"/>
    <w:rsid w:val="00DC7288"/>
    <w:rsid w:val="00DC74F7"/>
    <w:rsid w:val="00DC7C2E"/>
    <w:rsid w:val="00DC7D33"/>
    <w:rsid w:val="00DC7F2A"/>
    <w:rsid w:val="00DC7F40"/>
    <w:rsid w:val="00DD027B"/>
    <w:rsid w:val="00DD028B"/>
    <w:rsid w:val="00DD034A"/>
    <w:rsid w:val="00DD035D"/>
    <w:rsid w:val="00DD0477"/>
    <w:rsid w:val="00DD0563"/>
    <w:rsid w:val="00DD0CA9"/>
    <w:rsid w:val="00DD0DED"/>
    <w:rsid w:val="00DD0F3E"/>
    <w:rsid w:val="00DD0FC0"/>
    <w:rsid w:val="00DD1410"/>
    <w:rsid w:val="00DD1473"/>
    <w:rsid w:val="00DD1514"/>
    <w:rsid w:val="00DD152B"/>
    <w:rsid w:val="00DD17B9"/>
    <w:rsid w:val="00DD17BF"/>
    <w:rsid w:val="00DD1801"/>
    <w:rsid w:val="00DD1C12"/>
    <w:rsid w:val="00DD1C6C"/>
    <w:rsid w:val="00DD1D7A"/>
    <w:rsid w:val="00DD210E"/>
    <w:rsid w:val="00DD2323"/>
    <w:rsid w:val="00DD23BA"/>
    <w:rsid w:val="00DD24C6"/>
    <w:rsid w:val="00DD2B61"/>
    <w:rsid w:val="00DD3661"/>
    <w:rsid w:val="00DD3DEB"/>
    <w:rsid w:val="00DD3FE9"/>
    <w:rsid w:val="00DD422C"/>
    <w:rsid w:val="00DD4378"/>
    <w:rsid w:val="00DD4435"/>
    <w:rsid w:val="00DD4718"/>
    <w:rsid w:val="00DD477C"/>
    <w:rsid w:val="00DD4B79"/>
    <w:rsid w:val="00DD4BB1"/>
    <w:rsid w:val="00DD4E23"/>
    <w:rsid w:val="00DD4ED8"/>
    <w:rsid w:val="00DD50C6"/>
    <w:rsid w:val="00DD50DD"/>
    <w:rsid w:val="00DD510B"/>
    <w:rsid w:val="00DD5373"/>
    <w:rsid w:val="00DD547D"/>
    <w:rsid w:val="00DD5B0E"/>
    <w:rsid w:val="00DD5BC5"/>
    <w:rsid w:val="00DD61C4"/>
    <w:rsid w:val="00DD62E0"/>
    <w:rsid w:val="00DD6300"/>
    <w:rsid w:val="00DD6510"/>
    <w:rsid w:val="00DD69B7"/>
    <w:rsid w:val="00DD6B36"/>
    <w:rsid w:val="00DD6C18"/>
    <w:rsid w:val="00DD73F2"/>
    <w:rsid w:val="00DD77FB"/>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143"/>
    <w:rsid w:val="00DE11DB"/>
    <w:rsid w:val="00DE148F"/>
    <w:rsid w:val="00DE17C5"/>
    <w:rsid w:val="00DE1810"/>
    <w:rsid w:val="00DE2261"/>
    <w:rsid w:val="00DE254C"/>
    <w:rsid w:val="00DE2621"/>
    <w:rsid w:val="00DE2688"/>
    <w:rsid w:val="00DE300A"/>
    <w:rsid w:val="00DE31B1"/>
    <w:rsid w:val="00DE33B9"/>
    <w:rsid w:val="00DE3B98"/>
    <w:rsid w:val="00DE3E77"/>
    <w:rsid w:val="00DE42BE"/>
    <w:rsid w:val="00DE436C"/>
    <w:rsid w:val="00DE4859"/>
    <w:rsid w:val="00DE4C9E"/>
    <w:rsid w:val="00DE51B7"/>
    <w:rsid w:val="00DE522C"/>
    <w:rsid w:val="00DE54FB"/>
    <w:rsid w:val="00DE568A"/>
    <w:rsid w:val="00DE5CBF"/>
    <w:rsid w:val="00DE6044"/>
    <w:rsid w:val="00DE6101"/>
    <w:rsid w:val="00DE63D1"/>
    <w:rsid w:val="00DE6865"/>
    <w:rsid w:val="00DE69E4"/>
    <w:rsid w:val="00DE6BB3"/>
    <w:rsid w:val="00DE6C45"/>
    <w:rsid w:val="00DE6CC4"/>
    <w:rsid w:val="00DE6D82"/>
    <w:rsid w:val="00DE74E1"/>
    <w:rsid w:val="00DE7792"/>
    <w:rsid w:val="00DE7852"/>
    <w:rsid w:val="00DE7C70"/>
    <w:rsid w:val="00DE7C9F"/>
    <w:rsid w:val="00DE7DCC"/>
    <w:rsid w:val="00DE7DFF"/>
    <w:rsid w:val="00DF0094"/>
    <w:rsid w:val="00DF0275"/>
    <w:rsid w:val="00DF033D"/>
    <w:rsid w:val="00DF0363"/>
    <w:rsid w:val="00DF03C4"/>
    <w:rsid w:val="00DF03E3"/>
    <w:rsid w:val="00DF042F"/>
    <w:rsid w:val="00DF054C"/>
    <w:rsid w:val="00DF05DB"/>
    <w:rsid w:val="00DF0A6E"/>
    <w:rsid w:val="00DF0B12"/>
    <w:rsid w:val="00DF0F4D"/>
    <w:rsid w:val="00DF143E"/>
    <w:rsid w:val="00DF1EF1"/>
    <w:rsid w:val="00DF1F09"/>
    <w:rsid w:val="00DF20DA"/>
    <w:rsid w:val="00DF211A"/>
    <w:rsid w:val="00DF212E"/>
    <w:rsid w:val="00DF22B1"/>
    <w:rsid w:val="00DF2347"/>
    <w:rsid w:val="00DF29E2"/>
    <w:rsid w:val="00DF2A26"/>
    <w:rsid w:val="00DF2A78"/>
    <w:rsid w:val="00DF315E"/>
    <w:rsid w:val="00DF31C7"/>
    <w:rsid w:val="00DF3278"/>
    <w:rsid w:val="00DF35FE"/>
    <w:rsid w:val="00DF400E"/>
    <w:rsid w:val="00DF4081"/>
    <w:rsid w:val="00DF40DC"/>
    <w:rsid w:val="00DF457D"/>
    <w:rsid w:val="00DF47EA"/>
    <w:rsid w:val="00DF4875"/>
    <w:rsid w:val="00DF4943"/>
    <w:rsid w:val="00DF4CED"/>
    <w:rsid w:val="00DF4D41"/>
    <w:rsid w:val="00DF4ED8"/>
    <w:rsid w:val="00DF5302"/>
    <w:rsid w:val="00DF5434"/>
    <w:rsid w:val="00DF5900"/>
    <w:rsid w:val="00DF5932"/>
    <w:rsid w:val="00DF5A82"/>
    <w:rsid w:val="00DF5B6B"/>
    <w:rsid w:val="00DF623F"/>
    <w:rsid w:val="00DF654C"/>
    <w:rsid w:val="00DF6592"/>
    <w:rsid w:val="00DF664A"/>
    <w:rsid w:val="00DF66AF"/>
    <w:rsid w:val="00DF6E03"/>
    <w:rsid w:val="00DF6E7E"/>
    <w:rsid w:val="00DF6FD9"/>
    <w:rsid w:val="00DF73AE"/>
    <w:rsid w:val="00DF7465"/>
    <w:rsid w:val="00DF784C"/>
    <w:rsid w:val="00DF7960"/>
    <w:rsid w:val="00DF79E1"/>
    <w:rsid w:val="00DF7A38"/>
    <w:rsid w:val="00DF7A85"/>
    <w:rsid w:val="00DF7B44"/>
    <w:rsid w:val="00DF7B8F"/>
    <w:rsid w:val="00DF7BD1"/>
    <w:rsid w:val="00DF7DC3"/>
    <w:rsid w:val="00E00162"/>
    <w:rsid w:val="00E002D1"/>
    <w:rsid w:val="00E0030A"/>
    <w:rsid w:val="00E00361"/>
    <w:rsid w:val="00E003AA"/>
    <w:rsid w:val="00E003BE"/>
    <w:rsid w:val="00E007BF"/>
    <w:rsid w:val="00E00D20"/>
    <w:rsid w:val="00E00DC0"/>
    <w:rsid w:val="00E01044"/>
    <w:rsid w:val="00E013C9"/>
    <w:rsid w:val="00E01A40"/>
    <w:rsid w:val="00E01B31"/>
    <w:rsid w:val="00E02036"/>
    <w:rsid w:val="00E020DA"/>
    <w:rsid w:val="00E020F8"/>
    <w:rsid w:val="00E02316"/>
    <w:rsid w:val="00E02395"/>
    <w:rsid w:val="00E0288C"/>
    <w:rsid w:val="00E02902"/>
    <w:rsid w:val="00E0292F"/>
    <w:rsid w:val="00E02CE7"/>
    <w:rsid w:val="00E02F18"/>
    <w:rsid w:val="00E0334E"/>
    <w:rsid w:val="00E03380"/>
    <w:rsid w:val="00E0387D"/>
    <w:rsid w:val="00E038E5"/>
    <w:rsid w:val="00E03994"/>
    <w:rsid w:val="00E039CF"/>
    <w:rsid w:val="00E03E39"/>
    <w:rsid w:val="00E03FD7"/>
    <w:rsid w:val="00E0428F"/>
    <w:rsid w:val="00E0445E"/>
    <w:rsid w:val="00E047D6"/>
    <w:rsid w:val="00E04863"/>
    <w:rsid w:val="00E048B0"/>
    <w:rsid w:val="00E04B5D"/>
    <w:rsid w:val="00E04C0D"/>
    <w:rsid w:val="00E04DDE"/>
    <w:rsid w:val="00E05182"/>
    <w:rsid w:val="00E05625"/>
    <w:rsid w:val="00E05D6F"/>
    <w:rsid w:val="00E05DF0"/>
    <w:rsid w:val="00E05E89"/>
    <w:rsid w:val="00E0601B"/>
    <w:rsid w:val="00E0636D"/>
    <w:rsid w:val="00E0690C"/>
    <w:rsid w:val="00E06DF4"/>
    <w:rsid w:val="00E07097"/>
    <w:rsid w:val="00E07327"/>
    <w:rsid w:val="00E07448"/>
    <w:rsid w:val="00E074DE"/>
    <w:rsid w:val="00E07650"/>
    <w:rsid w:val="00E0771F"/>
    <w:rsid w:val="00E079AC"/>
    <w:rsid w:val="00E07A1D"/>
    <w:rsid w:val="00E07C2C"/>
    <w:rsid w:val="00E07C36"/>
    <w:rsid w:val="00E1046C"/>
    <w:rsid w:val="00E10672"/>
    <w:rsid w:val="00E10E30"/>
    <w:rsid w:val="00E10E38"/>
    <w:rsid w:val="00E10FAD"/>
    <w:rsid w:val="00E11A85"/>
    <w:rsid w:val="00E11BA2"/>
    <w:rsid w:val="00E11CEB"/>
    <w:rsid w:val="00E11EC4"/>
    <w:rsid w:val="00E123D8"/>
    <w:rsid w:val="00E124CD"/>
    <w:rsid w:val="00E127B5"/>
    <w:rsid w:val="00E127EE"/>
    <w:rsid w:val="00E129B3"/>
    <w:rsid w:val="00E12BC3"/>
    <w:rsid w:val="00E12ECA"/>
    <w:rsid w:val="00E13258"/>
    <w:rsid w:val="00E13495"/>
    <w:rsid w:val="00E13841"/>
    <w:rsid w:val="00E138C4"/>
    <w:rsid w:val="00E1396D"/>
    <w:rsid w:val="00E13980"/>
    <w:rsid w:val="00E13AF6"/>
    <w:rsid w:val="00E13CEB"/>
    <w:rsid w:val="00E13D9B"/>
    <w:rsid w:val="00E13DDF"/>
    <w:rsid w:val="00E13E2C"/>
    <w:rsid w:val="00E14289"/>
    <w:rsid w:val="00E14300"/>
    <w:rsid w:val="00E145D2"/>
    <w:rsid w:val="00E1472A"/>
    <w:rsid w:val="00E148F5"/>
    <w:rsid w:val="00E14A66"/>
    <w:rsid w:val="00E152BF"/>
    <w:rsid w:val="00E15300"/>
    <w:rsid w:val="00E15371"/>
    <w:rsid w:val="00E15594"/>
    <w:rsid w:val="00E1623E"/>
    <w:rsid w:val="00E1653B"/>
    <w:rsid w:val="00E1654E"/>
    <w:rsid w:val="00E16555"/>
    <w:rsid w:val="00E16986"/>
    <w:rsid w:val="00E16B36"/>
    <w:rsid w:val="00E16D28"/>
    <w:rsid w:val="00E177A1"/>
    <w:rsid w:val="00E17A6D"/>
    <w:rsid w:val="00E17EEB"/>
    <w:rsid w:val="00E20244"/>
    <w:rsid w:val="00E202D4"/>
    <w:rsid w:val="00E206C0"/>
    <w:rsid w:val="00E20963"/>
    <w:rsid w:val="00E2098D"/>
    <w:rsid w:val="00E20A1F"/>
    <w:rsid w:val="00E20C43"/>
    <w:rsid w:val="00E21369"/>
    <w:rsid w:val="00E21542"/>
    <w:rsid w:val="00E217F6"/>
    <w:rsid w:val="00E22469"/>
    <w:rsid w:val="00E226A3"/>
    <w:rsid w:val="00E228F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58B"/>
    <w:rsid w:val="00E256BD"/>
    <w:rsid w:val="00E25A56"/>
    <w:rsid w:val="00E25D2B"/>
    <w:rsid w:val="00E26834"/>
    <w:rsid w:val="00E26B65"/>
    <w:rsid w:val="00E275F5"/>
    <w:rsid w:val="00E27C71"/>
    <w:rsid w:val="00E27E81"/>
    <w:rsid w:val="00E3012F"/>
    <w:rsid w:val="00E302FD"/>
    <w:rsid w:val="00E3055E"/>
    <w:rsid w:val="00E30FF1"/>
    <w:rsid w:val="00E3105B"/>
    <w:rsid w:val="00E31623"/>
    <w:rsid w:val="00E319DF"/>
    <w:rsid w:val="00E319E6"/>
    <w:rsid w:val="00E31D15"/>
    <w:rsid w:val="00E31EC5"/>
    <w:rsid w:val="00E31FC0"/>
    <w:rsid w:val="00E32186"/>
    <w:rsid w:val="00E32333"/>
    <w:rsid w:val="00E32430"/>
    <w:rsid w:val="00E324EF"/>
    <w:rsid w:val="00E327C3"/>
    <w:rsid w:val="00E327D4"/>
    <w:rsid w:val="00E328A7"/>
    <w:rsid w:val="00E32B62"/>
    <w:rsid w:val="00E32DAC"/>
    <w:rsid w:val="00E32FED"/>
    <w:rsid w:val="00E32FFA"/>
    <w:rsid w:val="00E33027"/>
    <w:rsid w:val="00E33096"/>
    <w:rsid w:val="00E330E7"/>
    <w:rsid w:val="00E33233"/>
    <w:rsid w:val="00E33263"/>
    <w:rsid w:val="00E3354C"/>
    <w:rsid w:val="00E338D2"/>
    <w:rsid w:val="00E33A28"/>
    <w:rsid w:val="00E33ADA"/>
    <w:rsid w:val="00E33AFB"/>
    <w:rsid w:val="00E33F04"/>
    <w:rsid w:val="00E340C4"/>
    <w:rsid w:val="00E340DB"/>
    <w:rsid w:val="00E34C10"/>
    <w:rsid w:val="00E34E85"/>
    <w:rsid w:val="00E34F22"/>
    <w:rsid w:val="00E35014"/>
    <w:rsid w:val="00E3527F"/>
    <w:rsid w:val="00E353B3"/>
    <w:rsid w:val="00E357EF"/>
    <w:rsid w:val="00E359B9"/>
    <w:rsid w:val="00E35AE1"/>
    <w:rsid w:val="00E35B6C"/>
    <w:rsid w:val="00E35D5C"/>
    <w:rsid w:val="00E35E15"/>
    <w:rsid w:val="00E3661B"/>
    <w:rsid w:val="00E366E4"/>
    <w:rsid w:val="00E3671C"/>
    <w:rsid w:val="00E3684F"/>
    <w:rsid w:val="00E36F4C"/>
    <w:rsid w:val="00E373DD"/>
    <w:rsid w:val="00E37542"/>
    <w:rsid w:val="00E375B3"/>
    <w:rsid w:val="00E378F2"/>
    <w:rsid w:val="00E37C48"/>
    <w:rsid w:val="00E37DAF"/>
    <w:rsid w:val="00E37E41"/>
    <w:rsid w:val="00E40375"/>
    <w:rsid w:val="00E40378"/>
    <w:rsid w:val="00E407B7"/>
    <w:rsid w:val="00E4093F"/>
    <w:rsid w:val="00E409A2"/>
    <w:rsid w:val="00E40A31"/>
    <w:rsid w:val="00E40FED"/>
    <w:rsid w:val="00E41050"/>
    <w:rsid w:val="00E41325"/>
    <w:rsid w:val="00E413D3"/>
    <w:rsid w:val="00E416AF"/>
    <w:rsid w:val="00E41757"/>
    <w:rsid w:val="00E4175B"/>
    <w:rsid w:val="00E4185C"/>
    <w:rsid w:val="00E4187F"/>
    <w:rsid w:val="00E41A83"/>
    <w:rsid w:val="00E41B3D"/>
    <w:rsid w:val="00E41FCF"/>
    <w:rsid w:val="00E42B10"/>
    <w:rsid w:val="00E42EFA"/>
    <w:rsid w:val="00E43001"/>
    <w:rsid w:val="00E4323B"/>
    <w:rsid w:val="00E43634"/>
    <w:rsid w:val="00E43702"/>
    <w:rsid w:val="00E4390B"/>
    <w:rsid w:val="00E43CBC"/>
    <w:rsid w:val="00E43CC3"/>
    <w:rsid w:val="00E44057"/>
    <w:rsid w:val="00E44622"/>
    <w:rsid w:val="00E44850"/>
    <w:rsid w:val="00E44979"/>
    <w:rsid w:val="00E44A06"/>
    <w:rsid w:val="00E44BC7"/>
    <w:rsid w:val="00E44CEA"/>
    <w:rsid w:val="00E44DAA"/>
    <w:rsid w:val="00E44EFE"/>
    <w:rsid w:val="00E45019"/>
    <w:rsid w:val="00E450EA"/>
    <w:rsid w:val="00E4513D"/>
    <w:rsid w:val="00E4585C"/>
    <w:rsid w:val="00E45BBD"/>
    <w:rsid w:val="00E45D2C"/>
    <w:rsid w:val="00E45DB5"/>
    <w:rsid w:val="00E4623C"/>
    <w:rsid w:val="00E467B8"/>
    <w:rsid w:val="00E46A0D"/>
    <w:rsid w:val="00E46E46"/>
    <w:rsid w:val="00E473F7"/>
    <w:rsid w:val="00E47726"/>
    <w:rsid w:val="00E47740"/>
    <w:rsid w:val="00E47C23"/>
    <w:rsid w:val="00E47D19"/>
    <w:rsid w:val="00E50228"/>
    <w:rsid w:val="00E50895"/>
    <w:rsid w:val="00E50DAE"/>
    <w:rsid w:val="00E50E62"/>
    <w:rsid w:val="00E511B9"/>
    <w:rsid w:val="00E5177C"/>
    <w:rsid w:val="00E51B59"/>
    <w:rsid w:val="00E51E8C"/>
    <w:rsid w:val="00E52108"/>
    <w:rsid w:val="00E528A8"/>
    <w:rsid w:val="00E5293C"/>
    <w:rsid w:val="00E52A2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F1"/>
    <w:rsid w:val="00E54F79"/>
    <w:rsid w:val="00E55060"/>
    <w:rsid w:val="00E550F2"/>
    <w:rsid w:val="00E552D3"/>
    <w:rsid w:val="00E55B49"/>
    <w:rsid w:val="00E55EE4"/>
    <w:rsid w:val="00E5641B"/>
    <w:rsid w:val="00E56732"/>
    <w:rsid w:val="00E5678B"/>
    <w:rsid w:val="00E5682F"/>
    <w:rsid w:val="00E569A9"/>
    <w:rsid w:val="00E570A4"/>
    <w:rsid w:val="00E570D8"/>
    <w:rsid w:val="00E5715F"/>
    <w:rsid w:val="00E574FF"/>
    <w:rsid w:val="00E57789"/>
    <w:rsid w:val="00E57926"/>
    <w:rsid w:val="00E601AE"/>
    <w:rsid w:val="00E601BF"/>
    <w:rsid w:val="00E60223"/>
    <w:rsid w:val="00E60482"/>
    <w:rsid w:val="00E604A6"/>
    <w:rsid w:val="00E604EF"/>
    <w:rsid w:val="00E6086A"/>
    <w:rsid w:val="00E60BD8"/>
    <w:rsid w:val="00E60C42"/>
    <w:rsid w:val="00E60C51"/>
    <w:rsid w:val="00E61002"/>
    <w:rsid w:val="00E61681"/>
    <w:rsid w:val="00E61C67"/>
    <w:rsid w:val="00E61D63"/>
    <w:rsid w:val="00E61DE9"/>
    <w:rsid w:val="00E61E01"/>
    <w:rsid w:val="00E61EF7"/>
    <w:rsid w:val="00E62056"/>
    <w:rsid w:val="00E6217C"/>
    <w:rsid w:val="00E621AA"/>
    <w:rsid w:val="00E62479"/>
    <w:rsid w:val="00E6248C"/>
    <w:rsid w:val="00E62517"/>
    <w:rsid w:val="00E6274E"/>
    <w:rsid w:val="00E62A7A"/>
    <w:rsid w:val="00E62C4F"/>
    <w:rsid w:val="00E62D13"/>
    <w:rsid w:val="00E62E7B"/>
    <w:rsid w:val="00E62EF4"/>
    <w:rsid w:val="00E631CB"/>
    <w:rsid w:val="00E63334"/>
    <w:rsid w:val="00E63505"/>
    <w:rsid w:val="00E6352B"/>
    <w:rsid w:val="00E63A05"/>
    <w:rsid w:val="00E63BB5"/>
    <w:rsid w:val="00E640A0"/>
    <w:rsid w:val="00E642D2"/>
    <w:rsid w:val="00E64543"/>
    <w:rsid w:val="00E646FC"/>
    <w:rsid w:val="00E647D1"/>
    <w:rsid w:val="00E6490A"/>
    <w:rsid w:val="00E64A2D"/>
    <w:rsid w:val="00E65053"/>
    <w:rsid w:val="00E65057"/>
    <w:rsid w:val="00E6505F"/>
    <w:rsid w:val="00E65125"/>
    <w:rsid w:val="00E653E3"/>
    <w:rsid w:val="00E6551E"/>
    <w:rsid w:val="00E65851"/>
    <w:rsid w:val="00E65A63"/>
    <w:rsid w:val="00E65CA0"/>
    <w:rsid w:val="00E66019"/>
    <w:rsid w:val="00E6618A"/>
    <w:rsid w:val="00E66198"/>
    <w:rsid w:val="00E6644F"/>
    <w:rsid w:val="00E665FF"/>
    <w:rsid w:val="00E66820"/>
    <w:rsid w:val="00E6685C"/>
    <w:rsid w:val="00E66904"/>
    <w:rsid w:val="00E66A13"/>
    <w:rsid w:val="00E6700B"/>
    <w:rsid w:val="00E67071"/>
    <w:rsid w:val="00E673EB"/>
    <w:rsid w:val="00E67559"/>
    <w:rsid w:val="00E675A0"/>
    <w:rsid w:val="00E67A6F"/>
    <w:rsid w:val="00E7017C"/>
    <w:rsid w:val="00E705E1"/>
    <w:rsid w:val="00E70733"/>
    <w:rsid w:val="00E70D93"/>
    <w:rsid w:val="00E714CD"/>
    <w:rsid w:val="00E716F5"/>
    <w:rsid w:val="00E71944"/>
    <w:rsid w:val="00E719AB"/>
    <w:rsid w:val="00E71AF0"/>
    <w:rsid w:val="00E71E73"/>
    <w:rsid w:val="00E71EAA"/>
    <w:rsid w:val="00E71ECC"/>
    <w:rsid w:val="00E71F13"/>
    <w:rsid w:val="00E724FD"/>
    <w:rsid w:val="00E72597"/>
    <w:rsid w:val="00E72940"/>
    <w:rsid w:val="00E7296C"/>
    <w:rsid w:val="00E72E3F"/>
    <w:rsid w:val="00E73140"/>
    <w:rsid w:val="00E73459"/>
    <w:rsid w:val="00E73864"/>
    <w:rsid w:val="00E740A1"/>
    <w:rsid w:val="00E7412F"/>
    <w:rsid w:val="00E7433E"/>
    <w:rsid w:val="00E74383"/>
    <w:rsid w:val="00E74569"/>
    <w:rsid w:val="00E74865"/>
    <w:rsid w:val="00E74A06"/>
    <w:rsid w:val="00E74B2D"/>
    <w:rsid w:val="00E74F53"/>
    <w:rsid w:val="00E75418"/>
    <w:rsid w:val="00E7560D"/>
    <w:rsid w:val="00E758B4"/>
    <w:rsid w:val="00E758CD"/>
    <w:rsid w:val="00E75E96"/>
    <w:rsid w:val="00E7620B"/>
    <w:rsid w:val="00E76479"/>
    <w:rsid w:val="00E764CD"/>
    <w:rsid w:val="00E764D5"/>
    <w:rsid w:val="00E765ED"/>
    <w:rsid w:val="00E76777"/>
    <w:rsid w:val="00E76867"/>
    <w:rsid w:val="00E76994"/>
    <w:rsid w:val="00E77514"/>
    <w:rsid w:val="00E7751E"/>
    <w:rsid w:val="00E779CC"/>
    <w:rsid w:val="00E77AF1"/>
    <w:rsid w:val="00E77D09"/>
    <w:rsid w:val="00E77D7C"/>
    <w:rsid w:val="00E77FE7"/>
    <w:rsid w:val="00E80330"/>
    <w:rsid w:val="00E80460"/>
    <w:rsid w:val="00E804B4"/>
    <w:rsid w:val="00E80542"/>
    <w:rsid w:val="00E809A5"/>
    <w:rsid w:val="00E80BB1"/>
    <w:rsid w:val="00E811EF"/>
    <w:rsid w:val="00E81267"/>
    <w:rsid w:val="00E81374"/>
    <w:rsid w:val="00E8149B"/>
    <w:rsid w:val="00E81834"/>
    <w:rsid w:val="00E8184F"/>
    <w:rsid w:val="00E819B0"/>
    <w:rsid w:val="00E819CB"/>
    <w:rsid w:val="00E819F0"/>
    <w:rsid w:val="00E81CA1"/>
    <w:rsid w:val="00E820C8"/>
    <w:rsid w:val="00E8213C"/>
    <w:rsid w:val="00E821E5"/>
    <w:rsid w:val="00E8239A"/>
    <w:rsid w:val="00E825BA"/>
    <w:rsid w:val="00E82651"/>
    <w:rsid w:val="00E82943"/>
    <w:rsid w:val="00E82B37"/>
    <w:rsid w:val="00E82E53"/>
    <w:rsid w:val="00E82FAA"/>
    <w:rsid w:val="00E835B2"/>
    <w:rsid w:val="00E83766"/>
    <w:rsid w:val="00E83862"/>
    <w:rsid w:val="00E83B4E"/>
    <w:rsid w:val="00E83D5D"/>
    <w:rsid w:val="00E83F52"/>
    <w:rsid w:val="00E842BD"/>
    <w:rsid w:val="00E8453D"/>
    <w:rsid w:val="00E84958"/>
    <w:rsid w:val="00E84B7E"/>
    <w:rsid w:val="00E84BB6"/>
    <w:rsid w:val="00E84D5B"/>
    <w:rsid w:val="00E850D9"/>
    <w:rsid w:val="00E8564A"/>
    <w:rsid w:val="00E85A3A"/>
    <w:rsid w:val="00E85ACB"/>
    <w:rsid w:val="00E860B1"/>
    <w:rsid w:val="00E861A4"/>
    <w:rsid w:val="00E865ED"/>
    <w:rsid w:val="00E86C32"/>
    <w:rsid w:val="00E86C63"/>
    <w:rsid w:val="00E86F46"/>
    <w:rsid w:val="00E870CC"/>
    <w:rsid w:val="00E87180"/>
    <w:rsid w:val="00E8718A"/>
    <w:rsid w:val="00E87732"/>
    <w:rsid w:val="00E878E5"/>
    <w:rsid w:val="00E87912"/>
    <w:rsid w:val="00E87DEA"/>
    <w:rsid w:val="00E90004"/>
    <w:rsid w:val="00E90376"/>
    <w:rsid w:val="00E9087F"/>
    <w:rsid w:val="00E90C1F"/>
    <w:rsid w:val="00E90C77"/>
    <w:rsid w:val="00E90E66"/>
    <w:rsid w:val="00E90F47"/>
    <w:rsid w:val="00E910AE"/>
    <w:rsid w:val="00E91452"/>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FD5"/>
    <w:rsid w:val="00E930A1"/>
    <w:rsid w:val="00E9325A"/>
    <w:rsid w:val="00E93AA3"/>
    <w:rsid w:val="00E942AD"/>
    <w:rsid w:val="00E94A74"/>
    <w:rsid w:val="00E94B31"/>
    <w:rsid w:val="00E94EEB"/>
    <w:rsid w:val="00E94F0C"/>
    <w:rsid w:val="00E95053"/>
    <w:rsid w:val="00E950C9"/>
    <w:rsid w:val="00E955F6"/>
    <w:rsid w:val="00E957B4"/>
    <w:rsid w:val="00E95D2A"/>
    <w:rsid w:val="00E95EC5"/>
    <w:rsid w:val="00E96009"/>
    <w:rsid w:val="00E964DB"/>
    <w:rsid w:val="00E96ADD"/>
    <w:rsid w:val="00E96BCA"/>
    <w:rsid w:val="00E96C76"/>
    <w:rsid w:val="00E96D39"/>
    <w:rsid w:val="00E96F3D"/>
    <w:rsid w:val="00E97023"/>
    <w:rsid w:val="00E973F2"/>
    <w:rsid w:val="00E97613"/>
    <w:rsid w:val="00E97842"/>
    <w:rsid w:val="00E97D6F"/>
    <w:rsid w:val="00E97EC7"/>
    <w:rsid w:val="00EA015A"/>
    <w:rsid w:val="00EA0185"/>
    <w:rsid w:val="00EA038B"/>
    <w:rsid w:val="00EA0698"/>
    <w:rsid w:val="00EA0A18"/>
    <w:rsid w:val="00EA0A9F"/>
    <w:rsid w:val="00EA0E19"/>
    <w:rsid w:val="00EA0E77"/>
    <w:rsid w:val="00EA16D0"/>
    <w:rsid w:val="00EA180D"/>
    <w:rsid w:val="00EA1D96"/>
    <w:rsid w:val="00EA203E"/>
    <w:rsid w:val="00EA21FF"/>
    <w:rsid w:val="00EA2315"/>
    <w:rsid w:val="00EA2660"/>
    <w:rsid w:val="00EA29D3"/>
    <w:rsid w:val="00EA2A7F"/>
    <w:rsid w:val="00EA2CF5"/>
    <w:rsid w:val="00EA2FF8"/>
    <w:rsid w:val="00EA3026"/>
    <w:rsid w:val="00EA312B"/>
    <w:rsid w:val="00EA32CE"/>
    <w:rsid w:val="00EA36ED"/>
    <w:rsid w:val="00EA3BB0"/>
    <w:rsid w:val="00EA3CB9"/>
    <w:rsid w:val="00EA4765"/>
    <w:rsid w:val="00EA4801"/>
    <w:rsid w:val="00EA4810"/>
    <w:rsid w:val="00EA5052"/>
    <w:rsid w:val="00EA5123"/>
    <w:rsid w:val="00EA539F"/>
    <w:rsid w:val="00EA552F"/>
    <w:rsid w:val="00EA587C"/>
    <w:rsid w:val="00EA5932"/>
    <w:rsid w:val="00EA5A06"/>
    <w:rsid w:val="00EA5AAB"/>
    <w:rsid w:val="00EA5AE8"/>
    <w:rsid w:val="00EA5D6F"/>
    <w:rsid w:val="00EA5E67"/>
    <w:rsid w:val="00EA5FC3"/>
    <w:rsid w:val="00EA6440"/>
    <w:rsid w:val="00EA6979"/>
    <w:rsid w:val="00EA6A4B"/>
    <w:rsid w:val="00EA6BE9"/>
    <w:rsid w:val="00EA71A4"/>
    <w:rsid w:val="00EA78A6"/>
    <w:rsid w:val="00EA7B9B"/>
    <w:rsid w:val="00EB0262"/>
    <w:rsid w:val="00EB0334"/>
    <w:rsid w:val="00EB036B"/>
    <w:rsid w:val="00EB040D"/>
    <w:rsid w:val="00EB0474"/>
    <w:rsid w:val="00EB0A79"/>
    <w:rsid w:val="00EB0C19"/>
    <w:rsid w:val="00EB0E2D"/>
    <w:rsid w:val="00EB0E38"/>
    <w:rsid w:val="00EB19D4"/>
    <w:rsid w:val="00EB1B83"/>
    <w:rsid w:val="00EB1EA7"/>
    <w:rsid w:val="00EB1F3A"/>
    <w:rsid w:val="00EB2D78"/>
    <w:rsid w:val="00EB32A1"/>
    <w:rsid w:val="00EB330B"/>
    <w:rsid w:val="00EB36BF"/>
    <w:rsid w:val="00EB3780"/>
    <w:rsid w:val="00EB418E"/>
    <w:rsid w:val="00EB4268"/>
    <w:rsid w:val="00EB46A3"/>
    <w:rsid w:val="00EB46F1"/>
    <w:rsid w:val="00EB4C42"/>
    <w:rsid w:val="00EB514F"/>
    <w:rsid w:val="00EB5250"/>
    <w:rsid w:val="00EB5E46"/>
    <w:rsid w:val="00EB5FE9"/>
    <w:rsid w:val="00EB6519"/>
    <w:rsid w:val="00EB6669"/>
    <w:rsid w:val="00EB66A9"/>
    <w:rsid w:val="00EB67CF"/>
    <w:rsid w:val="00EB688B"/>
    <w:rsid w:val="00EB6950"/>
    <w:rsid w:val="00EB6B34"/>
    <w:rsid w:val="00EB6CA2"/>
    <w:rsid w:val="00EB6DC4"/>
    <w:rsid w:val="00EB6E77"/>
    <w:rsid w:val="00EB7138"/>
    <w:rsid w:val="00EB7325"/>
    <w:rsid w:val="00EB7655"/>
    <w:rsid w:val="00EB7744"/>
    <w:rsid w:val="00EB785B"/>
    <w:rsid w:val="00EB7AC6"/>
    <w:rsid w:val="00EB7C46"/>
    <w:rsid w:val="00EC015E"/>
    <w:rsid w:val="00EC01A4"/>
    <w:rsid w:val="00EC0FF1"/>
    <w:rsid w:val="00EC10B5"/>
    <w:rsid w:val="00EC12C8"/>
    <w:rsid w:val="00EC1353"/>
    <w:rsid w:val="00EC144B"/>
    <w:rsid w:val="00EC17FF"/>
    <w:rsid w:val="00EC1B48"/>
    <w:rsid w:val="00EC2296"/>
    <w:rsid w:val="00EC22CF"/>
    <w:rsid w:val="00EC2416"/>
    <w:rsid w:val="00EC2597"/>
    <w:rsid w:val="00EC27D1"/>
    <w:rsid w:val="00EC29C2"/>
    <w:rsid w:val="00EC2AB5"/>
    <w:rsid w:val="00EC3359"/>
    <w:rsid w:val="00EC37DC"/>
    <w:rsid w:val="00EC37E8"/>
    <w:rsid w:val="00EC39AB"/>
    <w:rsid w:val="00EC40A0"/>
    <w:rsid w:val="00EC466B"/>
    <w:rsid w:val="00EC4722"/>
    <w:rsid w:val="00EC4905"/>
    <w:rsid w:val="00EC4A0E"/>
    <w:rsid w:val="00EC4C71"/>
    <w:rsid w:val="00EC4C9A"/>
    <w:rsid w:val="00EC5036"/>
    <w:rsid w:val="00EC5260"/>
    <w:rsid w:val="00EC53BB"/>
    <w:rsid w:val="00EC570A"/>
    <w:rsid w:val="00EC5D71"/>
    <w:rsid w:val="00EC5DAF"/>
    <w:rsid w:val="00EC5F4F"/>
    <w:rsid w:val="00EC5F8B"/>
    <w:rsid w:val="00EC6549"/>
    <w:rsid w:val="00EC66C0"/>
    <w:rsid w:val="00EC7108"/>
    <w:rsid w:val="00EC784C"/>
    <w:rsid w:val="00EC78F9"/>
    <w:rsid w:val="00EC794C"/>
    <w:rsid w:val="00EC797D"/>
    <w:rsid w:val="00ED0294"/>
    <w:rsid w:val="00ED0382"/>
    <w:rsid w:val="00ED050B"/>
    <w:rsid w:val="00ED0B1E"/>
    <w:rsid w:val="00ED0D6B"/>
    <w:rsid w:val="00ED0D72"/>
    <w:rsid w:val="00ED109B"/>
    <w:rsid w:val="00ED146F"/>
    <w:rsid w:val="00ED164F"/>
    <w:rsid w:val="00ED1EB0"/>
    <w:rsid w:val="00ED1FF1"/>
    <w:rsid w:val="00ED20D4"/>
    <w:rsid w:val="00ED22CB"/>
    <w:rsid w:val="00ED2373"/>
    <w:rsid w:val="00ED2571"/>
    <w:rsid w:val="00ED265D"/>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5274"/>
    <w:rsid w:val="00ED5448"/>
    <w:rsid w:val="00ED55C8"/>
    <w:rsid w:val="00ED55D6"/>
    <w:rsid w:val="00ED56A6"/>
    <w:rsid w:val="00ED58DC"/>
    <w:rsid w:val="00ED597E"/>
    <w:rsid w:val="00ED5C8B"/>
    <w:rsid w:val="00ED5D0E"/>
    <w:rsid w:val="00ED5DEB"/>
    <w:rsid w:val="00ED5F79"/>
    <w:rsid w:val="00ED68D3"/>
    <w:rsid w:val="00ED69DF"/>
    <w:rsid w:val="00ED70B3"/>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9CA"/>
    <w:rsid w:val="00EE1B49"/>
    <w:rsid w:val="00EE1BE2"/>
    <w:rsid w:val="00EE1E31"/>
    <w:rsid w:val="00EE1E86"/>
    <w:rsid w:val="00EE1EE3"/>
    <w:rsid w:val="00EE219C"/>
    <w:rsid w:val="00EE220D"/>
    <w:rsid w:val="00EE2462"/>
    <w:rsid w:val="00EE2764"/>
    <w:rsid w:val="00EE2876"/>
    <w:rsid w:val="00EE28EB"/>
    <w:rsid w:val="00EE2E48"/>
    <w:rsid w:val="00EE2FAA"/>
    <w:rsid w:val="00EE3152"/>
    <w:rsid w:val="00EE3575"/>
    <w:rsid w:val="00EE3A91"/>
    <w:rsid w:val="00EE3C56"/>
    <w:rsid w:val="00EE3E2F"/>
    <w:rsid w:val="00EE3F48"/>
    <w:rsid w:val="00EE427E"/>
    <w:rsid w:val="00EE436F"/>
    <w:rsid w:val="00EE43EA"/>
    <w:rsid w:val="00EE44B0"/>
    <w:rsid w:val="00EE469A"/>
    <w:rsid w:val="00EE473E"/>
    <w:rsid w:val="00EE4BEE"/>
    <w:rsid w:val="00EE4DDB"/>
    <w:rsid w:val="00EE508C"/>
    <w:rsid w:val="00EE511E"/>
    <w:rsid w:val="00EE61E7"/>
    <w:rsid w:val="00EE6482"/>
    <w:rsid w:val="00EE64D8"/>
    <w:rsid w:val="00EE668D"/>
    <w:rsid w:val="00EE6BD6"/>
    <w:rsid w:val="00EE6CB8"/>
    <w:rsid w:val="00EE6DEA"/>
    <w:rsid w:val="00EE6FA7"/>
    <w:rsid w:val="00EE710A"/>
    <w:rsid w:val="00EE7257"/>
    <w:rsid w:val="00EE7375"/>
    <w:rsid w:val="00EE7768"/>
    <w:rsid w:val="00EE77A2"/>
    <w:rsid w:val="00EE7807"/>
    <w:rsid w:val="00EE7A5B"/>
    <w:rsid w:val="00EF0007"/>
    <w:rsid w:val="00EF0589"/>
    <w:rsid w:val="00EF07D9"/>
    <w:rsid w:val="00EF0B71"/>
    <w:rsid w:val="00EF0BDA"/>
    <w:rsid w:val="00EF0C5E"/>
    <w:rsid w:val="00EF1149"/>
    <w:rsid w:val="00EF11FC"/>
    <w:rsid w:val="00EF134A"/>
    <w:rsid w:val="00EF13CB"/>
    <w:rsid w:val="00EF14DC"/>
    <w:rsid w:val="00EF16CE"/>
    <w:rsid w:val="00EF19CD"/>
    <w:rsid w:val="00EF1CCE"/>
    <w:rsid w:val="00EF25B1"/>
    <w:rsid w:val="00EF2D69"/>
    <w:rsid w:val="00EF2E44"/>
    <w:rsid w:val="00EF2E9E"/>
    <w:rsid w:val="00EF3226"/>
    <w:rsid w:val="00EF332E"/>
    <w:rsid w:val="00EF374F"/>
    <w:rsid w:val="00EF37DA"/>
    <w:rsid w:val="00EF3929"/>
    <w:rsid w:val="00EF39BB"/>
    <w:rsid w:val="00EF3D58"/>
    <w:rsid w:val="00EF41DA"/>
    <w:rsid w:val="00EF4237"/>
    <w:rsid w:val="00EF45DE"/>
    <w:rsid w:val="00EF473A"/>
    <w:rsid w:val="00EF47B1"/>
    <w:rsid w:val="00EF4844"/>
    <w:rsid w:val="00EF4A54"/>
    <w:rsid w:val="00EF4A83"/>
    <w:rsid w:val="00EF4CC6"/>
    <w:rsid w:val="00EF5226"/>
    <w:rsid w:val="00EF5292"/>
    <w:rsid w:val="00EF5472"/>
    <w:rsid w:val="00EF5527"/>
    <w:rsid w:val="00EF5635"/>
    <w:rsid w:val="00EF5BF5"/>
    <w:rsid w:val="00EF5ED0"/>
    <w:rsid w:val="00EF6075"/>
    <w:rsid w:val="00EF65A6"/>
    <w:rsid w:val="00EF660F"/>
    <w:rsid w:val="00EF668D"/>
    <w:rsid w:val="00EF6E3A"/>
    <w:rsid w:val="00EF6F0D"/>
    <w:rsid w:val="00EF7387"/>
    <w:rsid w:val="00EF74D5"/>
    <w:rsid w:val="00EF75FD"/>
    <w:rsid w:val="00EF785F"/>
    <w:rsid w:val="00EF78B7"/>
    <w:rsid w:val="00EF7B49"/>
    <w:rsid w:val="00EF7D03"/>
    <w:rsid w:val="00EF7FEB"/>
    <w:rsid w:val="00F0018D"/>
    <w:rsid w:val="00F00190"/>
    <w:rsid w:val="00F002FF"/>
    <w:rsid w:val="00F00447"/>
    <w:rsid w:val="00F0089A"/>
    <w:rsid w:val="00F00C11"/>
    <w:rsid w:val="00F010CF"/>
    <w:rsid w:val="00F0110D"/>
    <w:rsid w:val="00F011E7"/>
    <w:rsid w:val="00F012E7"/>
    <w:rsid w:val="00F0136F"/>
    <w:rsid w:val="00F0161B"/>
    <w:rsid w:val="00F016A9"/>
    <w:rsid w:val="00F0172D"/>
    <w:rsid w:val="00F01744"/>
    <w:rsid w:val="00F01BBB"/>
    <w:rsid w:val="00F01D8F"/>
    <w:rsid w:val="00F01F8A"/>
    <w:rsid w:val="00F0207D"/>
    <w:rsid w:val="00F02083"/>
    <w:rsid w:val="00F0216E"/>
    <w:rsid w:val="00F0296B"/>
    <w:rsid w:val="00F02DFB"/>
    <w:rsid w:val="00F033A3"/>
    <w:rsid w:val="00F036B8"/>
    <w:rsid w:val="00F038F4"/>
    <w:rsid w:val="00F03DC3"/>
    <w:rsid w:val="00F03F4B"/>
    <w:rsid w:val="00F042B1"/>
    <w:rsid w:val="00F04C5F"/>
    <w:rsid w:val="00F04FB6"/>
    <w:rsid w:val="00F051B4"/>
    <w:rsid w:val="00F05CDD"/>
    <w:rsid w:val="00F05EC6"/>
    <w:rsid w:val="00F0629C"/>
    <w:rsid w:val="00F06386"/>
    <w:rsid w:val="00F0653F"/>
    <w:rsid w:val="00F06702"/>
    <w:rsid w:val="00F06BE2"/>
    <w:rsid w:val="00F06E45"/>
    <w:rsid w:val="00F0719C"/>
    <w:rsid w:val="00F077BB"/>
    <w:rsid w:val="00F07C38"/>
    <w:rsid w:val="00F07C7A"/>
    <w:rsid w:val="00F07CC0"/>
    <w:rsid w:val="00F07F25"/>
    <w:rsid w:val="00F100D6"/>
    <w:rsid w:val="00F10177"/>
    <w:rsid w:val="00F10344"/>
    <w:rsid w:val="00F104D1"/>
    <w:rsid w:val="00F1063F"/>
    <w:rsid w:val="00F107DD"/>
    <w:rsid w:val="00F10925"/>
    <w:rsid w:val="00F10AB4"/>
    <w:rsid w:val="00F10CEA"/>
    <w:rsid w:val="00F10E3D"/>
    <w:rsid w:val="00F10E60"/>
    <w:rsid w:val="00F10F5D"/>
    <w:rsid w:val="00F11262"/>
    <w:rsid w:val="00F115F1"/>
    <w:rsid w:val="00F11904"/>
    <w:rsid w:val="00F11A8D"/>
    <w:rsid w:val="00F11BBA"/>
    <w:rsid w:val="00F11C80"/>
    <w:rsid w:val="00F11D35"/>
    <w:rsid w:val="00F11E67"/>
    <w:rsid w:val="00F120E2"/>
    <w:rsid w:val="00F122C2"/>
    <w:rsid w:val="00F12408"/>
    <w:rsid w:val="00F12439"/>
    <w:rsid w:val="00F12797"/>
    <w:rsid w:val="00F12897"/>
    <w:rsid w:val="00F12E7C"/>
    <w:rsid w:val="00F12F1D"/>
    <w:rsid w:val="00F1313E"/>
    <w:rsid w:val="00F133AB"/>
    <w:rsid w:val="00F135DA"/>
    <w:rsid w:val="00F13967"/>
    <w:rsid w:val="00F13DF6"/>
    <w:rsid w:val="00F140B5"/>
    <w:rsid w:val="00F14219"/>
    <w:rsid w:val="00F1433B"/>
    <w:rsid w:val="00F14520"/>
    <w:rsid w:val="00F14974"/>
    <w:rsid w:val="00F14C82"/>
    <w:rsid w:val="00F14D18"/>
    <w:rsid w:val="00F14D1E"/>
    <w:rsid w:val="00F14ED7"/>
    <w:rsid w:val="00F150FA"/>
    <w:rsid w:val="00F1566B"/>
    <w:rsid w:val="00F15947"/>
    <w:rsid w:val="00F1636E"/>
    <w:rsid w:val="00F163D9"/>
    <w:rsid w:val="00F16634"/>
    <w:rsid w:val="00F16C84"/>
    <w:rsid w:val="00F170FE"/>
    <w:rsid w:val="00F1721E"/>
    <w:rsid w:val="00F17485"/>
    <w:rsid w:val="00F17577"/>
    <w:rsid w:val="00F179EF"/>
    <w:rsid w:val="00F17BD5"/>
    <w:rsid w:val="00F17E26"/>
    <w:rsid w:val="00F17FC3"/>
    <w:rsid w:val="00F200D7"/>
    <w:rsid w:val="00F20186"/>
    <w:rsid w:val="00F20585"/>
    <w:rsid w:val="00F20619"/>
    <w:rsid w:val="00F209B3"/>
    <w:rsid w:val="00F20C2B"/>
    <w:rsid w:val="00F20DC9"/>
    <w:rsid w:val="00F21571"/>
    <w:rsid w:val="00F2186E"/>
    <w:rsid w:val="00F21ADF"/>
    <w:rsid w:val="00F21D8E"/>
    <w:rsid w:val="00F21E43"/>
    <w:rsid w:val="00F21F28"/>
    <w:rsid w:val="00F221D3"/>
    <w:rsid w:val="00F224F1"/>
    <w:rsid w:val="00F22573"/>
    <w:rsid w:val="00F22826"/>
    <w:rsid w:val="00F22E58"/>
    <w:rsid w:val="00F22F94"/>
    <w:rsid w:val="00F233C5"/>
    <w:rsid w:val="00F2341F"/>
    <w:rsid w:val="00F23544"/>
    <w:rsid w:val="00F2382D"/>
    <w:rsid w:val="00F23BD7"/>
    <w:rsid w:val="00F23C96"/>
    <w:rsid w:val="00F23CD3"/>
    <w:rsid w:val="00F23DDE"/>
    <w:rsid w:val="00F23DF7"/>
    <w:rsid w:val="00F242EE"/>
    <w:rsid w:val="00F246C2"/>
    <w:rsid w:val="00F24757"/>
    <w:rsid w:val="00F24763"/>
    <w:rsid w:val="00F24895"/>
    <w:rsid w:val="00F248EF"/>
    <w:rsid w:val="00F24BBF"/>
    <w:rsid w:val="00F24C61"/>
    <w:rsid w:val="00F24DBF"/>
    <w:rsid w:val="00F24F02"/>
    <w:rsid w:val="00F24F40"/>
    <w:rsid w:val="00F24F9A"/>
    <w:rsid w:val="00F24FF3"/>
    <w:rsid w:val="00F2570D"/>
    <w:rsid w:val="00F25771"/>
    <w:rsid w:val="00F25C02"/>
    <w:rsid w:val="00F2655B"/>
    <w:rsid w:val="00F2669B"/>
    <w:rsid w:val="00F26743"/>
    <w:rsid w:val="00F26888"/>
    <w:rsid w:val="00F2689E"/>
    <w:rsid w:val="00F269C6"/>
    <w:rsid w:val="00F26C17"/>
    <w:rsid w:val="00F26F0C"/>
    <w:rsid w:val="00F26F1B"/>
    <w:rsid w:val="00F270F5"/>
    <w:rsid w:val="00F27126"/>
    <w:rsid w:val="00F2713A"/>
    <w:rsid w:val="00F27177"/>
    <w:rsid w:val="00F271FC"/>
    <w:rsid w:val="00F27A09"/>
    <w:rsid w:val="00F27A6F"/>
    <w:rsid w:val="00F27D39"/>
    <w:rsid w:val="00F3018B"/>
    <w:rsid w:val="00F302D0"/>
    <w:rsid w:val="00F302DB"/>
    <w:rsid w:val="00F30958"/>
    <w:rsid w:val="00F312AB"/>
    <w:rsid w:val="00F31474"/>
    <w:rsid w:val="00F314B9"/>
    <w:rsid w:val="00F31563"/>
    <w:rsid w:val="00F316F8"/>
    <w:rsid w:val="00F3188B"/>
    <w:rsid w:val="00F31948"/>
    <w:rsid w:val="00F31974"/>
    <w:rsid w:val="00F31A10"/>
    <w:rsid w:val="00F31CA7"/>
    <w:rsid w:val="00F3263F"/>
    <w:rsid w:val="00F327EC"/>
    <w:rsid w:val="00F32FC8"/>
    <w:rsid w:val="00F33035"/>
    <w:rsid w:val="00F33427"/>
    <w:rsid w:val="00F335F0"/>
    <w:rsid w:val="00F33635"/>
    <w:rsid w:val="00F33CFE"/>
    <w:rsid w:val="00F33E15"/>
    <w:rsid w:val="00F33EAF"/>
    <w:rsid w:val="00F34339"/>
    <w:rsid w:val="00F3444E"/>
    <w:rsid w:val="00F3458A"/>
    <w:rsid w:val="00F348E2"/>
    <w:rsid w:val="00F34974"/>
    <w:rsid w:val="00F353E4"/>
    <w:rsid w:val="00F3578A"/>
    <w:rsid w:val="00F358EB"/>
    <w:rsid w:val="00F35D71"/>
    <w:rsid w:val="00F36671"/>
    <w:rsid w:val="00F366EF"/>
    <w:rsid w:val="00F3727E"/>
    <w:rsid w:val="00F37282"/>
    <w:rsid w:val="00F372B5"/>
    <w:rsid w:val="00F375E2"/>
    <w:rsid w:val="00F37A14"/>
    <w:rsid w:val="00F37BFC"/>
    <w:rsid w:val="00F37D2C"/>
    <w:rsid w:val="00F37DBC"/>
    <w:rsid w:val="00F37DFC"/>
    <w:rsid w:val="00F403D9"/>
    <w:rsid w:val="00F40591"/>
    <w:rsid w:val="00F40669"/>
    <w:rsid w:val="00F4066D"/>
    <w:rsid w:val="00F408C0"/>
    <w:rsid w:val="00F40EBE"/>
    <w:rsid w:val="00F40F04"/>
    <w:rsid w:val="00F414BA"/>
    <w:rsid w:val="00F4151C"/>
    <w:rsid w:val="00F41574"/>
    <w:rsid w:val="00F41B2E"/>
    <w:rsid w:val="00F420C5"/>
    <w:rsid w:val="00F420EE"/>
    <w:rsid w:val="00F4211F"/>
    <w:rsid w:val="00F428AF"/>
    <w:rsid w:val="00F428EB"/>
    <w:rsid w:val="00F42C99"/>
    <w:rsid w:val="00F42FD2"/>
    <w:rsid w:val="00F4399D"/>
    <w:rsid w:val="00F43C2F"/>
    <w:rsid w:val="00F43E8B"/>
    <w:rsid w:val="00F44278"/>
    <w:rsid w:val="00F44761"/>
    <w:rsid w:val="00F44A94"/>
    <w:rsid w:val="00F44AC1"/>
    <w:rsid w:val="00F44B70"/>
    <w:rsid w:val="00F45720"/>
    <w:rsid w:val="00F45C89"/>
    <w:rsid w:val="00F45CFC"/>
    <w:rsid w:val="00F45EC0"/>
    <w:rsid w:val="00F46752"/>
    <w:rsid w:val="00F46E27"/>
    <w:rsid w:val="00F46F68"/>
    <w:rsid w:val="00F470C4"/>
    <w:rsid w:val="00F4761F"/>
    <w:rsid w:val="00F47799"/>
    <w:rsid w:val="00F47A88"/>
    <w:rsid w:val="00F47AD0"/>
    <w:rsid w:val="00F47AFA"/>
    <w:rsid w:val="00F47F76"/>
    <w:rsid w:val="00F501E5"/>
    <w:rsid w:val="00F50267"/>
    <w:rsid w:val="00F50945"/>
    <w:rsid w:val="00F509C1"/>
    <w:rsid w:val="00F50C1D"/>
    <w:rsid w:val="00F50EAD"/>
    <w:rsid w:val="00F50EFC"/>
    <w:rsid w:val="00F51029"/>
    <w:rsid w:val="00F5144B"/>
    <w:rsid w:val="00F51654"/>
    <w:rsid w:val="00F51701"/>
    <w:rsid w:val="00F517E4"/>
    <w:rsid w:val="00F51840"/>
    <w:rsid w:val="00F519C8"/>
    <w:rsid w:val="00F51AD2"/>
    <w:rsid w:val="00F51C04"/>
    <w:rsid w:val="00F51CC3"/>
    <w:rsid w:val="00F523D8"/>
    <w:rsid w:val="00F52414"/>
    <w:rsid w:val="00F524E2"/>
    <w:rsid w:val="00F52AEB"/>
    <w:rsid w:val="00F535FC"/>
    <w:rsid w:val="00F539A3"/>
    <w:rsid w:val="00F53AAF"/>
    <w:rsid w:val="00F53ADC"/>
    <w:rsid w:val="00F540EF"/>
    <w:rsid w:val="00F542DC"/>
    <w:rsid w:val="00F54383"/>
    <w:rsid w:val="00F5455D"/>
    <w:rsid w:val="00F5495C"/>
    <w:rsid w:val="00F54992"/>
    <w:rsid w:val="00F54A2C"/>
    <w:rsid w:val="00F54E7C"/>
    <w:rsid w:val="00F54E92"/>
    <w:rsid w:val="00F54F73"/>
    <w:rsid w:val="00F5510F"/>
    <w:rsid w:val="00F55203"/>
    <w:rsid w:val="00F55396"/>
    <w:rsid w:val="00F5545C"/>
    <w:rsid w:val="00F55995"/>
    <w:rsid w:val="00F55BE9"/>
    <w:rsid w:val="00F55CB0"/>
    <w:rsid w:val="00F55D4D"/>
    <w:rsid w:val="00F55EB0"/>
    <w:rsid w:val="00F55F33"/>
    <w:rsid w:val="00F56A69"/>
    <w:rsid w:val="00F56B57"/>
    <w:rsid w:val="00F56BB2"/>
    <w:rsid w:val="00F56BC7"/>
    <w:rsid w:val="00F56C85"/>
    <w:rsid w:val="00F5779B"/>
    <w:rsid w:val="00F5784E"/>
    <w:rsid w:val="00F57E40"/>
    <w:rsid w:val="00F57FD8"/>
    <w:rsid w:val="00F60097"/>
    <w:rsid w:val="00F607A0"/>
    <w:rsid w:val="00F60818"/>
    <w:rsid w:val="00F60927"/>
    <w:rsid w:val="00F60B24"/>
    <w:rsid w:val="00F60D20"/>
    <w:rsid w:val="00F6129F"/>
    <w:rsid w:val="00F61513"/>
    <w:rsid w:val="00F616CC"/>
    <w:rsid w:val="00F61765"/>
    <w:rsid w:val="00F6178D"/>
    <w:rsid w:val="00F61BB8"/>
    <w:rsid w:val="00F61D96"/>
    <w:rsid w:val="00F61D9D"/>
    <w:rsid w:val="00F61E43"/>
    <w:rsid w:val="00F61F32"/>
    <w:rsid w:val="00F6200C"/>
    <w:rsid w:val="00F62122"/>
    <w:rsid w:val="00F621D1"/>
    <w:rsid w:val="00F622DF"/>
    <w:rsid w:val="00F62380"/>
    <w:rsid w:val="00F62451"/>
    <w:rsid w:val="00F6281A"/>
    <w:rsid w:val="00F62BC0"/>
    <w:rsid w:val="00F62D62"/>
    <w:rsid w:val="00F62DD9"/>
    <w:rsid w:val="00F62EBE"/>
    <w:rsid w:val="00F631AB"/>
    <w:rsid w:val="00F631D6"/>
    <w:rsid w:val="00F63301"/>
    <w:rsid w:val="00F63CE1"/>
    <w:rsid w:val="00F63ED4"/>
    <w:rsid w:val="00F6435A"/>
    <w:rsid w:val="00F64512"/>
    <w:rsid w:val="00F64910"/>
    <w:rsid w:val="00F64B06"/>
    <w:rsid w:val="00F6539B"/>
    <w:rsid w:val="00F65826"/>
    <w:rsid w:val="00F65D1D"/>
    <w:rsid w:val="00F65EC9"/>
    <w:rsid w:val="00F66084"/>
    <w:rsid w:val="00F6610D"/>
    <w:rsid w:val="00F66378"/>
    <w:rsid w:val="00F663AC"/>
    <w:rsid w:val="00F6665B"/>
    <w:rsid w:val="00F6669C"/>
    <w:rsid w:val="00F66709"/>
    <w:rsid w:val="00F66ACE"/>
    <w:rsid w:val="00F66B08"/>
    <w:rsid w:val="00F670A1"/>
    <w:rsid w:val="00F67601"/>
    <w:rsid w:val="00F67989"/>
    <w:rsid w:val="00F679C0"/>
    <w:rsid w:val="00F67A9B"/>
    <w:rsid w:val="00F67AC2"/>
    <w:rsid w:val="00F67B6A"/>
    <w:rsid w:val="00F67C15"/>
    <w:rsid w:val="00F67D82"/>
    <w:rsid w:val="00F67EEA"/>
    <w:rsid w:val="00F7023A"/>
    <w:rsid w:val="00F70363"/>
    <w:rsid w:val="00F705CE"/>
    <w:rsid w:val="00F70792"/>
    <w:rsid w:val="00F70A63"/>
    <w:rsid w:val="00F70C49"/>
    <w:rsid w:val="00F70D02"/>
    <w:rsid w:val="00F71304"/>
    <w:rsid w:val="00F71423"/>
    <w:rsid w:val="00F714A5"/>
    <w:rsid w:val="00F71A4A"/>
    <w:rsid w:val="00F71AFC"/>
    <w:rsid w:val="00F71C44"/>
    <w:rsid w:val="00F71DD2"/>
    <w:rsid w:val="00F71F7F"/>
    <w:rsid w:val="00F71FC6"/>
    <w:rsid w:val="00F72530"/>
    <w:rsid w:val="00F726C1"/>
    <w:rsid w:val="00F72D83"/>
    <w:rsid w:val="00F72EF2"/>
    <w:rsid w:val="00F72F5A"/>
    <w:rsid w:val="00F73030"/>
    <w:rsid w:val="00F73280"/>
    <w:rsid w:val="00F73374"/>
    <w:rsid w:val="00F7337E"/>
    <w:rsid w:val="00F7338D"/>
    <w:rsid w:val="00F734E9"/>
    <w:rsid w:val="00F736C3"/>
    <w:rsid w:val="00F737FD"/>
    <w:rsid w:val="00F738DB"/>
    <w:rsid w:val="00F73A7C"/>
    <w:rsid w:val="00F73D7D"/>
    <w:rsid w:val="00F73F91"/>
    <w:rsid w:val="00F741C4"/>
    <w:rsid w:val="00F747F1"/>
    <w:rsid w:val="00F74A8E"/>
    <w:rsid w:val="00F74B6E"/>
    <w:rsid w:val="00F74D1C"/>
    <w:rsid w:val="00F74E7A"/>
    <w:rsid w:val="00F74F8E"/>
    <w:rsid w:val="00F752B5"/>
    <w:rsid w:val="00F753EF"/>
    <w:rsid w:val="00F75879"/>
    <w:rsid w:val="00F759AD"/>
    <w:rsid w:val="00F75F91"/>
    <w:rsid w:val="00F7606E"/>
    <w:rsid w:val="00F76256"/>
    <w:rsid w:val="00F76391"/>
    <w:rsid w:val="00F76473"/>
    <w:rsid w:val="00F76478"/>
    <w:rsid w:val="00F76E1A"/>
    <w:rsid w:val="00F7711E"/>
    <w:rsid w:val="00F77191"/>
    <w:rsid w:val="00F77377"/>
    <w:rsid w:val="00F77CC6"/>
    <w:rsid w:val="00F77D9B"/>
    <w:rsid w:val="00F801B5"/>
    <w:rsid w:val="00F807EE"/>
    <w:rsid w:val="00F80D63"/>
    <w:rsid w:val="00F80E19"/>
    <w:rsid w:val="00F81011"/>
    <w:rsid w:val="00F81097"/>
    <w:rsid w:val="00F8129A"/>
    <w:rsid w:val="00F81404"/>
    <w:rsid w:val="00F81500"/>
    <w:rsid w:val="00F818B2"/>
    <w:rsid w:val="00F81C73"/>
    <w:rsid w:val="00F81EA3"/>
    <w:rsid w:val="00F82050"/>
    <w:rsid w:val="00F823FC"/>
    <w:rsid w:val="00F825B4"/>
    <w:rsid w:val="00F827CC"/>
    <w:rsid w:val="00F8298C"/>
    <w:rsid w:val="00F82B48"/>
    <w:rsid w:val="00F82BAD"/>
    <w:rsid w:val="00F82C35"/>
    <w:rsid w:val="00F82F8C"/>
    <w:rsid w:val="00F835CF"/>
    <w:rsid w:val="00F83906"/>
    <w:rsid w:val="00F8394B"/>
    <w:rsid w:val="00F83CE2"/>
    <w:rsid w:val="00F83D59"/>
    <w:rsid w:val="00F83E57"/>
    <w:rsid w:val="00F83E94"/>
    <w:rsid w:val="00F8460B"/>
    <w:rsid w:val="00F84BA8"/>
    <w:rsid w:val="00F84DA6"/>
    <w:rsid w:val="00F84DDD"/>
    <w:rsid w:val="00F84E01"/>
    <w:rsid w:val="00F84EB5"/>
    <w:rsid w:val="00F852F5"/>
    <w:rsid w:val="00F85628"/>
    <w:rsid w:val="00F8573B"/>
    <w:rsid w:val="00F8620D"/>
    <w:rsid w:val="00F862E3"/>
    <w:rsid w:val="00F86320"/>
    <w:rsid w:val="00F8638F"/>
    <w:rsid w:val="00F86446"/>
    <w:rsid w:val="00F865B7"/>
    <w:rsid w:val="00F8662E"/>
    <w:rsid w:val="00F86647"/>
    <w:rsid w:val="00F87C68"/>
    <w:rsid w:val="00F87EF3"/>
    <w:rsid w:val="00F9002E"/>
    <w:rsid w:val="00F9087E"/>
    <w:rsid w:val="00F90A45"/>
    <w:rsid w:val="00F90B19"/>
    <w:rsid w:val="00F90BDB"/>
    <w:rsid w:val="00F90C73"/>
    <w:rsid w:val="00F90D98"/>
    <w:rsid w:val="00F90E01"/>
    <w:rsid w:val="00F90E0F"/>
    <w:rsid w:val="00F90EC2"/>
    <w:rsid w:val="00F9113C"/>
    <w:rsid w:val="00F91311"/>
    <w:rsid w:val="00F91554"/>
    <w:rsid w:val="00F916AB"/>
    <w:rsid w:val="00F916D5"/>
    <w:rsid w:val="00F919F4"/>
    <w:rsid w:val="00F91D85"/>
    <w:rsid w:val="00F9212C"/>
    <w:rsid w:val="00F921C2"/>
    <w:rsid w:val="00F92703"/>
    <w:rsid w:val="00F927C7"/>
    <w:rsid w:val="00F929CE"/>
    <w:rsid w:val="00F92C24"/>
    <w:rsid w:val="00F930CC"/>
    <w:rsid w:val="00F9316E"/>
    <w:rsid w:val="00F932A5"/>
    <w:rsid w:val="00F935D8"/>
    <w:rsid w:val="00F936D8"/>
    <w:rsid w:val="00F9383D"/>
    <w:rsid w:val="00F939D3"/>
    <w:rsid w:val="00F93BBE"/>
    <w:rsid w:val="00F93FDD"/>
    <w:rsid w:val="00F94106"/>
    <w:rsid w:val="00F9423B"/>
    <w:rsid w:val="00F94617"/>
    <w:rsid w:val="00F94733"/>
    <w:rsid w:val="00F9473E"/>
    <w:rsid w:val="00F94787"/>
    <w:rsid w:val="00F9496A"/>
    <w:rsid w:val="00F949D2"/>
    <w:rsid w:val="00F94D0F"/>
    <w:rsid w:val="00F952A1"/>
    <w:rsid w:val="00F95A6A"/>
    <w:rsid w:val="00F95B94"/>
    <w:rsid w:val="00F95CFE"/>
    <w:rsid w:val="00F961C8"/>
    <w:rsid w:val="00F962C1"/>
    <w:rsid w:val="00F9653B"/>
    <w:rsid w:val="00F9659A"/>
    <w:rsid w:val="00F96726"/>
    <w:rsid w:val="00F9683E"/>
    <w:rsid w:val="00F97030"/>
    <w:rsid w:val="00F971BE"/>
    <w:rsid w:val="00F971C1"/>
    <w:rsid w:val="00F975C0"/>
    <w:rsid w:val="00F97655"/>
    <w:rsid w:val="00F976F4"/>
    <w:rsid w:val="00F97E18"/>
    <w:rsid w:val="00FA0135"/>
    <w:rsid w:val="00FA0434"/>
    <w:rsid w:val="00FA0672"/>
    <w:rsid w:val="00FA09F2"/>
    <w:rsid w:val="00FA0AB3"/>
    <w:rsid w:val="00FA0CCE"/>
    <w:rsid w:val="00FA0E51"/>
    <w:rsid w:val="00FA0FB4"/>
    <w:rsid w:val="00FA0FE7"/>
    <w:rsid w:val="00FA1101"/>
    <w:rsid w:val="00FA1114"/>
    <w:rsid w:val="00FA184D"/>
    <w:rsid w:val="00FA1972"/>
    <w:rsid w:val="00FA1C4C"/>
    <w:rsid w:val="00FA257E"/>
    <w:rsid w:val="00FA28B6"/>
    <w:rsid w:val="00FA2960"/>
    <w:rsid w:val="00FA2C05"/>
    <w:rsid w:val="00FA2C86"/>
    <w:rsid w:val="00FA2FF7"/>
    <w:rsid w:val="00FA3053"/>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DF3"/>
    <w:rsid w:val="00FA4E44"/>
    <w:rsid w:val="00FA4F97"/>
    <w:rsid w:val="00FA4FAC"/>
    <w:rsid w:val="00FA5386"/>
    <w:rsid w:val="00FA5BD4"/>
    <w:rsid w:val="00FA5D42"/>
    <w:rsid w:val="00FA5D53"/>
    <w:rsid w:val="00FA655C"/>
    <w:rsid w:val="00FA65C3"/>
    <w:rsid w:val="00FA6812"/>
    <w:rsid w:val="00FA699B"/>
    <w:rsid w:val="00FA6AA5"/>
    <w:rsid w:val="00FA6C89"/>
    <w:rsid w:val="00FA73B4"/>
    <w:rsid w:val="00FA73D9"/>
    <w:rsid w:val="00FA741F"/>
    <w:rsid w:val="00FA75EB"/>
    <w:rsid w:val="00FA7726"/>
    <w:rsid w:val="00FA796C"/>
    <w:rsid w:val="00FA79FB"/>
    <w:rsid w:val="00FA7AD5"/>
    <w:rsid w:val="00FA7C93"/>
    <w:rsid w:val="00FB019D"/>
    <w:rsid w:val="00FB081B"/>
    <w:rsid w:val="00FB0F1F"/>
    <w:rsid w:val="00FB1246"/>
    <w:rsid w:val="00FB1468"/>
    <w:rsid w:val="00FB1820"/>
    <w:rsid w:val="00FB1B4C"/>
    <w:rsid w:val="00FB1D89"/>
    <w:rsid w:val="00FB1EC9"/>
    <w:rsid w:val="00FB1F56"/>
    <w:rsid w:val="00FB1FCA"/>
    <w:rsid w:val="00FB231B"/>
    <w:rsid w:val="00FB25C3"/>
    <w:rsid w:val="00FB271C"/>
    <w:rsid w:val="00FB27EB"/>
    <w:rsid w:val="00FB298F"/>
    <w:rsid w:val="00FB29DD"/>
    <w:rsid w:val="00FB29FE"/>
    <w:rsid w:val="00FB2CC7"/>
    <w:rsid w:val="00FB2CD5"/>
    <w:rsid w:val="00FB2E8F"/>
    <w:rsid w:val="00FB2F08"/>
    <w:rsid w:val="00FB33BC"/>
    <w:rsid w:val="00FB35B3"/>
    <w:rsid w:val="00FB373F"/>
    <w:rsid w:val="00FB3BC2"/>
    <w:rsid w:val="00FB3C45"/>
    <w:rsid w:val="00FB4485"/>
    <w:rsid w:val="00FB461F"/>
    <w:rsid w:val="00FB47EE"/>
    <w:rsid w:val="00FB514A"/>
    <w:rsid w:val="00FB517F"/>
    <w:rsid w:val="00FB534F"/>
    <w:rsid w:val="00FB58CB"/>
    <w:rsid w:val="00FB58DF"/>
    <w:rsid w:val="00FB59E5"/>
    <w:rsid w:val="00FB5D08"/>
    <w:rsid w:val="00FB5FA1"/>
    <w:rsid w:val="00FB640C"/>
    <w:rsid w:val="00FB654B"/>
    <w:rsid w:val="00FB6A8D"/>
    <w:rsid w:val="00FB6F83"/>
    <w:rsid w:val="00FB6FEE"/>
    <w:rsid w:val="00FB711D"/>
    <w:rsid w:val="00FB7190"/>
    <w:rsid w:val="00FB7814"/>
    <w:rsid w:val="00FB7B01"/>
    <w:rsid w:val="00FB7B8D"/>
    <w:rsid w:val="00FB7C13"/>
    <w:rsid w:val="00FC00D5"/>
    <w:rsid w:val="00FC0542"/>
    <w:rsid w:val="00FC065B"/>
    <w:rsid w:val="00FC0831"/>
    <w:rsid w:val="00FC090F"/>
    <w:rsid w:val="00FC0A54"/>
    <w:rsid w:val="00FC0CC8"/>
    <w:rsid w:val="00FC0DAB"/>
    <w:rsid w:val="00FC0DBD"/>
    <w:rsid w:val="00FC1002"/>
    <w:rsid w:val="00FC1038"/>
    <w:rsid w:val="00FC10FE"/>
    <w:rsid w:val="00FC1358"/>
    <w:rsid w:val="00FC13FD"/>
    <w:rsid w:val="00FC1648"/>
    <w:rsid w:val="00FC1B73"/>
    <w:rsid w:val="00FC211B"/>
    <w:rsid w:val="00FC2120"/>
    <w:rsid w:val="00FC21F4"/>
    <w:rsid w:val="00FC26CA"/>
    <w:rsid w:val="00FC27D1"/>
    <w:rsid w:val="00FC290C"/>
    <w:rsid w:val="00FC2912"/>
    <w:rsid w:val="00FC2A7C"/>
    <w:rsid w:val="00FC30A9"/>
    <w:rsid w:val="00FC313C"/>
    <w:rsid w:val="00FC329B"/>
    <w:rsid w:val="00FC33C9"/>
    <w:rsid w:val="00FC358C"/>
    <w:rsid w:val="00FC3628"/>
    <w:rsid w:val="00FC3B20"/>
    <w:rsid w:val="00FC4029"/>
    <w:rsid w:val="00FC4480"/>
    <w:rsid w:val="00FC4587"/>
    <w:rsid w:val="00FC45BD"/>
    <w:rsid w:val="00FC465E"/>
    <w:rsid w:val="00FC49E4"/>
    <w:rsid w:val="00FC4E27"/>
    <w:rsid w:val="00FC4F0B"/>
    <w:rsid w:val="00FC52C1"/>
    <w:rsid w:val="00FC5663"/>
    <w:rsid w:val="00FC5D24"/>
    <w:rsid w:val="00FC5E10"/>
    <w:rsid w:val="00FC605C"/>
    <w:rsid w:val="00FC621D"/>
    <w:rsid w:val="00FC62D9"/>
    <w:rsid w:val="00FC66A0"/>
    <w:rsid w:val="00FC6703"/>
    <w:rsid w:val="00FC674B"/>
    <w:rsid w:val="00FC6A3D"/>
    <w:rsid w:val="00FC6B53"/>
    <w:rsid w:val="00FC6B9F"/>
    <w:rsid w:val="00FC6C9D"/>
    <w:rsid w:val="00FC6FFF"/>
    <w:rsid w:val="00FC78BF"/>
    <w:rsid w:val="00FC79FF"/>
    <w:rsid w:val="00FC7C8C"/>
    <w:rsid w:val="00FC7CEC"/>
    <w:rsid w:val="00FC7D79"/>
    <w:rsid w:val="00FD0275"/>
    <w:rsid w:val="00FD08B3"/>
    <w:rsid w:val="00FD0C30"/>
    <w:rsid w:val="00FD0CBB"/>
    <w:rsid w:val="00FD0D41"/>
    <w:rsid w:val="00FD0E44"/>
    <w:rsid w:val="00FD0F09"/>
    <w:rsid w:val="00FD104E"/>
    <w:rsid w:val="00FD1359"/>
    <w:rsid w:val="00FD1591"/>
    <w:rsid w:val="00FD1657"/>
    <w:rsid w:val="00FD16D6"/>
    <w:rsid w:val="00FD197A"/>
    <w:rsid w:val="00FD1B0C"/>
    <w:rsid w:val="00FD1C51"/>
    <w:rsid w:val="00FD1C6C"/>
    <w:rsid w:val="00FD1C79"/>
    <w:rsid w:val="00FD209D"/>
    <w:rsid w:val="00FD221C"/>
    <w:rsid w:val="00FD24B2"/>
    <w:rsid w:val="00FD27A6"/>
    <w:rsid w:val="00FD28D5"/>
    <w:rsid w:val="00FD29D5"/>
    <w:rsid w:val="00FD2AD5"/>
    <w:rsid w:val="00FD2D11"/>
    <w:rsid w:val="00FD31DD"/>
    <w:rsid w:val="00FD3663"/>
    <w:rsid w:val="00FD370E"/>
    <w:rsid w:val="00FD3CA2"/>
    <w:rsid w:val="00FD3E86"/>
    <w:rsid w:val="00FD3EDA"/>
    <w:rsid w:val="00FD3F61"/>
    <w:rsid w:val="00FD4113"/>
    <w:rsid w:val="00FD4285"/>
    <w:rsid w:val="00FD4330"/>
    <w:rsid w:val="00FD45D2"/>
    <w:rsid w:val="00FD484E"/>
    <w:rsid w:val="00FD4A09"/>
    <w:rsid w:val="00FD4F31"/>
    <w:rsid w:val="00FD5145"/>
    <w:rsid w:val="00FD51E6"/>
    <w:rsid w:val="00FD536E"/>
    <w:rsid w:val="00FD5428"/>
    <w:rsid w:val="00FD584B"/>
    <w:rsid w:val="00FD591F"/>
    <w:rsid w:val="00FD5AB6"/>
    <w:rsid w:val="00FD5D83"/>
    <w:rsid w:val="00FD6022"/>
    <w:rsid w:val="00FD6333"/>
    <w:rsid w:val="00FD6B76"/>
    <w:rsid w:val="00FD6F48"/>
    <w:rsid w:val="00FD7031"/>
    <w:rsid w:val="00FD727D"/>
    <w:rsid w:val="00FD742A"/>
    <w:rsid w:val="00FD774A"/>
    <w:rsid w:val="00FD7822"/>
    <w:rsid w:val="00FD78BF"/>
    <w:rsid w:val="00FD7969"/>
    <w:rsid w:val="00FD796A"/>
    <w:rsid w:val="00FD7AD1"/>
    <w:rsid w:val="00FE015A"/>
    <w:rsid w:val="00FE015F"/>
    <w:rsid w:val="00FE01E9"/>
    <w:rsid w:val="00FE02AA"/>
    <w:rsid w:val="00FE0B1B"/>
    <w:rsid w:val="00FE0C52"/>
    <w:rsid w:val="00FE0CA8"/>
    <w:rsid w:val="00FE0CDB"/>
    <w:rsid w:val="00FE11BD"/>
    <w:rsid w:val="00FE137A"/>
    <w:rsid w:val="00FE145F"/>
    <w:rsid w:val="00FE17C7"/>
    <w:rsid w:val="00FE1B39"/>
    <w:rsid w:val="00FE1C20"/>
    <w:rsid w:val="00FE2BDB"/>
    <w:rsid w:val="00FE2DC9"/>
    <w:rsid w:val="00FE332B"/>
    <w:rsid w:val="00FE33D3"/>
    <w:rsid w:val="00FE34A9"/>
    <w:rsid w:val="00FE3534"/>
    <w:rsid w:val="00FE354C"/>
    <w:rsid w:val="00FE3605"/>
    <w:rsid w:val="00FE3795"/>
    <w:rsid w:val="00FE3834"/>
    <w:rsid w:val="00FE39EC"/>
    <w:rsid w:val="00FE3BFB"/>
    <w:rsid w:val="00FE3C15"/>
    <w:rsid w:val="00FE3EAD"/>
    <w:rsid w:val="00FE4111"/>
    <w:rsid w:val="00FE4422"/>
    <w:rsid w:val="00FE4538"/>
    <w:rsid w:val="00FE45AA"/>
    <w:rsid w:val="00FE4726"/>
    <w:rsid w:val="00FE49EF"/>
    <w:rsid w:val="00FE4AC4"/>
    <w:rsid w:val="00FE5208"/>
    <w:rsid w:val="00FE56D3"/>
    <w:rsid w:val="00FE5AC9"/>
    <w:rsid w:val="00FE5C29"/>
    <w:rsid w:val="00FE5CC4"/>
    <w:rsid w:val="00FE5F64"/>
    <w:rsid w:val="00FE6169"/>
    <w:rsid w:val="00FE6822"/>
    <w:rsid w:val="00FE6A88"/>
    <w:rsid w:val="00FE7025"/>
    <w:rsid w:val="00FE726C"/>
    <w:rsid w:val="00FE7540"/>
    <w:rsid w:val="00FE77AB"/>
    <w:rsid w:val="00FE786F"/>
    <w:rsid w:val="00FE78B3"/>
    <w:rsid w:val="00FE79E8"/>
    <w:rsid w:val="00FE7A59"/>
    <w:rsid w:val="00FE7AC7"/>
    <w:rsid w:val="00FE7C65"/>
    <w:rsid w:val="00FE7E0F"/>
    <w:rsid w:val="00FF0560"/>
    <w:rsid w:val="00FF079C"/>
    <w:rsid w:val="00FF10ED"/>
    <w:rsid w:val="00FF129A"/>
    <w:rsid w:val="00FF1595"/>
    <w:rsid w:val="00FF15D7"/>
    <w:rsid w:val="00FF18B4"/>
    <w:rsid w:val="00FF1B18"/>
    <w:rsid w:val="00FF1F01"/>
    <w:rsid w:val="00FF22D8"/>
    <w:rsid w:val="00FF238E"/>
    <w:rsid w:val="00FF23DE"/>
    <w:rsid w:val="00FF2497"/>
    <w:rsid w:val="00FF25E3"/>
    <w:rsid w:val="00FF25FD"/>
    <w:rsid w:val="00FF28F6"/>
    <w:rsid w:val="00FF2A70"/>
    <w:rsid w:val="00FF2E06"/>
    <w:rsid w:val="00FF2E33"/>
    <w:rsid w:val="00FF333A"/>
    <w:rsid w:val="00FF3835"/>
    <w:rsid w:val="00FF3BEC"/>
    <w:rsid w:val="00FF41B1"/>
    <w:rsid w:val="00FF467A"/>
    <w:rsid w:val="00FF4819"/>
    <w:rsid w:val="00FF48C9"/>
    <w:rsid w:val="00FF4BA8"/>
    <w:rsid w:val="00FF4CE8"/>
    <w:rsid w:val="00FF4D18"/>
    <w:rsid w:val="00FF4DE7"/>
    <w:rsid w:val="00FF5443"/>
    <w:rsid w:val="00FF54B1"/>
    <w:rsid w:val="00FF55BA"/>
    <w:rsid w:val="00FF57C2"/>
    <w:rsid w:val="00FF5EB6"/>
    <w:rsid w:val="00FF661D"/>
    <w:rsid w:val="00FF68F7"/>
    <w:rsid w:val="00FF6913"/>
    <w:rsid w:val="00FF6BD3"/>
    <w:rsid w:val="00FF72C9"/>
    <w:rsid w:val="00FF7425"/>
    <w:rsid w:val="00FF76BD"/>
    <w:rsid w:val="00FF77F5"/>
    <w:rsid w:val="00FF7943"/>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4:docId w14:val="00A3EEEF"/>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1D77C2"/>
    <w:pPr>
      <w:spacing w:before="0" w:after="3600"/>
      <w:ind w:left="453" w:hanging="680"/>
      <w:jc w:val="left"/>
      <w:outlineLvl w:val="0"/>
    </w:pPr>
    <w:rPr>
      <w:rFonts w:ascii="Segoe UI Light" w:hAnsi="Segoe UI Light"/>
      <w:b w:val="0"/>
      <w:noProof w:val="0"/>
      <w:sz w:val="56"/>
      <w:szCs w:val="56"/>
      <w:lang w:val="sr-Cyrl-RS" w:eastAsia="sr-Latn-RS"/>
    </w:rPr>
  </w:style>
  <w:style w:type="paragraph" w:styleId="Heading2">
    <w:name w:val="heading 2"/>
    <w:basedOn w:val="Naslov21"/>
    <w:next w:val="Normal"/>
    <w:link w:val="Heading2Char"/>
    <w:qFormat/>
    <w:rsid w:val="00144655"/>
    <w:pPr>
      <w:ind w:left="341" w:hanging="454"/>
      <w:jc w:val="both"/>
      <w:outlineLvl w:val="1"/>
    </w:pPr>
    <w:rPr>
      <w:noProof w:val="0"/>
      <w:lang w:val="sr-Cyrl-RS" w:eastAsia="sr-Latn-RS"/>
    </w:rPr>
  </w:style>
  <w:style w:type="paragraph" w:styleId="Heading3">
    <w:name w:val="heading 3"/>
    <w:basedOn w:val="Podvuceniosnovni"/>
    <w:next w:val="Normal"/>
    <w:qFormat/>
    <w:rsid w:val="001D77C2"/>
    <w:pPr>
      <w:spacing w:before="360"/>
      <w:outlineLvl w:val="2"/>
    </w:pPr>
    <w:rPr>
      <w:b/>
    </w:rPr>
  </w:style>
  <w:style w:type="paragraph" w:styleId="Heading4">
    <w:name w:val="heading 4"/>
    <w:basedOn w:val="Podvuceniosnovni"/>
    <w:next w:val="Normal"/>
    <w:link w:val="Heading4Char"/>
    <w:unhideWhenUsed/>
    <w:qFormat/>
    <w:rsid w:val="00E124CD"/>
    <w:pPr>
      <w:outlineLvl w:val="3"/>
    </w:pPr>
    <w:rPr>
      <w:b/>
    </w:r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qFormat/>
    <w:rsid w:val="001D77C2"/>
    <w:rPr>
      <w:u w:val="single"/>
    </w:rPr>
  </w:style>
  <w:style w:type="paragraph" w:customStyle="1" w:styleId="Osnovni">
    <w:name w:val="Osnovni"/>
    <w:basedOn w:val="Normal"/>
    <w:link w:val="OsnovniChar"/>
    <w:qFormat/>
    <w:rsid w:val="00144655"/>
    <w:pPr>
      <w:spacing w:after="120"/>
      <w:ind w:left="454"/>
      <w:jc w:val="both"/>
    </w:pPr>
    <w:rPr>
      <w:rFonts w:cs="Tahoma"/>
      <w:noProof w:val="0"/>
    </w:rPr>
  </w:style>
  <w:style w:type="character" w:customStyle="1" w:styleId="OsnovniChar">
    <w:name w:val="Osnovni Char"/>
    <w:link w:val="Osnovni"/>
    <w:rsid w:val="00144655"/>
    <w:rPr>
      <w:rFonts w:ascii="Tahoma" w:hAnsi="Tahoma" w:cs="Tahoma"/>
      <w:lang w:eastAsia="ar-SA"/>
    </w:rPr>
  </w:style>
  <w:style w:type="character" w:customStyle="1" w:styleId="Heading4Char">
    <w:name w:val="Heading 4 Char"/>
    <w:link w:val="Heading4"/>
    <w:rsid w:val="00E124CD"/>
    <w:rPr>
      <w:rFonts w:ascii="Tahoma" w:hAnsi="Tahoma" w:cs="Tahoma"/>
      <w:b/>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A03FA"/>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en-US" w:eastAsia="en-U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144655"/>
    <w:rPr>
      <w:rFonts w:ascii="Tahoma" w:hAnsi="Tahoma" w:cs="Tahoma"/>
      <w:b/>
      <w:iCs/>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F56DE-648F-46A6-98BF-08208485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91</Pages>
  <Words>31156</Words>
  <Characters>177595</Characters>
  <Application>Microsoft Office Word</Application>
  <DocSecurity>0</DocSecurity>
  <Lines>1479</Lines>
  <Paragraphs>416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208335</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Biljana Milić</cp:lastModifiedBy>
  <cp:revision>17</cp:revision>
  <cp:lastPrinted>2017-12-21T07:23:00Z</cp:lastPrinted>
  <dcterms:created xsi:type="dcterms:W3CDTF">2017-12-21T09:20:00Z</dcterms:created>
  <dcterms:modified xsi:type="dcterms:W3CDTF">2017-12-27T13:37:00Z</dcterms:modified>
</cp:coreProperties>
</file>