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F5" w:rsidRDefault="006D6DF5" w:rsidP="006D6DF5">
      <w:pPr>
        <w:pStyle w:val="Osnovni"/>
        <w:rPr>
          <w:color w:val="auto"/>
          <w:sz w:val="22"/>
          <w:szCs w:val="22"/>
        </w:rPr>
      </w:pPr>
      <w:bookmarkStart w:id="0" w:name="_Toc400960201"/>
      <w:r w:rsidRPr="006D6DF5">
        <w:rPr>
          <w:color w:val="auto"/>
          <w:sz w:val="22"/>
          <w:szCs w:val="22"/>
        </w:rPr>
        <w:t xml:space="preserve">На основу члана 35. Закона о планирању и изградњи ("Сл. Гласник РС", бр.72/09, 81/09, 64/10, 24/11, 121/12, 42/12 - Одлука УС, 50/13 -Одлука УС, 54/13 - Решење УС и 98/13 - Одлука УС, 132/14, 145/14,83/18, 31/19 и 37/19-др.закон), члана 32 Закона о локалној самоуправи („Сл. гласник РС", бр. 129/07) и члана 22. Статута града Крушевца („Сл.лист град Крушевац“, бр.15/18), Скупштина града Крушевца, на седници  одржаној дана  </w:t>
      </w:r>
      <w:r w:rsidR="00155876">
        <w:rPr>
          <w:color w:val="auto"/>
          <w:sz w:val="22"/>
          <w:szCs w:val="22"/>
          <w:lang w:val="sr-Latn-RS"/>
        </w:rPr>
        <w:t>26.12.2019</w:t>
      </w:r>
      <w:r w:rsidRPr="006D6DF5">
        <w:rPr>
          <w:color w:val="auto"/>
          <w:sz w:val="22"/>
          <w:szCs w:val="22"/>
        </w:rPr>
        <w:t xml:space="preserve">. године   </w:t>
      </w:r>
      <w:r>
        <w:rPr>
          <w:color w:val="auto"/>
          <w:sz w:val="22"/>
          <w:szCs w:val="22"/>
        </w:rPr>
        <w:t>донела је:</w:t>
      </w:r>
    </w:p>
    <w:p w:rsidR="006D6DF5" w:rsidRDefault="006D6DF5" w:rsidP="006D6DF5">
      <w:pPr>
        <w:pStyle w:val="Heading1"/>
        <w:spacing w:after="0"/>
        <w:jc w:val="center"/>
        <w:rPr>
          <w:noProof/>
          <w:lang w:val="sr-Cyrl-CS"/>
        </w:rPr>
      </w:pPr>
    </w:p>
    <w:p w:rsidR="006D6DF5" w:rsidRDefault="006D6DF5" w:rsidP="006D6DF5">
      <w:pPr>
        <w:pStyle w:val="Heading1"/>
        <w:spacing w:after="0"/>
        <w:jc w:val="center"/>
        <w:rPr>
          <w:noProof/>
          <w:lang w:val="sr-Cyrl-CS"/>
        </w:rPr>
      </w:pPr>
    </w:p>
    <w:p w:rsidR="006D6DF5" w:rsidRDefault="006D6DF5" w:rsidP="006D6DF5">
      <w:pPr>
        <w:pStyle w:val="Heading1"/>
        <w:spacing w:after="0"/>
        <w:jc w:val="center"/>
        <w:rPr>
          <w:b/>
          <w:noProof/>
        </w:rPr>
      </w:pPr>
      <w:bookmarkStart w:id="1" w:name="_Toc24094606"/>
      <w:r w:rsidRPr="006D6DF5">
        <w:rPr>
          <w:b/>
          <w:noProof/>
          <w:lang w:val="sr-Cyrl-CS"/>
        </w:rPr>
        <w:t>ПЛАН ГЕНЕРАЛНЕ РЕГУЛАЦИЈЕ</w:t>
      </w:r>
      <w:r>
        <w:rPr>
          <w:b/>
          <w:noProof/>
          <w:lang w:val="sr-Cyrl-CS"/>
        </w:rPr>
        <w:t xml:space="preserve"> </w:t>
      </w:r>
      <w:r w:rsidRPr="006D6DF5">
        <w:rPr>
          <w:b/>
          <w:noProof/>
        </w:rPr>
        <w:t>„ИСТОК 3“</w:t>
      </w:r>
    </w:p>
    <w:p w:rsidR="006D6DF5" w:rsidRPr="006D6DF5" w:rsidRDefault="006D6DF5" w:rsidP="006D6DF5">
      <w:pPr>
        <w:pStyle w:val="Heading1"/>
        <w:spacing w:after="0"/>
        <w:jc w:val="center"/>
        <w:rPr>
          <w:b/>
          <w:sz w:val="22"/>
          <w:szCs w:val="22"/>
        </w:rPr>
      </w:pPr>
      <w:r w:rsidRPr="006D6DF5">
        <w:rPr>
          <w:b/>
          <w:noProof/>
          <w:lang w:val="sr-Cyrl-CS"/>
        </w:rPr>
        <w:t>у КРУШЕВЦУ</w:t>
      </w:r>
      <w:bookmarkEnd w:id="1"/>
    </w:p>
    <w:p w:rsidR="006D6DF5" w:rsidRPr="006D6DF5" w:rsidRDefault="006D6DF5" w:rsidP="006D6DF5">
      <w:pPr>
        <w:pStyle w:val="Osnovni"/>
        <w:rPr>
          <w:color w:val="auto"/>
          <w:sz w:val="22"/>
          <w:szCs w:val="22"/>
        </w:rPr>
      </w:pPr>
      <w:bookmarkStart w:id="2" w:name="_GoBack"/>
      <w:bookmarkEnd w:id="2"/>
    </w:p>
    <w:p w:rsidR="006D6DF5" w:rsidRDefault="006D6DF5">
      <w:pPr>
        <w:rPr>
          <w:rFonts w:ascii="Segoe UI Light" w:hAnsi="Segoe UI Light" w:cs="Tahoma"/>
          <w:noProof w:val="0"/>
          <w:sz w:val="56"/>
          <w:szCs w:val="56"/>
        </w:rPr>
      </w:pPr>
      <w:r>
        <w:rPr>
          <w:rFonts w:ascii="Segoe UI Light" w:hAnsi="Segoe UI Light"/>
          <w:sz w:val="56"/>
          <w:szCs w:val="56"/>
        </w:rPr>
        <w:br w:type="page"/>
      </w:r>
    </w:p>
    <w:p w:rsidR="00EC78F9" w:rsidRPr="00C8530B" w:rsidRDefault="00956C99" w:rsidP="00667AD6">
      <w:pPr>
        <w:pStyle w:val="Osnovni"/>
        <w:spacing w:after="3600"/>
        <w:ind w:left="-227"/>
        <w:rPr>
          <w:color w:val="auto"/>
        </w:rPr>
      </w:pPr>
      <w:r w:rsidRPr="00C8530B">
        <w:rPr>
          <w:rFonts w:ascii="Segoe UI Light" w:hAnsi="Segoe UI Light"/>
          <w:noProof/>
          <w:color w:val="auto"/>
          <w:sz w:val="56"/>
          <w:szCs w:val="56"/>
          <w:lang w:val="en-US" w:eastAsia="en-US"/>
        </w:rPr>
        <w:lastRenderedPageBreak/>
        <mc:AlternateContent>
          <mc:Choice Requires="wps">
            <w:drawing>
              <wp:anchor distT="0" distB="0" distL="114300" distR="114300" simplePos="0" relativeHeight="251658752" behindDoc="1" locked="0" layoutInCell="1" allowOverlap="1" wp14:anchorId="2F876F50" wp14:editId="79C62A0C">
                <wp:simplePos x="0" y="0"/>
                <wp:positionH relativeFrom="margin">
                  <wp:posOffset>-288290</wp:posOffset>
                </wp:positionH>
                <wp:positionV relativeFrom="paragraph">
                  <wp:posOffset>-828040</wp:posOffset>
                </wp:positionV>
                <wp:extent cx="6120130" cy="151066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10665"/>
                        </a:xfrm>
                        <a:prstGeom prst="rect">
                          <a:avLst/>
                        </a:prstGeom>
                        <a:gradFill rotWithShape="1">
                          <a:gsLst>
                            <a:gs pos="0">
                              <a:srgbClr val="FFFFFF"/>
                            </a:gs>
                            <a:gs pos="100000">
                              <a:srgbClr val="FABF8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659" w:rsidRDefault="00082659" w:rsidP="001540A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76F50" id="_x0000_t202" coordsize="21600,21600" o:spt="202" path="m,l,21600r21600,l21600,xe">
                <v:stroke joinstyle="miter"/>
                <v:path gradientshapeok="t" o:connecttype="rect"/>
              </v:shapetype>
              <v:shape id="Text Box 15" o:spid="_x0000_s1026" type="#_x0000_t202" style="position:absolute;left:0;text-align:left;margin-left:-22.7pt;margin-top:-65.2pt;width:481.9pt;height:118.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" stroked="f">
                <v:fill color2="#fabf8f" rotate="t" focus="100%" type="gradient"/>
                <v:textbox inset="0,0,0,0">
                  <w:txbxContent>
                    <w:p w:rsidR="00082659" w:rsidRDefault="00082659" w:rsidP="001540A2"/>
                  </w:txbxContent>
                </v:textbox>
                <w10:wrap anchorx="margin"/>
              </v:shape>
            </w:pict>
          </mc:Fallback>
        </mc:AlternateContent>
      </w:r>
      <w:r w:rsidR="003C0443" w:rsidRPr="00C8530B">
        <w:rPr>
          <w:rFonts w:ascii="Segoe UI Light" w:hAnsi="Segoe UI Light"/>
          <w:color w:val="auto"/>
          <w:sz w:val="56"/>
          <w:szCs w:val="56"/>
        </w:rPr>
        <w:t>САДРЖАЈ</w:t>
      </w:r>
    </w:p>
    <w:p w:rsidR="00E80BB1" w:rsidRPr="00C8530B" w:rsidRDefault="00E80BB1" w:rsidP="007817CF">
      <w:pPr>
        <w:pStyle w:val="Osnovni"/>
        <w:spacing w:before="2800"/>
        <w:ind w:left="0"/>
        <w:rPr>
          <w:color w:val="auto"/>
          <w:sz w:val="36"/>
          <w:szCs w:val="36"/>
        </w:rPr>
      </w:pPr>
      <w:r w:rsidRPr="00C8530B">
        <w:rPr>
          <w:color w:val="auto"/>
          <w:sz w:val="36"/>
          <w:szCs w:val="36"/>
        </w:rPr>
        <w:t xml:space="preserve">ДЕО </w:t>
      </w:r>
      <w:r w:rsidR="00D10BD8" w:rsidRPr="00C8530B">
        <w:rPr>
          <w:color w:val="auto"/>
          <w:sz w:val="36"/>
          <w:szCs w:val="36"/>
        </w:rPr>
        <w:t>I</w:t>
      </w:r>
      <w:r w:rsidRPr="00C8530B">
        <w:rPr>
          <w:color w:val="auto"/>
          <w:sz w:val="36"/>
          <w:szCs w:val="36"/>
        </w:rPr>
        <w:t xml:space="preserve"> – </w:t>
      </w:r>
      <w:r w:rsidR="00F10AB4" w:rsidRPr="00C8530B">
        <w:rPr>
          <w:color w:val="auto"/>
          <w:sz w:val="36"/>
          <w:szCs w:val="36"/>
        </w:rPr>
        <w:t>ОПШТИ ДЕО</w:t>
      </w:r>
    </w:p>
    <w:p w:rsidR="006D6DF5" w:rsidRDefault="004D2E23">
      <w:pPr>
        <w:pStyle w:val="TOC1"/>
        <w:rPr>
          <w:rFonts w:asciiTheme="minorHAnsi" w:eastAsiaTheme="minorEastAsia" w:hAnsiTheme="minorHAnsi" w:cstheme="minorBidi"/>
          <w:b w:val="0"/>
          <w:bCs w:val="0"/>
          <w:caps w:val="0"/>
          <w:szCs w:val="22"/>
          <w:lang w:val="en-US" w:eastAsia="en-US"/>
        </w:rPr>
      </w:pPr>
      <w:r w:rsidRPr="00956C99">
        <w:rPr>
          <w:noProof w:val="0"/>
          <w:color w:val="FF0000"/>
        </w:rPr>
        <w:fldChar w:fldCharType="begin"/>
      </w:r>
      <w:r w:rsidR="00EC78F9" w:rsidRPr="00956C99">
        <w:rPr>
          <w:noProof w:val="0"/>
          <w:color w:val="FF0000"/>
        </w:rPr>
        <w:instrText xml:space="preserve"> TOC \o "1-2" \h \z \u </w:instrText>
      </w:r>
      <w:r w:rsidRPr="00956C99">
        <w:rPr>
          <w:noProof w:val="0"/>
          <w:color w:val="FF0000"/>
        </w:rPr>
        <w:fldChar w:fldCharType="separate"/>
      </w:r>
      <w:hyperlink w:anchor="_Toc24094606" w:history="1">
        <w:r w:rsidR="006D6DF5" w:rsidRPr="002F0952">
          <w:rPr>
            <w:rStyle w:val="Hyperlink"/>
            <w:lang w:val="sr-Cyrl-CS"/>
          </w:rPr>
          <w:t>ПЛАН ГЕНЕРАЛНЕ РЕГУЛАЦИЈЕ</w:t>
        </w:r>
        <w:r w:rsidR="006D6DF5" w:rsidRPr="002F0952">
          <w:rPr>
            <w:rStyle w:val="Hyperlink"/>
          </w:rPr>
          <w:t>„ИСТОК 3“</w:t>
        </w:r>
        <w:r w:rsidR="006D6DF5" w:rsidRPr="002F0952">
          <w:rPr>
            <w:rStyle w:val="Hyperlink"/>
            <w:lang w:val="sr-Cyrl-CS"/>
          </w:rPr>
          <w:t>у КРУШЕВЦУ</w:t>
        </w:r>
        <w:r w:rsidR="006D6DF5">
          <w:rPr>
            <w:webHidden/>
          </w:rPr>
          <w:tab/>
        </w:r>
        <w:r w:rsidR="006D6DF5">
          <w:rPr>
            <w:webHidden/>
          </w:rPr>
          <w:fldChar w:fldCharType="begin"/>
        </w:r>
        <w:r w:rsidR="006D6DF5">
          <w:rPr>
            <w:webHidden/>
          </w:rPr>
          <w:instrText xml:space="preserve"> PAGEREF _Toc24094606 \h </w:instrText>
        </w:r>
        <w:r w:rsidR="006D6DF5">
          <w:rPr>
            <w:webHidden/>
          </w:rPr>
        </w:r>
        <w:r w:rsidR="006D6DF5">
          <w:rPr>
            <w:webHidden/>
          </w:rPr>
          <w:fldChar w:fldCharType="separate"/>
        </w:r>
        <w:r w:rsidR="006D6DF5">
          <w:rPr>
            <w:webHidden/>
          </w:rPr>
          <w:t>1</w:t>
        </w:r>
        <w:r w:rsidR="006D6DF5">
          <w:rPr>
            <w:webHidden/>
          </w:rPr>
          <w:fldChar w:fldCharType="end"/>
        </w:r>
      </w:hyperlink>
    </w:p>
    <w:p w:rsidR="006D6DF5" w:rsidRDefault="004A7765">
      <w:pPr>
        <w:pStyle w:val="TOC1"/>
        <w:rPr>
          <w:rFonts w:asciiTheme="minorHAnsi" w:eastAsiaTheme="minorEastAsia" w:hAnsiTheme="minorHAnsi" w:cstheme="minorBidi"/>
          <w:b w:val="0"/>
          <w:bCs w:val="0"/>
          <w:caps w:val="0"/>
          <w:szCs w:val="22"/>
          <w:lang w:val="en-US" w:eastAsia="en-US"/>
        </w:rPr>
      </w:pPr>
      <w:hyperlink w:anchor="_Toc24094607" w:history="1">
        <w:r w:rsidR="006D6DF5" w:rsidRPr="002F0952">
          <w:rPr>
            <w:rStyle w:val="Hyperlink"/>
          </w:rPr>
          <w:t>1.</w:t>
        </w:r>
        <w:r w:rsidR="006D6DF5">
          <w:rPr>
            <w:rFonts w:asciiTheme="minorHAnsi" w:eastAsiaTheme="minorEastAsia" w:hAnsiTheme="minorHAnsi" w:cstheme="minorBidi"/>
            <w:b w:val="0"/>
            <w:bCs w:val="0"/>
            <w:caps w:val="0"/>
            <w:szCs w:val="22"/>
            <w:lang w:val="en-US" w:eastAsia="en-US"/>
          </w:rPr>
          <w:tab/>
        </w:r>
        <w:r w:rsidR="006D6DF5" w:rsidRPr="002F0952">
          <w:rPr>
            <w:rStyle w:val="Hyperlink"/>
          </w:rPr>
          <w:t>ОПШТИ ДЕО</w:t>
        </w:r>
        <w:r w:rsidR="006D6DF5">
          <w:rPr>
            <w:webHidden/>
          </w:rPr>
          <w:tab/>
        </w:r>
        <w:r w:rsidR="006D6DF5">
          <w:rPr>
            <w:webHidden/>
          </w:rPr>
          <w:fldChar w:fldCharType="begin"/>
        </w:r>
        <w:r w:rsidR="006D6DF5">
          <w:rPr>
            <w:webHidden/>
          </w:rPr>
          <w:instrText xml:space="preserve"> PAGEREF _Toc24094607 \h </w:instrText>
        </w:r>
        <w:r w:rsidR="006D6DF5">
          <w:rPr>
            <w:webHidden/>
          </w:rPr>
        </w:r>
        <w:r w:rsidR="006D6DF5">
          <w:rPr>
            <w:webHidden/>
          </w:rPr>
          <w:fldChar w:fldCharType="separate"/>
        </w:r>
        <w:r w:rsidR="006D6DF5">
          <w:rPr>
            <w:webHidden/>
          </w:rPr>
          <w:t>1</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08" w:history="1">
        <w:r w:rsidR="006D6DF5" w:rsidRPr="002F0952">
          <w:rPr>
            <w:rStyle w:val="Hyperlink"/>
          </w:rPr>
          <w:t>1.1. Правни и плански основ за израду плана</w:t>
        </w:r>
        <w:r w:rsidR="006D6DF5">
          <w:rPr>
            <w:webHidden/>
          </w:rPr>
          <w:tab/>
        </w:r>
        <w:r w:rsidR="006D6DF5">
          <w:rPr>
            <w:webHidden/>
          </w:rPr>
          <w:fldChar w:fldCharType="begin"/>
        </w:r>
        <w:r w:rsidR="006D6DF5">
          <w:rPr>
            <w:webHidden/>
          </w:rPr>
          <w:instrText xml:space="preserve"> PAGEREF _Toc24094608 \h </w:instrText>
        </w:r>
        <w:r w:rsidR="006D6DF5">
          <w:rPr>
            <w:webHidden/>
          </w:rPr>
        </w:r>
        <w:r w:rsidR="006D6DF5">
          <w:rPr>
            <w:webHidden/>
          </w:rPr>
          <w:fldChar w:fldCharType="separate"/>
        </w:r>
        <w:r w:rsidR="006D6DF5">
          <w:rPr>
            <w:webHidden/>
          </w:rPr>
          <w:t>1</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09" w:history="1">
        <w:r w:rsidR="006D6DF5" w:rsidRPr="002F0952">
          <w:rPr>
            <w:rStyle w:val="Hyperlink"/>
          </w:rPr>
          <w:t>1.2. Обавезе, услови и смернице из плана вишег реда и других докумената значајних за израду Плана</w:t>
        </w:r>
        <w:r w:rsidR="006D6DF5">
          <w:rPr>
            <w:webHidden/>
          </w:rPr>
          <w:tab/>
        </w:r>
        <w:r w:rsidR="006D6DF5">
          <w:rPr>
            <w:webHidden/>
          </w:rPr>
          <w:fldChar w:fldCharType="begin"/>
        </w:r>
        <w:r w:rsidR="006D6DF5">
          <w:rPr>
            <w:webHidden/>
          </w:rPr>
          <w:instrText xml:space="preserve"> PAGEREF _Toc24094609 \h </w:instrText>
        </w:r>
        <w:r w:rsidR="006D6DF5">
          <w:rPr>
            <w:webHidden/>
          </w:rPr>
        </w:r>
        <w:r w:rsidR="006D6DF5">
          <w:rPr>
            <w:webHidden/>
          </w:rPr>
          <w:fldChar w:fldCharType="separate"/>
        </w:r>
        <w:r w:rsidR="006D6DF5">
          <w:rPr>
            <w:webHidden/>
          </w:rPr>
          <w:t>1</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10" w:history="1">
        <w:r w:rsidR="006D6DF5" w:rsidRPr="002F0952">
          <w:rPr>
            <w:rStyle w:val="Hyperlink"/>
          </w:rPr>
          <w:t>1.3. Опис обухвата плана са пописом катастарских парцела</w:t>
        </w:r>
        <w:r w:rsidR="006D6DF5">
          <w:rPr>
            <w:webHidden/>
          </w:rPr>
          <w:tab/>
        </w:r>
        <w:r w:rsidR="006D6DF5">
          <w:rPr>
            <w:webHidden/>
          </w:rPr>
          <w:fldChar w:fldCharType="begin"/>
        </w:r>
        <w:r w:rsidR="006D6DF5">
          <w:rPr>
            <w:webHidden/>
          </w:rPr>
          <w:instrText xml:space="preserve"> PAGEREF _Toc24094610 \h </w:instrText>
        </w:r>
        <w:r w:rsidR="006D6DF5">
          <w:rPr>
            <w:webHidden/>
          </w:rPr>
        </w:r>
        <w:r w:rsidR="006D6DF5">
          <w:rPr>
            <w:webHidden/>
          </w:rPr>
          <w:fldChar w:fldCharType="separate"/>
        </w:r>
        <w:r w:rsidR="006D6DF5">
          <w:rPr>
            <w:webHidden/>
          </w:rPr>
          <w:t>4</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11" w:history="1">
        <w:r w:rsidR="006D6DF5" w:rsidRPr="002F0952">
          <w:rPr>
            <w:rStyle w:val="Hyperlink"/>
          </w:rPr>
          <w:t>1.4. Опис постојећег стања</w:t>
        </w:r>
        <w:r w:rsidR="006D6DF5">
          <w:rPr>
            <w:webHidden/>
          </w:rPr>
          <w:tab/>
        </w:r>
        <w:r w:rsidR="006D6DF5">
          <w:rPr>
            <w:webHidden/>
          </w:rPr>
          <w:fldChar w:fldCharType="begin"/>
        </w:r>
        <w:r w:rsidR="006D6DF5">
          <w:rPr>
            <w:webHidden/>
          </w:rPr>
          <w:instrText xml:space="preserve"> PAGEREF _Toc24094611 \h </w:instrText>
        </w:r>
        <w:r w:rsidR="006D6DF5">
          <w:rPr>
            <w:webHidden/>
          </w:rPr>
        </w:r>
        <w:r w:rsidR="006D6DF5">
          <w:rPr>
            <w:webHidden/>
          </w:rPr>
          <w:fldChar w:fldCharType="separate"/>
        </w:r>
        <w:r w:rsidR="006D6DF5">
          <w:rPr>
            <w:webHidden/>
          </w:rPr>
          <w:t>6</w:t>
        </w:r>
        <w:r w:rsidR="006D6DF5">
          <w:rPr>
            <w:webHidden/>
          </w:rPr>
          <w:fldChar w:fldCharType="end"/>
        </w:r>
      </w:hyperlink>
    </w:p>
    <w:p w:rsidR="006D6DF5" w:rsidRDefault="004A7765">
      <w:pPr>
        <w:pStyle w:val="TOC1"/>
        <w:rPr>
          <w:rFonts w:asciiTheme="minorHAnsi" w:eastAsiaTheme="minorEastAsia" w:hAnsiTheme="minorHAnsi" w:cstheme="minorBidi"/>
          <w:b w:val="0"/>
          <w:bCs w:val="0"/>
          <w:caps w:val="0"/>
          <w:szCs w:val="22"/>
          <w:lang w:val="en-US" w:eastAsia="en-US"/>
        </w:rPr>
      </w:pPr>
      <w:hyperlink w:anchor="_Toc24094612" w:history="1">
        <w:r w:rsidR="006D6DF5" w:rsidRPr="002F0952">
          <w:rPr>
            <w:rStyle w:val="Hyperlink"/>
          </w:rPr>
          <w:t>2.</w:t>
        </w:r>
        <w:r w:rsidR="006D6DF5">
          <w:rPr>
            <w:rFonts w:asciiTheme="minorHAnsi" w:eastAsiaTheme="minorEastAsia" w:hAnsiTheme="minorHAnsi" w:cstheme="minorBidi"/>
            <w:b w:val="0"/>
            <w:bCs w:val="0"/>
            <w:caps w:val="0"/>
            <w:szCs w:val="22"/>
            <w:lang w:val="en-US" w:eastAsia="en-US"/>
          </w:rPr>
          <w:tab/>
        </w:r>
        <w:r w:rsidR="006D6DF5" w:rsidRPr="002F0952">
          <w:rPr>
            <w:rStyle w:val="Hyperlink"/>
          </w:rPr>
          <w:t>ПРАВИЛА УРЕЂЕЊА</w:t>
        </w:r>
        <w:r w:rsidR="006D6DF5">
          <w:rPr>
            <w:webHidden/>
          </w:rPr>
          <w:tab/>
        </w:r>
        <w:r w:rsidR="006D6DF5">
          <w:rPr>
            <w:webHidden/>
          </w:rPr>
          <w:fldChar w:fldCharType="begin"/>
        </w:r>
        <w:r w:rsidR="006D6DF5">
          <w:rPr>
            <w:webHidden/>
          </w:rPr>
          <w:instrText xml:space="preserve"> PAGEREF _Toc24094612 \h </w:instrText>
        </w:r>
        <w:r w:rsidR="006D6DF5">
          <w:rPr>
            <w:webHidden/>
          </w:rPr>
        </w:r>
        <w:r w:rsidR="006D6DF5">
          <w:rPr>
            <w:webHidden/>
          </w:rPr>
          <w:fldChar w:fldCharType="separate"/>
        </w:r>
        <w:r w:rsidR="006D6DF5">
          <w:rPr>
            <w:webHidden/>
          </w:rPr>
          <w:t>16</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13" w:history="1">
        <w:r w:rsidR="006D6DF5" w:rsidRPr="002F0952">
          <w:rPr>
            <w:rStyle w:val="Hyperlink"/>
          </w:rPr>
          <w:t>2.1. Концепција уређења простора</w:t>
        </w:r>
        <w:r w:rsidR="006D6DF5">
          <w:rPr>
            <w:webHidden/>
          </w:rPr>
          <w:tab/>
        </w:r>
        <w:r w:rsidR="006D6DF5">
          <w:rPr>
            <w:webHidden/>
          </w:rPr>
          <w:fldChar w:fldCharType="begin"/>
        </w:r>
        <w:r w:rsidR="006D6DF5">
          <w:rPr>
            <w:webHidden/>
          </w:rPr>
          <w:instrText xml:space="preserve"> PAGEREF _Toc24094613 \h </w:instrText>
        </w:r>
        <w:r w:rsidR="006D6DF5">
          <w:rPr>
            <w:webHidden/>
          </w:rPr>
        </w:r>
        <w:r w:rsidR="006D6DF5">
          <w:rPr>
            <w:webHidden/>
          </w:rPr>
          <w:fldChar w:fldCharType="separate"/>
        </w:r>
        <w:r w:rsidR="006D6DF5">
          <w:rPr>
            <w:webHidden/>
          </w:rPr>
          <w:t>16</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14" w:history="1">
        <w:r w:rsidR="006D6DF5" w:rsidRPr="002F0952">
          <w:rPr>
            <w:rStyle w:val="Hyperlink"/>
          </w:rPr>
          <w:t>2.2. Подела на карактеристичне зоне и целине</w:t>
        </w:r>
        <w:r w:rsidR="006D6DF5">
          <w:rPr>
            <w:webHidden/>
          </w:rPr>
          <w:tab/>
        </w:r>
        <w:r w:rsidR="006D6DF5">
          <w:rPr>
            <w:webHidden/>
          </w:rPr>
          <w:fldChar w:fldCharType="begin"/>
        </w:r>
        <w:r w:rsidR="006D6DF5">
          <w:rPr>
            <w:webHidden/>
          </w:rPr>
          <w:instrText xml:space="preserve"> PAGEREF _Toc24094614 \h </w:instrText>
        </w:r>
        <w:r w:rsidR="006D6DF5">
          <w:rPr>
            <w:webHidden/>
          </w:rPr>
        </w:r>
        <w:r w:rsidR="006D6DF5">
          <w:rPr>
            <w:webHidden/>
          </w:rPr>
          <w:fldChar w:fldCharType="separate"/>
        </w:r>
        <w:r w:rsidR="006D6DF5">
          <w:rPr>
            <w:webHidden/>
          </w:rPr>
          <w:t>17</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15" w:history="1">
        <w:r w:rsidR="006D6DF5" w:rsidRPr="002F0952">
          <w:rPr>
            <w:rStyle w:val="Hyperlink"/>
          </w:rPr>
          <w:t>2.3. Претежна намена земљишта</w:t>
        </w:r>
        <w:r w:rsidR="006D6DF5">
          <w:rPr>
            <w:webHidden/>
          </w:rPr>
          <w:tab/>
        </w:r>
        <w:r w:rsidR="006D6DF5">
          <w:rPr>
            <w:webHidden/>
          </w:rPr>
          <w:fldChar w:fldCharType="begin"/>
        </w:r>
        <w:r w:rsidR="006D6DF5">
          <w:rPr>
            <w:webHidden/>
          </w:rPr>
          <w:instrText xml:space="preserve"> PAGEREF _Toc24094615 \h </w:instrText>
        </w:r>
        <w:r w:rsidR="006D6DF5">
          <w:rPr>
            <w:webHidden/>
          </w:rPr>
        </w:r>
        <w:r w:rsidR="006D6DF5">
          <w:rPr>
            <w:webHidden/>
          </w:rPr>
          <w:fldChar w:fldCharType="separate"/>
        </w:r>
        <w:r w:rsidR="006D6DF5">
          <w:rPr>
            <w:webHidden/>
          </w:rPr>
          <w:t>18</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16" w:history="1">
        <w:r w:rsidR="006D6DF5" w:rsidRPr="002F0952">
          <w:rPr>
            <w:rStyle w:val="Hyperlink"/>
          </w:rPr>
          <w:t>2.4. Планирана намена површина</w:t>
        </w:r>
        <w:r w:rsidR="006D6DF5">
          <w:rPr>
            <w:webHidden/>
          </w:rPr>
          <w:tab/>
        </w:r>
        <w:r w:rsidR="006D6DF5">
          <w:rPr>
            <w:webHidden/>
          </w:rPr>
          <w:fldChar w:fldCharType="begin"/>
        </w:r>
        <w:r w:rsidR="006D6DF5">
          <w:rPr>
            <w:webHidden/>
          </w:rPr>
          <w:instrText xml:space="preserve"> PAGEREF _Toc24094616 \h </w:instrText>
        </w:r>
        <w:r w:rsidR="006D6DF5">
          <w:rPr>
            <w:webHidden/>
          </w:rPr>
        </w:r>
        <w:r w:rsidR="006D6DF5">
          <w:rPr>
            <w:webHidden/>
          </w:rPr>
          <w:fldChar w:fldCharType="separate"/>
        </w:r>
        <w:r w:rsidR="006D6DF5">
          <w:rPr>
            <w:webHidden/>
          </w:rPr>
          <w:t>21</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17" w:history="1">
        <w:r w:rsidR="006D6DF5" w:rsidRPr="002F0952">
          <w:rPr>
            <w:rStyle w:val="Hyperlink"/>
          </w:rPr>
          <w:t>2.5. Биланси површина</w:t>
        </w:r>
        <w:r w:rsidR="006D6DF5">
          <w:rPr>
            <w:webHidden/>
          </w:rPr>
          <w:tab/>
        </w:r>
        <w:r w:rsidR="006D6DF5">
          <w:rPr>
            <w:webHidden/>
          </w:rPr>
          <w:fldChar w:fldCharType="begin"/>
        </w:r>
        <w:r w:rsidR="006D6DF5">
          <w:rPr>
            <w:webHidden/>
          </w:rPr>
          <w:instrText xml:space="preserve"> PAGEREF _Toc24094617 \h </w:instrText>
        </w:r>
        <w:r w:rsidR="006D6DF5">
          <w:rPr>
            <w:webHidden/>
          </w:rPr>
        </w:r>
        <w:r w:rsidR="006D6DF5">
          <w:rPr>
            <w:webHidden/>
          </w:rPr>
          <w:fldChar w:fldCharType="separate"/>
        </w:r>
        <w:r w:rsidR="006D6DF5">
          <w:rPr>
            <w:webHidden/>
          </w:rPr>
          <w:t>23</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18" w:history="1">
        <w:r w:rsidR="006D6DF5" w:rsidRPr="002F0952">
          <w:rPr>
            <w:rStyle w:val="Hyperlink"/>
          </w:rPr>
          <w:t>2.6. Услови за уређење површина и објеката јавне намене</w:t>
        </w:r>
        <w:r w:rsidR="006D6DF5">
          <w:rPr>
            <w:webHidden/>
          </w:rPr>
          <w:tab/>
        </w:r>
        <w:r w:rsidR="006D6DF5">
          <w:rPr>
            <w:webHidden/>
          </w:rPr>
          <w:fldChar w:fldCharType="begin"/>
        </w:r>
        <w:r w:rsidR="006D6DF5">
          <w:rPr>
            <w:webHidden/>
          </w:rPr>
          <w:instrText xml:space="preserve"> PAGEREF _Toc24094618 \h </w:instrText>
        </w:r>
        <w:r w:rsidR="006D6DF5">
          <w:rPr>
            <w:webHidden/>
          </w:rPr>
        </w:r>
        <w:r w:rsidR="006D6DF5">
          <w:rPr>
            <w:webHidden/>
          </w:rPr>
          <w:fldChar w:fldCharType="separate"/>
        </w:r>
        <w:r w:rsidR="006D6DF5">
          <w:rPr>
            <w:webHidden/>
          </w:rPr>
          <w:t>23</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19" w:history="1">
        <w:r w:rsidR="006D6DF5" w:rsidRPr="002F0952">
          <w:rPr>
            <w:rStyle w:val="Hyperlink"/>
          </w:rPr>
          <w:t>2.7. Услови за уређење зелених површина</w:t>
        </w:r>
        <w:r w:rsidR="006D6DF5">
          <w:rPr>
            <w:webHidden/>
          </w:rPr>
          <w:tab/>
        </w:r>
        <w:r w:rsidR="006D6DF5">
          <w:rPr>
            <w:webHidden/>
          </w:rPr>
          <w:fldChar w:fldCharType="begin"/>
        </w:r>
        <w:r w:rsidR="006D6DF5">
          <w:rPr>
            <w:webHidden/>
          </w:rPr>
          <w:instrText xml:space="preserve"> PAGEREF _Toc24094619 \h </w:instrText>
        </w:r>
        <w:r w:rsidR="006D6DF5">
          <w:rPr>
            <w:webHidden/>
          </w:rPr>
        </w:r>
        <w:r w:rsidR="006D6DF5">
          <w:rPr>
            <w:webHidden/>
          </w:rPr>
          <w:fldChar w:fldCharType="separate"/>
        </w:r>
        <w:r w:rsidR="006D6DF5">
          <w:rPr>
            <w:webHidden/>
          </w:rPr>
          <w:t>47</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20" w:history="1">
        <w:r w:rsidR="006D6DF5" w:rsidRPr="002F0952">
          <w:rPr>
            <w:rStyle w:val="Hyperlink"/>
          </w:rPr>
          <w:t>2.8. Услови за уређење пољопривредног земљишта</w:t>
        </w:r>
        <w:r w:rsidR="006D6DF5">
          <w:rPr>
            <w:webHidden/>
          </w:rPr>
          <w:tab/>
        </w:r>
        <w:r w:rsidR="006D6DF5">
          <w:rPr>
            <w:webHidden/>
          </w:rPr>
          <w:fldChar w:fldCharType="begin"/>
        </w:r>
        <w:r w:rsidR="006D6DF5">
          <w:rPr>
            <w:webHidden/>
          </w:rPr>
          <w:instrText xml:space="preserve"> PAGEREF _Toc24094620 \h </w:instrText>
        </w:r>
        <w:r w:rsidR="006D6DF5">
          <w:rPr>
            <w:webHidden/>
          </w:rPr>
        </w:r>
        <w:r w:rsidR="006D6DF5">
          <w:rPr>
            <w:webHidden/>
          </w:rPr>
          <w:fldChar w:fldCharType="separate"/>
        </w:r>
        <w:r w:rsidR="006D6DF5">
          <w:rPr>
            <w:webHidden/>
          </w:rPr>
          <w:t>50</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21" w:history="1">
        <w:r w:rsidR="006D6DF5" w:rsidRPr="002F0952">
          <w:rPr>
            <w:rStyle w:val="Hyperlink"/>
          </w:rPr>
          <w:t>2.9. Услови за уређење водног земљишта</w:t>
        </w:r>
        <w:r w:rsidR="006D6DF5">
          <w:rPr>
            <w:webHidden/>
          </w:rPr>
          <w:tab/>
        </w:r>
        <w:r w:rsidR="006D6DF5">
          <w:rPr>
            <w:webHidden/>
          </w:rPr>
          <w:fldChar w:fldCharType="begin"/>
        </w:r>
        <w:r w:rsidR="006D6DF5">
          <w:rPr>
            <w:webHidden/>
          </w:rPr>
          <w:instrText xml:space="preserve"> PAGEREF _Toc24094621 \h </w:instrText>
        </w:r>
        <w:r w:rsidR="006D6DF5">
          <w:rPr>
            <w:webHidden/>
          </w:rPr>
        </w:r>
        <w:r w:rsidR="006D6DF5">
          <w:rPr>
            <w:webHidden/>
          </w:rPr>
          <w:fldChar w:fldCharType="separate"/>
        </w:r>
        <w:r w:rsidR="006D6DF5">
          <w:rPr>
            <w:webHidden/>
          </w:rPr>
          <w:t>52</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22" w:history="1">
        <w:r w:rsidR="006D6DF5" w:rsidRPr="002F0952">
          <w:rPr>
            <w:rStyle w:val="Hyperlink"/>
          </w:rPr>
          <w:t>2.10. Услови за уређење шумског земљишта</w:t>
        </w:r>
        <w:r w:rsidR="006D6DF5">
          <w:rPr>
            <w:webHidden/>
          </w:rPr>
          <w:tab/>
        </w:r>
        <w:r w:rsidR="006D6DF5">
          <w:rPr>
            <w:webHidden/>
          </w:rPr>
          <w:fldChar w:fldCharType="begin"/>
        </w:r>
        <w:r w:rsidR="006D6DF5">
          <w:rPr>
            <w:webHidden/>
          </w:rPr>
          <w:instrText xml:space="preserve"> PAGEREF _Toc24094622 \h </w:instrText>
        </w:r>
        <w:r w:rsidR="006D6DF5">
          <w:rPr>
            <w:webHidden/>
          </w:rPr>
        </w:r>
        <w:r w:rsidR="006D6DF5">
          <w:rPr>
            <w:webHidden/>
          </w:rPr>
          <w:fldChar w:fldCharType="separate"/>
        </w:r>
        <w:r w:rsidR="006D6DF5">
          <w:rPr>
            <w:webHidden/>
          </w:rPr>
          <w:t>53</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23" w:history="1">
        <w:r w:rsidR="006D6DF5" w:rsidRPr="002F0952">
          <w:rPr>
            <w:rStyle w:val="Hyperlink"/>
          </w:rPr>
          <w:t>2.11. Степен комуналне опремљености грађевинског земљишта</w:t>
        </w:r>
        <w:r w:rsidR="006D6DF5">
          <w:rPr>
            <w:webHidden/>
          </w:rPr>
          <w:tab/>
        </w:r>
        <w:r w:rsidR="006D6DF5">
          <w:rPr>
            <w:webHidden/>
          </w:rPr>
          <w:fldChar w:fldCharType="begin"/>
        </w:r>
        <w:r w:rsidR="006D6DF5">
          <w:rPr>
            <w:webHidden/>
          </w:rPr>
          <w:instrText xml:space="preserve"> PAGEREF _Toc24094623 \h </w:instrText>
        </w:r>
        <w:r w:rsidR="006D6DF5">
          <w:rPr>
            <w:webHidden/>
          </w:rPr>
        </w:r>
        <w:r w:rsidR="006D6DF5">
          <w:rPr>
            <w:webHidden/>
          </w:rPr>
          <w:fldChar w:fldCharType="separate"/>
        </w:r>
        <w:r w:rsidR="006D6DF5">
          <w:rPr>
            <w:webHidden/>
          </w:rPr>
          <w:t>54</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24" w:history="1">
        <w:r w:rsidR="006D6DF5" w:rsidRPr="002F0952">
          <w:rPr>
            <w:rStyle w:val="Hyperlink"/>
          </w:rPr>
          <w:t>2.12. Услови и мере заштите планом обухваћеног подручја</w:t>
        </w:r>
        <w:r w:rsidR="006D6DF5">
          <w:rPr>
            <w:webHidden/>
          </w:rPr>
          <w:tab/>
        </w:r>
        <w:r w:rsidR="006D6DF5">
          <w:rPr>
            <w:webHidden/>
          </w:rPr>
          <w:fldChar w:fldCharType="begin"/>
        </w:r>
        <w:r w:rsidR="006D6DF5">
          <w:rPr>
            <w:webHidden/>
          </w:rPr>
          <w:instrText xml:space="preserve"> PAGEREF _Toc24094624 \h </w:instrText>
        </w:r>
        <w:r w:rsidR="006D6DF5">
          <w:rPr>
            <w:webHidden/>
          </w:rPr>
        </w:r>
        <w:r w:rsidR="006D6DF5">
          <w:rPr>
            <w:webHidden/>
          </w:rPr>
          <w:fldChar w:fldCharType="separate"/>
        </w:r>
        <w:r w:rsidR="006D6DF5">
          <w:rPr>
            <w:webHidden/>
          </w:rPr>
          <w:t>54</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25" w:history="1">
        <w:r w:rsidR="006D6DF5" w:rsidRPr="002F0952">
          <w:rPr>
            <w:rStyle w:val="Hyperlink"/>
          </w:rPr>
          <w:t>2.13. Услови којима се површине и објекти јавне намене чине приступачним особама са инвалидитетом</w:t>
        </w:r>
        <w:r w:rsidR="006D6DF5">
          <w:rPr>
            <w:webHidden/>
          </w:rPr>
          <w:tab/>
        </w:r>
        <w:r w:rsidR="006D6DF5">
          <w:rPr>
            <w:webHidden/>
          </w:rPr>
          <w:fldChar w:fldCharType="begin"/>
        </w:r>
        <w:r w:rsidR="006D6DF5">
          <w:rPr>
            <w:webHidden/>
          </w:rPr>
          <w:instrText xml:space="preserve"> PAGEREF _Toc24094625 \h </w:instrText>
        </w:r>
        <w:r w:rsidR="006D6DF5">
          <w:rPr>
            <w:webHidden/>
          </w:rPr>
        </w:r>
        <w:r w:rsidR="006D6DF5">
          <w:rPr>
            <w:webHidden/>
          </w:rPr>
          <w:fldChar w:fldCharType="separate"/>
        </w:r>
        <w:r w:rsidR="006D6DF5">
          <w:rPr>
            <w:webHidden/>
          </w:rPr>
          <w:t>63</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26" w:history="1">
        <w:r w:rsidR="006D6DF5" w:rsidRPr="002F0952">
          <w:rPr>
            <w:rStyle w:val="Hyperlink"/>
          </w:rPr>
          <w:t>2.14. Мере енергетске ефикасности објеката</w:t>
        </w:r>
        <w:r w:rsidR="006D6DF5">
          <w:rPr>
            <w:webHidden/>
          </w:rPr>
          <w:tab/>
        </w:r>
        <w:r w:rsidR="006D6DF5">
          <w:rPr>
            <w:webHidden/>
          </w:rPr>
          <w:fldChar w:fldCharType="begin"/>
        </w:r>
        <w:r w:rsidR="006D6DF5">
          <w:rPr>
            <w:webHidden/>
          </w:rPr>
          <w:instrText xml:space="preserve"> PAGEREF _Toc24094626 \h </w:instrText>
        </w:r>
        <w:r w:rsidR="006D6DF5">
          <w:rPr>
            <w:webHidden/>
          </w:rPr>
        </w:r>
        <w:r w:rsidR="006D6DF5">
          <w:rPr>
            <w:webHidden/>
          </w:rPr>
          <w:fldChar w:fldCharType="separate"/>
        </w:r>
        <w:r w:rsidR="006D6DF5">
          <w:rPr>
            <w:webHidden/>
          </w:rPr>
          <w:t>64</w:t>
        </w:r>
        <w:r w:rsidR="006D6DF5">
          <w:rPr>
            <w:webHidden/>
          </w:rPr>
          <w:fldChar w:fldCharType="end"/>
        </w:r>
      </w:hyperlink>
    </w:p>
    <w:p w:rsidR="006D6DF5" w:rsidRDefault="004A7765">
      <w:pPr>
        <w:pStyle w:val="TOC1"/>
        <w:rPr>
          <w:rFonts w:asciiTheme="minorHAnsi" w:eastAsiaTheme="minorEastAsia" w:hAnsiTheme="minorHAnsi" w:cstheme="minorBidi"/>
          <w:b w:val="0"/>
          <w:bCs w:val="0"/>
          <w:caps w:val="0"/>
          <w:szCs w:val="22"/>
          <w:lang w:val="en-US" w:eastAsia="en-US"/>
        </w:rPr>
      </w:pPr>
      <w:hyperlink w:anchor="_Toc24094627" w:history="1">
        <w:r w:rsidR="006D6DF5" w:rsidRPr="002F0952">
          <w:rPr>
            <w:rStyle w:val="Hyperlink"/>
          </w:rPr>
          <w:t>3.</w:t>
        </w:r>
        <w:r w:rsidR="006D6DF5">
          <w:rPr>
            <w:rFonts w:asciiTheme="minorHAnsi" w:eastAsiaTheme="minorEastAsia" w:hAnsiTheme="minorHAnsi" w:cstheme="minorBidi"/>
            <w:b w:val="0"/>
            <w:bCs w:val="0"/>
            <w:caps w:val="0"/>
            <w:szCs w:val="22"/>
            <w:lang w:val="en-US" w:eastAsia="en-US"/>
          </w:rPr>
          <w:tab/>
        </w:r>
        <w:r w:rsidR="006D6DF5" w:rsidRPr="002F0952">
          <w:rPr>
            <w:rStyle w:val="Hyperlink"/>
          </w:rPr>
          <w:t>ПРАВИЛА ГРАЂЕЊА</w:t>
        </w:r>
        <w:r w:rsidR="006D6DF5">
          <w:rPr>
            <w:webHidden/>
          </w:rPr>
          <w:tab/>
        </w:r>
        <w:r w:rsidR="006D6DF5">
          <w:rPr>
            <w:webHidden/>
          </w:rPr>
          <w:fldChar w:fldCharType="begin"/>
        </w:r>
        <w:r w:rsidR="006D6DF5">
          <w:rPr>
            <w:webHidden/>
          </w:rPr>
          <w:instrText xml:space="preserve"> PAGEREF _Toc24094627 \h </w:instrText>
        </w:r>
        <w:r w:rsidR="006D6DF5">
          <w:rPr>
            <w:webHidden/>
          </w:rPr>
        </w:r>
        <w:r w:rsidR="006D6DF5">
          <w:rPr>
            <w:webHidden/>
          </w:rPr>
          <w:fldChar w:fldCharType="separate"/>
        </w:r>
        <w:r w:rsidR="006D6DF5">
          <w:rPr>
            <w:webHidden/>
          </w:rPr>
          <w:t>66</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28" w:history="1">
        <w:r w:rsidR="006D6DF5" w:rsidRPr="002F0952">
          <w:rPr>
            <w:rStyle w:val="Hyperlink"/>
          </w:rPr>
          <w:t>3.1. Целине за које се обавезно доносе планови детаљне регулације са смерницама за њихову израду</w:t>
        </w:r>
        <w:r w:rsidR="006D6DF5">
          <w:rPr>
            <w:webHidden/>
          </w:rPr>
          <w:tab/>
        </w:r>
        <w:r w:rsidR="006D6DF5">
          <w:rPr>
            <w:webHidden/>
          </w:rPr>
          <w:fldChar w:fldCharType="begin"/>
        </w:r>
        <w:r w:rsidR="006D6DF5">
          <w:rPr>
            <w:webHidden/>
          </w:rPr>
          <w:instrText xml:space="preserve"> PAGEREF _Toc24094628 \h </w:instrText>
        </w:r>
        <w:r w:rsidR="006D6DF5">
          <w:rPr>
            <w:webHidden/>
          </w:rPr>
        </w:r>
        <w:r w:rsidR="006D6DF5">
          <w:rPr>
            <w:webHidden/>
          </w:rPr>
          <w:fldChar w:fldCharType="separate"/>
        </w:r>
        <w:r w:rsidR="006D6DF5">
          <w:rPr>
            <w:webHidden/>
          </w:rPr>
          <w:t>66</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29" w:history="1">
        <w:r w:rsidR="006D6DF5" w:rsidRPr="002F0952">
          <w:rPr>
            <w:rStyle w:val="Hyperlink"/>
          </w:rPr>
          <w:t>3.2. Рокови за израду планова детаљне регулације</w:t>
        </w:r>
        <w:r w:rsidR="006D6DF5">
          <w:rPr>
            <w:webHidden/>
          </w:rPr>
          <w:tab/>
        </w:r>
        <w:r w:rsidR="006D6DF5">
          <w:rPr>
            <w:webHidden/>
          </w:rPr>
          <w:fldChar w:fldCharType="begin"/>
        </w:r>
        <w:r w:rsidR="006D6DF5">
          <w:rPr>
            <w:webHidden/>
          </w:rPr>
          <w:instrText xml:space="preserve"> PAGEREF _Toc24094629 \h </w:instrText>
        </w:r>
        <w:r w:rsidR="006D6DF5">
          <w:rPr>
            <w:webHidden/>
          </w:rPr>
        </w:r>
        <w:r w:rsidR="006D6DF5">
          <w:rPr>
            <w:webHidden/>
          </w:rPr>
          <w:fldChar w:fldCharType="separate"/>
        </w:r>
        <w:r w:rsidR="006D6DF5">
          <w:rPr>
            <w:webHidden/>
          </w:rPr>
          <w:t>66</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30" w:history="1">
        <w:r w:rsidR="006D6DF5" w:rsidRPr="002F0952">
          <w:rPr>
            <w:rStyle w:val="Hyperlink"/>
          </w:rPr>
          <w:t>3.3. Локације за које је обавезна израда урбанистичког пројекта</w:t>
        </w:r>
        <w:r w:rsidR="006D6DF5">
          <w:rPr>
            <w:webHidden/>
          </w:rPr>
          <w:tab/>
        </w:r>
        <w:r w:rsidR="006D6DF5">
          <w:rPr>
            <w:webHidden/>
          </w:rPr>
          <w:fldChar w:fldCharType="begin"/>
        </w:r>
        <w:r w:rsidR="006D6DF5">
          <w:rPr>
            <w:webHidden/>
          </w:rPr>
          <w:instrText xml:space="preserve"> PAGEREF _Toc24094630 \h </w:instrText>
        </w:r>
        <w:r w:rsidR="006D6DF5">
          <w:rPr>
            <w:webHidden/>
          </w:rPr>
        </w:r>
        <w:r w:rsidR="006D6DF5">
          <w:rPr>
            <w:webHidden/>
          </w:rPr>
          <w:fldChar w:fldCharType="separate"/>
        </w:r>
        <w:r w:rsidR="006D6DF5">
          <w:rPr>
            <w:webHidden/>
          </w:rPr>
          <w:t>66</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31" w:history="1">
        <w:r w:rsidR="006D6DF5" w:rsidRPr="002F0952">
          <w:rPr>
            <w:rStyle w:val="Hyperlink"/>
          </w:rPr>
          <w:t>3.4.Локације за које је обавезна израда пројеката парцелације, односно препарцелације</w:t>
        </w:r>
        <w:r w:rsidR="006D6DF5">
          <w:rPr>
            <w:webHidden/>
          </w:rPr>
          <w:tab/>
        </w:r>
        <w:r w:rsidR="006D6DF5">
          <w:rPr>
            <w:webHidden/>
          </w:rPr>
          <w:fldChar w:fldCharType="begin"/>
        </w:r>
        <w:r w:rsidR="006D6DF5">
          <w:rPr>
            <w:webHidden/>
          </w:rPr>
          <w:instrText xml:space="preserve"> PAGEREF _Toc24094631 \h </w:instrText>
        </w:r>
        <w:r w:rsidR="006D6DF5">
          <w:rPr>
            <w:webHidden/>
          </w:rPr>
        </w:r>
        <w:r w:rsidR="006D6DF5">
          <w:rPr>
            <w:webHidden/>
          </w:rPr>
          <w:fldChar w:fldCharType="separate"/>
        </w:r>
        <w:r w:rsidR="006D6DF5">
          <w:rPr>
            <w:webHidden/>
          </w:rPr>
          <w:t>67</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32" w:history="1">
        <w:r w:rsidR="006D6DF5" w:rsidRPr="002F0952">
          <w:rPr>
            <w:rStyle w:val="Hyperlink"/>
          </w:rPr>
          <w:t>3.5. Локације за које је обавезна разрада пројектом пејзажног уређења</w:t>
        </w:r>
        <w:r w:rsidR="006D6DF5">
          <w:rPr>
            <w:webHidden/>
          </w:rPr>
          <w:tab/>
        </w:r>
        <w:r w:rsidR="006D6DF5">
          <w:rPr>
            <w:webHidden/>
          </w:rPr>
          <w:fldChar w:fldCharType="begin"/>
        </w:r>
        <w:r w:rsidR="006D6DF5">
          <w:rPr>
            <w:webHidden/>
          </w:rPr>
          <w:instrText xml:space="preserve"> PAGEREF _Toc24094632 \h </w:instrText>
        </w:r>
        <w:r w:rsidR="006D6DF5">
          <w:rPr>
            <w:webHidden/>
          </w:rPr>
        </w:r>
        <w:r w:rsidR="006D6DF5">
          <w:rPr>
            <w:webHidden/>
          </w:rPr>
          <w:fldChar w:fldCharType="separate"/>
        </w:r>
        <w:r w:rsidR="006D6DF5">
          <w:rPr>
            <w:webHidden/>
          </w:rPr>
          <w:t>67</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33" w:history="1">
        <w:r w:rsidR="006D6DF5" w:rsidRPr="002F0952">
          <w:rPr>
            <w:rStyle w:val="Hyperlink"/>
          </w:rPr>
          <w:t>3.6. Општи урбанистички услови за парцелацију, регулацију и изградњу</w:t>
        </w:r>
        <w:r w:rsidR="006D6DF5">
          <w:rPr>
            <w:webHidden/>
          </w:rPr>
          <w:tab/>
        </w:r>
        <w:r w:rsidR="006D6DF5">
          <w:rPr>
            <w:webHidden/>
          </w:rPr>
          <w:fldChar w:fldCharType="begin"/>
        </w:r>
        <w:r w:rsidR="006D6DF5">
          <w:rPr>
            <w:webHidden/>
          </w:rPr>
          <w:instrText xml:space="preserve"> PAGEREF _Toc24094633 \h </w:instrText>
        </w:r>
        <w:r w:rsidR="006D6DF5">
          <w:rPr>
            <w:webHidden/>
          </w:rPr>
        </w:r>
        <w:r w:rsidR="006D6DF5">
          <w:rPr>
            <w:webHidden/>
          </w:rPr>
          <w:fldChar w:fldCharType="separate"/>
        </w:r>
        <w:r w:rsidR="006D6DF5">
          <w:rPr>
            <w:webHidden/>
          </w:rPr>
          <w:t>67</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34" w:history="1">
        <w:r w:rsidR="006D6DF5" w:rsidRPr="002F0952">
          <w:rPr>
            <w:rStyle w:val="Hyperlink"/>
          </w:rPr>
          <w:t>3.7. Правила грађења по намени и типологији објеката</w:t>
        </w:r>
        <w:r w:rsidR="006D6DF5">
          <w:rPr>
            <w:webHidden/>
          </w:rPr>
          <w:tab/>
        </w:r>
        <w:r w:rsidR="006D6DF5">
          <w:rPr>
            <w:webHidden/>
          </w:rPr>
          <w:fldChar w:fldCharType="begin"/>
        </w:r>
        <w:r w:rsidR="006D6DF5">
          <w:rPr>
            <w:webHidden/>
          </w:rPr>
          <w:instrText xml:space="preserve"> PAGEREF _Toc24094634 \h </w:instrText>
        </w:r>
        <w:r w:rsidR="006D6DF5">
          <w:rPr>
            <w:webHidden/>
          </w:rPr>
        </w:r>
        <w:r w:rsidR="006D6DF5">
          <w:rPr>
            <w:webHidden/>
          </w:rPr>
          <w:fldChar w:fldCharType="separate"/>
        </w:r>
        <w:r w:rsidR="006D6DF5">
          <w:rPr>
            <w:webHidden/>
          </w:rPr>
          <w:t>79</w:t>
        </w:r>
        <w:r w:rsidR="006D6DF5">
          <w:rPr>
            <w:webHidden/>
          </w:rPr>
          <w:fldChar w:fldCharType="end"/>
        </w:r>
      </w:hyperlink>
    </w:p>
    <w:p w:rsidR="006D6DF5" w:rsidRDefault="004A7765">
      <w:pPr>
        <w:pStyle w:val="TOC1"/>
        <w:rPr>
          <w:rFonts w:asciiTheme="minorHAnsi" w:eastAsiaTheme="minorEastAsia" w:hAnsiTheme="minorHAnsi" w:cstheme="minorBidi"/>
          <w:b w:val="0"/>
          <w:bCs w:val="0"/>
          <w:caps w:val="0"/>
          <w:szCs w:val="22"/>
          <w:lang w:val="en-US" w:eastAsia="en-US"/>
        </w:rPr>
      </w:pPr>
      <w:hyperlink w:anchor="_Toc24094635" w:history="1">
        <w:r w:rsidR="006D6DF5" w:rsidRPr="002F0952">
          <w:rPr>
            <w:rStyle w:val="Hyperlink"/>
          </w:rPr>
          <w:t>4. СМЕРНИЦЕ ЗА СПРОВОЂЕЊЕ ПЛАНА</w:t>
        </w:r>
        <w:r w:rsidR="006D6DF5">
          <w:rPr>
            <w:webHidden/>
          </w:rPr>
          <w:tab/>
        </w:r>
        <w:r w:rsidR="006D6DF5">
          <w:rPr>
            <w:webHidden/>
          </w:rPr>
          <w:fldChar w:fldCharType="begin"/>
        </w:r>
        <w:r w:rsidR="006D6DF5">
          <w:rPr>
            <w:webHidden/>
          </w:rPr>
          <w:instrText xml:space="preserve"> PAGEREF _Toc24094635 \h </w:instrText>
        </w:r>
        <w:r w:rsidR="006D6DF5">
          <w:rPr>
            <w:webHidden/>
          </w:rPr>
        </w:r>
        <w:r w:rsidR="006D6DF5">
          <w:rPr>
            <w:webHidden/>
          </w:rPr>
          <w:fldChar w:fldCharType="separate"/>
        </w:r>
        <w:r w:rsidR="006D6DF5">
          <w:rPr>
            <w:webHidden/>
          </w:rPr>
          <w:t>87</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36" w:history="1">
        <w:r w:rsidR="006D6DF5" w:rsidRPr="002F0952">
          <w:rPr>
            <w:rStyle w:val="Hyperlink"/>
          </w:rPr>
          <w:t>4.1. Изградња у складу са одредбама плана</w:t>
        </w:r>
        <w:r w:rsidR="006D6DF5">
          <w:rPr>
            <w:webHidden/>
          </w:rPr>
          <w:tab/>
        </w:r>
        <w:r w:rsidR="006D6DF5">
          <w:rPr>
            <w:webHidden/>
          </w:rPr>
          <w:fldChar w:fldCharType="begin"/>
        </w:r>
        <w:r w:rsidR="006D6DF5">
          <w:rPr>
            <w:webHidden/>
          </w:rPr>
          <w:instrText xml:space="preserve"> PAGEREF _Toc24094636 \h </w:instrText>
        </w:r>
        <w:r w:rsidR="006D6DF5">
          <w:rPr>
            <w:webHidden/>
          </w:rPr>
        </w:r>
        <w:r w:rsidR="006D6DF5">
          <w:rPr>
            <w:webHidden/>
          </w:rPr>
          <w:fldChar w:fldCharType="separate"/>
        </w:r>
        <w:r w:rsidR="006D6DF5">
          <w:rPr>
            <w:webHidden/>
          </w:rPr>
          <w:t>87</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37" w:history="1">
        <w:r w:rsidR="006D6DF5" w:rsidRPr="002F0952">
          <w:rPr>
            <w:rStyle w:val="Hyperlink"/>
          </w:rPr>
          <w:t>4.2. Графички прилози</w:t>
        </w:r>
        <w:r w:rsidR="006D6DF5">
          <w:rPr>
            <w:webHidden/>
          </w:rPr>
          <w:tab/>
        </w:r>
        <w:r w:rsidR="006D6DF5">
          <w:rPr>
            <w:webHidden/>
          </w:rPr>
          <w:fldChar w:fldCharType="begin"/>
        </w:r>
        <w:r w:rsidR="006D6DF5">
          <w:rPr>
            <w:webHidden/>
          </w:rPr>
          <w:instrText xml:space="preserve"> PAGEREF _Toc24094637 \h </w:instrText>
        </w:r>
        <w:r w:rsidR="006D6DF5">
          <w:rPr>
            <w:webHidden/>
          </w:rPr>
        </w:r>
        <w:r w:rsidR="006D6DF5">
          <w:rPr>
            <w:webHidden/>
          </w:rPr>
          <w:fldChar w:fldCharType="separate"/>
        </w:r>
        <w:r w:rsidR="006D6DF5">
          <w:rPr>
            <w:webHidden/>
          </w:rPr>
          <w:t>88</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38" w:history="1">
        <w:r w:rsidR="006D6DF5" w:rsidRPr="002F0952">
          <w:rPr>
            <w:rStyle w:val="Hyperlink"/>
          </w:rPr>
          <w:t>4.3. Прелазне одредбе</w:t>
        </w:r>
        <w:r w:rsidR="006D6DF5">
          <w:rPr>
            <w:webHidden/>
          </w:rPr>
          <w:tab/>
        </w:r>
        <w:r w:rsidR="006D6DF5">
          <w:rPr>
            <w:webHidden/>
          </w:rPr>
          <w:fldChar w:fldCharType="begin"/>
        </w:r>
        <w:r w:rsidR="006D6DF5">
          <w:rPr>
            <w:webHidden/>
          </w:rPr>
          <w:instrText xml:space="preserve"> PAGEREF _Toc24094638 \h </w:instrText>
        </w:r>
        <w:r w:rsidR="006D6DF5">
          <w:rPr>
            <w:webHidden/>
          </w:rPr>
        </w:r>
        <w:r w:rsidR="006D6DF5">
          <w:rPr>
            <w:webHidden/>
          </w:rPr>
          <w:fldChar w:fldCharType="separate"/>
        </w:r>
        <w:r w:rsidR="006D6DF5">
          <w:rPr>
            <w:webHidden/>
          </w:rPr>
          <w:t>88</w:t>
        </w:r>
        <w:r w:rsidR="006D6DF5">
          <w:rPr>
            <w:webHidden/>
          </w:rPr>
          <w:fldChar w:fldCharType="end"/>
        </w:r>
      </w:hyperlink>
    </w:p>
    <w:p w:rsidR="006D6DF5" w:rsidRDefault="004A7765">
      <w:pPr>
        <w:pStyle w:val="TOC2"/>
        <w:rPr>
          <w:rFonts w:asciiTheme="minorHAnsi" w:eastAsiaTheme="minorEastAsia" w:hAnsiTheme="minorHAnsi" w:cstheme="minorBidi"/>
          <w:sz w:val="22"/>
          <w:szCs w:val="22"/>
          <w:lang w:val="en-US" w:eastAsia="en-US"/>
        </w:rPr>
      </w:pPr>
      <w:hyperlink w:anchor="_Toc24094639" w:history="1">
        <w:r w:rsidR="006D6DF5" w:rsidRPr="002F0952">
          <w:rPr>
            <w:rStyle w:val="Hyperlink"/>
          </w:rPr>
          <w:t>4.4.</w:t>
        </w:r>
        <w:r w:rsidR="006D6DF5">
          <w:rPr>
            <w:rFonts w:asciiTheme="minorHAnsi" w:eastAsiaTheme="minorEastAsia" w:hAnsiTheme="minorHAnsi" w:cstheme="minorBidi"/>
            <w:sz w:val="22"/>
            <w:szCs w:val="22"/>
            <w:lang w:val="en-US" w:eastAsia="en-US"/>
          </w:rPr>
          <w:tab/>
        </w:r>
        <w:r w:rsidR="006D6DF5" w:rsidRPr="002F0952">
          <w:rPr>
            <w:rStyle w:val="Hyperlink"/>
          </w:rPr>
          <w:t>Ступање на снагу плана</w:t>
        </w:r>
        <w:r w:rsidR="006D6DF5">
          <w:rPr>
            <w:webHidden/>
          </w:rPr>
          <w:tab/>
        </w:r>
        <w:r w:rsidR="006D6DF5">
          <w:rPr>
            <w:webHidden/>
          </w:rPr>
          <w:fldChar w:fldCharType="begin"/>
        </w:r>
        <w:r w:rsidR="006D6DF5">
          <w:rPr>
            <w:webHidden/>
          </w:rPr>
          <w:instrText xml:space="preserve"> PAGEREF _Toc24094639 \h </w:instrText>
        </w:r>
        <w:r w:rsidR="006D6DF5">
          <w:rPr>
            <w:webHidden/>
          </w:rPr>
        </w:r>
        <w:r w:rsidR="006D6DF5">
          <w:rPr>
            <w:webHidden/>
          </w:rPr>
          <w:fldChar w:fldCharType="separate"/>
        </w:r>
        <w:r w:rsidR="006D6DF5">
          <w:rPr>
            <w:webHidden/>
          </w:rPr>
          <w:t>88</w:t>
        </w:r>
        <w:r w:rsidR="006D6DF5">
          <w:rPr>
            <w:webHidden/>
          </w:rPr>
          <w:fldChar w:fldCharType="end"/>
        </w:r>
      </w:hyperlink>
    </w:p>
    <w:p w:rsidR="00C541A3" w:rsidRPr="00956C99" w:rsidRDefault="004D2E23" w:rsidP="00EC78F9">
      <w:pPr>
        <w:pStyle w:val="Osnovni"/>
        <w:rPr>
          <w:color w:val="FF0000"/>
        </w:rPr>
      </w:pPr>
      <w:r w:rsidRPr="00956C99">
        <w:rPr>
          <w:color w:val="FF0000"/>
        </w:rPr>
        <w:fldChar w:fldCharType="end"/>
      </w:r>
    </w:p>
    <w:p w:rsidR="00EC78F9" w:rsidRPr="00956C99" w:rsidRDefault="00C541A3" w:rsidP="00EC78F9">
      <w:pPr>
        <w:pStyle w:val="Osnovni"/>
        <w:rPr>
          <w:color w:val="FF0000"/>
        </w:rPr>
      </w:pPr>
      <w:r w:rsidRPr="00956C99">
        <w:rPr>
          <w:color w:val="FF0000"/>
        </w:rPr>
        <w:br w:type="page"/>
      </w:r>
    </w:p>
    <w:p w:rsidR="00EC78F9" w:rsidRPr="00510A3A" w:rsidRDefault="00EC78F9" w:rsidP="00EC78F9">
      <w:pPr>
        <w:pStyle w:val="Osnovni"/>
        <w:rPr>
          <w:color w:val="FF0000"/>
          <w:lang w:val="sr-Latn-RS"/>
        </w:rPr>
        <w:sectPr w:rsidR="00EC78F9" w:rsidRPr="00510A3A" w:rsidSect="006A2C24">
          <w:footnotePr>
            <w:pos w:val="beneathText"/>
          </w:footnotePr>
          <w:pgSz w:w="11905" w:h="16837" w:code="9"/>
          <w:pgMar w:top="2268" w:right="1134" w:bottom="1701" w:left="1701" w:header="1701" w:footer="567" w:gutter="0"/>
          <w:cols w:space="720"/>
          <w:titlePg/>
          <w:docGrid w:linePitch="360"/>
        </w:sectPr>
      </w:pPr>
    </w:p>
    <w:p w:rsidR="00632006" w:rsidRPr="00956C99" w:rsidRDefault="00632006">
      <w:pPr>
        <w:rPr>
          <w:noProof w:val="0"/>
          <w:color w:val="FF0000"/>
        </w:rPr>
      </w:pPr>
    </w:p>
    <w:p w:rsidR="00EC78F9" w:rsidRPr="00956C99" w:rsidRDefault="00EC78F9" w:rsidP="00410194">
      <w:pPr>
        <w:pStyle w:val="Osnovni"/>
        <w:spacing w:after="0"/>
        <w:rPr>
          <w:color w:val="FF0000"/>
        </w:rPr>
      </w:pPr>
    </w:p>
    <w:bookmarkStart w:id="3" w:name="_Toc24094607"/>
    <w:p w:rsidR="00A864B4" w:rsidRPr="00956C99" w:rsidRDefault="00956C99" w:rsidP="00E4642A">
      <w:pPr>
        <w:pStyle w:val="Heading1"/>
      </w:pPr>
      <w:r w:rsidRPr="00956C99">
        <w:rPr>
          <w:noProof/>
          <w:lang w:val="en-US" w:eastAsia="en-US"/>
        </w:rPr>
        <mc:AlternateContent>
          <mc:Choice Requires="wps">
            <w:drawing>
              <wp:anchor distT="0" distB="0" distL="114300" distR="114300" simplePos="0" relativeHeight="251655680" behindDoc="1" locked="0" layoutInCell="1" allowOverlap="1" wp14:anchorId="42481455" wp14:editId="6240D206">
                <wp:simplePos x="0" y="0"/>
                <wp:positionH relativeFrom="margin">
                  <wp:posOffset>-288290</wp:posOffset>
                </wp:positionH>
                <wp:positionV relativeFrom="paragraph">
                  <wp:posOffset>-828040</wp:posOffset>
                </wp:positionV>
                <wp:extent cx="6120130" cy="15106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10665"/>
                        </a:xfrm>
                        <a:prstGeom prst="rect">
                          <a:avLst/>
                        </a:prstGeom>
                        <a:gradFill rotWithShape="1">
                          <a:gsLst>
                            <a:gs pos="0">
                              <a:srgbClr val="FFFFFF"/>
                            </a:gs>
                            <a:gs pos="100000">
                              <a:srgbClr val="FABF8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659" w:rsidRDefault="000826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81455" id="Text Box 3" o:spid="_x0000_s1027" type="#_x0000_t202" style="position:absolute;left:0;text-align:left;margin-left:-22.7pt;margin-top:-65.2pt;width:481.9pt;height:118.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" stroked="f">
                <v:fill color2="#fabf8f" rotate="t" focus="100%" type="gradient"/>
                <v:textbox inset="0,0,0,0">
                  <w:txbxContent>
                    <w:p w:rsidR="00082659" w:rsidRDefault="00082659"/>
                  </w:txbxContent>
                </v:textbox>
                <w10:wrap anchorx="margin"/>
              </v:shape>
            </w:pict>
          </mc:Fallback>
        </mc:AlternateContent>
      </w:r>
      <w:r w:rsidR="00F975C0" w:rsidRPr="00956C99">
        <w:t>1.</w:t>
      </w:r>
      <w:r w:rsidR="00F975C0" w:rsidRPr="00956C99">
        <w:tab/>
      </w:r>
      <w:r w:rsidR="00A864B4" w:rsidRPr="00956C99">
        <w:t>ОПШТ</w:t>
      </w:r>
      <w:r w:rsidR="00E97F78" w:rsidRPr="00956C99">
        <w:t>И</w:t>
      </w:r>
      <w:r w:rsidR="005D03B5" w:rsidRPr="00956C99">
        <w:t xml:space="preserve"> </w:t>
      </w:r>
      <w:bookmarkEnd w:id="0"/>
      <w:r w:rsidR="00E97F78" w:rsidRPr="00956C99">
        <w:t>ДЕО</w:t>
      </w:r>
      <w:bookmarkEnd w:id="3"/>
    </w:p>
    <w:p w:rsidR="00A864B4" w:rsidRPr="00956C99" w:rsidRDefault="00A864B4" w:rsidP="004142B6">
      <w:pPr>
        <w:pStyle w:val="Heading2"/>
        <w:rPr>
          <w:color w:val="auto"/>
        </w:rPr>
      </w:pPr>
      <w:bookmarkStart w:id="4" w:name="_Toc400960202"/>
      <w:bookmarkStart w:id="5" w:name="_Toc24094608"/>
      <w:r w:rsidRPr="00956C99">
        <w:rPr>
          <w:color w:val="auto"/>
        </w:rPr>
        <w:t>1.1</w:t>
      </w:r>
      <w:r w:rsidR="009D008D" w:rsidRPr="00956C99">
        <w:rPr>
          <w:color w:val="auto"/>
        </w:rPr>
        <w:t xml:space="preserve">. </w:t>
      </w:r>
      <w:r w:rsidR="00A51853" w:rsidRPr="00956C99">
        <w:rPr>
          <w:color w:val="auto"/>
        </w:rPr>
        <w:t>Правни и плански основ за израду плана</w:t>
      </w:r>
      <w:bookmarkEnd w:id="4"/>
      <w:bookmarkEnd w:id="5"/>
    </w:p>
    <w:p w:rsidR="0013585B" w:rsidRPr="00956C99" w:rsidRDefault="0013585B" w:rsidP="004142B6">
      <w:pPr>
        <w:pStyle w:val="Osnovni"/>
        <w:rPr>
          <w:color w:val="auto"/>
        </w:rPr>
      </w:pPr>
      <w:r w:rsidRPr="00956C99">
        <w:rPr>
          <w:b/>
          <w:color w:val="auto"/>
        </w:rPr>
        <w:t>Правни основ</w:t>
      </w:r>
      <w:r w:rsidRPr="00956C99">
        <w:rPr>
          <w:color w:val="auto"/>
        </w:rPr>
        <w:t xml:space="preserve"> за израду</w:t>
      </w:r>
      <w:r w:rsidR="00566772" w:rsidRPr="00956C99">
        <w:rPr>
          <w:color w:val="auto"/>
        </w:rPr>
        <w:t xml:space="preserve"> Плана </w:t>
      </w:r>
      <w:r w:rsidR="00A15913" w:rsidRPr="00956C99">
        <w:rPr>
          <w:color w:val="auto"/>
        </w:rPr>
        <w:t>генералне</w:t>
      </w:r>
      <w:r w:rsidR="00566772" w:rsidRPr="00956C99">
        <w:rPr>
          <w:color w:val="auto"/>
        </w:rPr>
        <w:t xml:space="preserve"> регулације</w:t>
      </w:r>
      <w:r w:rsidRPr="00956C99">
        <w:rPr>
          <w:color w:val="auto"/>
        </w:rPr>
        <w:t>:</w:t>
      </w:r>
    </w:p>
    <w:p w:rsidR="00956C99" w:rsidRPr="00956C99" w:rsidRDefault="00956C99" w:rsidP="00956C99">
      <w:pPr>
        <w:pStyle w:val="Tacka2"/>
        <w:rPr>
          <w:color w:val="auto"/>
        </w:rPr>
      </w:pPr>
      <w:r w:rsidRPr="00956C99">
        <w:rPr>
          <w:color w:val="auto"/>
        </w:rPr>
        <w:t>Закон о планирању и изградњи („Службени гласник РС“, бр. 72/09, 81/09, 64/10, 24/11, 121/12, 42/13 - Одлука УС, 50/13 - Одлука УС, 54/13 - Решење УС и 98/13 - Одлука УС, 132/14, 145/14, 83/2018, 31/19 и 37/2019 – др. закон);</w:t>
      </w:r>
    </w:p>
    <w:p w:rsidR="00956C99" w:rsidRPr="00956C99" w:rsidRDefault="00956C99" w:rsidP="00956C99">
      <w:pPr>
        <w:pStyle w:val="Tacka2"/>
        <w:rPr>
          <w:color w:val="auto"/>
        </w:rPr>
      </w:pPr>
      <w:r w:rsidRPr="00956C99">
        <w:rPr>
          <w:color w:val="auto"/>
        </w:rPr>
        <w:t>Правилник о садржини, начину и поступку израде докумената просторног и урбанистичког планирања („Службени гласник РС“, бр.32/19);</w:t>
      </w:r>
    </w:p>
    <w:p w:rsidR="0013585B" w:rsidRPr="00DA2EE8" w:rsidRDefault="0013585B" w:rsidP="004F78BA">
      <w:pPr>
        <w:pStyle w:val="Tacka2"/>
        <w:rPr>
          <w:rStyle w:val="OsnovniChar"/>
          <w:color w:val="auto"/>
          <w:lang w:eastAsia="hi-IN"/>
        </w:rPr>
      </w:pPr>
      <w:r w:rsidRPr="00DA2EE8">
        <w:rPr>
          <w:color w:val="auto"/>
        </w:rPr>
        <w:t xml:space="preserve">Одлука о </w:t>
      </w:r>
      <w:r w:rsidR="002E0D44" w:rsidRPr="00DA2EE8">
        <w:rPr>
          <w:color w:val="auto"/>
        </w:rPr>
        <w:t>изради</w:t>
      </w:r>
      <w:r w:rsidRPr="00DA2EE8">
        <w:rPr>
          <w:color w:val="auto"/>
        </w:rPr>
        <w:t xml:space="preserve"> </w:t>
      </w:r>
      <w:r w:rsidR="008167A5" w:rsidRPr="00DA2EE8">
        <w:rPr>
          <w:color w:val="auto"/>
        </w:rPr>
        <w:t xml:space="preserve">Плана </w:t>
      </w:r>
      <w:r w:rsidR="008206F4" w:rsidRPr="00DA2EE8">
        <w:rPr>
          <w:color w:val="auto"/>
        </w:rPr>
        <w:t>генералне</w:t>
      </w:r>
      <w:r w:rsidR="008167A5" w:rsidRPr="00DA2EE8">
        <w:rPr>
          <w:color w:val="auto"/>
        </w:rPr>
        <w:t xml:space="preserve"> регулације </w:t>
      </w:r>
      <w:r w:rsidR="00505925" w:rsidRPr="00DA2EE8">
        <w:rPr>
          <w:color w:val="auto"/>
        </w:rPr>
        <w:t>„Исток 3“</w:t>
      </w:r>
      <w:r w:rsidR="008206F4" w:rsidRPr="00DA2EE8">
        <w:rPr>
          <w:color w:val="auto"/>
        </w:rPr>
        <w:t xml:space="preserve"> бр.</w:t>
      </w:r>
      <w:r w:rsidRPr="00DA2EE8">
        <w:rPr>
          <w:color w:val="auto"/>
        </w:rPr>
        <w:t>350-</w:t>
      </w:r>
      <w:r w:rsidR="00505925" w:rsidRPr="00DA2EE8">
        <w:rPr>
          <w:color w:val="auto"/>
        </w:rPr>
        <w:t>844</w:t>
      </w:r>
      <w:r w:rsidRPr="00DA2EE8">
        <w:rPr>
          <w:color w:val="auto"/>
        </w:rPr>
        <w:t>/20</w:t>
      </w:r>
      <w:r w:rsidR="002E0D44" w:rsidRPr="00DA2EE8">
        <w:rPr>
          <w:color w:val="auto"/>
        </w:rPr>
        <w:t>1</w:t>
      </w:r>
      <w:r w:rsidR="00505925" w:rsidRPr="00DA2EE8">
        <w:rPr>
          <w:color w:val="auto"/>
        </w:rPr>
        <w:t>7</w:t>
      </w:r>
      <w:r w:rsidRPr="00DA2EE8">
        <w:rPr>
          <w:color w:val="auto"/>
        </w:rPr>
        <w:t xml:space="preserve"> од </w:t>
      </w:r>
      <w:r w:rsidR="00C31DF1" w:rsidRPr="00DA2EE8">
        <w:rPr>
          <w:color w:val="auto"/>
        </w:rPr>
        <w:t>25</w:t>
      </w:r>
      <w:r w:rsidR="002E0D44" w:rsidRPr="00DA2EE8">
        <w:rPr>
          <w:color w:val="auto"/>
        </w:rPr>
        <w:t>.</w:t>
      </w:r>
      <w:r w:rsidR="00505925" w:rsidRPr="00DA2EE8">
        <w:rPr>
          <w:color w:val="auto"/>
        </w:rPr>
        <w:t>12</w:t>
      </w:r>
      <w:r w:rsidRPr="00DA2EE8">
        <w:rPr>
          <w:color w:val="auto"/>
        </w:rPr>
        <w:t>.20</w:t>
      </w:r>
      <w:r w:rsidR="002E0D44" w:rsidRPr="00DA2EE8">
        <w:rPr>
          <w:color w:val="auto"/>
        </w:rPr>
        <w:t>1</w:t>
      </w:r>
      <w:r w:rsidR="00505925" w:rsidRPr="00DA2EE8">
        <w:rPr>
          <w:color w:val="auto"/>
        </w:rPr>
        <w:t>7</w:t>
      </w:r>
      <w:r w:rsidRPr="00DA2EE8">
        <w:rPr>
          <w:color w:val="auto"/>
        </w:rPr>
        <w:t>.г.</w:t>
      </w:r>
      <w:r w:rsidRPr="00DA2EE8">
        <w:rPr>
          <w:rStyle w:val="OsnovniChar"/>
          <w:color w:val="auto"/>
          <w:lang w:eastAsia="hi-IN"/>
        </w:rPr>
        <w:t xml:space="preserve"> </w:t>
      </w:r>
      <w:r w:rsidRPr="00DA2EE8">
        <w:rPr>
          <w:color w:val="auto"/>
        </w:rPr>
        <w:t xml:space="preserve">(„Службени лист </w:t>
      </w:r>
      <w:r w:rsidR="002E0D44" w:rsidRPr="00DA2EE8">
        <w:rPr>
          <w:color w:val="auto"/>
        </w:rPr>
        <w:t xml:space="preserve">града Крушевца“, бр. </w:t>
      </w:r>
      <w:r w:rsidR="001D013C" w:rsidRPr="00DA2EE8">
        <w:rPr>
          <w:color w:val="auto"/>
        </w:rPr>
        <w:t>3</w:t>
      </w:r>
      <w:r w:rsidRPr="00DA2EE8">
        <w:rPr>
          <w:color w:val="auto"/>
        </w:rPr>
        <w:t>/</w:t>
      </w:r>
      <w:r w:rsidR="002E0D44" w:rsidRPr="00DA2EE8">
        <w:rPr>
          <w:color w:val="auto"/>
        </w:rPr>
        <w:t>1</w:t>
      </w:r>
      <w:r w:rsidR="00A7673A" w:rsidRPr="00DA2EE8">
        <w:rPr>
          <w:color w:val="auto"/>
        </w:rPr>
        <w:t>5</w:t>
      </w:r>
      <w:r w:rsidRPr="00DA2EE8">
        <w:rPr>
          <w:color w:val="auto"/>
        </w:rPr>
        <w:t>).</w:t>
      </w:r>
    </w:p>
    <w:p w:rsidR="0013585B" w:rsidRPr="00956C99" w:rsidRDefault="0013585B" w:rsidP="004142B6">
      <w:pPr>
        <w:pStyle w:val="Osnovni"/>
        <w:rPr>
          <w:rFonts w:eastAsia="SimSun"/>
          <w:color w:val="auto"/>
          <w:lang w:eastAsia="hi-IN" w:bidi="hi-IN"/>
        </w:rPr>
      </w:pPr>
      <w:r w:rsidRPr="00956C99">
        <w:rPr>
          <w:rFonts w:eastAsia="SimSun"/>
          <w:b/>
          <w:color w:val="auto"/>
          <w:lang w:eastAsia="hi-IN" w:bidi="hi-IN"/>
        </w:rPr>
        <w:t>Плански основ</w:t>
      </w:r>
      <w:r w:rsidRPr="00956C99">
        <w:rPr>
          <w:rFonts w:eastAsia="SimSun"/>
          <w:color w:val="auto"/>
          <w:lang w:eastAsia="hi-IN" w:bidi="hi-IN"/>
        </w:rPr>
        <w:t xml:space="preserve"> за израду </w:t>
      </w:r>
      <w:r w:rsidR="00566772" w:rsidRPr="00956C99">
        <w:rPr>
          <w:color w:val="auto"/>
        </w:rPr>
        <w:t xml:space="preserve">Плана </w:t>
      </w:r>
      <w:r w:rsidR="00845511" w:rsidRPr="00956C99">
        <w:rPr>
          <w:color w:val="auto"/>
        </w:rPr>
        <w:t>генералне</w:t>
      </w:r>
      <w:r w:rsidR="00566772" w:rsidRPr="00956C99">
        <w:rPr>
          <w:color w:val="auto"/>
        </w:rPr>
        <w:t xml:space="preserve"> регулације</w:t>
      </w:r>
      <w:r w:rsidRPr="00956C99">
        <w:rPr>
          <w:rFonts w:eastAsia="SimSun"/>
          <w:color w:val="auto"/>
          <w:lang w:eastAsia="hi-IN" w:bidi="hi-IN"/>
        </w:rPr>
        <w:t xml:space="preserve">: </w:t>
      </w:r>
    </w:p>
    <w:p w:rsidR="0013585B" w:rsidRPr="00956C99" w:rsidRDefault="008167A5" w:rsidP="004F78BA">
      <w:pPr>
        <w:pStyle w:val="Tacka2"/>
        <w:rPr>
          <w:color w:val="auto"/>
        </w:rPr>
      </w:pPr>
      <w:r w:rsidRPr="00956C99">
        <w:rPr>
          <w:color w:val="auto"/>
        </w:rPr>
        <w:t>Генерални урбанистички</w:t>
      </w:r>
      <w:r w:rsidR="0013585B" w:rsidRPr="00956C99">
        <w:rPr>
          <w:color w:val="auto"/>
        </w:rPr>
        <w:t xml:space="preserve"> план </w:t>
      </w:r>
      <w:r w:rsidRPr="00956C99">
        <w:rPr>
          <w:color w:val="auto"/>
        </w:rPr>
        <w:t>Крушевац</w:t>
      </w:r>
      <w:r w:rsidR="0013585B" w:rsidRPr="00956C99">
        <w:rPr>
          <w:color w:val="auto"/>
        </w:rPr>
        <w:t xml:space="preserve"> </w:t>
      </w:r>
      <w:r w:rsidRPr="00956C99">
        <w:rPr>
          <w:color w:val="auto"/>
        </w:rPr>
        <w:t xml:space="preserve">2025 </w:t>
      </w:r>
      <w:r w:rsidR="00F62451" w:rsidRPr="00956C99">
        <w:rPr>
          <w:color w:val="auto"/>
        </w:rPr>
        <w:t xml:space="preserve">(„Сл. лист града Крушевца“, бр. </w:t>
      </w:r>
      <w:r w:rsidR="000A1572" w:rsidRPr="00956C99">
        <w:rPr>
          <w:color w:val="auto"/>
        </w:rPr>
        <w:t>3</w:t>
      </w:r>
      <w:r w:rsidR="00F62451" w:rsidRPr="00956C99">
        <w:rPr>
          <w:color w:val="auto"/>
        </w:rPr>
        <w:t>/15</w:t>
      </w:r>
      <w:r w:rsidR="00982095" w:rsidRPr="00956C99">
        <w:rPr>
          <w:color w:val="auto"/>
        </w:rPr>
        <w:t>“</w:t>
      </w:r>
      <w:r w:rsidR="00F62451" w:rsidRPr="00956C99">
        <w:rPr>
          <w:color w:val="auto"/>
        </w:rPr>
        <w:t>)</w:t>
      </w:r>
    </w:p>
    <w:p w:rsidR="001B034B" w:rsidRPr="00505925" w:rsidRDefault="00377AA2" w:rsidP="004142B6">
      <w:pPr>
        <w:pStyle w:val="Heading2"/>
        <w:rPr>
          <w:color w:val="auto"/>
        </w:rPr>
      </w:pPr>
      <w:bookmarkStart w:id="6" w:name="_Toc400960203"/>
      <w:bookmarkStart w:id="7" w:name="_Toc24094609"/>
      <w:r w:rsidRPr="00505925">
        <w:rPr>
          <w:color w:val="auto"/>
        </w:rPr>
        <w:t xml:space="preserve">1.2. </w:t>
      </w:r>
      <w:bookmarkEnd w:id="6"/>
      <w:r w:rsidR="001B034B" w:rsidRPr="00505925">
        <w:rPr>
          <w:color w:val="auto"/>
        </w:rPr>
        <w:t xml:space="preserve">Обавезе, услови и смернице из плана вишег реда и других докумената значајних за израду </w:t>
      </w:r>
      <w:r w:rsidR="00FF45F5" w:rsidRPr="00505925">
        <w:rPr>
          <w:color w:val="auto"/>
        </w:rPr>
        <w:t>Плана</w:t>
      </w:r>
      <w:bookmarkEnd w:id="7"/>
    </w:p>
    <w:p w:rsidR="004F25E5" w:rsidRPr="00A42E8D" w:rsidRDefault="00586618" w:rsidP="004142B6">
      <w:pPr>
        <w:pStyle w:val="Heading3"/>
        <w:rPr>
          <w:color w:val="auto"/>
        </w:rPr>
      </w:pPr>
      <w:bookmarkStart w:id="8" w:name="_Toc400960204"/>
      <w:r w:rsidRPr="00A42E8D">
        <w:rPr>
          <w:color w:val="auto"/>
        </w:rPr>
        <w:t xml:space="preserve">1.2.1. </w:t>
      </w:r>
      <w:r w:rsidR="000F61EB" w:rsidRPr="00A42E8D">
        <w:rPr>
          <w:color w:val="auto"/>
        </w:rPr>
        <w:t>Генерални урбанистички план Крушевца 2025</w:t>
      </w:r>
    </w:p>
    <w:p w:rsidR="00505925" w:rsidRPr="00A42E8D" w:rsidRDefault="00505925" w:rsidP="00505925">
      <w:pPr>
        <w:pStyle w:val="Osnovni"/>
        <w:rPr>
          <w:color w:val="auto"/>
        </w:rPr>
      </w:pPr>
      <w:r w:rsidRPr="00A42E8D">
        <w:rPr>
          <w:color w:val="auto"/>
        </w:rPr>
        <w:t>Планским документом вишег реда који је основ за израду предметног плана, односно Генералним урбанистичким планом Крушевац 2025 („Сл. лист града Крушевца“, бр. 3/15“), као подручје за израду плана опредељен је део просторне рубне зоне „Исток“, који чине највећи део урбанистичке целине 8.1. и енклаве 8А и 6Б, односно приградско насеље Макрешане.</w:t>
      </w:r>
    </w:p>
    <w:p w:rsidR="00505925" w:rsidRPr="00A42E8D" w:rsidRDefault="00505925" w:rsidP="00505925">
      <w:pPr>
        <w:pStyle w:val="Podvuceniosnovni"/>
        <w:rPr>
          <w:color w:val="auto"/>
        </w:rPr>
      </w:pPr>
      <w:r w:rsidRPr="00A42E8D">
        <w:rPr>
          <w:color w:val="auto"/>
        </w:rPr>
        <w:t>Рубна зона Исток</w:t>
      </w:r>
    </w:p>
    <w:p w:rsidR="00505925" w:rsidRPr="00A42E8D" w:rsidRDefault="00505925" w:rsidP="00505925">
      <w:pPr>
        <w:pStyle w:val="Osnovni"/>
        <w:rPr>
          <w:color w:val="auto"/>
        </w:rPr>
      </w:pPr>
      <w:r w:rsidRPr="00A42E8D">
        <w:rPr>
          <w:color w:val="auto"/>
        </w:rPr>
        <w:t xml:space="preserve"> „До источне границе обухвата плана налази се рубна зона коју чине насеља: Капиџија и Текије, ка југу Паруновац, и ка северу насеља Дедина и Макршане, са претежном наменом периурбаног становања које карактеришу ниски индекси изграђености и заузетости. Од јавних функција постоје објекти основних школа и верски објекти.“</w:t>
      </w:r>
    </w:p>
    <w:p w:rsidR="00505925" w:rsidRPr="00A42E8D" w:rsidRDefault="00505925" w:rsidP="00505925">
      <w:pPr>
        <w:pStyle w:val="Osnovni"/>
        <w:rPr>
          <w:color w:val="auto"/>
          <w:lang w:val="sr-Latn-RS"/>
        </w:rPr>
      </w:pPr>
      <w:r w:rsidRPr="00A42E8D">
        <w:rPr>
          <w:color w:val="auto"/>
        </w:rPr>
        <w:t xml:space="preserve"> „Од комуналних делатности објекат гробља у Макрешану се задржава.“</w:t>
      </w:r>
    </w:p>
    <w:p w:rsidR="00505925" w:rsidRPr="00A42E8D" w:rsidRDefault="00505925" w:rsidP="00505925">
      <w:pPr>
        <w:pStyle w:val="Osnovni"/>
        <w:rPr>
          <w:color w:val="auto"/>
        </w:rPr>
      </w:pPr>
      <w:r w:rsidRPr="00A42E8D">
        <w:rPr>
          <w:color w:val="auto"/>
        </w:rPr>
        <w:lastRenderedPageBreak/>
        <w:t>Планиране су и значајне површине са наменом зеленила у несељу Макрешане на северу. Површине намењене спорту и рекреацији планиране су у зони постојећег фудбалског терена у северном делу обухвата.</w:t>
      </w:r>
    </w:p>
    <w:p w:rsidR="00505925" w:rsidRPr="00A42E8D" w:rsidRDefault="00505925" w:rsidP="00505925">
      <w:pPr>
        <w:pStyle w:val="Osnovni"/>
        <w:rPr>
          <w:color w:val="auto"/>
        </w:rPr>
      </w:pPr>
      <w:r w:rsidRPr="00A42E8D">
        <w:rPr>
          <w:color w:val="auto"/>
        </w:rPr>
        <w:t>„Значајне површине ове зоне су ван граница грађевинског подручја чија је основна намена пољопривредно земљиште.“</w:t>
      </w:r>
    </w:p>
    <w:p w:rsidR="00505925" w:rsidRPr="00A42E8D" w:rsidRDefault="00505925" w:rsidP="00505925">
      <w:pPr>
        <w:pStyle w:val="Osnovni"/>
        <w:rPr>
          <w:color w:val="auto"/>
        </w:rPr>
      </w:pPr>
      <w:r w:rsidRPr="00A42E8D">
        <w:rPr>
          <w:color w:val="auto"/>
        </w:rPr>
        <w:t>Претежне. допунске и пратеће намене за обухват плана,  дате у ГУП-у Крушевца 2025 приказанe су табеларно.</w:t>
      </w:r>
    </w:p>
    <w:p w:rsidR="00505925" w:rsidRPr="00A42E8D" w:rsidRDefault="00505925" w:rsidP="00505925">
      <w:pPr>
        <w:pStyle w:val="Tabelanaslov"/>
        <w:rPr>
          <w:color w:val="auto"/>
        </w:rPr>
      </w:pPr>
      <w:r w:rsidRPr="00A42E8D">
        <w:rPr>
          <w:color w:val="auto"/>
        </w:rPr>
        <w:t>Табела бр. 5.21. – Просторна зона 8 – Рубна зона «ИСТОК»</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47"/>
        <w:gridCol w:w="1421"/>
        <w:gridCol w:w="1136"/>
        <w:gridCol w:w="1421"/>
        <w:gridCol w:w="1136"/>
        <w:gridCol w:w="1421"/>
        <w:gridCol w:w="1136"/>
      </w:tblGrid>
      <w:tr w:rsidR="00505925" w:rsidRPr="00326B0D" w:rsidTr="00505925">
        <w:trPr>
          <w:cantSplit/>
          <w:trHeight w:val="397"/>
        </w:trPr>
        <w:tc>
          <w:tcPr>
            <w:tcW w:w="947" w:type="dxa"/>
            <w:vMerge w:val="restart"/>
            <w:tcBorders>
              <w:top w:val="single" w:sz="6" w:space="0" w:color="F79646"/>
              <w:bottom w:val="single" w:sz="6" w:space="0" w:color="FFFFFF"/>
              <w:right w:val="single" w:sz="6" w:space="0" w:color="FFFFFF"/>
            </w:tcBorders>
            <w:shd w:val="clear" w:color="auto" w:fill="F79646"/>
          </w:tcPr>
          <w:p w:rsidR="00505925" w:rsidRPr="00326B0D" w:rsidRDefault="00505925" w:rsidP="00505925">
            <w:pPr>
              <w:pStyle w:val="Tabela"/>
              <w:jc w:val="center"/>
              <w:rPr>
                <w:b/>
                <w:bCs/>
                <w:color w:val="FFFFFF" w:themeColor="background1"/>
              </w:rPr>
            </w:pPr>
            <w:r w:rsidRPr="00326B0D">
              <w:rPr>
                <w:b/>
                <w:bCs/>
                <w:color w:val="FFFFFF" w:themeColor="background1"/>
              </w:rPr>
              <w:t>Ознака урб. целине</w:t>
            </w:r>
          </w:p>
        </w:tc>
        <w:tc>
          <w:tcPr>
            <w:tcW w:w="2557" w:type="dxa"/>
            <w:gridSpan w:val="2"/>
            <w:tcBorders>
              <w:top w:val="single" w:sz="6" w:space="0" w:color="F79646"/>
              <w:left w:val="single" w:sz="6" w:space="0" w:color="FFFFFF"/>
              <w:right w:val="single" w:sz="6" w:space="0" w:color="FFFFFF"/>
            </w:tcBorders>
            <w:shd w:val="clear" w:color="auto" w:fill="F79646"/>
          </w:tcPr>
          <w:p w:rsidR="00505925" w:rsidRPr="00326B0D" w:rsidRDefault="00505925" w:rsidP="00505925">
            <w:pPr>
              <w:pStyle w:val="Tabela"/>
              <w:rPr>
                <w:b/>
                <w:bCs/>
                <w:color w:val="FFFFFF" w:themeColor="background1"/>
              </w:rPr>
            </w:pPr>
            <w:r w:rsidRPr="00326B0D">
              <w:rPr>
                <w:b/>
                <w:bCs/>
                <w:color w:val="FFFFFF" w:themeColor="background1"/>
              </w:rPr>
              <w:t>Претежна намена</w:t>
            </w:r>
          </w:p>
        </w:tc>
        <w:tc>
          <w:tcPr>
            <w:tcW w:w="2557" w:type="dxa"/>
            <w:gridSpan w:val="2"/>
            <w:tcBorders>
              <w:top w:val="single" w:sz="6" w:space="0" w:color="F79646"/>
              <w:left w:val="single" w:sz="6" w:space="0" w:color="FFFFFF"/>
              <w:right w:val="single" w:sz="6" w:space="0" w:color="FFFFFF"/>
            </w:tcBorders>
            <w:shd w:val="clear" w:color="auto" w:fill="F79646"/>
          </w:tcPr>
          <w:p w:rsidR="00505925" w:rsidRPr="00326B0D" w:rsidRDefault="00505925" w:rsidP="00505925">
            <w:pPr>
              <w:pStyle w:val="Tabela"/>
              <w:rPr>
                <w:b/>
                <w:bCs/>
                <w:color w:val="FFFFFF" w:themeColor="background1"/>
              </w:rPr>
            </w:pPr>
            <w:r w:rsidRPr="00326B0D">
              <w:rPr>
                <w:b/>
                <w:bCs/>
                <w:color w:val="FFFFFF" w:themeColor="background1"/>
              </w:rPr>
              <w:t>Допунска намена</w:t>
            </w:r>
          </w:p>
        </w:tc>
        <w:tc>
          <w:tcPr>
            <w:tcW w:w="2557" w:type="dxa"/>
            <w:gridSpan w:val="2"/>
            <w:tcBorders>
              <w:top w:val="single" w:sz="6" w:space="0" w:color="F79646"/>
              <w:left w:val="single" w:sz="6" w:space="0" w:color="FFFFFF"/>
            </w:tcBorders>
            <w:shd w:val="clear" w:color="auto" w:fill="F79646"/>
          </w:tcPr>
          <w:p w:rsidR="00505925" w:rsidRPr="00326B0D" w:rsidRDefault="00505925" w:rsidP="00505925">
            <w:pPr>
              <w:pStyle w:val="Tabela"/>
              <w:rPr>
                <w:b/>
                <w:bCs/>
                <w:color w:val="FFFFFF" w:themeColor="background1"/>
              </w:rPr>
            </w:pPr>
            <w:r w:rsidRPr="00326B0D">
              <w:rPr>
                <w:b/>
                <w:bCs/>
                <w:color w:val="FFFFFF" w:themeColor="background1"/>
              </w:rPr>
              <w:t>Пратећа намена</w:t>
            </w:r>
          </w:p>
        </w:tc>
      </w:tr>
      <w:tr w:rsidR="00505925" w:rsidRPr="00A42E8D" w:rsidTr="00505925">
        <w:trPr>
          <w:cantSplit/>
          <w:trHeight w:val="397"/>
        </w:trPr>
        <w:tc>
          <w:tcPr>
            <w:tcW w:w="947" w:type="dxa"/>
            <w:vMerge/>
            <w:tcBorders>
              <w:top w:val="single" w:sz="6" w:space="0" w:color="FFFFFF"/>
              <w:bottom w:val="single" w:sz="6" w:space="0" w:color="FFFFFF"/>
            </w:tcBorders>
            <w:shd w:val="clear" w:color="auto" w:fill="F79646"/>
          </w:tcPr>
          <w:p w:rsidR="00505925" w:rsidRPr="00A42E8D" w:rsidRDefault="00505925" w:rsidP="00505925">
            <w:pPr>
              <w:pStyle w:val="Tabela"/>
              <w:jc w:val="center"/>
              <w:rPr>
                <w:b/>
              </w:rPr>
            </w:pPr>
          </w:p>
        </w:tc>
        <w:tc>
          <w:tcPr>
            <w:tcW w:w="1421" w:type="dxa"/>
            <w:tcBorders>
              <w:bottom w:val="single" w:sz="6" w:space="0" w:color="F79646"/>
            </w:tcBorders>
            <w:shd w:val="clear" w:color="auto" w:fill="FDE9D9"/>
          </w:tcPr>
          <w:p w:rsidR="00505925" w:rsidRPr="00A42E8D" w:rsidRDefault="00505925" w:rsidP="00505925">
            <w:pPr>
              <w:pStyle w:val="Tabela"/>
            </w:pPr>
            <w:r w:rsidRPr="00A42E8D">
              <w:t>Намена</w:t>
            </w:r>
          </w:p>
        </w:tc>
        <w:tc>
          <w:tcPr>
            <w:tcW w:w="1136" w:type="dxa"/>
            <w:tcBorders>
              <w:bottom w:val="single" w:sz="6" w:space="0" w:color="F79646"/>
            </w:tcBorders>
            <w:shd w:val="clear" w:color="auto" w:fill="FDE9D9"/>
          </w:tcPr>
          <w:p w:rsidR="00505925" w:rsidRPr="00A42E8D" w:rsidRDefault="00505925" w:rsidP="00505925">
            <w:pPr>
              <w:pStyle w:val="Tabela"/>
            </w:pPr>
            <w:r w:rsidRPr="00A42E8D">
              <w:t>тип</w:t>
            </w:r>
          </w:p>
        </w:tc>
        <w:tc>
          <w:tcPr>
            <w:tcW w:w="1421" w:type="dxa"/>
            <w:tcBorders>
              <w:bottom w:val="single" w:sz="6" w:space="0" w:color="F79646"/>
            </w:tcBorders>
            <w:shd w:val="clear" w:color="auto" w:fill="FDE9D9"/>
          </w:tcPr>
          <w:p w:rsidR="00505925" w:rsidRPr="00A42E8D" w:rsidRDefault="00505925" w:rsidP="00505925">
            <w:pPr>
              <w:pStyle w:val="Tabela"/>
            </w:pPr>
            <w:r w:rsidRPr="00A42E8D">
              <w:t>намена</w:t>
            </w:r>
          </w:p>
        </w:tc>
        <w:tc>
          <w:tcPr>
            <w:tcW w:w="1136" w:type="dxa"/>
            <w:tcBorders>
              <w:bottom w:val="single" w:sz="6" w:space="0" w:color="F79646"/>
            </w:tcBorders>
            <w:shd w:val="clear" w:color="auto" w:fill="FDE9D9"/>
          </w:tcPr>
          <w:p w:rsidR="00505925" w:rsidRPr="00A42E8D" w:rsidRDefault="00505925" w:rsidP="00505925">
            <w:pPr>
              <w:pStyle w:val="Tabela"/>
            </w:pPr>
            <w:r w:rsidRPr="00A42E8D">
              <w:t>тип</w:t>
            </w:r>
          </w:p>
        </w:tc>
        <w:tc>
          <w:tcPr>
            <w:tcW w:w="1421" w:type="dxa"/>
            <w:tcBorders>
              <w:bottom w:val="single" w:sz="6" w:space="0" w:color="F79646"/>
            </w:tcBorders>
            <w:shd w:val="clear" w:color="auto" w:fill="FDE9D9"/>
          </w:tcPr>
          <w:p w:rsidR="00505925" w:rsidRPr="00A42E8D" w:rsidRDefault="00505925" w:rsidP="00505925">
            <w:pPr>
              <w:pStyle w:val="Tabela"/>
            </w:pPr>
            <w:r w:rsidRPr="00A42E8D">
              <w:t>намена</w:t>
            </w:r>
          </w:p>
        </w:tc>
        <w:tc>
          <w:tcPr>
            <w:tcW w:w="1136" w:type="dxa"/>
            <w:tcBorders>
              <w:bottom w:val="single" w:sz="6" w:space="0" w:color="F79646"/>
            </w:tcBorders>
            <w:shd w:val="clear" w:color="auto" w:fill="FDE9D9"/>
          </w:tcPr>
          <w:p w:rsidR="00505925" w:rsidRPr="00A42E8D" w:rsidRDefault="00505925" w:rsidP="00505925">
            <w:pPr>
              <w:pStyle w:val="Tabela"/>
            </w:pPr>
            <w:r w:rsidRPr="00A42E8D">
              <w:t>тип</w:t>
            </w:r>
          </w:p>
        </w:tc>
      </w:tr>
      <w:tr w:rsidR="00505925" w:rsidRPr="00A42E8D" w:rsidTr="00505925">
        <w:trPr>
          <w:cantSplit/>
        </w:trPr>
        <w:tc>
          <w:tcPr>
            <w:tcW w:w="947" w:type="dxa"/>
            <w:vMerge w:val="restart"/>
            <w:tcBorders>
              <w:top w:val="single" w:sz="6" w:space="0" w:color="FFFFFF"/>
              <w:bottom w:val="single" w:sz="6" w:space="0" w:color="FFFFFF"/>
            </w:tcBorders>
            <w:shd w:val="clear" w:color="auto" w:fill="F79646"/>
          </w:tcPr>
          <w:p w:rsidR="00505925" w:rsidRPr="00A42E8D" w:rsidRDefault="00505925" w:rsidP="00505925">
            <w:pPr>
              <w:pStyle w:val="Tabela"/>
              <w:jc w:val="center"/>
              <w:rPr>
                <w:b/>
              </w:rPr>
            </w:pPr>
            <w:r w:rsidRPr="00326B0D">
              <w:rPr>
                <w:b/>
                <w:color w:val="FFFFFF" w:themeColor="background1"/>
              </w:rPr>
              <w:t>8.1.</w:t>
            </w:r>
          </w:p>
        </w:tc>
        <w:tc>
          <w:tcPr>
            <w:tcW w:w="1421" w:type="dxa"/>
            <w:vMerge w:val="restart"/>
            <w:tcBorders>
              <w:top w:val="single" w:sz="6" w:space="0" w:color="F79646"/>
            </w:tcBorders>
            <w:shd w:val="clear" w:color="auto" w:fill="FFFFFF"/>
          </w:tcPr>
          <w:p w:rsidR="00505925" w:rsidRPr="00A42E8D" w:rsidRDefault="00505925" w:rsidP="00505925">
            <w:pPr>
              <w:pStyle w:val="Tabela"/>
            </w:pPr>
            <w:r w:rsidRPr="00A42E8D">
              <w:t>становање,</w:t>
            </w:r>
          </w:p>
          <w:p w:rsidR="00505925" w:rsidRPr="00A42E8D" w:rsidRDefault="00505925" w:rsidP="00505925">
            <w:pPr>
              <w:pStyle w:val="Tabela"/>
            </w:pPr>
            <w:r w:rsidRPr="00A42E8D">
              <w:t>густине до 100ст/ха</w:t>
            </w:r>
          </w:p>
        </w:tc>
        <w:tc>
          <w:tcPr>
            <w:tcW w:w="1136" w:type="dxa"/>
            <w:vMerge w:val="restart"/>
            <w:tcBorders>
              <w:top w:val="single" w:sz="6" w:space="0" w:color="F79646"/>
            </w:tcBorders>
            <w:shd w:val="clear" w:color="auto" w:fill="FFFFFF"/>
          </w:tcPr>
          <w:p w:rsidR="00505925" w:rsidRPr="00A42E8D" w:rsidRDefault="00505925" w:rsidP="00505925">
            <w:pPr>
              <w:pStyle w:val="Tabela"/>
            </w:pPr>
            <w:r w:rsidRPr="00A42E8D">
              <w:t>ПС-03</w:t>
            </w:r>
          </w:p>
        </w:tc>
        <w:tc>
          <w:tcPr>
            <w:tcW w:w="1421"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комерцијалне делатности</w:t>
            </w:r>
          </w:p>
        </w:tc>
        <w:tc>
          <w:tcPr>
            <w:tcW w:w="1136"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КД-02</w:t>
            </w:r>
          </w:p>
        </w:tc>
        <w:tc>
          <w:tcPr>
            <w:tcW w:w="1421"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заштитно зеленило</w:t>
            </w:r>
          </w:p>
        </w:tc>
        <w:tc>
          <w:tcPr>
            <w:tcW w:w="1136"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 -</w:t>
            </w:r>
          </w:p>
        </w:tc>
      </w:tr>
      <w:tr w:rsidR="00505925" w:rsidRPr="00A42E8D" w:rsidTr="00505925">
        <w:trPr>
          <w:cantSplit/>
        </w:trPr>
        <w:tc>
          <w:tcPr>
            <w:tcW w:w="947" w:type="dxa"/>
            <w:vMerge/>
            <w:tcBorders>
              <w:top w:val="single" w:sz="6" w:space="0" w:color="FFFFFF"/>
              <w:bottom w:val="single" w:sz="6" w:space="0" w:color="FFFFFF"/>
            </w:tcBorders>
            <w:shd w:val="clear" w:color="auto" w:fill="F79646"/>
          </w:tcPr>
          <w:p w:rsidR="00505925" w:rsidRPr="00A42E8D" w:rsidRDefault="00505925" w:rsidP="00505925">
            <w:pPr>
              <w:pStyle w:val="Tabela"/>
              <w:jc w:val="center"/>
              <w:rPr>
                <w:b/>
              </w:rPr>
            </w:pPr>
          </w:p>
        </w:tc>
        <w:tc>
          <w:tcPr>
            <w:tcW w:w="1421" w:type="dxa"/>
            <w:vMerge/>
            <w:shd w:val="clear" w:color="auto" w:fill="FFFFFF"/>
          </w:tcPr>
          <w:p w:rsidR="00505925" w:rsidRPr="00A42E8D" w:rsidRDefault="00505925" w:rsidP="00505925">
            <w:pPr>
              <w:pStyle w:val="Tabela"/>
            </w:pPr>
          </w:p>
        </w:tc>
        <w:tc>
          <w:tcPr>
            <w:tcW w:w="1136" w:type="dxa"/>
            <w:vMerge/>
            <w:shd w:val="clear" w:color="auto" w:fill="FFFFFF"/>
          </w:tcPr>
          <w:p w:rsidR="00505925" w:rsidRPr="00A42E8D" w:rsidRDefault="00505925" w:rsidP="00505925">
            <w:pPr>
              <w:pStyle w:val="Tabela"/>
            </w:pPr>
          </w:p>
        </w:tc>
        <w:tc>
          <w:tcPr>
            <w:tcW w:w="1421" w:type="dxa"/>
            <w:vMerge w:val="restart"/>
            <w:tcBorders>
              <w:top w:val="single" w:sz="6" w:space="0" w:color="F79646"/>
            </w:tcBorders>
            <w:shd w:val="clear" w:color="auto" w:fill="FFFFFF"/>
          </w:tcPr>
          <w:p w:rsidR="00505925" w:rsidRPr="00A42E8D" w:rsidRDefault="00505925" w:rsidP="00505925">
            <w:pPr>
              <w:pStyle w:val="Tabela"/>
            </w:pPr>
            <w:r w:rsidRPr="00A42E8D">
              <w:t>привредне делатности</w:t>
            </w:r>
          </w:p>
        </w:tc>
        <w:tc>
          <w:tcPr>
            <w:tcW w:w="1136" w:type="dxa"/>
            <w:vMerge w:val="restart"/>
            <w:tcBorders>
              <w:top w:val="single" w:sz="6" w:space="0" w:color="F79646"/>
            </w:tcBorders>
            <w:shd w:val="clear" w:color="auto" w:fill="FFFFFF"/>
          </w:tcPr>
          <w:p w:rsidR="00505925" w:rsidRPr="00A42E8D" w:rsidRDefault="00505925" w:rsidP="00505925">
            <w:pPr>
              <w:pStyle w:val="Tabela"/>
            </w:pPr>
            <w:r w:rsidRPr="00A42E8D">
              <w:t>ПД-03</w:t>
            </w:r>
          </w:p>
          <w:p w:rsidR="00505925" w:rsidRPr="00A42E8D" w:rsidRDefault="00505925" w:rsidP="00505925">
            <w:pPr>
              <w:pStyle w:val="Tabela"/>
            </w:pPr>
            <w:r w:rsidRPr="00A42E8D">
              <w:t>ПД-02</w:t>
            </w:r>
          </w:p>
        </w:tc>
        <w:tc>
          <w:tcPr>
            <w:tcW w:w="1421"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парк</w:t>
            </w:r>
          </w:p>
        </w:tc>
        <w:tc>
          <w:tcPr>
            <w:tcW w:w="1136"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рејонски парк</w:t>
            </w:r>
          </w:p>
        </w:tc>
      </w:tr>
      <w:tr w:rsidR="00505925" w:rsidRPr="00A42E8D" w:rsidTr="00505925">
        <w:trPr>
          <w:cantSplit/>
        </w:trPr>
        <w:tc>
          <w:tcPr>
            <w:tcW w:w="947" w:type="dxa"/>
            <w:vMerge/>
            <w:tcBorders>
              <w:top w:val="single" w:sz="6" w:space="0" w:color="FFFFFF"/>
              <w:bottom w:val="single" w:sz="6" w:space="0" w:color="FFFFFF"/>
            </w:tcBorders>
            <w:shd w:val="clear" w:color="auto" w:fill="F79646"/>
          </w:tcPr>
          <w:p w:rsidR="00505925" w:rsidRPr="00A42E8D" w:rsidRDefault="00505925" w:rsidP="00505925">
            <w:pPr>
              <w:pStyle w:val="Tabela"/>
              <w:jc w:val="center"/>
              <w:rPr>
                <w:b/>
              </w:rPr>
            </w:pPr>
          </w:p>
        </w:tc>
        <w:tc>
          <w:tcPr>
            <w:tcW w:w="1421" w:type="dxa"/>
            <w:vMerge/>
            <w:shd w:val="clear" w:color="auto" w:fill="FFFFFF"/>
          </w:tcPr>
          <w:p w:rsidR="00505925" w:rsidRPr="00A42E8D" w:rsidRDefault="00505925" w:rsidP="00505925">
            <w:pPr>
              <w:pStyle w:val="Tabela"/>
            </w:pPr>
          </w:p>
        </w:tc>
        <w:tc>
          <w:tcPr>
            <w:tcW w:w="1136" w:type="dxa"/>
            <w:vMerge/>
            <w:shd w:val="clear" w:color="auto" w:fill="FFFFFF"/>
          </w:tcPr>
          <w:p w:rsidR="00505925" w:rsidRPr="00A42E8D" w:rsidRDefault="00505925" w:rsidP="00505925">
            <w:pPr>
              <w:pStyle w:val="Tabela"/>
            </w:pPr>
          </w:p>
        </w:tc>
        <w:tc>
          <w:tcPr>
            <w:tcW w:w="1421" w:type="dxa"/>
            <w:vMerge/>
            <w:shd w:val="clear" w:color="auto" w:fill="FFFFFF"/>
          </w:tcPr>
          <w:p w:rsidR="00505925" w:rsidRPr="00A42E8D" w:rsidRDefault="00505925" w:rsidP="00505925">
            <w:pPr>
              <w:pStyle w:val="Tabela"/>
            </w:pPr>
          </w:p>
        </w:tc>
        <w:tc>
          <w:tcPr>
            <w:tcW w:w="1136" w:type="dxa"/>
            <w:vMerge/>
            <w:shd w:val="clear" w:color="auto" w:fill="FFFFFF"/>
          </w:tcPr>
          <w:p w:rsidR="00505925" w:rsidRPr="00A42E8D" w:rsidRDefault="00505925" w:rsidP="00505925">
            <w:pPr>
              <w:pStyle w:val="Tabela"/>
            </w:pPr>
          </w:p>
        </w:tc>
        <w:tc>
          <w:tcPr>
            <w:tcW w:w="1421"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спорт и рекреација</w:t>
            </w:r>
          </w:p>
        </w:tc>
        <w:tc>
          <w:tcPr>
            <w:tcW w:w="1136"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СР-02</w:t>
            </w:r>
          </w:p>
          <w:p w:rsidR="00505925" w:rsidRPr="00A42E8D" w:rsidRDefault="00505925" w:rsidP="00505925">
            <w:pPr>
              <w:pStyle w:val="Tabela"/>
            </w:pPr>
            <w:r w:rsidRPr="00A42E8D">
              <w:t>СР-03</w:t>
            </w:r>
          </w:p>
        </w:tc>
      </w:tr>
      <w:tr w:rsidR="00505925" w:rsidRPr="00A42E8D" w:rsidTr="00505925">
        <w:trPr>
          <w:cantSplit/>
        </w:trPr>
        <w:tc>
          <w:tcPr>
            <w:tcW w:w="947" w:type="dxa"/>
            <w:vMerge/>
            <w:tcBorders>
              <w:top w:val="single" w:sz="6" w:space="0" w:color="FFFFFF"/>
              <w:bottom w:val="single" w:sz="6" w:space="0" w:color="FFFFFF"/>
            </w:tcBorders>
            <w:shd w:val="clear" w:color="auto" w:fill="F79646"/>
          </w:tcPr>
          <w:p w:rsidR="00505925" w:rsidRPr="00A42E8D" w:rsidRDefault="00505925" w:rsidP="00505925">
            <w:pPr>
              <w:pStyle w:val="Tabela"/>
              <w:jc w:val="center"/>
              <w:rPr>
                <w:b/>
              </w:rPr>
            </w:pPr>
          </w:p>
        </w:tc>
        <w:tc>
          <w:tcPr>
            <w:tcW w:w="1421" w:type="dxa"/>
            <w:vMerge/>
            <w:shd w:val="clear" w:color="auto" w:fill="FFFFFF"/>
          </w:tcPr>
          <w:p w:rsidR="00505925" w:rsidRPr="00A42E8D" w:rsidRDefault="00505925" w:rsidP="00505925">
            <w:pPr>
              <w:pStyle w:val="Tabela"/>
            </w:pPr>
          </w:p>
        </w:tc>
        <w:tc>
          <w:tcPr>
            <w:tcW w:w="1136" w:type="dxa"/>
            <w:vMerge/>
            <w:shd w:val="clear" w:color="auto" w:fill="FFFFFF"/>
          </w:tcPr>
          <w:p w:rsidR="00505925" w:rsidRPr="00A42E8D" w:rsidRDefault="00505925" w:rsidP="00505925">
            <w:pPr>
              <w:pStyle w:val="Tabela"/>
            </w:pPr>
          </w:p>
        </w:tc>
        <w:tc>
          <w:tcPr>
            <w:tcW w:w="1421" w:type="dxa"/>
            <w:vMerge/>
            <w:shd w:val="clear" w:color="auto" w:fill="FFFFFF"/>
          </w:tcPr>
          <w:p w:rsidR="00505925" w:rsidRPr="00A42E8D" w:rsidRDefault="00505925" w:rsidP="00505925">
            <w:pPr>
              <w:pStyle w:val="Tabela"/>
            </w:pPr>
          </w:p>
        </w:tc>
        <w:tc>
          <w:tcPr>
            <w:tcW w:w="1136" w:type="dxa"/>
            <w:vMerge/>
            <w:shd w:val="clear" w:color="auto" w:fill="FFFFFF"/>
          </w:tcPr>
          <w:p w:rsidR="00505925" w:rsidRPr="00A42E8D" w:rsidRDefault="00505925" w:rsidP="00505925">
            <w:pPr>
              <w:pStyle w:val="Tabela"/>
            </w:pPr>
          </w:p>
        </w:tc>
        <w:tc>
          <w:tcPr>
            <w:tcW w:w="1421"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комуналне делатности</w:t>
            </w:r>
          </w:p>
        </w:tc>
        <w:tc>
          <w:tcPr>
            <w:tcW w:w="1136"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гробље (Г)</w:t>
            </w:r>
          </w:p>
        </w:tc>
      </w:tr>
      <w:tr w:rsidR="00505925" w:rsidRPr="00A42E8D" w:rsidTr="00505925">
        <w:trPr>
          <w:cantSplit/>
          <w:trHeight w:val="426"/>
        </w:trPr>
        <w:tc>
          <w:tcPr>
            <w:tcW w:w="947" w:type="dxa"/>
            <w:vMerge/>
            <w:tcBorders>
              <w:top w:val="single" w:sz="6" w:space="0" w:color="FFFFFF"/>
              <w:bottom w:val="single" w:sz="6" w:space="0" w:color="F79646"/>
            </w:tcBorders>
            <w:shd w:val="clear" w:color="auto" w:fill="F79646"/>
          </w:tcPr>
          <w:p w:rsidR="00505925" w:rsidRPr="00A42E8D" w:rsidRDefault="00505925" w:rsidP="00505925">
            <w:pPr>
              <w:pStyle w:val="Tabela"/>
              <w:jc w:val="center"/>
              <w:rPr>
                <w:b/>
              </w:rPr>
            </w:pPr>
          </w:p>
        </w:tc>
        <w:tc>
          <w:tcPr>
            <w:tcW w:w="1421" w:type="dxa"/>
            <w:vMerge/>
            <w:tcBorders>
              <w:bottom w:val="single" w:sz="6" w:space="0" w:color="F79646"/>
            </w:tcBorders>
            <w:shd w:val="clear" w:color="auto" w:fill="FFFFFF"/>
          </w:tcPr>
          <w:p w:rsidR="00505925" w:rsidRPr="00A42E8D" w:rsidRDefault="00505925" w:rsidP="00505925">
            <w:pPr>
              <w:pStyle w:val="Tabela"/>
            </w:pPr>
          </w:p>
        </w:tc>
        <w:tc>
          <w:tcPr>
            <w:tcW w:w="1136" w:type="dxa"/>
            <w:vMerge/>
            <w:tcBorders>
              <w:bottom w:val="single" w:sz="6" w:space="0" w:color="F79646"/>
            </w:tcBorders>
            <w:shd w:val="clear" w:color="auto" w:fill="FFFFFF"/>
          </w:tcPr>
          <w:p w:rsidR="00505925" w:rsidRPr="00A42E8D" w:rsidRDefault="00505925" w:rsidP="00505925">
            <w:pPr>
              <w:pStyle w:val="Tabela"/>
            </w:pPr>
          </w:p>
        </w:tc>
        <w:tc>
          <w:tcPr>
            <w:tcW w:w="1421" w:type="dxa"/>
            <w:vMerge/>
            <w:tcBorders>
              <w:bottom w:val="single" w:sz="6" w:space="0" w:color="F79646"/>
            </w:tcBorders>
            <w:shd w:val="clear" w:color="auto" w:fill="FFFFFF"/>
          </w:tcPr>
          <w:p w:rsidR="00505925" w:rsidRPr="00A42E8D" w:rsidRDefault="00505925" w:rsidP="00505925">
            <w:pPr>
              <w:pStyle w:val="Tabela"/>
            </w:pPr>
          </w:p>
        </w:tc>
        <w:tc>
          <w:tcPr>
            <w:tcW w:w="1136" w:type="dxa"/>
            <w:vMerge/>
            <w:tcBorders>
              <w:bottom w:val="single" w:sz="6" w:space="0" w:color="F79646"/>
            </w:tcBorders>
            <w:shd w:val="clear" w:color="auto" w:fill="FFFFFF"/>
          </w:tcPr>
          <w:p w:rsidR="00505925" w:rsidRPr="00A42E8D" w:rsidRDefault="00505925" w:rsidP="00505925">
            <w:pPr>
              <w:pStyle w:val="Tabela"/>
            </w:pPr>
          </w:p>
        </w:tc>
        <w:tc>
          <w:tcPr>
            <w:tcW w:w="1421"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јавне функције</w:t>
            </w:r>
          </w:p>
        </w:tc>
        <w:tc>
          <w:tcPr>
            <w:tcW w:w="1136" w:type="dxa"/>
            <w:tcBorders>
              <w:top w:val="single" w:sz="6" w:space="0" w:color="F79646"/>
              <w:bottom w:val="single" w:sz="6" w:space="0" w:color="F79646"/>
            </w:tcBorders>
            <w:shd w:val="clear" w:color="auto" w:fill="FFFFFF"/>
          </w:tcPr>
          <w:p w:rsidR="00505925" w:rsidRPr="00A42E8D" w:rsidRDefault="00505925" w:rsidP="00505925">
            <w:pPr>
              <w:pStyle w:val="Tabela"/>
            </w:pPr>
            <w:r w:rsidRPr="00A42E8D">
              <w:t>школство (Ш)</w:t>
            </w:r>
          </w:p>
        </w:tc>
      </w:tr>
    </w:tbl>
    <w:p w:rsidR="00505925" w:rsidRPr="00A42E8D" w:rsidRDefault="00505925" w:rsidP="00505925"/>
    <w:p w:rsidR="00505925" w:rsidRPr="00C8530B" w:rsidRDefault="00505925" w:rsidP="00505925">
      <w:pPr>
        <w:pStyle w:val="Osnovni"/>
        <w:rPr>
          <w:color w:val="auto"/>
        </w:rPr>
      </w:pPr>
      <w:r w:rsidRPr="00C8530B">
        <w:rPr>
          <w:color w:val="auto"/>
        </w:rPr>
        <w:t>У оквиру просторне зоне су грађевинска подручја у виду енклава (8А, 6Б).</w:t>
      </w:r>
    </w:p>
    <w:p w:rsidR="00505925" w:rsidRPr="00C8530B" w:rsidRDefault="00505925" w:rsidP="00505925">
      <w:pPr>
        <w:spacing w:after="120"/>
        <w:ind w:left="454"/>
        <w:jc w:val="both"/>
      </w:pPr>
      <w:r w:rsidRPr="00C8530B">
        <w:t>На подручју плана предвиђено је породично периурбано становање.</w:t>
      </w:r>
    </w:p>
    <w:p w:rsidR="00505925" w:rsidRPr="00C8530B" w:rsidRDefault="00505925" w:rsidP="00505925">
      <w:pPr>
        <w:spacing w:after="120"/>
        <w:ind w:left="454"/>
        <w:jc w:val="both"/>
      </w:pPr>
      <w:r w:rsidRPr="00C8530B">
        <w:t>„Породични стамбени објекти су стамбени објекти са највише три стамбене јединице.</w:t>
      </w:r>
    </w:p>
    <w:p w:rsidR="00505925" w:rsidRPr="00C8530B" w:rsidRDefault="00505925" w:rsidP="00505925">
      <w:pPr>
        <w:spacing w:after="120"/>
        <w:ind w:left="454"/>
        <w:jc w:val="both"/>
      </w:pPr>
      <w:r w:rsidRPr="00C8530B">
        <w:t>У оквиру породичног становања, могу бити заступљене и друге компатибилне намене из области јавних функција, комерцијалних, привредних и других делатности (трговина, пословање, услуге и сл.), еколошки и функционално примерене зони становања.</w:t>
      </w:r>
    </w:p>
    <w:p w:rsidR="00505925" w:rsidRPr="00C8530B" w:rsidRDefault="00505925" w:rsidP="00505925">
      <w:pPr>
        <w:spacing w:after="120"/>
        <w:ind w:left="454"/>
        <w:jc w:val="both"/>
      </w:pPr>
      <w:r w:rsidRPr="00C8530B">
        <w:t>Садржаји компатибилних намена, могу се организовати у приземним етажама стамбеног објекта или у оквиру самосталног објекта на истој парцели.</w:t>
      </w:r>
    </w:p>
    <w:p w:rsidR="00505925" w:rsidRPr="00C8530B" w:rsidRDefault="00505925" w:rsidP="00505925">
      <w:pPr>
        <w:spacing w:after="120"/>
        <w:ind w:left="454"/>
        <w:jc w:val="both"/>
      </w:pPr>
      <w:r w:rsidRPr="00C8530B">
        <w:t>Однос стамбене према другим наменама је 60% : 40%.“</w:t>
      </w:r>
    </w:p>
    <w:p w:rsidR="00505925" w:rsidRPr="00C8530B" w:rsidRDefault="00505925" w:rsidP="00505925">
      <w:pPr>
        <w:spacing w:after="120"/>
        <w:ind w:left="454"/>
        <w:jc w:val="both"/>
      </w:pPr>
      <w:r w:rsidRPr="00C8530B">
        <w:t>„Као посебан тип породичног становања издваја се периурбано становање. На територији Плана, периурбано становање заступљено је у рубним зонама и карактеришу га три врсте домаћинстава: непољопривредно, мешовито и пољопривредно, у зависности да ли се уз становање обавља и пољопривредна делатност и у коликој мери.“</w:t>
      </w:r>
    </w:p>
    <w:p w:rsidR="00505925" w:rsidRPr="00C8530B" w:rsidRDefault="00505925" w:rsidP="00505925">
      <w:pPr>
        <w:spacing w:after="120"/>
        <w:ind w:left="454"/>
        <w:jc w:val="both"/>
      </w:pPr>
      <w:r w:rsidRPr="00C8530B">
        <w:t>На подручју плана предвиђене су комерцијалне делатности – тип КД-02.</w:t>
      </w:r>
    </w:p>
    <w:p w:rsidR="00505925" w:rsidRPr="00C8530B" w:rsidRDefault="00505925" w:rsidP="00505925">
      <w:pPr>
        <w:spacing w:after="120"/>
        <w:ind w:left="454"/>
        <w:jc w:val="both"/>
        <w:rPr>
          <w:lang w:val="sr-Cyrl-CS"/>
        </w:rPr>
      </w:pPr>
      <w:r w:rsidRPr="00C8530B">
        <w:t>„</w:t>
      </w:r>
      <w:r w:rsidRPr="00C8530B">
        <w:rPr>
          <w:lang w:val="sr-Cyrl-CS"/>
        </w:rPr>
        <w:t>Тип КД-02 - Подразумева комерцијалне делатности (трговину, угоститељство, објекте у функцији туризма, пословање и сл.) у функцији допунске и пратеће намене у оквиру становања.</w:t>
      </w:r>
    </w:p>
    <w:p w:rsidR="00505925" w:rsidRPr="00C8530B" w:rsidRDefault="00505925" w:rsidP="00505925">
      <w:pPr>
        <w:spacing w:after="120"/>
        <w:ind w:left="454"/>
        <w:jc w:val="both"/>
      </w:pPr>
      <w:r w:rsidRPr="00C8530B">
        <w:t>За изградњу објеката користе се урбанистички параметри дефинисани за претежну намену урбанистичке целине у којој се објекти граде.“</w:t>
      </w:r>
    </w:p>
    <w:p w:rsidR="00505925" w:rsidRPr="00C8530B" w:rsidRDefault="00505925" w:rsidP="00505925">
      <w:pPr>
        <w:spacing w:after="120"/>
        <w:ind w:left="454"/>
        <w:jc w:val="both"/>
      </w:pPr>
      <w:r w:rsidRPr="00C8530B">
        <w:t>На подручју плана предвиђене су привредне делатности – типови ПД-02 и ПД-03.</w:t>
      </w:r>
    </w:p>
    <w:p w:rsidR="00505925" w:rsidRPr="00C8530B" w:rsidRDefault="00505925" w:rsidP="00505925">
      <w:pPr>
        <w:spacing w:after="120"/>
        <w:ind w:left="454"/>
        <w:jc w:val="both"/>
      </w:pPr>
      <w:r w:rsidRPr="00C8530B">
        <w:rPr>
          <w:lang w:val="sr-Cyrl-CS"/>
        </w:rPr>
        <w:t xml:space="preserve">„Тип ПД-02 </w:t>
      </w:r>
      <w:r w:rsidRPr="00C8530B">
        <w:t xml:space="preserve">- </w:t>
      </w:r>
      <w:r w:rsidRPr="00C8530B">
        <w:rPr>
          <w:lang w:val="sr-Cyrl-CS"/>
        </w:rPr>
        <w:t xml:space="preserve">Подразумева привредне делатности у функцији претежне намене у оквиру привредно – радних зона, као и привредне делатности у функцији допунске или пратеће </w:t>
      </w:r>
      <w:r w:rsidRPr="00C8530B">
        <w:rPr>
          <w:lang w:val="sr-Cyrl-CS"/>
        </w:rPr>
        <w:lastRenderedPageBreak/>
        <w:t>намене ван привредно – радних зона, које се организују на нивоу блока или дела блока и чине јединствен комплекс или више појединачних груписаних локација.</w:t>
      </w:r>
      <w:r w:rsidRPr="00C8530B">
        <w:t>“</w:t>
      </w:r>
    </w:p>
    <w:p w:rsidR="00505925" w:rsidRPr="00C8530B" w:rsidRDefault="00505925" w:rsidP="00505925">
      <w:pPr>
        <w:spacing w:after="120"/>
        <w:ind w:left="454"/>
        <w:jc w:val="both"/>
      </w:pPr>
      <w:r w:rsidRPr="00C8530B">
        <w:rPr>
          <w:lang w:val="sr-Cyrl-CS"/>
        </w:rPr>
        <w:t>„Тип ПД-03 - Подразумева привредне делатности у функцији, допунске и/или пратеће намене у урбани</w:t>
      </w:r>
      <w:r w:rsidRPr="00C8530B">
        <w:rPr>
          <w:lang w:val="sr-Cyrl-CS"/>
        </w:rPr>
        <w:softHyphen/>
        <w:t>стичким целинама у којима је претежна намена становање (мање производне јединице, мања занатска производња и сл.).</w:t>
      </w:r>
    </w:p>
    <w:p w:rsidR="00505925" w:rsidRPr="00C8530B" w:rsidRDefault="00505925" w:rsidP="00505925">
      <w:pPr>
        <w:spacing w:after="120"/>
        <w:ind w:left="454"/>
        <w:jc w:val="both"/>
      </w:pPr>
      <w:r w:rsidRPr="00C8530B">
        <w:t>За изградњу објеката користе се урбанистички параметри дефинисани за претежну намену урбанистичке целине у којој се објекти граде.“</w:t>
      </w:r>
    </w:p>
    <w:p w:rsidR="00505925" w:rsidRPr="00C8530B" w:rsidRDefault="00505925" w:rsidP="00505925">
      <w:pPr>
        <w:spacing w:after="120"/>
        <w:ind w:left="454"/>
        <w:jc w:val="both"/>
        <w:rPr>
          <w:lang w:val="sr-Cyrl-CS"/>
        </w:rPr>
      </w:pPr>
      <w:r w:rsidRPr="00C8530B">
        <w:rPr>
          <w:lang w:val="sr-Cyrl-CS"/>
        </w:rPr>
        <w:t xml:space="preserve"> „Генералним урбанистичким планом за све претежне, као и допунске и пратеће намене у обухвату предметног ПГР-а дати су општи урбанистички услови, који ће бити предмет разраде кроз планове генералне и детаљне регулације.</w:t>
      </w:r>
    </w:p>
    <w:p w:rsidR="00505925" w:rsidRPr="00C8530B" w:rsidRDefault="00505925" w:rsidP="00505925">
      <w:pPr>
        <w:spacing w:after="120"/>
        <w:ind w:left="454"/>
        <w:jc w:val="both"/>
      </w:pPr>
      <w:r w:rsidRPr="00C8530B">
        <w:rPr>
          <w:lang w:val="sr-Cyrl-CS"/>
        </w:rPr>
        <w:t>Планско подруче је Генералним урбанистичким планом предвиђено је за опремање комплетном комуналном инфраструктуром.“</w:t>
      </w:r>
    </w:p>
    <w:p w:rsidR="00505925" w:rsidRPr="00C8530B" w:rsidRDefault="00505925" w:rsidP="00505925">
      <w:pPr>
        <w:spacing w:after="120"/>
        <w:ind w:left="454"/>
        <w:jc w:val="both"/>
      </w:pPr>
      <w:r w:rsidRPr="00C8530B">
        <w:rPr>
          <w:lang w:val="sr-Cyrl-CS"/>
        </w:rPr>
        <w:t>„Значајне површине ове зоне су ван граница грађевинског подручја чија је основна намена пољопривредно</w:t>
      </w:r>
      <w:r w:rsidR="00A42E8D" w:rsidRPr="00C8530B">
        <w:rPr>
          <w:lang w:val="sr-Cyrl-CS"/>
        </w:rPr>
        <w:t xml:space="preserve"> и шумско</w:t>
      </w:r>
      <w:r w:rsidRPr="00C8530B">
        <w:rPr>
          <w:lang w:val="sr-Cyrl-CS"/>
        </w:rPr>
        <w:t xml:space="preserve"> земљиште.“</w:t>
      </w:r>
    </w:p>
    <w:p w:rsidR="00E543F9" w:rsidRPr="00E543F9" w:rsidRDefault="00E543F9" w:rsidP="00E543F9">
      <w:pPr>
        <w:pStyle w:val="Heading3"/>
        <w:rPr>
          <w:color w:val="auto"/>
        </w:rPr>
      </w:pPr>
      <w:r>
        <w:rPr>
          <w:color w:val="auto"/>
        </w:rPr>
        <w:t xml:space="preserve">1.2.2. </w:t>
      </w:r>
      <w:r w:rsidRPr="00E543F9">
        <w:rPr>
          <w:color w:val="auto"/>
        </w:rPr>
        <w:t>ППППН инфраструктурног коридора ауто-пута Е-761, деоница Појате-Прељина (Службени гласник РС, бр.98/2013)</w:t>
      </w:r>
    </w:p>
    <w:p w:rsidR="00E543F9" w:rsidRPr="00663834" w:rsidRDefault="00E543F9" w:rsidP="00E543F9">
      <w:pPr>
        <w:rPr>
          <w:rFonts w:cs="Tahoma"/>
        </w:rPr>
      </w:pPr>
    </w:p>
    <w:p w:rsidR="00E543F9" w:rsidRPr="00E543F9" w:rsidRDefault="00E543F9" w:rsidP="00E543F9">
      <w:pPr>
        <w:pStyle w:val="Osnovni"/>
        <w:rPr>
          <w:color w:val="auto"/>
        </w:rPr>
      </w:pPr>
      <w:r w:rsidRPr="00E543F9">
        <w:rPr>
          <w:color w:val="auto"/>
        </w:rPr>
        <w:t>Подручје ППППН инфраструктурног коридора ауто-пута Е-761, деоница Појате-Прељина, обухвата и  више катастарских општина на подручју јединице локалне самоуправе града Крушевцакао и КО Макрешане, површине 16,56км</w:t>
      </w:r>
      <w:r w:rsidRPr="00E543F9">
        <w:rPr>
          <w:color w:val="auto"/>
          <w:vertAlign w:val="superscript"/>
        </w:rPr>
        <w:t>2</w:t>
      </w:r>
      <w:r w:rsidRPr="00E543F9">
        <w:rPr>
          <w:color w:val="auto"/>
        </w:rPr>
        <w:t xml:space="preserve"> са 1618 становника.</w:t>
      </w:r>
    </w:p>
    <w:p w:rsidR="00E543F9" w:rsidRPr="00E543F9" w:rsidRDefault="00E543F9" w:rsidP="00E543F9">
      <w:pPr>
        <w:pStyle w:val="Osnovni"/>
        <w:rPr>
          <w:color w:val="auto"/>
        </w:rPr>
      </w:pPr>
      <w:r w:rsidRPr="00E543F9">
        <w:rPr>
          <w:color w:val="auto"/>
        </w:rPr>
        <w:t>Кључна посебна наменаје резервисање простора за реализацију планираногаутопута Е-761.Целине и зоне посебне намене односе се на саобраћајни коридор и објекте у функцијиаутопута.</w:t>
      </w:r>
    </w:p>
    <w:p w:rsidR="00E543F9" w:rsidRPr="00E543F9" w:rsidRDefault="00E543F9" w:rsidP="00E543F9">
      <w:pPr>
        <w:pStyle w:val="Osnovni"/>
        <w:rPr>
          <w:color w:val="auto"/>
        </w:rPr>
      </w:pPr>
      <w:r w:rsidRPr="00E543F9">
        <w:rPr>
          <w:color w:val="auto"/>
        </w:rPr>
        <w:t>За коридор аутопута Е-761, деоница Појате - Прељина, резервисанје простор укупне дужине око 110,9km. Ширина коридора, којом је обухваћена ширина путног појаса од70,0 m, обострани појас непосредне заштите (80 m), обострани појас контролисанеизградње (80 m) и шири заштитни појас од 470 m, износи укупно 700 m.Територију града Крушевца обухвата део трасе аутопута од преласка на десну обалу реке Западне Мораве мостом у km:15+940 и наставља даље до денивелисане раскрснице "Крушевац - исток" (km:20+050). Петља је планирана у функцијиповезивања ДП I реда бр.5, ДП II реда бр.221б и ДП II реда бр. 223 са планиранимаутопутем.Надовезује се на планирану источну транзитну саобраћајницу Крушевца(веза ка Брусу и Копаонику), и омогућене везе ка граду. На том делу су предвиђене две петље: "Крушевац исток" и "Крушевац запад".</w:t>
      </w:r>
    </w:p>
    <w:p w:rsidR="00E543F9" w:rsidRPr="00E543F9" w:rsidRDefault="00E543F9" w:rsidP="00E543F9">
      <w:pPr>
        <w:pStyle w:val="Osnovni"/>
        <w:rPr>
          <w:color w:val="auto"/>
        </w:rPr>
      </w:pPr>
      <w:r w:rsidRPr="00E543F9">
        <w:rPr>
          <w:color w:val="auto"/>
        </w:rPr>
        <w:t xml:space="preserve">Имајући у виду да је траса обилазницеКрушевца саставни део профила планираног аутопута, предвиђена је изградњасервисне саобраћајнице, паралелне аутопуту, која се пружа од Макрешана до Читлука,у дужини од око 8,4 km. </w:t>
      </w:r>
    </w:p>
    <w:p w:rsidR="00E543F9" w:rsidRPr="00E543F9" w:rsidRDefault="00E543F9" w:rsidP="00E543F9">
      <w:pPr>
        <w:pStyle w:val="Osnovni"/>
        <w:rPr>
          <w:color w:val="auto"/>
        </w:rPr>
      </w:pPr>
      <w:r w:rsidRPr="00E543F9">
        <w:rPr>
          <w:color w:val="auto"/>
        </w:rPr>
        <w:t>Државни пут I реда бр.5 се, до реализације Аутопута Е-761, задржава на постојећојтраси са потребном рехабилитацијом и модернизацијом техничко-експлоатационихкарактеристика. Након изградње аутопута, коридор ДП I реда бр. 5 се поклапа са коридором аутопута, док напуштена траса задржава ранг државног пута док се не стекну услови за његову прекатегоризацију.</w:t>
      </w:r>
    </w:p>
    <w:p w:rsidR="00E543F9" w:rsidRPr="00E543F9" w:rsidRDefault="00E543F9" w:rsidP="00E543F9">
      <w:pPr>
        <w:pStyle w:val="Osnovni"/>
        <w:rPr>
          <w:color w:val="auto"/>
        </w:rPr>
      </w:pPr>
      <w:r w:rsidRPr="00E543F9">
        <w:rPr>
          <w:color w:val="auto"/>
        </w:rPr>
        <w:t>Предвиђа се изградња сервисних саобраћајница, паралелних аутопуту, преко којих ће се остваривати посредна веза привредних зона са денивелисаним раскрсницама - петљама, преко мреже општинских путева и ДП II реда.</w:t>
      </w:r>
    </w:p>
    <w:p w:rsidR="00E543F9" w:rsidRPr="00E543F9" w:rsidRDefault="00E543F9" w:rsidP="00E543F9">
      <w:pPr>
        <w:pStyle w:val="Osnovni"/>
        <w:rPr>
          <w:color w:val="auto"/>
        </w:rPr>
      </w:pPr>
      <w:r w:rsidRPr="00E543F9">
        <w:rPr>
          <w:color w:val="auto"/>
        </w:rPr>
        <w:lastRenderedPageBreak/>
        <w:t>Пруга Сталаћ - Краљево - Пожега је једноколосечна неелектрифицирана, а на прузи је организован јавни путнички и теретни саобраћај. Пруга је оспособљена за осовински притисак од 180 до 225kN, представља регионалну пругу која повезује регионе са магистралном мрежом, односно пругу Е-70 и Е-85.</w:t>
      </w:r>
    </w:p>
    <w:p w:rsidR="00E543F9" w:rsidRPr="00E543F9" w:rsidRDefault="00E543F9" w:rsidP="00E543F9">
      <w:pPr>
        <w:pStyle w:val="Osnovni"/>
        <w:rPr>
          <w:color w:val="auto"/>
        </w:rPr>
      </w:pPr>
      <w:r w:rsidRPr="00E543F9">
        <w:rPr>
          <w:color w:val="auto"/>
        </w:rPr>
        <w:t>Ограничења у ширем коридору аутопута са аспекта ерозије и бујица, може бити проузроковано ерозијом тла на падинама које се налазе непосредно уз саобраћајницу (нарочито на деоницама у усеку).</w:t>
      </w:r>
    </w:p>
    <w:p w:rsidR="00E543F9" w:rsidRPr="00E543F9" w:rsidRDefault="00E543F9" w:rsidP="00E543F9">
      <w:pPr>
        <w:pStyle w:val="Osnovni"/>
        <w:rPr>
          <w:color w:val="auto"/>
        </w:rPr>
      </w:pPr>
      <w:r w:rsidRPr="00E543F9">
        <w:rPr>
          <w:color w:val="auto"/>
        </w:rPr>
        <w:t>Крушевац је у мрежи центара дефинисан као - центар националног значаја (центар ФУП-а 9).</w:t>
      </w:r>
    </w:p>
    <w:p w:rsidR="00E543F9" w:rsidRPr="00E543F9" w:rsidRDefault="00E543F9" w:rsidP="00E543F9">
      <w:pPr>
        <w:pStyle w:val="Osnovni"/>
        <w:rPr>
          <w:color w:val="auto"/>
        </w:rPr>
      </w:pPr>
      <w:r w:rsidRPr="00E543F9">
        <w:rPr>
          <w:color w:val="auto"/>
        </w:rPr>
        <w:t>Повезаност насеља ће се, поред постојећим путевимаомогућила ипреко денивелисаних укршатаја и пропустау случају насеља којима би планирани аутопут пресекао досадашњу путну доступност.</w:t>
      </w:r>
    </w:p>
    <w:p w:rsidR="00E543F9" w:rsidRPr="00E543F9" w:rsidRDefault="00E543F9" w:rsidP="00E543F9">
      <w:pPr>
        <w:pStyle w:val="Osnovni"/>
        <w:rPr>
          <w:color w:val="auto"/>
        </w:rPr>
      </w:pPr>
      <w:r w:rsidRPr="00E543F9">
        <w:rPr>
          <w:color w:val="auto"/>
        </w:rPr>
        <w:t xml:space="preserve">Унапређење система инфраструктуре,транспорта људи и добара, има за резултат раст привреде, привлачењем инвестиција под утицајем побољшане приступачности подручја. </w:t>
      </w:r>
    </w:p>
    <w:p w:rsidR="00E543F9" w:rsidRPr="00E543F9" w:rsidRDefault="00E543F9" w:rsidP="00E543F9">
      <w:pPr>
        <w:pStyle w:val="Osnovni"/>
        <w:rPr>
          <w:color w:val="auto"/>
        </w:rPr>
      </w:pPr>
      <w:r w:rsidRPr="00E543F9">
        <w:rPr>
          <w:color w:val="auto"/>
        </w:rPr>
        <w:t>„... у будућој структури привреде окосницу развоја ће чинити постојећи носиоци развоја - индустрија, пољопривреда и туризам. ... коридор представља фактор који у одређеној мери може да поспеши дисперзију привредне активности у једном броју насеља дуж коридора. ... што би допринело одрживости привредног развоја и смањењу неповољних миграторних кретања.“</w:t>
      </w:r>
    </w:p>
    <w:p w:rsidR="00E543F9" w:rsidRPr="00E543F9" w:rsidRDefault="00E543F9" w:rsidP="00E543F9">
      <w:pPr>
        <w:pStyle w:val="Osnovni"/>
        <w:rPr>
          <w:color w:val="auto"/>
        </w:rPr>
      </w:pPr>
      <w:r w:rsidRPr="00E543F9">
        <w:rPr>
          <w:color w:val="auto"/>
        </w:rPr>
        <w:t>„Интензивирање развоја пољопривреде и агрокомплекса, у складу са пољопривредном рејонизацијом  ... организовање производње "здраве", тј. органске хране, цвећарства и пчеларства, за којима расте тражња на домаћем и страном тржишту. Развој МСП, предузетништва и породичних фирми су пожељни облици организовања прехрамбено-прерађивачког сектора.</w:t>
      </w:r>
    </w:p>
    <w:p w:rsidR="00E543F9" w:rsidRPr="00E543F9" w:rsidRDefault="00E543F9" w:rsidP="00E543F9">
      <w:pPr>
        <w:pStyle w:val="Osnovni"/>
        <w:rPr>
          <w:color w:val="auto"/>
        </w:rPr>
      </w:pPr>
      <w:r w:rsidRPr="00E543F9">
        <w:rPr>
          <w:color w:val="auto"/>
        </w:rPr>
        <w:t>... највише услова има прерађивачки сектор интензивнијим развојем прехрамбене, хемијске, металске, дрвнопрерађивачке, електро и индустрије неметала.  ...обезбеђивањем одговарајућих локација односно инфраструктурним опремањем постојећих зона, формирањем индустријских зона и паркова, нових мањих радних зона, бизнис паркова, активирањем браунфилд локација и објеката, као и финансијским подстицајима, интензивнији развој туристичке привреде.“</w:t>
      </w:r>
    </w:p>
    <w:p w:rsidR="00E543F9" w:rsidRPr="00E543F9" w:rsidRDefault="00E543F9" w:rsidP="00E543F9">
      <w:pPr>
        <w:pStyle w:val="Osnovni"/>
        <w:rPr>
          <w:color w:val="auto"/>
        </w:rPr>
      </w:pPr>
      <w:r w:rsidRPr="00E543F9">
        <w:rPr>
          <w:color w:val="auto"/>
        </w:rPr>
        <w:t>„изградњом аутопута подиже вредност и атрактивност околног земљишта за смештај мањих привредних капацитета. Добре услове за развој (у транзитним подручјима) имају насеља -... Макрешане са подручја Града Крушевца. „</w:t>
      </w:r>
    </w:p>
    <w:p w:rsidR="00C57C4B" w:rsidRPr="00E543F9" w:rsidRDefault="00586618" w:rsidP="008D018D">
      <w:pPr>
        <w:pStyle w:val="Heading3"/>
        <w:rPr>
          <w:color w:val="auto"/>
        </w:rPr>
      </w:pPr>
      <w:r w:rsidRPr="00E543F9">
        <w:rPr>
          <w:color w:val="auto"/>
        </w:rPr>
        <w:t>1.2.</w:t>
      </w:r>
      <w:r w:rsidR="00C6494F">
        <w:rPr>
          <w:color w:val="auto"/>
          <w:lang w:val="en-US"/>
        </w:rPr>
        <w:t>3</w:t>
      </w:r>
      <w:r w:rsidRPr="00E543F9">
        <w:rPr>
          <w:color w:val="auto"/>
        </w:rPr>
        <w:t xml:space="preserve">. </w:t>
      </w:r>
      <w:r w:rsidR="00D51638" w:rsidRPr="00E543F9">
        <w:rPr>
          <w:color w:val="auto"/>
        </w:rPr>
        <w:t>П</w:t>
      </w:r>
      <w:r w:rsidR="00C57C4B" w:rsidRPr="00E543F9">
        <w:rPr>
          <w:color w:val="auto"/>
        </w:rPr>
        <w:t>ланска документација од значаја за израду плана</w:t>
      </w:r>
    </w:p>
    <w:p w:rsidR="00C57C4B" w:rsidRPr="00956C99" w:rsidRDefault="00C57C4B" w:rsidP="00C57C4B">
      <w:pPr>
        <w:pStyle w:val="BodyText3"/>
        <w:rPr>
          <w:rFonts w:cs="Tahoma"/>
          <w:b w:val="0"/>
          <w:noProof w:val="0"/>
          <w:color w:val="FF0000"/>
          <w:sz w:val="20"/>
        </w:rPr>
      </w:pPr>
    </w:p>
    <w:p w:rsidR="00E543F9" w:rsidRPr="00E543F9" w:rsidRDefault="00E543F9" w:rsidP="00E543F9">
      <w:pPr>
        <w:pStyle w:val="Osnovni"/>
        <w:rPr>
          <w:color w:val="auto"/>
        </w:rPr>
      </w:pPr>
      <w:r w:rsidRPr="00E543F9">
        <w:rPr>
          <w:color w:val="auto"/>
        </w:rPr>
        <w:t xml:space="preserve">Подручје Плана генералне регулације, у ранијем периоду, третирано је планском докуменатацијом на нивоу генералних планова, на основу којих је спровођена изградња простора. </w:t>
      </w:r>
    </w:p>
    <w:p w:rsidR="00A864B4" w:rsidRPr="00996230" w:rsidRDefault="00A864B4" w:rsidP="00141E7B">
      <w:pPr>
        <w:pStyle w:val="Heading2"/>
        <w:rPr>
          <w:color w:val="auto"/>
        </w:rPr>
      </w:pPr>
      <w:bookmarkStart w:id="9" w:name="_Toc24094610"/>
      <w:r w:rsidRPr="00996230">
        <w:rPr>
          <w:color w:val="auto"/>
        </w:rPr>
        <w:t xml:space="preserve">1.3. </w:t>
      </w:r>
      <w:r w:rsidR="00713667" w:rsidRPr="00996230">
        <w:rPr>
          <w:color w:val="auto"/>
        </w:rPr>
        <w:t xml:space="preserve">Опис </w:t>
      </w:r>
      <w:bookmarkEnd w:id="8"/>
      <w:r w:rsidR="00882ED8" w:rsidRPr="00996230">
        <w:rPr>
          <w:color w:val="auto"/>
        </w:rPr>
        <w:t>обухвата плана са пописом катастарских парцела</w:t>
      </w:r>
      <w:bookmarkEnd w:id="9"/>
    </w:p>
    <w:p w:rsidR="00073522" w:rsidRPr="00073522" w:rsidRDefault="00073522" w:rsidP="00073522">
      <w:pPr>
        <w:pStyle w:val="Osnovni"/>
        <w:rPr>
          <w:color w:val="auto"/>
          <w:lang w:val="sr-Cyrl-CS" w:eastAsia="en-US"/>
        </w:rPr>
      </w:pPr>
      <w:bookmarkStart w:id="10" w:name="_Toc400960205"/>
      <w:r w:rsidRPr="00073522">
        <w:rPr>
          <w:color w:val="auto"/>
        </w:rPr>
        <w:t>Опис границе П</w:t>
      </w:r>
      <w:r w:rsidRPr="00073522">
        <w:rPr>
          <w:color w:val="auto"/>
          <w:lang w:val="sr-Cyrl-CS"/>
        </w:rPr>
        <w:t>ГР</w:t>
      </w:r>
      <w:r w:rsidRPr="00073522">
        <w:rPr>
          <w:color w:val="auto"/>
        </w:rPr>
        <w:t xml:space="preserve">-а </w:t>
      </w:r>
      <w:r w:rsidRPr="00073522">
        <w:rPr>
          <w:color w:val="auto"/>
          <w:lang w:val="sr-Cyrl-CS"/>
        </w:rPr>
        <w:t xml:space="preserve">ИСТОК 3 (у даљем тексту граница) </w:t>
      </w:r>
      <w:r w:rsidRPr="00073522">
        <w:rPr>
          <w:color w:val="auto"/>
        </w:rPr>
        <w:t>започиње у северном делу обухвата</w:t>
      </w:r>
      <w:r w:rsidRPr="00073522">
        <w:rPr>
          <w:color w:val="auto"/>
          <w:lang w:val="sr-Cyrl-CS"/>
        </w:rPr>
        <w:t xml:space="preserve"> плана</w:t>
      </w:r>
      <w:r w:rsidRPr="00073522">
        <w:rPr>
          <w:color w:val="auto"/>
        </w:rPr>
        <w:t xml:space="preserve"> и иде у смеру казаљки на с</w:t>
      </w:r>
      <w:r w:rsidRPr="00073522">
        <w:rPr>
          <w:color w:val="auto"/>
          <w:lang w:val="sr-Cyrl-CS"/>
        </w:rPr>
        <w:t>а</w:t>
      </w:r>
      <w:r w:rsidRPr="00073522">
        <w:rPr>
          <w:color w:val="auto"/>
        </w:rPr>
        <w:t xml:space="preserve">ту, </w:t>
      </w:r>
      <w:r w:rsidRPr="00073522">
        <w:rPr>
          <w:color w:val="auto"/>
          <w:lang w:val="sr-Cyrl-CS"/>
        </w:rPr>
        <w:t xml:space="preserve">према истоку, </w:t>
      </w:r>
      <w:r w:rsidRPr="00073522">
        <w:rPr>
          <w:color w:val="auto"/>
        </w:rPr>
        <w:t xml:space="preserve">од пресека десне обале Западне Мораве (корито у 2013.г.) са северном границом к.п.бр. </w:t>
      </w:r>
      <w:r w:rsidRPr="00073522">
        <w:rPr>
          <w:color w:val="auto"/>
          <w:lang w:val="sr-Cyrl-CS"/>
        </w:rPr>
        <w:t>1</w:t>
      </w:r>
      <w:r w:rsidRPr="00073522">
        <w:rPr>
          <w:color w:val="auto"/>
        </w:rPr>
        <w:t>454/1 КО Макрешане</w:t>
      </w:r>
      <w:r w:rsidRPr="00073522">
        <w:rPr>
          <w:color w:val="auto"/>
          <w:lang w:val="sr-Cyrl-CS"/>
        </w:rPr>
        <w:t xml:space="preserve"> и прати део североисточне границе ГУП-а пресецајући</w:t>
      </w:r>
      <w:r w:rsidRPr="00073522">
        <w:rPr>
          <w:color w:val="auto"/>
        </w:rPr>
        <w:t xml:space="preserve"> пут к.п.бр.7175 (државни пут Iб реда бр.22</w:t>
      </w:r>
      <w:r w:rsidRPr="00073522">
        <w:rPr>
          <w:color w:val="auto"/>
          <w:lang w:val="sr-Cyrl-CS"/>
        </w:rPr>
        <w:t xml:space="preserve"> </w:t>
      </w:r>
      <w:r w:rsidRPr="00073522">
        <w:rPr>
          <w:color w:val="auto"/>
        </w:rPr>
        <w:t>Појате-</w:t>
      </w:r>
      <w:r w:rsidRPr="00073522">
        <w:rPr>
          <w:color w:val="auto"/>
        </w:rPr>
        <w:lastRenderedPageBreak/>
        <w:t>Краљево) и к.п.бр.7140 (државни пут Iб реда бр.37 Појате - Крушевац) и к.п.бр.7129 (железничка пруга Чачак – Сталаћ) до тромеђе к.п.бр. 7129; 1598 и 1597, све КО Макрешане</w:t>
      </w:r>
      <w:r w:rsidRPr="00073522">
        <w:rPr>
          <w:color w:val="auto"/>
          <w:lang w:val="sr-Cyrl-CS"/>
        </w:rPr>
        <w:t>.</w:t>
      </w:r>
    </w:p>
    <w:p w:rsidR="00073522" w:rsidRPr="00073522" w:rsidRDefault="00073522" w:rsidP="00073522">
      <w:pPr>
        <w:pStyle w:val="Osnovni"/>
        <w:rPr>
          <w:color w:val="auto"/>
          <w:lang w:val="sr-Cyrl-CS"/>
        </w:rPr>
      </w:pPr>
      <w:r w:rsidRPr="00073522">
        <w:rPr>
          <w:color w:val="auto"/>
          <w:lang w:val="sr-Cyrl-CS"/>
        </w:rPr>
        <w:t xml:space="preserve"> </w:t>
      </w:r>
      <w:r w:rsidRPr="00073522">
        <w:rPr>
          <w:color w:val="auto"/>
        </w:rPr>
        <w:t>На том месту граница се ломи према југу, источном границом к.п.бр.7129 (железничка пруга Чачак – Сталаћ) и источном границом к.п.бр.1588 (државни пут Iб реда бр.37- Појате -Крушевац) до пресека тог пута са потоком Раковцем (к.п.бр.7123/2) па према истоку северном границом потока Раковца до тромеђе к.п.бр.7123/2 (поток); 1682/4 и 1683/5. Ту сече поток Раковац према тромеђи к.п.бр.968; 2054 и 7123/2 (поток) и наставља према југу источном границом следећих к.п.бр.: 2054; 2052/1; 7155 (некатегорисани пут); 1721; 1729 и 1732 до некатегорисаног пута к.п.бр.7156. Даље се ломи према истоку северном границом к.п.бр.7156 (некатегорисани пут) до к.п.бр. 3222, коју</w:t>
      </w:r>
      <w:r w:rsidRPr="00073522">
        <w:rPr>
          <w:color w:val="auto"/>
          <w:lang w:val="sr-Cyrl-CS"/>
        </w:rPr>
        <w:t xml:space="preserve"> обухвата </w:t>
      </w:r>
      <w:r w:rsidRPr="00073522">
        <w:rPr>
          <w:color w:val="auto"/>
        </w:rPr>
        <w:t>и даље северном границом к.п.бр.7156 (некатегорисани пут) према истоку. У истом правцу наставља северном границом к.п.бр.3214; 3213 и 3212 до некатегорисаног пута к.п.бр.7152, све КО Макрешане.</w:t>
      </w:r>
    </w:p>
    <w:p w:rsidR="00073522" w:rsidRPr="00073522" w:rsidRDefault="00073522" w:rsidP="00073522">
      <w:pPr>
        <w:pStyle w:val="Osnovni"/>
        <w:rPr>
          <w:color w:val="auto"/>
          <w:lang w:val="sr-Cyrl-CS"/>
        </w:rPr>
      </w:pPr>
      <w:r w:rsidRPr="00073522">
        <w:rPr>
          <w:color w:val="auto"/>
        </w:rPr>
        <w:t>Граница наставља северозападном границом к.п.бр.7152 (некатегорисани пут) према североистоку до тромеђе к.п.бр. 7152 (пут), 3298 и 3303/3, где пресеца к.п.бр.7152 (пут) и наставља према југоистоку североисточном границом к.п.бр.3421 до пута к.п.бр.7146</w:t>
      </w:r>
      <w:r w:rsidRPr="00073522">
        <w:rPr>
          <w:color w:val="auto"/>
          <w:lang w:val="sr-Cyrl-CS"/>
        </w:rPr>
        <w:t xml:space="preserve">, затим  </w:t>
      </w:r>
      <w:r w:rsidRPr="00073522">
        <w:rPr>
          <w:color w:val="auto"/>
        </w:rPr>
        <w:t>северном границом тог пута (к.п.бр.7146), према истоку, до раскрснице са некатегорисаним путем к.п.бр.7144, па се ломи према југу, источном границом тог пута, до раскрснице тог пута (к.п.бр.7144) са некатегорисаним путем к.п.бр.3523, па даље у истом правцу источном границом до раскрснице са некатегорисаним путем к.п.бр.3541 и даље до раскрснице са некатегорисаним путем к.п.бр.3549</w:t>
      </w:r>
      <w:r w:rsidRPr="00073522">
        <w:rPr>
          <w:color w:val="auto"/>
          <w:lang w:val="sr-Cyrl-CS"/>
        </w:rPr>
        <w:t xml:space="preserve">. </w:t>
      </w:r>
      <w:r w:rsidRPr="00073522">
        <w:rPr>
          <w:color w:val="auto"/>
        </w:rPr>
        <w:t>Од те раскрснице граница наставља истом источном границом к.п.бр.7144 (пут), према југу до раскрснице тог пута са некатегорисаним путем к.п.бр.7157.</w:t>
      </w:r>
    </w:p>
    <w:p w:rsidR="00073522" w:rsidRPr="00073522" w:rsidRDefault="00073522" w:rsidP="00073522">
      <w:pPr>
        <w:pStyle w:val="Osnovni"/>
        <w:rPr>
          <w:color w:val="auto"/>
          <w:lang w:val="sr-Cyrl-CS"/>
        </w:rPr>
      </w:pPr>
      <w:r w:rsidRPr="00073522">
        <w:rPr>
          <w:color w:val="auto"/>
        </w:rPr>
        <w:t>Затим граница наставља према југоистоку, североисточном границом пута к.п.бр.7157, до раскрснице са некатегорисаним путем к.п.бр.3812, и даље према југу, источном границом пута к.п.бр.7157 до раскрснице са некатегорисаним путем к.п.бр.4099 т.ј. до некатегорисаног пута к.п.бр.7162 и даље према југу, источном границом к.п.бр.7162 (пут) до раскрснице са некатегорисаним путем к.п.бр.4573, односно тромеђе к.п.бр.4573 (пут), 4574 и 4571. Од те тромеђе, граница наставља према југу источном границом следећих к.п.бр.:4574; 4575; 4830; 4831; 4847; 4848/1; 4848/2; 4849; 4950; 4951; 4952; 4965; 4966 и 4970</w:t>
      </w:r>
      <w:r w:rsidRPr="00073522">
        <w:rPr>
          <w:color w:val="auto"/>
          <w:lang w:val="sr-Cyrl-CS"/>
        </w:rPr>
        <w:t>,</w:t>
      </w:r>
      <w:r w:rsidRPr="00073522">
        <w:rPr>
          <w:color w:val="auto"/>
        </w:rPr>
        <w:t xml:space="preserve"> до некатегорисаног пута к.п.бр.4971. Граница даље иде у истом правцу северном границом тог пута, до четворомеђе к.п.бр. 4971(пут); 4555(пут); 4559 и 4560, па скреће, према југу, границом к.п.бр.4971(пут) и 4555(пут), и даље према југу, пресецајући к.п.бр.4554 и 7172 (поток велики Биљевац) - заједнички за две катастрске општине </w:t>
      </w:r>
      <w:r w:rsidRPr="00073522">
        <w:rPr>
          <w:color w:val="auto"/>
          <w:lang w:val="sr-Cyrl-CS"/>
        </w:rPr>
        <w:t xml:space="preserve">и </w:t>
      </w:r>
      <w:r w:rsidRPr="00073522">
        <w:rPr>
          <w:color w:val="auto"/>
        </w:rPr>
        <w:t>долази до границе КО Макрешане</w:t>
      </w:r>
      <w:r w:rsidRPr="00073522">
        <w:rPr>
          <w:color w:val="auto"/>
          <w:lang w:val="sr-Cyrl-CS"/>
        </w:rPr>
        <w:t xml:space="preserve"> </w:t>
      </w:r>
      <w:r w:rsidRPr="00073522">
        <w:rPr>
          <w:color w:val="auto"/>
        </w:rPr>
        <w:t>-</w:t>
      </w:r>
      <w:r w:rsidRPr="00073522">
        <w:rPr>
          <w:color w:val="auto"/>
          <w:lang w:val="sr-Cyrl-CS"/>
        </w:rPr>
        <w:t xml:space="preserve"> </w:t>
      </w:r>
      <w:r w:rsidRPr="00073522">
        <w:rPr>
          <w:color w:val="auto"/>
        </w:rPr>
        <w:t>КО Дедина.</w:t>
      </w:r>
    </w:p>
    <w:p w:rsidR="00073522" w:rsidRPr="00073522" w:rsidRDefault="00073522" w:rsidP="00073522">
      <w:pPr>
        <w:pStyle w:val="Osnovni"/>
        <w:rPr>
          <w:color w:val="auto"/>
          <w:lang w:val="sr-Cyrl-CS"/>
        </w:rPr>
      </w:pPr>
      <w:r w:rsidRPr="00073522">
        <w:rPr>
          <w:color w:val="auto"/>
          <w:lang w:val="sr-Cyrl-CS"/>
        </w:rPr>
        <w:t>На том месту граница се ломи према западу и прати границу КО Макршене и КО Дедина све до пресека границе катастарских општина са улицом Савском (к.п. 7143/1) који пресеца и ломи се према северу западном границом истог (к.п. 7143/1) до тромеђе к.п.7143/1, 5861 и 5860/2. Од те тромеђе граница се ломи према западу северном границом к.п. 5861 и даље у истом правцу пресеца пругу Краљево – Сталаћ (к.п.7138) до тромеђе к.п. 7138 (пруга), 5855 и 5856. На том месту граница се ломи према северу западном границом к.п.7138 ( пруга ) до потока Велики Биљевац (к.п. 7127/1), који пресеца и наставља у истом правцу западном границом пруге (к.п.7137) до тромеђе к.п.7137 (пруга), 2555 и 2615. Граница наставља у истом правцу западном границом следећих к.п. 2555, 2556, 2557, 2558, 2609/5, до северне обилазнице (к.п. 7175), коју пресеца и даље до тромеђе к.п. 7175, 2609/4 и 2609/1. Од те тромеђе граница се ломи према западу линијом експропријације северне обилазнице (к.п.7175)  до границе КО Макршане и КО Бивоље, затим скреће према североистоку и прати границу ових катастарских општина до тромеђе КО Макршане, КО Бивоље и КО Шанац.</w:t>
      </w:r>
    </w:p>
    <w:p w:rsidR="00073522" w:rsidRPr="00073522" w:rsidRDefault="00073522" w:rsidP="00073522">
      <w:pPr>
        <w:pStyle w:val="Osnovni"/>
        <w:rPr>
          <w:color w:val="auto"/>
          <w:lang w:val="sr-Cyrl-CS"/>
        </w:rPr>
      </w:pPr>
      <w:r w:rsidRPr="00073522">
        <w:rPr>
          <w:color w:val="auto"/>
          <w:lang w:val="sr-Cyrl-CS"/>
        </w:rPr>
        <w:t>Граница наставља према северу границом КО Макрешане и КО Бивоље до десне обале Западне Мораве, којом се ломи према североистоку, прати исту и улази у КО Шанац.</w:t>
      </w:r>
    </w:p>
    <w:p w:rsidR="00073522" w:rsidRPr="00073522" w:rsidRDefault="00073522" w:rsidP="00073522">
      <w:pPr>
        <w:pStyle w:val="Osnovni"/>
        <w:rPr>
          <w:color w:val="auto"/>
          <w:lang w:val="sr-Cyrl-CS"/>
        </w:rPr>
      </w:pPr>
      <w:r w:rsidRPr="00073522">
        <w:rPr>
          <w:color w:val="auto"/>
          <w:lang w:val="sr-Cyrl-CS"/>
        </w:rPr>
        <w:lastRenderedPageBreak/>
        <w:t>Кроз КО Шанац граница наставља десном обалом реке З. Мораве и пресеца следеће к.п. 4807/1, 4700, 4701, 4702, 4711, 4720/2, 4782 и 4806/180 до границе КО Шанац и КО Макрешане.</w:t>
      </w:r>
    </w:p>
    <w:p w:rsidR="00073522" w:rsidRPr="00073522" w:rsidRDefault="00073522" w:rsidP="00073522">
      <w:pPr>
        <w:pStyle w:val="Osnovni"/>
        <w:rPr>
          <w:color w:val="auto"/>
          <w:lang w:val="sr-Cyrl-CS"/>
        </w:rPr>
      </w:pPr>
      <w:r w:rsidRPr="00073522">
        <w:rPr>
          <w:color w:val="auto"/>
          <w:lang w:val="sr-Cyrl-CS"/>
        </w:rPr>
        <w:t xml:space="preserve">Кроз КО Макршане, граница наставља десном обалом реке З. Мораве према североистоку и пресеца следеће к.п. 7168/1, 2142/2, 2141/2, 2140/2, 2133/1, 2131, 2132, 2128/2, 2127, 2126, 2125/1, 2124/1, 2123/1, 1548, 1546, 1544, 1543, 1540, 1539, 1536/2, 1536/3, 7123/1 (некатегорисани пут), 1510/2, 1510/1, 1496, 1495, 1494, 1493, 1492, 1491, 1490, 1467/3, 1462/1, 1462/4, 1462/3, 1462/2 и 1454/1 до места одакле је опис започео. </w:t>
      </w:r>
    </w:p>
    <w:p w:rsidR="00533F1E" w:rsidRPr="00073522" w:rsidRDefault="00367BD0" w:rsidP="00073522">
      <w:pPr>
        <w:pStyle w:val="Osnovni"/>
        <w:rPr>
          <w:color w:val="auto"/>
        </w:rPr>
      </w:pPr>
      <w:r w:rsidRPr="00073522">
        <w:rPr>
          <w:color w:val="auto"/>
        </w:rPr>
        <w:t xml:space="preserve">Површина обухвата плана је </w:t>
      </w:r>
      <w:r w:rsidR="00110A61" w:rsidRPr="00073522">
        <w:rPr>
          <w:color w:val="auto"/>
        </w:rPr>
        <w:t>742</w:t>
      </w:r>
      <w:r w:rsidRPr="00073522">
        <w:rPr>
          <w:color w:val="auto"/>
        </w:rPr>
        <w:t>ха.</w:t>
      </w:r>
    </w:p>
    <w:p w:rsidR="00A864B4" w:rsidRPr="00E543F9" w:rsidRDefault="00A864B4" w:rsidP="004D1AF9">
      <w:pPr>
        <w:pStyle w:val="Heading2"/>
        <w:rPr>
          <w:color w:val="auto"/>
        </w:rPr>
      </w:pPr>
      <w:bookmarkStart w:id="11" w:name="_Toc24094611"/>
      <w:r w:rsidRPr="00E543F9">
        <w:rPr>
          <w:color w:val="auto"/>
        </w:rPr>
        <w:t xml:space="preserve">1.4. </w:t>
      </w:r>
      <w:r w:rsidR="00A901C3" w:rsidRPr="00E543F9">
        <w:rPr>
          <w:color w:val="auto"/>
        </w:rPr>
        <w:t xml:space="preserve">Опис </w:t>
      </w:r>
      <w:bookmarkEnd w:id="10"/>
      <w:r w:rsidR="00B07819" w:rsidRPr="00E543F9">
        <w:rPr>
          <w:color w:val="auto"/>
        </w:rPr>
        <w:t>постојећег стања</w:t>
      </w:r>
      <w:bookmarkEnd w:id="11"/>
    </w:p>
    <w:p w:rsidR="00530946" w:rsidRPr="00530946" w:rsidRDefault="00530946" w:rsidP="00530946">
      <w:pPr>
        <w:pStyle w:val="Osnovni"/>
        <w:rPr>
          <w:rFonts w:eastAsia="ArialMT"/>
          <w:color w:val="auto"/>
          <w:lang w:eastAsia="en-US"/>
        </w:rPr>
      </w:pPr>
      <w:bookmarkStart w:id="12" w:name="_Toc400960206"/>
      <w:r w:rsidRPr="00530946">
        <w:rPr>
          <w:rFonts w:eastAsia="ArialMT"/>
          <w:color w:val="auto"/>
        </w:rPr>
        <w:t xml:space="preserve">Насеље Макрешане са карактеристикама самосталног насеља у рубној зони града Крушевца, представља посебну целину у оквиру своје катастарске општине. Насеље је полузбијеног типа, са карактеристикама сеоског и приградског насеља, са релативно јасним границама грађевинског подручја према комплексима шума на североистоку и пољопривредним површинама у јужном делу. </w:t>
      </w:r>
    </w:p>
    <w:p w:rsidR="00530946" w:rsidRPr="00530946" w:rsidRDefault="00530946" w:rsidP="00530946">
      <w:pPr>
        <w:pStyle w:val="Osnovni"/>
        <w:rPr>
          <w:rFonts w:eastAsia="ArialMT"/>
          <w:color w:val="auto"/>
        </w:rPr>
      </w:pPr>
      <w:r w:rsidRPr="00530946">
        <w:rPr>
          <w:rFonts w:eastAsia="ArialMT"/>
          <w:color w:val="auto"/>
        </w:rPr>
        <w:t xml:space="preserve">Бројни археолошки налази у обухвату плана сведоче да је овај простор одувек био интересантан за насељавање и различите облике производње. </w:t>
      </w:r>
    </w:p>
    <w:p w:rsidR="00530946" w:rsidRPr="00530946" w:rsidRDefault="00530946" w:rsidP="00530946">
      <w:pPr>
        <w:pStyle w:val="Osnovni"/>
        <w:rPr>
          <w:rFonts w:eastAsia="ArialMT"/>
          <w:color w:val="auto"/>
        </w:rPr>
      </w:pPr>
      <w:r w:rsidRPr="00530946">
        <w:rPr>
          <w:rFonts w:eastAsia="ArialMT"/>
          <w:color w:val="auto"/>
        </w:rPr>
        <w:t xml:space="preserve">Макрешане је настало и развијало се као сеоско насеље где се становништво претежно бавило    пољопривредом, али је близина Крушевца имала значајан утицај. У време када је Крушевац, као значајан индустријски центар имао велики прилив становништва, приградска насеља су делимично трансформисана, развијају се зоне привређивања и значајније учешће у структури насеља имају мешовита и непољопривредна домаћинства.   </w:t>
      </w:r>
    </w:p>
    <w:p w:rsidR="00BF15C1" w:rsidRPr="002310CA" w:rsidRDefault="00EB6D33" w:rsidP="00EB6D33">
      <w:pPr>
        <w:pStyle w:val="Heading3"/>
        <w:rPr>
          <w:color w:val="auto"/>
        </w:rPr>
      </w:pPr>
      <w:r w:rsidRPr="002310CA">
        <w:rPr>
          <w:color w:val="auto"/>
        </w:rPr>
        <w:t xml:space="preserve">1.4.1. </w:t>
      </w:r>
      <w:r w:rsidR="00BF15C1" w:rsidRPr="002310CA">
        <w:rPr>
          <w:color w:val="auto"/>
        </w:rPr>
        <w:t>Природне карактеристике подручја</w:t>
      </w:r>
    </w:p>
    <w:p w:rsidR="002310CA" w:rsidRDefault="002310CA" w:rsidP="002310CA">
      <w:pPr>
        <w:pStyle w:val="Osnovni"/>
        <w:rPr>
          <w:color w:val="auto"/>
        </w:rPr>
      </w:pPr>
      <w:r w:rsidRPr="002310CA">
        <w:rPr>
          <w:color w:val="auto"/>
        </w:rPr>
        <w:t>ПГР Исток 3 обухвата грађевинско подручје приградског насеља Макрешане, на око 6,0км од центра Крушевца и значајне површине пољопривредног земљишта и површина под шумом, на југозападним падинама Мојсињских планина. План обухвата простор од доњег тока реке Расине и Западне Мораве са запада-северозапада, до обронака Мојсињских планина на истоку, односно до источне границе ГУП-а. Северозападни део плана пресеца пруга регионалног значаја Сталаћ - Краљево и државни пут 1. Б реда бр.38, као и коридор планираног аутопута Е-761, деоница Појате - Прељина. Северни део плана обухвата део доњег тока Западне Мораве, односно део који представља почетак (улаз) у Сталаћку клисуру.</w:t>
      </w:r>
    </w:p>
    <w:p w:rsidR="002310CA" w:rsidRPr="002310CA" w:rsidRDefault="002310CA" w:rsidP="002310CA">
      <w:pPr>
        <w:pStyle w:val="Osnovni"/>
        <w:rPr>
          <w:rFonts w:ascii="Times New Roman" w:hAnsi="Times New Roman"/>
          <w:color w:val="auto"/>
          <w:lang w:eastAsia="en-US"/>
        </w:rPr>
      </w:pPr>
      <w:r w:rsidRPr="002310CA">
        <w:rPr>
          <w:color w:val="auto"/>
        </w:rPr>
        <w:t>Геоморфолошке карактеристике подручја плана и ширег подручја Крушевца условљене су положајем у западноморавској долини, где су разви</w:t>
      </w:r>
      <w:r w:rsidRPr="002310CA">
        <w:rPr>
          <w:color w:val="auto"/>
        </w:rPr>
        <w:softHyphen/>
        <w:t xml:space="preserve">јене простране алувијалне равни Западне Мораве и Расине, са израженим језерским и речним терасама. </w:t>
      </w:r>
    </w:p>
    <w:p w:rsidR="002310CA" w:rsidRDefault="002310CA" w:rsidP="002310CA">
      <w:pPr>
        <w:pStyle w:val="Osnovni"/>
        <w:rPr>
          <w:color w:val="auto"/>
        </w:rPr>
      </w:pPr>
      <w:r w:rsidRPr="002310CA">
        <w:rPr>
          <w:color w:val="auto"/>
        </w:rPr>
        <w:t>У обликовању рељефа на подручју плана најзначајнију улогу имају процеси млађе геолошке историје, који се огледају кроз обликовање језерских тераса, као и егзогене силе у долини Западне Мораве, најизраженије у северном делу, где је формирана Сталаћка клисура - специфича</w:t>
      </w:r>
      <w:r>
        <w:rPr>
          <w:color w:val="auto"/>
        </w:rPr>
        <w:t>н пример епигенетске долине.</w:t>
      </w:r>
    </w:p>
    <w:p w:rsidR="002310CA" w:rsidRDefault="002310CA" w:rsidP="002310CA">
      <w:pPr>
        <w:pStyle w:val="Osnovni"/>
        <w:rPr>
          <w:color w:val="auto"/>
        </w:rPr>
      </w:pPr>
      <w:r w:rsidRPr="002310CA">
        <w:rPr>
          <w:color w:val="auto"/>
        </w:rPr>
        <w:t xml:space="preserve">Најизраженији облици рељефа на подручју плана су водоток Западне Мораве и реке Расине и обронци Мојсињских планина, тако да се надморска висина у оквиру плана креће од око 140м у северозападном делу (ушће Расине у Западну Мораву) до 432м изнад насеља Макрешане (узвисина Дуга њива), што је и највиша тачка у оквиру ГУП-а. Најзаступљенија је зона са просечном висином око 200м (зона где се развило насеље), али и зона преко 400м </w:t>
      </w:r>
      <w:r w:rsidRPr="002310CA">
        <w:rPr>
          <w:color w:val="auto"/>
        </w:rPr>
        <w:lastRenderedPageBreak/>
        <w:t>надморске висине у источном и североисточном делу, коју чи</w:t>
      </w:r>
      <w:r>
        <w:rPr>
          <w:color w:val="auto"/>
        </w:rPr>
        <w:t>не обронци Мојсињских планина.</w:t>
      </w:r>
    </w:p>
    <w:p w:rsidR="002310CA" w:rsidRDefault="002310CA" w:rsidP="002310CA">
      <w:pPr>
        <w:pStyle w:val="Osnovni"/>
        <w:rPr>
          <w:color w:val="auto"/>
        </w:rPr>
      </w:pPr>
      <w:r w:rsidRPr="002310CA">
        <w:rPr>
          <w:color w:val="auto"/>
          <w:lang w:val="sr-Cyrl-CS"/>
        </w:rPr>
        <w:t>Геолошке карактеристике терена представљене су речним и језерским седиментима и биотитско мусковитским гнајсевима, сачињеним од шљункова и пескова, глина повремено и суглина. Све речне терасе су у неогеним седиментима, који пружају различите погодности за изградњу.</w:t>
      </w:r>
    </w:p>
    <w:p w:rsidR="002310CA" w:rsidRDefault="002310CA" w:rsidP="002310CA">
      <w:pPr>
        <w:pStyle w:val="Osnovni"/>
        <w:rPr>
          <w:color w:val="auto"/>
        </w:rPr>
      </w:pPr>
      <w:r w:rsidRPr="002310CA">
        <w:rPr>
          <w:color w:val="auto"/>
        </w:rPr>
        <w:t>Највише је неекспонираних површина, као и већа заступљеност топлих експозиција, па су природни услови у односу на експонираност терена веома повољни. Такође, нагиб терена на подручју плана је oко 3</w:t>
      </w:r>
      <w:r w:rsidRPr="002310CA">
        <w:rPr>
          <w:color w:val="auto"/>
          <w:vertAlign w:val="superscript"/>
        </w:rPr>
        <w:t>0</w:t>
      </w:r>
      <w:r w:rsidRPr="002310CA">
        <w:rPr>
          <w:color w:val="auto"/>
        </w:rPr>
        <w:t>, осим у северном делу где је нагиб 3 - 5</w:t>
      </w:r>
      <w:r w:rsidRPr="002310CA">
        <w:rPr>
          <w:color w:val="auto"/>
          <w:vertAlign w:val="superscript"/>
        </w:rPr>
        <w:t>0</w:t>
      </w:r>
      <w:r w:rsidRPr="002310CA">
        <w:rPr>
          <w:color w:val="auto"/>
        </w:rPr>
        <w:t xml:space="preserve"> (површине под шумом), тако да су терени повољни или условно повољни. </w:t>
      </w:r>
    </w:p>
    <w:p w:rsidR="002310CA" w:rsidRDefault="002310CA" w:rsidP="002310CA">
      <w:pPr>
        <w:pStyle w:val="Osnovni"/>
        <w:rPr>
          <w:color w:val="auto"/>
          <w:lang w:val="sr-Cyrl-CS"/>
        </w:rPr>
      </w:pPr>
      <w:r w:rsidRPr="002310CA">
        <w:rPr>
          <w:color w:val="auto"/>
          <w:lang w:val="sr-Cyrl-CS"/>
        </w:rPr>
        <w:t>Педолошки састав земљишта на подручју плана чини еутрично смеђе земљиште на језерским седиметима и еутрично смеђе земљиште (еутрични камбрисол) на језерским седиментима, иловасто скелетоидно земљиште и хумусно силикатно земљиште (ранкер), као и флувијално или алувијално земљиште, односно терени сачињени од песковито шљунковитих наслага и глина, местимично иловасто</w:t>
      </w:r>
      <w:r w:rsidRPr="002310CA">
        <w:rPr>
          <w:color w:val="auto"/>
        </w:rPr>
        <w:t>, са релативно повољним</w:t>
      </w:r>
      <w:r w:rsidRPr="002310CA">
        <w:rPr>
          <w:color w:val="auto"/>
          <w:lang w:val="sr-Cyrl-CS"/>
        </w:rPr>
        <w:t xml:space="preserve"> производним карактеристикама.</w:t>
      </w:r>
    </w:p>
    <w:p w:rsidR="002310CA" w:rsidRDefault="002310CA" w:rsidP="002310CA">
      <w:pPr>
        <w:pStyle w:val="Osnovni"/>
        <w:rPr>
          <w:color w:val="auto"/>
          <w:lang w:val="sr-Cyrl-CS"/>
        </w:rPr>
      </w:pPr>
      <w:r w:rsidRPr="002310CA">
        <w:rPr>
          <w:color w:val="auto"/>
          <w:lang w:val="sr-Cyrl-CS"/>
        </w:rPr>
        <w:t>У хидрогеолошком смислу терени на подручју плана спадају у безводне, површинске воде су река Расина и поток Биљевац, који има изражен бујичарски карактер и пр</w:t>
      </w:r>
      <w:r>
        <w:rPr>
          <w:color w:val="auto"/>
          <w:lang w:val="sr-Cyrl-CS"/>
        </w:rPr>
        <w:t>ипадају сливу Западне Мораве.</w:t>
      </w:r>
    </w:p>
    <w:p w:rsidR="00530946" w:rsidRDefault="002310CA" w:rsidP="002310CA">
      <w:pPr>
        <w:pStyle w:val="Osnovni"/>
        <w:rPr>
          <w:color w:val="auto"/>
          <w:lang w:val="sr-Cyrl-CS"/>
        </w:rPr>
      </w:pPr>
      <w:r w:rsidRPr="002310CA">
        <w:rPr>
          <w:color w:val="auto"/>
          <w:lang w:val="sr-Cyrl-CS"/>
        </w:rPr>
        <w:t>Од ерозионих процеса, акумулација наноса захвата највећу површину подручја плана, заступљена су и земљишта врло слабе површинске ерозије, углавном под окућницама и пољопривредним површинама, али и средње јака и јака ерозија на површинама у северном делу које су под шумом, чиме су ерозивни процеси умирени.</w:t>
      </w:r>
    </w:p>
    <w:p w:rsidR="00530946" w:rsidRPr="00530946" w:rsidRDefault="00530946" w:rsidP="00530946">
      <w:pPr>
        <w:pStyle w:val="Osnovni"/>
        <w:rPr>
          <w:color w:val="auto"/>
          <w:lang w:val="sr-Latn-RS" w:eastAsia="en-US"/>
        </w:rPr>
      </w:pPr>
      <w:r w:rsidRPr="00530946">
        <w:rPr>
          <w:color w:val="auto"/>
        </w:rPr>
        <w:t>На основу досадашње сеизмичке активности и доступних карата сеизмичких хазарда Републичког сеизмолошког завода (РСЗ), територија града Крушевца у целини припада зони 8</w:t>
      </w:r>
      <w:r w:rsidRPr="00530946">
        <w:rPr>
          <w:color w:val="auto"/>
          <w:vertAlign w:val="superscript"/>
        </w:rPr>
        <w:t>0</w:t>
      </w:r>
      <w:r w:rsidRPr="00530946">
        <w:rPr>
          <w:color w:val="auto"/>
          <w:sz w:val="14"/>
          <w:szCs w:val="14"/>
        </w:rPr>
        <w:t xml:space="preserve"> </w:t>
      </w:r>
      <w:r w:rsidRPr="00530946">
        <w:rPr>
          <w:color w:val="auto"/>
        </w:rPr>
        <w:t>MCS, што означава условну повољност са аспекта сеизмичности.</w:t>
      </w:r>
    </w:p>
    <w:p w:rsidR="00530946" w:rsidRPr="00530946" w:rsidRDefault="00530946" w:rsidP="00530946">
      <w:pPr>
        <w:pStyle w:val="Osnovni"/>
        <w:rPr>
          <w:color w:val="auto"/>
        </w:rPr>
      </w:pPr>
      <w:r w:rsidRPr="00530946">
        <w:rPr>
          <w:color w:val="auto"/>
        </w:rPr>
        <w:t>Опште климатске карактеристике</w:t>
      </w:r>
      <w:r w:rsidRPr="00530946">
        <w:rPr>
          <w:b/>
          <w:color w:val="auto"/>
        </w:rPr>
        <w:t xml:space="preserve"> </w:t>
      </w:r>
      <w:r w:rsidRPr="00530946">
        <w:rPr>
          <w:color w:val="auto"/>
        </w:rPr>
        <w:t>представљене су према доступним подацима РХМЗ за период од 1981. до 2010. за метеоролошку станицу Крушевац, п</w:t>
      </w:r>
      <w:r w:rsidRPr="00530946">
        <w:rPr>
          <w:color w:val="auto"/>
          <w:lang w:val="it-IT"/>
        </w:rPr>
        <w:t xml:space="preserve">росечна годишња температура ваздуха износи </w:t>
      </w:r>
      <w:r w:rsidRPr="00530946">
        <w:rPr>
          <w:color w:val="auto"/>
        </w:rPr>
        <w:t>око 11,4</w:t>
      </w:r>
      <w:r w:rsidRPr="00530946">
        <w:rPr>
          <w:color w:val="auto"/>
          <w:lang w:val="it-IT"/>
        </w:rPr>
        <w:t>°С</w:t>
      </w:r>
      <w:r w:rsidRPr="00530946">
        <w:rPr>
          <w:color w:val="auto"/>
        </w:rPr>
        <w:t>,</w:t>
      </w:r>
      <w:r w:rsidRPr="00530946">
        <w:rPr>
          <w:color w:val="auto"/>
          <w:lang w:val="it-IT"/>
        </w:rPr>
        <w:t xml:space="preserve"> </w:t>
      </w:r>
      <w:r w:rsidRPr="00530946">
        <w:rPr>
          <w:color w:val="auto"/>
        </w:rPr>
        <w:t>н</w:t>
      </w:r>
      <w:r w:rsidRPr="00530946">
        <w:rPr>
          <w:color w:val="auto"/>
          <w:lang w:val="it-IT"/>
        </w:rPr>
        <w:t>ајхладнији месец је јануар са средњом температуром од 0,</w:t>
      </w:r>
      <w:r w:rsidRPr="00530946">
        <w:rPr>
          <w:color w:val="auto"/>
        </w:rPr>
        <w:t>2</w:t>
      </w:r>
      <w:r w:rsidRPr="00530946">
        <w:rPr>
          <w:color w:val="auto"/>
          <w:lang w:val="it-IT"/>
        </w:rPr>
        <w:t>°С, а најтоплији јули са 2</w:t>
      </w:r>
      <w:r w:rsidRPr="00530946">
        <w:rPr>
          <w:color w:val="auto"/>
        </w:rPr>
        <w:t>1</w:t>
      </w:r>
      <w:r w:rsidRPr="00530946">
        <w:rPr>
          <w:color w:val="auto"/>
          <w:lang w:val="it-IT"/>
        </w:rPr>
        <w:t>,</w:t>
      </w:r>
      <w:r w:rsidRPr="00530946">
        <w:rPr>
          <w:color w:val="auto"/>
        </w:rPr>
        <w:t>8</w:t>
      </w:r>
      <w:r w:rsidRPr="00530946">
        <w:rPr>
          <w:color w:val="auto"/>
          <w:lang w:val="it-IT"/>
        </w:rPr>
        <w:t>°С. Годишња амплитуда температуре износи 21,6°С, што килими Крушевца</w:t>
      </w:r>
      <w:r w:rsidRPr="00530946">
        <w:rPr>
          <w:color w:val="auto"/>
        </w:rPr>
        <w:t xml:space="preserve"> даје </w:t>
      </w:r>
      <w:r w:rsidRPr="00530946">
        <w:rPr>
          <w:color w:val="auto"/>
          <w:lang w:val="it-IT"/>
        </w:rPr>
        <w:t xml:space="preserve">обележје </w:t>
      </w:r>
      <w:r w:rsidRPr="00530946">
        <w:rPr>
          <w:color w:val="auto"/>
        </w:rPr>
        <w:t xml:space="preserve">умерено </w:t>
      </w:r>
      <w:r w:rsidRPr="00530946">
        <w:rPr>
          <w:color w:val="auto"/>
          <w:lang w:val="it-IT"/>
        </w:rPr>
        <w:t>континенталн</w:t>
      </w:r>
      <w:r w:rsidRPr="00530946">
        <w:rPr>
          <w:color w:val="auto"/>
        </w:rPr>
        <w:t>ог типа</w:t>
      </w:r>
      <w:r w:rsidRPr="00530946">
        <w:rPr>
          <w:color w:val="auto"/>
          <w:lang w:val="it-IT"/>
        </w:rPr>
        <w:t xml:space="preserve">, са израженим </w:t>
      </w:r>
      <w:r w:rsidRPr="00530946">
        <w:rPr>
          <w:color w:val="auto"/>
        </w:rPr>
        <w:t xml:space="preserve">годишњим добима. </w:t>
      </w:r>
    </w:p>
    <w:p w:rsidR="00530946" w:rsidRPr="00530946" w:rsidRDefault="00530946" w:rsidP="00530946">
      <w:pPr>
        <w:pStyle w:val="Osnovni"/>
        <w:rPr>
          <w:color w:val="auto"/>
        </w:rPr>
      </w:pPr>
      <w:r w:rsidRPr="00530946">
        <w:rPr>
          <w:color w:val="auto"/>
        </w:rPr>
        <w:t xml:space="preserve">Годишње количине падавина су релативно мале (средња год. сума 628,1мм), тако да је на овом простору заступљен континентални плувиометријски режим. Распоред падавина је повољан, јер се највише падавина излучи у пролећним и летњим месецима у вегетационом периоду, а падавине у облику снега јављају се од новембра до априла.  </w:t>
      </w:r>
    </w:p>
    <w:p w:rsidR="00530946" w:rsidRPr="00530946" w:rsidRDefault="00530946" w:rsidP="00530946">
      <w:pPr>
        <w:pStyle w:val="Osnovni"/>
        <w:rPr>
          <w:color w:val="auto"/>
        </w:rPr>
      </w:pPr>
      <w:r w:rsidRPr="00530946">
        <w:rPr>
          <w:color w:val="auto"/>
        </w:rPr>
        <w:t>Ветар најчешће заступљени је јужни релативне честине 76%0, а најмању учесталост има југозападни ветар 8%0, док у току године највећу честину јављања имају тишине (С) са 481%0.</w:t>
      </w:r>
    </w:p>
    <w:p w:rsidR="00530946" w:rsidRPr="00530946" w:rsidRDefault="00530946" w:rsidP="00530946">
      <w:pPr>
        <w:pStyle w:val="Osnovni"/>
        <w:rPr>
          <w:color w:val="auto"/>
        </w:rPr>
      </w:pPr>
      <w:r w:rsidRPr="00530946">
        <w:rPr>
          <w:color w:val="auto"/>
        </w:rPr>
        <w:t xml:space="preserve">Средња годишња сума осунчавања изражена у часовима сијања Сунца је 1826,7 сати, а просечно месечно трајање сијања Сунца је највеће у јулу и августу 269,0 сати. </w:t>
      </w:r>
    </w:p>
    <w:p w:rsidR="00530946" w:rsidRPr="00530946" w:rsidRDefault="00530946" w:rsidP="00530946">
      <w:pPr>
        <w:pStyle w:val="Osnovni"/>
        <w:rPr>
          <w:color w:val="auto"/>
        </w:rPr>
      </w:pPr>
      <w:r w:rsidRPr="00530946">
        <w:rPr>
          <w:color w:val="auto"/>
        </w:rPr>
        <w:t>Општа процена погодности терена и природних карактеристика је да подручје плана, спада у категорију повољних и условно повољних површина, односно да не постоје значајнија ограничења. Може се рећи да је грађевинско подручје насеља у зони средњих услова тла, али обзиром на максимални очекивани интензитет земљотреса, приликом планирања и пројектовања објеката неопходна је примена важећих прописа противсеизмичке градње.</w:t>
      </w:r>
    </w:p>
    <w:p w:rsidR="00510A3A" w:rsidRDefault="00510A3A">
      <w:pPr>
        <w:rPr>
          <w:rFonts w:cs="Tahoma"/>
          <w:noProof w:val="0"/>
          <w:u w:val="single"/>
          <w:lang w:val="sr-Cyrl-CS"/>
        </w:rPr>
      </w:pPr>
      <w:r>
        <w:rPr>
          <w:lang w:val="sr-Cyrl-CS"/>
        </w:rPr>
        <w:br w:type="page"/>
      </w:r>
    </w:p>
    <w:p w:rsidR="00530946" w:rsidRPr="00530946" w:rsidRDefault="00530946" w:rsidP="00530946">
      <w:pPr>
        <w:pStyle w:val="Podvuceniosnovni"/>
        <w:rPr>
          <w:color w:val="auto"/>
          <w:lang w:val="sr-Cyrl-CS"/>
        </w:rPr>
      </w:pPr>
      <w:r w:rsidRPr="00530946">
        <w:rPr>
          <w:color w:val="auto"/>
          <w:lang w:val="sr-Cyrl-CS"/>
        </w:rPr>
        <w:lastRenderedPageBreak/>
        <w:t>Становништво - демографске одлике</w:t>
      </w:r>
    </w:p>
    <w:p w:rsidR="00530946" w:rsidRPr="00530946" w:rsidRDefault="00530946" w:rsidP="00530946">
      <w:pPr>
        <w:pStyle w:val="Osnovni"/>
        <w:rPr>
          <w:color w:val="auto"/>
        </w:rPr>
      </w:pPr>
      <w:r w:rsidRPr="00530946">
        <w:rPr>
          <w:color w:val="auto"/>
        </w:rPr>
        <w:t xml:space="preserve">Према подацима Пописа 2011. године, насеље Макрешане има 1414 становника и 410 домаћинстава, односно просечно 3,5 члана по домаћинству, али је просечна старост становника 46 година, што указује да је демографска старост у одмаклој фази.  </w:t>
      </w:r>
    </w:p>
    <w:p w:rsidR="00530946" w:rsidRPr="00530946" w:rsidRDefault="00530946" w:rsidP="00530946">
      <w:pPr>
        <w:pStyle w:val="Osnovni"/>
        <w:rPr>
          <w:color w:val="auto"/>
        </w:rPr>
      </w:pPr>
      <w:r w:rsidRPr="00530946">
        <w:rPr>
          <w:color w:val="auto"/>
        </w:rPr>
        <w:t xml:space="preserve">У поређењу са подацима ранијих пописа исказан је негативан тренд кретања броја становника, као и у већини приградских насеља, што је последица слабљења укупне економске моћи града и измењених миграторних кретања.  </w:t>
      </w:r>
    </w:p>
    <w:p w:rsidR="00936E88" w:rsidRPr="00E543F9" w:rsidRDefault="00936E88" w:rsidP="00936E88">
      <w:pPr>
        <w:pStyle w:val="Heading3"/>
        <w:rPr>
          <w:color w:val="auto"/>
        </w:rPr>
      </w:pPr>
      <w:r w:rsidRPr="00E543F9">
        <w:rPr>
          <w:color w:val="auto"/>
        </w:rPr>
        <w:t>1.4.</w:t>
      </w:r>
      <w:r w:rsidR="0031398D" w:rsidRPr="00E543F9">
        <w:rPr>
          <w:color w:val="auto"/>
        </w:rPr>
        <w:t>2</w:t>
      </w:r>
      <w:r w:rsidRPr="00E543F9">
        <w:rPr>
          <w:color w:val="auto"/>
        </w:rPr>
        <w:t>. Начин коришћења простора</w:t>
      </w:r>
    </w:p>
    <w:p w:rsidR="00936E88" w:rsidRPr="00E543F9" w:rsidRDefault="00936E88" w:rsidP="00936E88">
      <w:pPr>
        <w:pStyle w:val="Osnovni"/>
        <w:rPr>
          <w:color w:val="auto"/>
        </w:rPr>
      </w:pPr>
      <w:r w:rsidRPr="00E543F9">
        <w:rPr>
          <w:color w:val="auto"/>
        </w:rPr>
        <w:t>Основне намене земљишта у оквиру обухвата Плана, у постојећем стању су: грађевинско земљиште, пољопривредно земљиште, шумско земљиште и водно земљиште.</w:t>
      </w:r>
    </w:p>
    <w:p w:rsidR="00936E88" w:rsidRPr="00110A61" w:rsidRDefault="00936E88" w:rsidP="00E543F9">
      <w:pPr>
        <w:pStyle w:val="Podvuceniosnovni"/>
        <w:rPr>
          <w:color w:val="auto"/>
        </w:rPr>
      </w:pPr>
      <w:r w:rsidRPr="00110A61">
        <w:rPr>
          <w:color w:val="auto"/>
        </w:rPr>
        <w:t>Пољопривредно земљиште</w:t>
      </w:r>
    </w:p>
    <w:p w:rsidR="00936E88" w:rsidRPr="00956C99" w:rsidRDefault="00936E88" w:rsidP="00922E1B">
      <w:pPr>
        <w:pStyle w:val="Osnovni"/>
        <w:rPr>
          <w:color w:val="FF0000"/>
        </w:rPr>
      </w:pPr>
      <w:r w:rsidRPr="00110A61">
        <w:rPr>
          <w:color w:val="auto"/>
        </w:rPr>
        <w:t xml:space="preserve">Пољопривредно земљиште заузима значајну површину обухвата Плана. У односу на укупну површину од </w:t>
      </w:r>
      <w:r w:rsidR="00110A61" w:rsidRPr="00110A61">
        <w:rPr>
          <w:color w:val="auto"/>
        </w:rPr>
        <w:t>742</w:t>
      </w:r>
      <w:r w:rsidRPr="00110A61">
        <w:rPr>
          <w:color w:val="auto"/>
        </w:rPr>
        <w:t xml:space="preserve"> ха површина под пољопривредним земљиштем износи </w:t>
      </w:r>
      <w:r w:rsidR="00BF0FEA">
        <w:rPr>
          <w:color w:val="auto"/>
          <w:lang w:val="en-US"/>
        </w:rPr>
        <w:t>347</w:t>
      </w:r>
      <w:r w:rsidR="003D2D81" w:rsidRPr="00110A61">
        <w:rPr>
          <w:color w:val="auto"/>
        </w:rPr>
        <w:t xml:space="preserve"> </w:t>
      </w:r>
      <w:r w:rsidRPr="00110A61">
        <w:rPr>
          <w:color w:val="auto"/>
        </w:rPr>
        <w:t xml:space="preserve">ха, односно </w:t>
      </w:r>
      <w:r w:rsidR="00BF0FEA">
        <w:rPr>
          <w:color w:val="auto"/>
          <w:lang w:val="en-US"/>
        </w:rPr>
        <w:t>46.70</w:t>
      </w:r>
      <w:r w:rsidRPr="00110A61">
        <w:rPr>
          <w:color w:val="auto"/>
        </w:rPr>
        <w:t>% укупне површине.</w:t>
      </w:r>
    </w:p>
    <w:p w:rsidR="00922E1B" w:rsidRPr="00B86596" w:rsidRDefault="00936E88" w:rsidP="00922E1B">
      <w:pPr>
        <w:pStyle w:val="Osnovni"/>
        <w:rPr>
          <w:color w:val="auto"/>
        </w:rPr>
      </w:pPr>
      <w:r w:rsidRPr="00B86596">
        <w:rPr>
          <w:color w:val="auto"/>
        </w:rPr>
        <w:t xml:space="preserve">Делови подручја са наменом пољопривредног земљишта налазе се у </w:t>
      </w:r>
      <w:r w:rsidR="00B86596" w:rsidRPr="00B86596">
        <w:rPr>
          <w:color w:val="auto"/>
        </w:rPr>
        <w:t>централним</w:t>
      </w:r>
      <w:r w:rsidR="00922E1B" w:rsidRPr="00B86596">
        <w:rPr>
          <w:color w:val="auto"/>
        </w:rPr>
        <w:t xml:space="preserve"> и ју</w:t>
      </w:r>
      <w:r w:rsidR="00B86596" w:rsidRPr="00B86596">
        <w:rPr>
          <w:color w:val="auto"/>
        </w:rPr>
        <w:t>жним</w:t>
      </w:r>
      <w:r w:rsidRPr="00B86596">
        <w:rPr>
          <w:color w:val="auto"/>
        </w:rPr>
        <w:t xml:space="preserve"> деловима планског подручја</w:t>
      </w:r>
      <w:r w:rsidR="00922E1B" w:rsidRPr="00B86596">
        <w:rPr>
          <w:color w:val="auto"/>
        </w:rPr>
        <w:t>.</w:t>
      </w:r>
    </w:p>
    <w:p w:rsidR="00936E88" w:rsidRPr="00B86596" w:rsidRDefault="00936E88" w:rsidP="00922E1B">
      <w:pPr>
        <w:pStyle w:val="Osnovni"/>
        <w:rPr>
          <w:color w:val="auto"/>
        </w:rPr>
      </w:pPr>
      <w:r w:rsidRPr="00B86596">
        <w:rPr>
          <w:color w:val="auto"/>
        </w:rPr>
        <w:t>Пољопривредно земљиште карактерише велика уситњеност парцела, често су неправилног облика и без адекватних прилаза у индивидуалном сектору, које чини већи део укупне површине пољопривредног земљишта.</w:t>
      </w:r>
    </w:p>
    <w:p w:rsidR="00B86596" w:rsidRPr="00B86596" w:rsidRDefault="00B86596" w:rsidP="00922E1B">
      <w:pPr>
        <w:pStyle w:val="Podvuceniosnovni"/>
        <w:rPr>
          <w:color w:val="auto"/>
          <w:u w:val="none"/>
        </w:rPr>
      </w:pPr>
      <w:r w:rsidRPr="00B86596">
        <w:rPr>
          <w:color w:val="auto"/>
          <w:u w:val="none"/>
        </w:rPr>
        <w:t>Територија обухваћена планом је пре свега рејон ратарских култура и повртарства, и у нешто мањем обиму виноградарски и воћарски засади.</w:t>
      </w:r>
    </w:p>
    <w:p w:rsidR="00936E88" w:rsidRPr="00B86596" w:rsidRDefault="00936E88" w:rsidP="00922E1B">
      <w:pPr>
        <w:pStyle w:val="Podvuceniosnovni"/>
        <w:rPr>
          <w:color w:val="auto"/>
        </w:rPr>
      </w:pPr>
      <w:r w:rsidRPr="00B86596">
        <w:rPr>
          <w:color w:val="auto"/>
        </w:rPr>
        <w:t>Шумско земљиште</w:t>
      </w:r>
    </w:p>
    <w:p w:rsidR="00936E88" w:rsidRPr="00B86596" w:rsidRDefault="00936E88" w:rsidP="00922E1B">
      <w:pPr>
        <w:pStyle w:val="Osnovni"/>
        <w:rPr>
          <w:color w:val="auto"/>
        </w:rPr>
      </w:pPr>
      <w:r w:rsidRPr="00B86596">
        <w:rPr>
          <w:color w:val="auto"/>
        </w:rPr>
        <w:t xml:space="preserve">У односу на укупну површину Плана, шуме и шумско земљиште заузимају око  </w:t>
      </w:r>
      <w:r w:rsidR="00BF0FEA">
        <w:rPr>
          <w:color w:val="auto"/>
          <w:lang w:val="en-US"/>
        </w:rPr>
        <w:t>302.80</w:t>
      </w:r>
      <w:r w:rsidRPr="00B86596">
        <w:rPr>
          <w:color w:val="auto"/>
        </w:rPr>
        <w:t xml:space="preserve">ха, односно </w:t>
      </w:r>
      <w:r w:rsidR="00B86596" w:rsidRPr="00B86596">
        <w:rPr>
          <w:color w:val="auto"/>
        </w:rPr>
        <w:t>40</w:t>
      </w:r>
      <w:r w:rsidR="00BF0FEA">
        <w:rPr>
          <w:color w:val="auto"/>
          <w:lang w:val="en-US"/>
        </w:rPr>
        <w:t>.80</w:t>
      </w:r>
      <w:r w:rsidRPr="00B86596">
        <w:rPr>
          <w:color w:val="auto"/>
        </w:rPr>
        <w:t>% укупне површине.</w:t>
      </w:r>
    </w:p>
    <w:p w:rsidR="00922E1B" w:rsidRPr="00B86596" w:rsidRDefault="00922E1B" w:rsidP="00922E1B">
      <w:pPr>
        <w:pStyle w:val="Osnovni"/>
        <w:rPr>
          <w:color w:val="auto"/>
        </w:rPr>
      </w:pPr>
      <w:r w:rsidRPr="00B86596">
        <w:rPr>
          <w:color w:val="auto"/>
        </w:rPr>
        <w:t xml:space="preserve">Делови подручја са наменом шумског земљишта налазе се у </w:t>
      </w:r>
      <w:r w:rsidR="00B86596" w:rsidRPr="00B86596">
        <w:rPr>
          <w:color w:val="auto"/>
        </w:rPr>
        <w:t>северном и северо-источном</w:t>
      </w:r>
      <w:r w:rsidRPr="00B86596">
        <w:rPr>
          <w:color w:val="auto"/>
        </w:rPr>
        <w:t xml:space="preserve"> делу планског подручја.</w:t>
      </w:r>
    </w:p>
    <w:p w:rsidR="00936E88" w:rsidRPr="00B86596" w:rsidRDefault="00936E88" w:rsidP="009D0CD6">
      <w:pPr>
        <w:pStyle w:val="Podvuceniosnovni"/>
        <w:rPr>
          <w:color w:val="auto"/>
        </w:rPr>
      </w:pPr>
      <w:r w:rsidRPr="00B86596">
        <w:rPr>
          <w:color w:val="auto"/>
        </w:rPr>
        <w:t>Водно земљиште</w:t>
      </w:r>
    </w:p>
    <w:p w:rsidR="009D0CD6" w:rsidRPr="003622E4" w:rsidRDefault="003622E4" w:rsidP="009D0CD6">
      <w:pPr>
        <w:pStyle w:val="Osnovni"/>
        <w:rPr>
          <w:color w:val="auto"/>
        </w:rPr>
      </w:pPr>
      <w:r w:rsidRPr="003622E4">
        <w:rPr>
          <w:color w:val="auto"/>
        </w:rPr>
        <w:t>Водно земљиште чинe Раковач</w:t>
      </w:r>
      <w:r w:rsidR="009D0CD6" w:rsidRPr="003622E4">
        <w:rPr>
          <w:color w:val="auto"/>
        </w:rPr>
        <w:t xml:space="preserve">ки поток, </w:t>
      </w:r>
      <w:r w:rsidRPr="003622E4">
        <w:rPr>
          <w:color w:val="auto"/>
        </w:rPr>
        <w:t>Сленин поток и Велики Б</w:t>
      </w:r>
      <w:r>
        <w:rPr>
          <w:color w:val="auto"/>
        </w:rPr>
        <w:t>иљевац, са нерегулисаним токовима.</w:t>
      </w:r>
    </w:p>
    <w:p w:rsidR="00936E88" w:rsidRPr="003622E4" w:rsidRDefault="00936E88" w:rsidP="00936E88">
      <w:pPr>
        <w:pStyle w:val="Osnovni"/>
        <w:rPr>
          <w:color w:val="auto"/>
        </w:rPr>
      </w:pPr>
      <w:r w:rsidRPr="003622E4">
        <w:rPr>
          <w:color w:val="auto"/>
        </w:rPr>
        <w:t xml:space="preserve">Воде и водно земљиште са приобалним земљиштем заузимају површину од </w:t>
      </w:r>
      <w:r w:rsidR="003622E4" w:rsidRPr="003622E4">
        <w:rPr>
          <w:color w:val="auto"/>
        </w:rPr>
        <w:t>7</w:t>
      </w:r>
      <w:r w:rsidR="003622E4">
        <w:rPr>
          <w:color w:val="auto"/>
        </w:rPr>
        <w:t xml:space="preserve"> </w:t>
      </w:r>
      <w:r w:rsidRPr="003622E4">
        <w:rPr>
          <w:color w:val="auto"/>
        </w:rPr>
        <w:t xml:space="preserve">ха, односно </w:t>
      </w:r>
      <w:r w:rsidR="006233E8">
        <w:rPr>
          <w:color w:val="auto"/>
        </w:rPr>
        <w:t>1</w:t>
      </w:r>
      <w:r w:rsidRPr="003622E4">
        <w:rPr>
          <w:color w:val="auto"/>
        </w:rPr>
        <w:t xml:space="preserve">% укупне површине Плана. </w:t>
      </w:r>
    </w:p>
    <w:p w:rsidR="00936E88" w:rsidRPr="003622E4" w:rsidRDefault="00936E88" w:rsidP="009D0CD6">
      <w:pPr>
        <w:pStyle w:val="Podvuceniosnovni"/>
        <w:rPr>
          <w:color w:val="auto"/>
        </w:rPr>
      </w:pPr>
      <w:r w:rsidRPr="003622E4">
        <w:rPr>
          <w:color w:val="auto"/>
        </w:rPr>
        <w:t>Грађевинско земљиште</w:t>
      </w:r>
    </w:p>
    <w:p w:rsidR="003D2D81" w:rsidRPr="006233E8" w:rsidRDefault="003D2D81" w:rsidP="009050A3">
      <w:pPr>
        <w:pStyle w:val="Osnovni"/>
        <w:rPr>
          <w:color w:val="auto"/>
        </w:rPr>
      </w:pPr>
      <w:r w:rsidRPr="006233E8">
        <w:rPr>
          <w:color w:val="auto"/>
        </w:rPr>
        <w:t xml:space="preserve">У односу на укупну површину Плана, грађевинско земљиште заузима око </w:t>
      </w:r>
      <w:r w:rsidR="00BF0FEA">
        <w:rPr>
          <w:color w:val="auto"/>
          <w:lang w:val="en-US"/>
        </w:rPr>
        <w:t>93.20</w:t>
      </w:r>
      <w:r w:rsidRPr="006233E8">
        <w:rPr>
          <w:color w:val="auto"/>
        </w:rPr>
        <w:t xml:space="preserve"> ха, односно </w:t>
      </w:r>
      <w:r w:rsidR="00BF0FEA">
        <w:rPr>
          <w:color w:val="auto"/>
          <w:lang w:val="en-US"/>
        </w:rPr>
        <w:t>12.50</w:t>
      </w:r>
      <w:r w:rsidRPr="006233E8">
        <w:rPr>
          <w:color w:val="auto"/>
        </w:rPr>
        <w:t>% укупне површине.</w:t>
      </w:r>
    </w:p>
    <w:p w:rsidR="009050A3" w:rsidRPr="00F31A45" w:rsidRDefault="00936E88" w:rsidP="009050A3">
      <w:pPr>
        <w:pStyle w:val="Osnovni"/>
        <w:rPr>
          <w:color w:val="auto"/>
        </w:rPr>
      </w:pPr>
      <w:r w:rsidRPr="00F31A45">
        <w:rPr>
          <w:color w:val="auto"/>
        </w:rPr>
        <w:t xml:space="preserve">Коришћење грађевинског земљишта у постојећем стању обухвата следеће претежне намене: </w:t>
      </w:r>
      <w:r w:rsidR="006233E8" w:rsidRPr="00F31A45">
        <w:rPr>
          <w:color w:val="auto"/>
        </w:rPr>
        <w:t xml:space="preserve">становање </w:t>
      </w:r>
      <w:r w:rsidR="009050A3" w:rsidRPr="00F31A45">
        <w:rPr>
          <w:color w:val="auto"/>
        </w:rPr>
        <w:t>густине до 100ст/ха</w:t>
      </w:r>
      <w:r w:rsidR="00F31A45" w:rsidRPr="00F31A45">
        <w:rPr>
          <w:color w:val="auto"/>
        </w:rPr>
        <w:t xml:space="preserve"> и</w:t>
      </w:r>
      <w:r w:rsidR="009050A3" w:rsidRPr="00F31A45">
        <w:rPr>
          <w:color w:val="auto"/>
        </w:rPr>
        <w:t xml:space="preserve"> </w:t>
      </w:r>
      <w:r w:rsidR="00F31A45" w:rsidRPr="00F31A45">
        <w:rPr>
          <w:color w:val="auto"/>
        </w:rPr>
        <w:t>зеленило.</w:t>
      </w:r>
    </w:p>
    <w:p w:rsidR="00996230" w:rsidRDefault="00996230">
      <w:pPr>
        <w:rPr>
          <w:rFonts w:cs="Tahoma"/>
          <w:noProof w:val="0"/>
          <w:u w:val="single"/>
        </w:rPr>
      </w:pPr>
      <w:r>
        <w:br w:type="page"/>
      </w:r>
    </w:p>
    <w:p w:rsidR="005006D4" w:rsidRPr="00F31A45" w:rsidRDefault="005006D4" w:rsidP="005006D4">
      <w:pPr>
        <w:pStyle w:val="Tabelanaslov"/>
        <w:rPr>
          <w:color w:val="auto"/>
        </w:rPr>
      </w:pPr>
      <w:r w:rsidRPr="00F31A45">
        <w:rPr>
          <w:color w:val="auto"/>
        </w:rPr>
        <w:lastRenderedPageBreak/>
        <w:t>Преглед површина основних намена земљишта – постојеће стање</w:t>
      </w:r>
    </w:p>
    <w:tbl>
      <w:tblPr>
        <w:tblW w:w="0" w:type="auto"/>
        <w:tblInd w:w="567" w:type="dxa"/>
        <w:tblBorders>
          <w:top w:val="single" w:sz="6" w:space="0" w:color="F79646"/>
          <w:left w:val="single" w:sz="6" w:space="0" w:color="F79646"/>
          <w:bottom w:val="single" w:sz="6" w:space="0" w:color="F79646"/>
          <w:right w:val="single" w:sz="6" w:space="0" w:color="F79646"/>
          <w:insideV w:val="single" w:sz="6" w:space="0" w:color="F79646"/>
        </w:tblBorders>
        <w:tblLook w:val="0460" w:firstRow="1" w:lastRow="1" w:firstColumn="0" w:lastColumn="0" w:noHBand="0" w:noVBand="1"/>
      </w:tblPr>
      <w:tblGrid>
        <w:gridCol w:w="4159"/>
        <w:gridCol w:w="1652"/>
        <w:gridCol w:w="1652"/>
      </w:tblGrid>
      <w:tr w:rsidR="00956C99" w:rsidRPr="00F31A45" w:rsidTr="009460E5">
        <w:trPr>
          <w:trHeight w:val="454"/>
        </w:trPr>
        <w:tc>
          <w:tcPr>
            <w:tcW w:w="4159" w:type="dxa"/>
            <w:tcBorders>
              <w:right w:val="single" w:sz="6" w:space="0" w:color="FFFFFF"/>
            </w:tcBorders>
            <w:shd w:val="clear" w:color="auto" w:fill="F79646"/>
            <w:vAlign w:val="center"/>
          </w:tcPr>
          <w:p w:rsidR="005006D4" w:rsidRPr="00F31A45" w:rsidRDefault="005006D4" w:rsidP="009460E5">
            <w:pPr>
              <w:rPr>
                <w:rFonts w:cs="Tahoma"/>
                <w:b/>
                <w:bCs/>
                <w:color w:val="FFFFFF" w:themeColor="background1"/>
                <w:sz w:val="18"/>
                <w:szCs w:val="18"/>
              </w:rPr>
            </w:pPr>
            <w:r w:rsidRPr="00F31A45">
              <w:rPr>
                <w:rFonts w:cs="Tahoma"/>
                <w:b/>
                <w:bCs/>
                <w:color w:val="FFFFFF" w:themeColor="background1"/>
                <w:sz w:val="18"/>
                <w:szCs w:val="18"/>
              </w:rPr>
              <w:t>Претежна намена простора</w:t>
            </w:r>
          </w:p>
        </w:tc>
        <w:tc>
          <w:tcPr>
            <w:tcW w:w="1652" w:type="dxa"/>
            <w:tcBorders>
              <w:left w:val="single" w:sz="6" w:space="0" w:color="FFFFFF"/>
              <w:right w:val="single" w:sz="6" w:space="0" w:color="FFFFFF"/>
            </w:tcBorders>
            <w:shd w:val="clear" w:color="auto" w:fill="F79646"/>
            <w:vAlign w:val="center"/>
          </w:tcPr>
          <w:p w:rsidR="005006D4" w:rsidRPr="00F31A45" w:rsidRDefault="005006D4" w:rsidP="00884B76">
            <w:pPr>
              <w:pStyle w:val="Tabela"/>
              <w:rPr>
                <w:b/>
                <w:bCs/>
                <w:color w:val="FFFFFF" w:themeColor="background1"/>
              </w:rPr>
            </w:pPr>
            <w:r w:rsidRPr="00F31A45">
              <w:rPr>
                <w:b/>
                <w:bCs/>
                <w:color w:val="FFFFFF" w:themeColor="background1"/>
              </w:rPr>
              <w:t>Површина (ха)</w:t>
            </w:r>
          </w:p>
        </w:tc>
        <w:tc>
          <w:tcPr>
            <w:tcW w:w="1652" w:type="dxa"/>
            <w:tcBorders>
              <w:left w:val="single" w:sz="6" w:space="0" w:color="FFFFFF"/>
            </w:tcBorders>
            <w:shd w:val="clear" w:color="auto" w:fill="F79646"/>
            <w:vAlign w:val="center"/>
          </w:tcPr>
          <w:p w:rsidR="005006D4" w:rsidRPr="00F31A45" w:rsidRDefault="005006D4" w:rsidP="00884B76">
            <w:pPr>
              <w:pStyle w:val="Tabela"/>
              <w:rPr>
                <w:b/>
                <w:bCs/>
                <w:color w:val="FFFFFF" w:themeColor="background1"/>
              </w:rPr>
            </w:pPr>
            <w:r w:rsidRPr="00F31A45">
              <w:rPr>
                <w:b/>
                <w:bCs/>
                <w:color w:val="FFFFFF" w:themeColor="background1"/>
              </w:rPr>
              <w:t>Заступљеност (%)</w:t>
            </w:r>
          </w:p>
        </w:tc>
      </w:tr>
      <w:tr w:rsidR="00956C99" w:rsidRPr="00956C99" w:rsidTr="009460E5">
        <w:trPr>
          <w:trHeight w:val="454"/>
        </w:trPr>
        <w:tc>
          <w:tcPr>
            <w:tcW w:w="4159" w:type="dxa"/>
            <w:shd w:val="clear" w:color="auto" w:fill="FDE9D9"/>
            <w:vAlign w:val="center"/>
          </w:tcPr>
          <w:p w:rsidR="005006D4" w:rsidRPr="00F31A45" w:rsidRDefault="005006D4" w:rsidP="009460E5">
            <w:pPr>
              <w:pStyle w:val="Tabela"/>
            </w:pPr>
            <w:r w:rsidRPr="00F31A45">
              <w:t>Пољопривредно земљиште</w:t>
            </w:r>
          </w:p>
        </w:tc>
        <w:tc>
          <w:tcPr>
            <w:tcW w:w="1652" w:type="dxa"/>
            <w:shd w:val="clear" w:color="auto" w:fill="FDE9D9"/>
            <w:vAlign w:val="center"/>
          </w:tcPr>
          <w:p w:rsidR="005006D4" w:rsidRPr="00D9535A" w:rsidRDefault="00526799" w:rsidP="00884B76">
            <w:pPr>
              <w:pStyle w:val="Tabela"/>
            </w:pPr>
            <w:r>
              <w:rPr>
                <w:lang w:val="en-US"/>
              </w:rPr>
              <w:t>319.40</w:t>
            </w:r>
          </w:p>
        </w:tc>
        <w:tc>
          <w:tcPr>
            <w:tcW w:w="1652" w:type="dxa"/>
            <w:shd w:val="clear" w:color="auto" w:fill="FDE9D9"/>
            <w:vAlign w:val="center"/>
          </w:tcPr>
          <w:p w:rsidR="005006D4" w:rsidRPr="00D9535A" w:rsidRDefault="00526799" w:rsidP="00F31A45">
            <w:pPr>
              <w:pStyle w:val="Tabela"/>
            </w:pPr>
            <w:r>
              <w:rPr>
                <w:lang w:val="en-US"/>
              </w:rPr>
              <w:t>43.00</w:t>
            </w:r>
          </w:p>
        </w:tc>
      </w:tr>
      <w:tr w:rsidR="00956C99" w:rsidRPr="00956C99" w:rsidTr="009460E5">
        <w:trPr>
          <w:trHeight w:val="454"/>
        </w:trPr>
        <w:tc>
          <w:tcPr>
            <w:tcW w:w="4159" w:type="dxa"/>
            <w:shd w:val="clear" w:color="auto" w:fill="FFFFFF"/>
            <w:vAlign w:val="center"/>
          </w:tcPr>
          <w:p w:rsidR="005006D4" w:rsidRPr="00F31A45" w:rsidRDefault="005006D4" w:rsidP="009460E5">
            <w:pPr>
              <w:pStyle w:val="Tabela"/>
            </w:pPr>
            <w:r w:rsidRPr="00F31A45">
              <w:t>Шумско земљиште</w:t>
            </w:r>
          </w:p>
        </w:tc>
        <w:tc>
          <w:tcPr>
            <w:tcW w:w="1652" w:type="dxa"/>
            <w:shd w:val="clear" w:color="auto" w:fill="FFFFFF"/>
            <w:vAlign w:val="center"/>
          </w:tcPr>
          <w:p w:rsidR="005006D4" w:rsidRPr="00D9535A" w:rsidRDefault="00D9535A" w:rsidP="00D9535A">
            <w:pPr>
              <w:pStyle w:val="Tabela"/>
            </w:pPr>
            <w:r w:rsidRPr="00D9535A">
              <w:rPr>
                <w:lang w:val="en-US"/>
              </w:rPr>
              <w:t>302</w:t>
            </w:r>
            <w:r w:rsidR="00F31A45" w:rsidRPr="00D9535A">
              <w:t>.</w:t>
            </w:r>
            <w:r w:rsidRPr="00D9535A">
              <w:rPr>
                <w:lang w:val="en-US"/>
              </w:rPr>
              <w:t>8</w:t>
            </w:r>
            <w:r w:rsidR="00F31A45" w:rsidRPr="00D9535A">
              <w:t>0</w:t>
            </w:r>
          </w:p>
        </w:tc>
        <w:tc>
          <w:tcPr>
            <w:tcW w:w="1652" w:type="dxa"/>
            <w:shd w:val="clear" w:color="auto" w:fill="FFFFFF"/>
            <w:vAlign w:val="center"/>
          </w:tcPr>
          <w:p w:rsidR="005006D4" w:rsidRPr="00D9535A" w:rsidRDefault="00F31A45" w:rsidP="00884B76">
            <w:pPr>
              <w:pStyle w:val="Tabela"/>
            </w:pPr>
            <w:r w:rsidRPr="00D9535A">
              <w:t>40</w:t>
            </w:r>
            <w:r w:rsidR="00D9535A" w:rsidRPr="00D9535A">
              <w:rPr>
                <w:lang w:val="en-US"/>
              </w:rPr>
              <w:t>.80</w:t>
            </w:r>
          </w:p>
        </w:tc>
      </w:tr>
      <w:tr w:rsidR="00956C99" w:rsidRPr="00956C99" w:rsidTr="009460E5">
        <w:trPr>
          <w:trHeight w:val="454"/>
        </w:trPr>
        <w:tc>
          <w:tcPr>
            <w:tcW w:w="4159" w:type="dxa"/>
            <w:shd w:val="clear" w:color="auto" w:fill="FDE9D9"/>
            <w:vAlign w:val="center"/>
          </w:tcPr>
          <w:p w:rsidR="005006D4" w:rsidRPr="00F31A45" w:rsidRDefault="005006D4" w:rsidP="009460E5">
            <w:pPr>
              <w:pStyle w:val="Tabela"/>
            </w:pPr>
            <w:r w:rsidRPr="00F31A45">
              <w:t>Водно земљиште</w:t>
            </w:r>
          </w:p>
        </w:tc>
        <w:tc>
          <w:tcPr>
            <w:tcW w:w="1652" w:type="dxa"/>
            <w:shd w:val="clear" w:color="auto" w:fill="FDE9D9"/>
            <w:vAlign w:val="center"/>
          </w:tcPr>
          <w:p w:rsidR="005006D4" w:rsidRPr="00D9535A" w:rsidRDefault="00F31A45" w:rsidP="00884B76">
            <w:pPr>
              <w:pStyle w:val="Tabela"/>
            </w:pPr>
            <w:r w:rsidRPr="00D9535A">
              <w:t>7.00</w:t>
            </w:r>
          </w:p>
        </w:tc>
        <w:tc>
          <w:tcPr>
            <w:tcW w:w="1652" w:type="dxa"/>
            <w:shd w:val="clear" w:color="auto" w:fill="FDE9D9"/>
            <w:vAlign w:val="center"/>
          </w:tcPr>
          <w:p w:rsidR="005006D4" w:rsidRPr="00D9535A" w:rsidRDefault="00526799" w:rsidP="00F31A45">
            <w:pPr>
              <w:pStyle w:val="Tabela"/>
            </w:pPr>
            <w:r>
              <w:t>1</w:t>
            </w:r>
          </w:p>
        </w:tc>
      </w:tr>
      <w:tr w:rsidR="00956C99" w:rsidRPr="00956C99" w:rsidTr="009460E5">
        <w:trPr>
          <w:trHeight w:val="454"/>
        </w:trPr>
        <w:tc>
          <w:tcPr>
            <w:tcW w:w="4159" w:type="dxa"/>
            <w:shd w:val="clear" w:color="auto" w:fill="FFFFFF"/>
            <w:vAlign w:val="center"/>
          </w:tcPr>
          <w:p w:rsidR="005006D4" w:rsidRPr="00F31A45" w:rsidRDefault="005006D4" w:rsidP="009460E5">
            <w:pPr>
              <w:pStyle w:val="Tabela"/>
            </w:pPr>
            <w:r w:rsidRPr="00F31A45">
              <w:t>Грађевинско земљиште</w:t>
            </w:r>
          </w:p>
        </w:tc>
        <w:tc>
          <w:tcPr>
            <w:tcW w:w="1652" w:type="dxa"/>
            <w:shd w:val="clear" w:color="auto" w:fill="FFFFFF"/>
            <w:vAlign w:val="center"/>
          </w:tcPr>
          <w:p w:rsidR="005006D4" w:rsidRPr="00D9535A" w:rsidRDefault="00526799" w:rsidP="00D9535A">
            <w:pPr>
              <w:pStyle w:val="Tabela"/>
            </w:pPr>
            <w:r>
              <w:rPr>
                <w:lang w:val="en-US"/>
              </w:rPr>
              <w:t>112.80</w:t>
            </w:r>
          </w:p>
        </w:tc>
        <w:tc>
          <w:tcPr>
            <w:tcW w:w="1652" w:type="dxa"/>
            <w:shd w:val="clear" w:color="auto" w:fill="FFFFFF"/>
            <w:vAlign w:val="center"/>
          </w:tcPr>
          <w:p w:rsidR="005006D4" w:rsidRPr="00D9535A" w:rsidRDefault="00526799" w:rsidP="00884B76">
            <w:pPr>
              <w:pStyle w:val="Tabela"/>
            </w:pPr>
            <w:r>
              <w:rPr>
                <w:lang w:val="en-US"/>
              </w:rPr>
              <w:t>15.20</w:t>
            </w:r>
          </w:p>
        </w:tc>
      </w:tr>
      <w:tr w:rsidR="00956C99" w:rsidRPr="00F31A45" w:rsidTr="009460E5">
        <w:trPr>
          <w:trHeight w:val="454"/>
        </w:trPr>
        <w:tc>
          <w:tcPr>
            <w:tcW w:w="4159" w:type="dxa"/>
            <w:tcBorders>
              <w:right w:val="single" w:sz="4" w:space="0" w:color="FFFFFF"/>
            </w:tcBorders>
            <w:shd w:val="clear" w:color="auto" w:fill="F79646"/>
            <w:vAlign w:val="center"/>
          </w:tcPr>
          <w:p w:rsidR="005006D4" w:rsidRPr="00F31A45" w:rsidRDefault="005006D4" w:rsidP="009460E5">
            <w:pPr>
              <w:rPr>
                <w:rFonts w:cs="Tahoma"/>
                <w:b/>
                <w:bCs/>
                <w:color w:val="FFFFFF" w:themeColor="background1"/>
                <w:sz w:val="18"/>
                <w:szCs w:val="18"/>
              </w:rPr>
            </w:pPr>
            <w:r w:rsidRPr="00F31A45">
              <w:rPr>
                <w:rFonts w:cs="Tahoma"/>
                <w:b/>
                <w:bCs/>
                <w:color w:val="FFFFFF" w:themeColor="background1"/>
                <w:sz w:val="18"/>
                <w:szCs w:val="18"/>
              </w:rPr>
              <w:t>Укупно</w:t>
            </w:r>
          </w:p>
        </w:tc>
        <w:tc>
          <w:tcPr>
            <w:tcW w:w="1652" w:type="dxa"/>
            <w:tcBorders>
              <w:left w:val="single" w:sz="4" w:space="0" w:color="FFFFFF"/>
              <w:right w:val="single" w:sz="4" w:space="0" w:color="FFFFFF"/>
            </w:tcBorders>
            <w:shd w:val="clear" w:color="auto" w:fill="F79646"/>
            <w:vAlign w:val="center"/>
          </w:tcPr>
          <w:p w:rsidR="005006D4" w:rsidRPr="00F31A45" w:rsidRDefault="00F31A45" w:rsidP="00884B76">
            <w:pPr>
              <w:pStyle w:val="Tabela"/>
              <w:rPr>
                <w:b/>
                <w:bCs/>
                <w:color w:val="FFFFFF" w:themeColor="background1"/>
              </w:rPr>
            </w:pPr>
            <w:r>
              <w:rPr>
                <w:b/>
                <w:bCs/>
                <w:color w:val="FFFFFF" w:themeColor="background1"/>
              </w:rPr>
              <w:t>742</w:t>
            </w:r>
            <w:r w:rsidR="00884B76" w:rsidRPr="00F31A45">
              <w:rPr>
                <w:b/>
                <w:bCs/>
                <w:color w:val="FFFFFF" w:themeColor="background1"/>
              </w:rPr>
              <w:t>.00</w:t>
            </w:r>
          </w:p>
        </w:tc>
        <w:tc>
          <w:tcPr>
            <w:tcW w:w="1652" w:type="dxa"/>
            <w:tcBorders>
              <w:left w:val="single" w:sz="4" w:space="0" w:color="FFFFFF"/>
            </w:tcBorders>
            <w:shd w:val="clear" w:color="auto" w:fill="F79646"/>
            <w:vAlign w:val="center"/>
          </w:tcPr>
          <w:p w:rsidR="005006D4" w:rsidRPr="00F31A45" w:rsidRDefault="005006D4" w:rsidP="00884B76">
            <w:pPr>
              <w:pStyle w:val="Tabela"/>
              <w:rPr>
                <w:b/>
                <w:bCs/>
                <w:color w:val="FFFFFF" w:themeColor="background1"/>
              </w:rPr>
            </w:pPr>
            <w:r w:rsidRPr="00F31A45">
              <w:rPr>
                <w:b/>
                <w:bCs/>
                <w:color w:val="FFFFFF" w:themeColor="background1"/>
              </w:rPr>
              <w:t>100%</w:t>
            </w:r>
          </w:p>
        </w:tc>
      </w:tr>
    </w:tbl>
    <w:p w:rsidR="005C525C" w:rsidRPr="00CC03D3" w:rsidRDefault="00B654B3" w:rsidP="005006D4">
      <w:pPr>
        <w:pStyle w:val="Heading3"/>
        <w:rPr>
          <w:color w:val="auto"/>
        </w:rPr>
      </w:pPr>
      <w:r w:rsidRPr="00CC03D3">
        <w:rPr>
          <w:color w:val="auto"/>
        </w:rPr>
        <w:t>1.4.</w:t>
      </w:r>
      <w:r w:rsidR="0031398D" w:rsidRPr="00CC03D3">
        <w:rPr>
          <w:color w:val="auto"/>
        </w:rPr>
        <w:t>3</w:t>
      </w:r>
      <w:r w:rsidRPr="00CC03D3">
        <w:rPr>
          <w:color w:val="auto"/>
        </w:rPr>
        <w:t xml:space="preserve">. </w:t>
      </w:r>
      <w:r w:rsidR="005C525C" w:rsidRPr="00CC03D3">
        <w:rPr>
          <w:color w:val="auto"/>
        </w:rPr>
        <w:t xml:space="preserve">Претежна намена површина </w:t>
      </w:r>
    </w:p>
    <w:p w:rsidR="005C525C" w:rsidRPr="00CC03D3" w:rsidRDefault="005C525C" w:rsidP="00D51638">
      <w:pPr>
        <w:pStyle w:val="Podvuceniosnovni"/>
        <w:rPr>
          <w:color w:val="auto"/>
        </w:rPr>
      </w:pPr>
      <w:r w:rsidRPr="00CC03D3">
        <w:rPr>
          <w:color w:val="auto"/>
        </w:rPr>
        <w:t>Становање</w:t>
      </w:r>
    </w:p>
    <w:p w:rsidR="00CC03D3" w:rsidRPr="00CC03D3" w:rsidRDefault="00CC03D3" w:rsidP="00CC03D3">
      <w:pPr>
        <w:spacing w:after="120"/>
        <w:ind w:left="454"/>
        <w:jc w:val="both"/>
        <w:rPr>
          <w:rFonts w:cs="Tahoma"/>
          <w:noProof w:val="0"/>
        </w:rPr>
      </w:pPr>
      <w:r w:rsidRPr="00CC03D3">
        <w:rPr>
          <w:rFonts w:cs="Tahoma"/>
          <w:noProof w:val="0"/>
        </w:rPr>
        <w:t>С</w:t>
      </w:r>
      <w:r w:rsidRPr="00CC03D3">
        <w:rPr>
          <w:rFonts w:cs="Tahoma"/>
          <w:noProof w:val="0"/>
          <w:lang w:val="en-US"/>
        </w:rPr>
        <w:t>тановање малих густина до 100ст/ха</w:t>
      </w:r>
      <w:r w:rsidRPr="00CC03D3">
        <w:rPr>
          <w:rFonts w:cs="Tahoma"/>
          <w:noProof w:val="0"/>
        </w:rPr>
        <w:t xml:space="preserve"> </w:t>
      </w:r>
      <w:r w:rsidRPr="00CC03D3">
        <w:rPr>
          <w:rFonts w:cs="Tahoma"/>
          <w:noProof w:val="0"/>
          <w:lang w:val="en-US"/>
        </w:rPr>
        <w:t>ниске спратности, са карактеристикама периурбаног становања (</w:t>
      </w:r>
      <w:r w:rsidRPr="00CC03D3">
        <w:rPr>
          <w:rFonts w:cs="Tahoma"/>
          <w:noProof w:val="0"/>
        </w:rPr>
        <w:t xml:space="preserve">непољопривредна, </w:t>
      </w:r>
      <w:r w:rsidRPr="00CC03D3">
        <w:rPr>
          <w:rFonts w:cs="Tahoma"/>
          <w:noProof w:val="0"/>
          <w:lang w:val="en-US"/>
        </w:rPr>
        <w:t>мешовита и пољопривредна домаћинства)</w:t>
      </w:r>
      <w:r w:rsidRPr="00CC03D3">
        <w:rPr>
          <w:rFonts w:cs="Tahoma"/>
          <w:noProof w:val="0"/>
        </w:rPr>
        <w:t xml:space="preserve"> је основна карактеристика обихваћеног подручја.</w:t>
      </w:r>
    </w:p>
    <w:p w:rsidR="005C525C" w:rsidRPr="00533449" w:rsidRDefault="005C525C" w:rsidP="00282999">
      <w:pPr>
        <w:pStyle w:val="Podvuceniosnovni"/>
        <w:rPr>
          <w:color w:val="auto"/>
        </w:rPr>
      </w:pPr>
      <w:r w:rsidRPr="00533449">
        <w:rPr>
          <w:color w:val="auto"/>
        </w:rPr>
        <w:t>Комерцијалне делатности</w:t>
      </w:r>
    </w:p>
    <w:p w:rsidR="00533449" w:rsidRPr="00533449" w:rsidRDefault="00533449" w:rsidP="00533449">
      <w:pPr>
        <w:pStyle w:val="Osnovni"/>
        <w:rPr>
          <w:color w:val="auto"/>
        </w:rPr>
      </w:pPr>
      <w:r w:rsidRPr="00533449">
        <w:rPr>
          <w:color w:val="auto"/>
        </w:rPr>
        <w:t>Комерцијалне делатности су се пре свега развијале дуж државног пута IБ реда бр.38, као најприступачниј</w:t>
      </w:r>
      <w:r w:rsidR="00D62292">
        <w:rPr>
          <w:color w:val="auto"/>
        </w:rPr>
        <w:t>им</w:t>
      </w:r>
      <w:r w:rsidRPr="00533449">
        <w:rPr>
          <w:color w:val="auto"/>
        </w:rPr>
        <w:t xml:space="preserve"> локациј</w:t>
      </w:r>
      <w:r w:rsidR="00D62292">
        <w:rPr>
          <w:color w:val="auto"/>
        </w:rPr>
        <w:t>ама</w:t>
      </w:r>
      <w:r w:rsidRPr="00533449">
        <w:rPr>
          <w:color w:val="auto"/>
        </w:rPr>
        <w:t xml:space="preserve"> за шире кориснике. </w:t>
      </w:r>
    </w:p>
    <w:p w:rsidR="00D565EB" w:rsidRPr="00533449" w:rsidRDefault="00533449" w:rsidP="00533449">
      <w:pPr>
        <w:pStyle w:val="Osnovni"/>
        <w:rPr>
          <w:color w:val="auto"/>
        </w:rPr>
      </w:pPr>
      <w:r w:rsidRPr="00533449">
        <w:rPr>
          <w:color w:val="auto"/>
        </w:rPr>
        <w:t xml:space="preserve">Комерцијална делатност је углавном развијена </w:t>
      </w:r>
      <w:r w:rsidR="00530946">
        <w:rPr>
          <w:color w:val="auto"/>
        </w:rPr>
        <w:t>у оквиру стамбених објеката</w:t>
      </w:r>
      <w:r w:rsidRPr="00533449">
        <w:rPr>
          <w:color w:val="auto"/>
        </w:rPr>
        <w:t xml:space="preserve"> у оквиру насеља, где је  заступљена у мањем обиму као пратећа и компатибилна намена.</w:t>
      </w:r>
      <w:r w:rsidR="00530946">
        <w:rPr>
          <w:color w:val="auto"/>
        </w:rPr>
        <w:t xml:space="preserve"> </w:t>
      </w:r>
    </w:p>
    <w:p w:rsidR="005C525C" w:rsidRPr="00533449" w:rsidRDefault="005C525C" w:rsidP="00D57C92">
      <w:pPr>
        <w:pStyle w:val="Podvuceniosnovni"/>
        <w:rPr>
          <w:color w:val="auto"/>
        </w:rPr>
      </w:pPr>
      <w:r w:rsidRPr="00533449">
        <w:rPr>
          <w:color w:val="auto"/>
        </w:rPr>
        <w:t>Јавне функције</w:t>
      </w:r>
    </w:p>
    <w:p w:rsidR="00DE6849" w:rsidRPr="00164024" w:rsidRDefault="00DE6849" w:rsidP="00DE6849">
      <w:pPr>
        <w:pStyle w:val="Osnovni"/>
        <w:rPr>
          <w:color w:val="auto"/>
        </w:rPr>
      </w:pPr>
      <w:r w:rsidRPr="00164024">
        <w:rPr>
          <w:color w:val="auto"/>
        </w:rPr>
        <w:t>Школство</w:t>
      </w:r>
    </w:p>
    <w:p w:rsidR="00533449" w:rsidRPr="00164024" w:rsidRDefault="00533449" w:rsidP="00533449">
      <w:pPr>
        <w:pStyle w:val="Osnovni"/>
        <w:rPr>
          <w:color w:val="auto"/>
          <w:lang w:val="sr-Latn-RS"/>
        </w:rPr>
      </w:pPr>
      <w:r w:rsidRPr="00164024">
        <w:rPr>
          <w:color w:val="auto"/>
        </w:rPr>
        <w:t>У обухвату плана, у централном делу стамбеног насеља Макрешане налази се истурено одељење Основне школе, матичне школе Бранко Радичевић.</w:t>
      </w:r>
    </w:p>
    <w:p w:rsidR="00533449" w:rsidRPr="00164024" w:rsidRDefault="00533449" w:rsidP="00533449">
      <w:pPr>
        <w:pStyle w:val="Osnovni"/>
        <w:rPr>
          <w:color w:val="auto"/>
        </w:rPr>
      </w:pPr>
      <w:r w:rsidRPr="00164024">
        <w:rPr>
          <w:color w:val="auto"/>
        </w:rPr>
        <w:t>Дечја заштита</w:t>
      </w:r>
    </w:p>
    <w:p w:rsidR="00533449" w:rsidRPr="00164024" w:rsidRDefault="00533449" w:rsidP="00533449">
      <w:pPr>
        <w:pStyle w:val="Osnovni"/>
        <w:rPr>
          <w:color w:val="auto"/>
        </w:rPr>
      </w:pPr>
      <w:r w:rsidRPr="00164024">
        <w:rPr>
          <w:color w:val="auto"/>
        </w:rPr>
        <w:t>У оквиру школе организована је и једна припремно васпитна група за децу прешколског узраста.</w:t>
      </w:r>
    </w:p>
    <w:p w:rsidR="00533449" w:rsidRPr="00164024" w:rsidRDefault="00533449" w:rsidP="00533449">
      <w:pPr>
        <w:pStyle w:val="Osnovni"/>
        <w:rPr>
          <w:color w:val="auto"/>
        </w:rPr>
      </w:pPr>
      <w:r w:rsidRPr="00164024">
        <w:rPr>
          <w:color w:val="auto"/>
        </w:rPr>
        <w:t>Верски објекти</w:t>
      </w:r>
    </w:p>
    <w:p w:rsidR="00533449" w:rsidRPr="00557E23" w:rsidRDefault="00533449" w:rsidP="00533449">
      <w:pPr>
        <w:pStyle w:val="Osnovni"/>
        <w:rPr>
          <w:color w:val="auto"/>
        </w:rPr>
      </w:pPr>
      <w:r w:rsidRPr="00557E23">
        <w:rPr>
          <w:color w:val="auto"/>
        </w:rPr>
        <w:t xml:space="preserve">У обухвату плана изграђена је црква „Св. </w:t>
      </w:r>
      <w:r w:rsidR="00557E23" w:rsidRPr="00557E23">
        <w:rPr>
          <w:color w:val="auto"/>
        </w:rPr>
        <w:t>Пророка Илије</w:t>
      </w:r>
      <w:r w:rsidRPr="00557E23">
        <w:rPr>
          <w:color w:val="auto"/>
        </w:rPr>
        <w:t>“, у Макрешану.</w:t>
      </w:r>
    </w:p>
    <w:p w:rsidR="00D9666C" w:rsidRPr="00DE6849" w:rsidRDefault="00D9666C" w:rsidP="003D03BC">
      <w:pPr>
        <w:pStyle w:val="Podvuceniosnovni"/>
        <w:rPr>
          <w:color w:val="auto"/>
        </w:rPr>
      </w:pPr>
      <w:r w:rsidRPr="00DE6849">
        <w:rPr>
          <w:color w:val="auto"/>
        </w:rPr>
        <w:t>Привредне делатности</w:t>
      </w:r>
    </w:p>
    <w:p w:rsidR="00D9666C" w:rsidRPr="00DE6849" w:rsidRDefault="00D9666C" w:rsidP="003D03BC">
      <w:pPr>
        <w:pStyle w:val="Osnovni"/>
        <w:rPr>
          <w:color w:val="auto"/>
        </w:rPr>
      </w:pPr>
      <w:r w:rsidRPr="00DE6849">
        <w:rPr>
          <w:color w:val="auto"/>
        </w:rPr>
        <w:t xml:space="preserve">У обухвату плана </w:t>
      </w:r>
      <w:r w:rsidR="00BC368F" w:rsidRPr="00DE6849">
        <w:rPr>
          <w:color w:val="auto"/>
        </w:rPr>
        <w:t>привредне</w:t>
      </w:r>
      <w:r w:rsidRPr="00DE6849">
        <w:rPr>
          <w:color w:val="auto"/>
        </w:rPr>
        <w:t xml:space="preserve"> делатности </w:t>
      </w:r>
      <w:r w:rsidR="00BC368F" w:rsidRPr="00DE6849">
        <w:rPr>
          <w:color w:val="auto"/>
        </w:rPr>
        <w:t>заступљене су углавном као мање привредне целине</w:t>
      </w:r>
      <w:r w:rsidR="007D05D3" w:rsidRPr="00DE6849">
        <w:rPr>
          <w:color w:val="auto"/>
        </w:rPr>
        <w:t>, као мање производне, услужне или складишне функције</w:t>
      </w:r>
      <w:r w:rsidR="00BC368F" w:rsidRPr="00DE6849">
        <w:rPr>
          <w:color w:val="auto"/>
        </w:rPr>
        <w:t xml:space="preserve"> у оквиру других намена</w:t>
      </w:r>
      <w:r w:rsidR="007D05D3" w:rsidRPr="00DE6849">
        <w:rPr>
          <w:color w:val="auto"/>
        </w:rPr>
        <w:t>.</w:t>
      </w:r>
    </w:p>
    <w:p w:rsidR="00DE6849" w:rsidRPr="00DE6849" w:rsidRDefault="00DE6849" w:rsidP="00DE6849">
      <w:pPr>
        <w:pStyle w:val="Heading4"/>
        <w:rPr>
          <w:color w:val="auto"/>
        </w:rPr>
      </w:pPr>
      <w:r w:rsidRPr="00DE6849">
        <w:rPr>
          <w:color w:val="auto"/>
        </w:rPr>
        <w:t>Комуналне делатности</w:t>
      </w:r>
    </w:p>
    <w:p w:rsidR="00DE6849" w:rsidRPr="00DE6849" w:rsidRDefault="00DE6849" w:rsidP="00DE6849">
      <w:pPr>
        <w:pStyle w:val="Osnovni"/>
        <w:rPr>
          <w:color w:val="auto"/>
        </w:rPr>
      </w:pPr>
      <w:r w:rsidRPr="00DE6849">
        <w:rPr>
          <w:color w:val="auto"/>
        </w:rPr>
        <w:t>Гробља</w:t>
      </w:r>
    </w:p>
    <w:p w:rsidR="00DE6849" w:rsidRPr="00DE6849" w:rsidRDefault="00DE6849" w:rsidP="00DE6849">
      <w:pPr>
        <w:pStyle w:val="Osnovni"/>
        <w:rPr>
          <w:color w:val="auto"/>
        </w:rPr>
      </w:pPr>
      <w:r w:rsidRPr="00DE6849">
        <w:rPr>
          <w:color w:val="auto"/>
        </w:rPr>
        <w:t>У обухвату плана је уређено гробље.</w:t>
      </w:r>
    </w:p>
    <w:p w:rsidR="00DE6849" w:rsidRPr="00DE6849" w:rsidRDefault="00DE6849" w:rsidP="00DE6849">
      <w:pPr>
        <w:pStyle w:val="Heading4"/>
        <w:rPr>
          <w:color w:val="auto"/>
        </w:rPr>
      </w:pPr>
      <w:r w:rsidRPr="00DE6849">
        <w:rPr>
          <w:color w:val="auto"/>
        </w:rPr>
        <w:t>Спорт и рекреација</w:t>
      </w:r>
    </w:p>
    <w:p w:rsidR="003D03BC" w:rsidRPr="00956C99" w:rsidRDefault="00DE6849" w:rsidP="00581873">
      <w:pPr>
        <w:pStyle w:val="Osnovni"/>
        <w:rPr>
          <w:color w:val="FF0000"/>
        </w:rPr>
      </w:pPr>
      <w:r w:rsidRPr="00DE6849">
        <w:rPr>
          <w:color w:val="auto"/>
        </w:rPr>
        <w:t xml:space="preserve">У обухвату плана, у северном делу, поред Мораве постоји </w:t>
      </w:r>
      <w:r w:rsidR="00D62292">
        <w:rPr>
          <w:color w:val="auto"/>
        </w:rPr>
        <w:t>уређен</w:t>
      </w:r>
      <w:r w:rsidRPr="00DE6849">
        <w:rPr>
          <w:color w:val="auto"/>
        </w:rPr>
        <w:t xml:space="preserve"> спортски терен</w:t>
      </w:r>
      <w:r w:rsidR="00D62292">
        <w:rPr>
          <w:color w:val="auto"/>
        </w:rPr>
        <w:t xml:space="preserve"> </w:t>
      </w:r>
      <w:r w:rsidRPr="00DE6849">
        <w:rPr>
          <w:color w:val="auto"/>
        </w:rPr>
        <w:t>-</w:t>
      </w:r>
      <w:r w:rsidR="00D62292">
        <w:rPr>
          <w:color w:val="auto"/>
        </w:rPr>
        <w:t xml:space="preserve"> </w:t>
      </w:r>
      <w:r w:rsidR="00530946">
        <w:rPr>
          <w:color w:val="auto"/>
        </w:rPr>
        <w:t>фудбалско игралиште.</w:t>
      </w:r>
    </w:p>
    <w:p w:rsidR="0036271D" w:rsidRPr="005A4F4D" w:rsidRDefault="00E324EF" w:rsidP="0072266E">
      <w:pPr>
        <w:pStyle w:val="Tabelanaslov"/>
        <w:rPr>
          <w:color w:val="auto"/>
        </w:rPr>
      </w:pPr>
      <w:r w:rsidRPr="005A4F4D">
        <w:rPr>
          <w:color w:val="auto"/>
        </w:rPr>
        <w:lastRenderedPageBreak/>
        <w:t>Приказ</w:t>
      </w:r>
      <w:r w:rsidR="0036271D" w:rsidRPr="005A4F4D">
        <w:rPr>
          <w:color w:val="auto"/>
        </w:rPr>
        <w:t xml:space="preserve"> површина грађевинског </w:t>
      </w:r>
      <w:r w:rsidR="000612BE" w:rsidRPr="005A4F4D">
        <w:rPr>
          <w:color w:val="auto"/>
        </w:rPr>
        <w:t>земљишта</w:t>
      </w:r>
    </w:p>
    <w:tbl>
      <w:tblPr>
        <w:tblW w:w="0" w:type="auto"/>
        <w:tblInd w:w="567" w:type="dxa"/>
        <w:tblBorders>
          <w:top w:val="single" w:sz="6" w:space="0" w:color="F79646"/>
          <w:left w:val="single" w:sz="6" w:space="0" w:color="F79646"/>
          <w:bottom w:val="single" w:sz="6" w:space="0" w:color="F79646"/>
          <w:right w:val="single" w:sz="6" w:space="0" w:color="F79646"/>
          <w:insideV w:val="single" w:sz="6" w:space="0" w:color="F79646"/>
        </w:tblBorders>
        <w:tblLook w:val="0460" w:firstRow="1" w:lastRow="1" w:firstColumn="0" w:lastColumn="0" w:noHBand="0" w:noVBand="1"/>
      </w:tblPr>
      <w:tblGrid>
        <w:gridCol w:w="4159"/>
        <w:gridCol w:w="1652"/>
        <w:gridCol w:w="1652"/>
      </w:tblGrid>
      <w:tr w:rsidR="00581873" w:rsidRPr="00581873" w:rsidTr="009F47FE">
        <w:trPr>
          <w:trHeight w:val="284"/>
        </w:trPr>
        <w:tc>
          <w:tcPr>
            <w:tcW w:w="4159" w:type="dxa"/>
            <w:tcBorders>
              <w:right w:val="single" w:sz="6" w:space="0" w:color="FFFFFF"/>
            </w:tcBorders>
            <w:shd w:val="clear" w:color="auto" w:fill="F79646"/>
            <w:vAlign w:val="center"/>
          </w:tcPr>
          <w:p w:rsidR="0036271D" w:rsidRPr="00581873" w:rsidRDefault="0036271D" w:rsidP="00433E03">
            <w:pPr>
              <w:rPr>
                <w:rFonts w:cs="Tahoma"/>
                <w:b/>
                <w:bCs/>
                <w:color w:val="FFFFFF" w:themeColor="background1"/>
                <w:sz w:val="18"/>
                <w:szCs w:val="18"/>
              </w:rPr>
            </w:pPr>
            <w:r w:rsidRPr="00581873">
              <w:rPr>
                <w:rFonts w:cs="Tahoma"/>
                <w:b/>
                <w:bCs/>
                <w:color w:val="FFFFFF" w:themeColor="background1"/>
                <w:sz w:val="18"/>
                <w:szCs w:val="18"/>
              </w:rPr>
              <w:t>Претежна намена простора</w:t>
            </w:r>
          </w:p>
        </w:tc>
        <w:tc>
          <w:tcPr>
            <w:tcW w:w="1652" w:type="dxa"/>
            <w:tcBorders>
              <w:left w:val="single" w:sz="6" w:space="0" w:color="FFFFFF"/>
              <w:right w:val="single" w:sz="6" w:space="0" w:color="FFFFFF"/>
            </w:tcBorders>
            <w:shd w:val="clear" w:color="auto" w:fill="F79646"/>
            <w:vAlign w:val="center"/>
          </w:tcPr>
          <w:p w:rsidR="0036271D" w:rsidRPr="00581873" w:rsidRDefault="0036271D" w:rsidP="00433E03">
            <w:pPr>
              <w:rPr>
                <w:rFonts w:cs="Tahoma"/>
                <w:b/>
                <w:bCs/>
                <w:color w:val="FFFFFF" w:themeColor="background1"/>
                <w:sz w:val="18"/>
                <w:szCs w:val="18"/>
              </w:rPr>
            </w:pPr>
            <w:r w:rsidRPr="00581873">
              <w:rPr>
                <w:rFonts w:cs="Tahoma"/>
                <w:b/>
                <w:bCs/>
                <w:color w:val="FFFFFF" w:themeColor="background1"/>
                <w:sz w:val="18"/>
                <w:szCs w:val="18"/>
              </w:rPr>
              <w:t>Површина (ха)</w:t>
            </w:r>
          </w:p>
        </w:tc>
        <w:tc>
          <w:tcPr>
            <w:tcW w:w="1652" w:type="dxa"/>
            <w:tcBorders>
              <w:left w:val="single" w:sz="6" w:space="0" w:color="FFFFFF"/>
            </w:tcBorders>
            <w:shd w:val="clear" w:color="auto" w:fill="F79646"/>
            <w:vAlign w:val="center"/>
          </w:tcPr>
          <w:p w:rsidR="0036271D" w:rsidRPr="00581873" w:rsidRDefault="0036271D" w:rsidP="00433E03">
            <w:pPr>
              <w:rPr>
                <w:rFonts w:cs="Tahoma"/>
                <w:b/>
                <w:bCs/>
                <w:color w:val="FFFFFF" w:themeColor="background1"/>
                <w:sz w:val="18"/>
                <w:szCs w:val="18"/>
              </w:rPr>
            </w:pPr>
            <w:r w:rsidRPr="00581873">
              <w:rPr>
                <w:rFonts w:cs="Tahoma"/>
                <w:b/>
                <w:bCs/>
                <w:color w:val="FFFFFF" w:themeColor="background1"/>
                <w:sz w:val="18"/>
                <w:szCs w:val="18"/>
              </w:rPr>
              <w:t>Заступљеност (%)</w:t>
            </w:r>
          </w:p>
        </w:tc>
      </w:tr>
      <w:tr w:rsidR="00956C99" w:rsidRPr="00956C99" w:rsidTr="009F47FE">
        <w:trPr>
          <w:trHeight w:val="284"/>
        </w:trPr>
        <w:tc>
          <w:tcPr>
            <w:tcW w:w="4159" w:type="dxa"/>
            <w:shd w:val="clear" w:color="auto" w:fill="FDE9D9"/>
            <w:vAlign w:val="center"/>
          </w:tcPr>
          <w:p w:rsidR="005E0EE2" w:rsidRPr="00354F1F" w:rsidRDefault="001B35F9" w:rsidP="0072266E">
            <w:pPr>
              <w:pStyle w:val="Tabela"/>
            </w:pPr>
            <w:r w:rsidRPr="00354F1F">
              <w:t>Становање, до 100 ст/ха</w:t>
            </w:r>
          </w:p>
        </w:tc>
        <w:tc>
          <w:tcPr>
            <w:tcW w:w="1652" w:type="dxa"/>
            <w:shd w:val="clear" w:color="auto" w:fill="FDE9D9"/>
            <w:vAlign w:val="center"/>
          </w:tcPr>
          <w:p w:rsidR="005E0EE2" w:rsidRPr="00354F1F" w:rsidRDefault="00354F1F" w:rsidP="005A4F4D">
            <w:pPr>
              <w:pStyle w:val="Tabela"/>
              <w:jc w:val="center"/>
            </w:pPr>
            <w:r w:rsidRPr="00354F1F">
              <w:t>6</w:t>
            </w:r>
            <w:r w:rsidR="000044B9" w:rsidRPr="00354F1F">
              <w:t>0.00</w:t>
            </w:r>
          </w:p>
        </w:tc>
        <w:tc>
          <w:tcPr>
            <w:tcW w:w="1652" w:type="dxa"/>
            <w:shd w:val="clear" w:color="auto" w:fill="FDE9D9"/>
            <w:vAlign w:val="center"/>
          </w:tcPr>
          <w:p w:rsidR="005E0EE2" w:rsidRPr="008F46BB" w:rsidRDefault="008F46BB" w:rsidP="005A4F4D">
            <w:pPr>
              <w:pStyle w:val="Tabela"/>
              <w:jc w:val="center"/>
              <w:rPr>
                <w:lang w:val="sr-Latn-RS"/>
              </w:rPr>
            </w:pPr>
            <w:r w:rsidRPr="008F46BB">
              <w:rPr>
                <w:lang w:val="sr-Latn-RS"/>
              </w:rPr>
              <w:t>36.30</w:t>
            </w:r>
          </w:p>
        </w:tc>
      </w:tr>
      <w:tr w:rsidR="00956C99" w:rsidRPr="00956C99" w:rsidTr="009F47FE">
        <w:trPr>
          <w:trHeight w:val="284"/>
        </w:trPr>
        <w:tc>
          <w:tcPr>
            <w:tcW w:w="4159" w:type="dxa"/>
            <w:shd w:val="clear" w:color="auto" w:fill="FDE9D9"/>
            <w:vAlign w:val="center"/>
          </w:tcPr>
          <w:p w:rsidR="0059189E" w:rsidRPr="00354F1F" w:rsidRDefault="00A1516C" w:rsidP="0072266E">
            <w:pPr>
              <w:pStyle w:val="Tabela"/>
            </w:pPr>
            <w:r w:rsidRPr="00354F1F">
              <w:t xml:space="preserve">Јавне функције </w:t>
            </w:r>
          </w:p>
        </w:tc>
        <w:tc>
          <w:tcPr>
            <w:tcW w:w="1652" w:type="dxa"/>
            <w:shd w:val="clear" w:color="auto" w:fill="FDE9D9"/>
            <w:vAlign w:val="center"/>
          </w:tcPr>
          <w:p w:rsidR="0059189E" w:rsidRPr="00354F1F" w:rsidRDefault="00433E03" w:rsidP="005A4F4D">
            <w:pPr>
              <w:pStyle w:val="Tabela"/>
              <w:jc w:val="center"/>
              <w:rPr>
                <w:lang w:val="sr-Latn-RS"/>
              </w:rPr>
            </w:pPr>
            <w:r w:rsidRPr="00354F1F">
              <w:t>1.</w:t>
            </w:r>
            <w:r w:rsidR="00354F1F" w:rsidRPr="00354F1F">
              <w:rPr>
                <w:lang w:val="sr-Latn-RS"/>
              </w:rPr>
              <w:t>50</w:t>
            </w:r>
          </w:p>
        </w:tc>
        <w:tc>
          <w:tcPr>
            <w:tcW w:w="1652" w:type="dxa"/>
            <w:shd w:val="clear" w:color="auto" w:fill="FDE9D9"/>
            <w:vAlign w:val="center"/>
          </w:tcPr>
          <w:p w:rsidR="0059189E" w:rsidRPr="008F46BB" w:rsidRDefault="008F46BB" w:rsidP="005A4F4D">
            <w:pPr>
              <w:pStyle w:val="Tabela"/>
              <w:jc w:val="center"/>
              <w:rPr>
                <w:color w:val="FF0000"/>
                <w:lang w:val="sr-Latn-RS"/>
              </w:rPr>
            </w:pPr>
            <w:r w:rsidRPr="008F46BB">
              <w:rPr>
                <w:lang w:val="sr-Latn-RS"/>
              </w:rPr>
              <w:t>0.90</w:t>
            </w:r>
          </w:p>
        </w:tc>
      </w:tr>
      <w:tr w:rsidR="00956C99" w:rsidRPr="00354F1F" w:rsidTr="009F47FE">
        <w:trPr>
          <w:trHeight w:val="284"/>
        </w:trPr>
        <w:tc>
          <w:tcPr>
            <w:tcW w:w="4159" w:type="dxa"/>
            <w:shd w:val="clear" w:color="auto" w:fill="FFFFFF"/>
            <w:vAlign w:val="center"/>
          </w:tcPr>
          <w:p w:rsidR="005E0EE2" w:rsidRPr="00354F1F" w:rsidRDefault="00A1516C" w:rsidP="0072266E">
            <w:pPr>
              <w:pStyle w:val="Tabela"/>
            </w:pPr>
            <w:r w:rsidRPr="00354F1F">
              <w:t>Привредне делатности</w:t>
            </w:r>
          </w:p>
        </w:tc>
        <w:tc>
          <w:tcPr>
            <w:tcW w:w="1652" w:type="dxa"/>
            <w:shd w:val="clear" w:color="auto" w:fill="FFFFFF"/>
            <w:vAlign w:val="center"/>
          </w:tcPr>
          <w:p w:rsidR="005E0EE2" w:rsidRPr="00354F1F" w:rsidRDefault="00433E03" w:rsidP="005A4F4D">
            <w:pPr>
              <w:pStyle w:val="Tabela"/>
              <w:jc w:val="center"/>
            </w:pPr>
            <w:r w:rsidRPr="00354F1F">
              <w:t>2.</w:t>
            </w:r>
            <w:r w:rsidR="00354F1F" w:rsidRPr="00354F1F">
              <w:rPr>
                <w:lang w:val="sr-Latn-RS"/>
              </w:rPr>
              <w:t>5</w:t>
            </w:r>
            <w:r w:rsidRPr="00354F1F">
              <w:t>0</w:t>
            </w:r>
          </w:p>
        </w:tc>
        <w:tc>
          <w:tcPr>
            <w:tcW w:w="1652" w:type="dxa"/>
            <w:shd w:val="clear" w:color="auto" w:fill="FFFFFF"/>
            <w:vAlign w:val="center"/>
          </w:tcPr>
          <w:p w:rsidR="005E0EE2" w:rsidRPr="008F46BB" w:rsidRDefault="008F46BB" w:rsidP="005A4F4D">
            <w:pPr>
              <w:pStyle w:val="Tabela"/>
              <w:jc w:val="center"/>
              <w:rPr>
                <w:lang w:val="sr-Latn-RS"/>
              </w:rPr>
            </w:pPr>
            <w:r w:rsidRPr="008F46BB">
              <w:rPr>
                <w:lang w:val="sr-Latn-RS"/>
              </w:rPr>
              <w:t>9.00</w:t>
            </w:r>
          </w:p>
        </w:tc>
      </w:tr>
      <w:tr w:rsidR="00956C99" w:rsidRPr="00956C99" w:rsidTr="009F47FE">
        <w:trPr>
          <w:trHeight w:val="284"/>
        </w:trPr>
        <w:tc>
          <w:tcPr>
            <w:tcW w:w="4159" w:type="dxa"/>
            <w:shd w:val="clear" w:color="auto" w:fill="FDE9D9"/>
            <w:vAlign w:val="center"/>
          </w:tcPr>
          <w:p w:rsidR="005E0EE2" w:rsidRPr="00354F1F" w:rsidRDefault="005E0EE2" w:rsidP="0072266E">
            <w:pPr>
              <w:pStyle w:val="Tabela"/>
            </w:pPr>
            <w:r w:rsidRPr="00354F1F">
              <w:t>Комуналне делатности</w:t>
            </w:r>
          </w:p>
        </w:tc>
        <w:tc>
          <w:tcPr>
            <w:tcW w:w="1652" w:type="dxa"/>
            <w:shd w:val="clear" w:color="auto" w:fill="FDE9D9"/>
            <w:vAlign w:val="center"/>
          </w:tcPr>
          <w:p w:rsidR="005E0EE2" w:rsidRPr="00354F1F" w:rsidRDefault="00354F1F" w:rsidP="005A4F4D">
            <w:pPr>
              <w:pStyle w:val="Tabela"/>
              <w:jc w:val="center"/>
            </w:pPr>
            <w:r w:rsidRPr="00354F1F">
              <w:rPr>
                <w:lang w:val="sr-Latn-RS"/>
              </w:rPr>
              <w:t>1</w:t>
            </w:r>
            <w:r w:rsidR="00433E03" w:rsidRPr="00354F1F">
              <w:t>.</w:t>
            </w:r>
            <w:r w:rsidRPr="00354F1F">
              <w:rPr>
                <w:lang w:val="sr-Latn-RS"/>
              </w:rPr>
              <w:t>4</w:t>
            </w:r>
            <w:r w:rsidR="00433E03" w:rsidRPr="00354F1F">
              <w:t>0</w:t>
            </w:r>
          </w:p>
        </w:tc>
        <w:tc>
          <w:tcPr>
            <w:tcW w:w="1652" w:type="dxa"/>
            <w:shd w:val="clear" w:color="auto" w:fill="FDE9D9"/>
            <w:vAlign w:val="center"/>
          </w:tcPr>
          <w:p w:rsidR="005E0EE2" w:rsidRPr="008F46BB" w:rsidRDefault="008F46BB" w:rsidP="005A4F4D">
            <w:pPr>
              <w:pStyle w:val="Tabela"/>
              <w:jc w:val="center"/>
              <w:rPr>
                <w:lang w:val="sr-Latn-RS"/>
              </w:rPr>
            </w:pPr>
            <w:r w:rsidRPr="008F46BB">
              <w:rPr>
                <w:lang w:val="sr-Latn-RS"/>
              </w:rPr>
              <w:t>8.50</w:t>
            </w:r>
          </w:p>
        </w:tc>
      </w:tr>
      <w:tr w:rsidR="00956C99" w:rsidRPr="00956C99" w:rsidTr="009F47FE">
        <w:trPr>
          <w:trHeight w:val="284"/>
        </w:trPr>
        <w:tc>
          <w:tcPr>
            <w:tcW w:w="4159" w:type="dxa"/>
            <w:shd w:val="clear" w:color="auto" w:fill="FFFFFF"/>
            <w:vAlign w:val="center"/>
          </w:tcPr>
          <w:p w:rsidR="00503BC6" w:rsidRPr="008F46BB" w:rsidRDefault="00581873" w:rsidP="00A865F4">
            <w:pPr>
              <w:pStyle w:val="Tabela"/>
            </w:pPr>
            <w:r w:rsidRPr="008F46BB">
              <w:t>Спортски објекти</w:t>
            </w:r>
            <w:r w:rsidR="00D62292">
              <w:t xml:space="preserve"> </w:t>
            </w:r>
            <w:r w:rsidRPr="008F46BB">
              <w:t>-</w:t>
            </w:r>
            <w:r w:rsidR="00D62292">
              <w:t xml:space="preserve"> </w:t>
            </w:r>
            <w:r w:rsidRPr="008F46BB">
              <w:t>фудбалски терен</w:t>
            </w:r>
          </w:p>
        </w:tc>
        <w:tc>
          <w:tcPr>
            <w:tcW w:w="1652" w:type="dxa"/>
            <w:shd w:val="clear" w:color="auto" w:fill="FFFFFF"/>
            <w:vAlign w:val="center"/>
          </w:tcPr>
          <w:p w:rsidR="00503BC6" w:rsidRPr="008F46BB" w:rsidRDefault="00354F1F" w:rsidP="005A4F4D">
            <w:pPr>
              <w:pStyle w:val="Tabela"/>
              <w:jc w:val="center"/>
            </w:pPr>
            <w:r w:rsidRPr="008F46BB">
              <w:rPr>
                <w:lang w:val="sr-Latn-RS"/>
              </w:rPr>
              <w:t>1</w:t>
            </w:r>
            <w:r w:rsidR="00433E03" w:rsidRPr="008F46BB">
              <w:t>.</w:t>
            </w:r>
            <w:r w:rsidRPr="008F46BB">
              <w:rPr>
                <w:lang w:val="sr-Latn-RS"/>
              </w:rPr>
              <w:t>5</w:t>
            </w:r>
            <w:r w:rsidR="00433E03" w:rsidRPr="008F46BB">
              <w:t>0</w:t>
            </w:r>
          </w:p>
        </w:tc>
        <w:tc>
          <w:tcPr>
            <w:tcW w:w="1652" w:type="dxa"/>
            <w:shd w:val="clear" w:color="auto" w:fill="FFFFFF"/>
            <w:vAlign w:val="center"/>
          </w:tcPr>
          <w:p w:rsidR="00503BC6" w:rsidRPr="005A4F4D" w:rsidRDefault="005A4F4D" w:rsidP="005A4F4D">
            <w:pPr>
              <w:pStyle w:val="Tabela"/>
              <w:jc w:val="center"/>
              <w:rPr>
                <w:color w:val="FF0000"/>
                <w:lang w:val="sr-Latn-RS"/>
              </w:rPr>
            </w:pPr>
            <w:r w:rsidRPr="005A4F4D">
              <w:rPr>
                <w:lang w:val="sr-Latn-RS"/>
              </w:rPr>
              <w:t>9.00</w:t>
            </w:r>
          </w:p>
        </w:tc>
      </w:tr>
      <w:tr w:rsidR="00956C99" w:rsidRPr="00956C99" w:rsidTr="00581873">
        <w:trPr>
          <w:trHeight w:val="284"/>
        </w:trPr>
        <w:tc>
          <w:tcPr>
            <w:tcW w:w="4159" w:type="dxa"/>
            <w:shd w:val="clear" w:color="auto" w:fill="FDE9D9" w:themeFill="accent6" w:themeFillTint="33"/>
            <w:vAlign w:val="center"/>
          </w:tcPr>
          <w:p w:rsidR="00E849C5" w:rsidRPr="008F46BB" w:rsidRDefault="00E849C5" w:rsidP="0011306F">
            <w:pPr>
              <w:pStyle w:val="Tabela"/>
            </w:pPr>
            <w:r w:rsidRPr="008F46BB">
              <w:t>Саобраћајнице</w:t>
            </w:r>
          </w:p>
        </w:tc>
        <w:tc>
          <w:tcPr>
            <w:tcW w:w="1652" w:type="dxa"/>
            <w:shd w:val="clear" w:color="auto" w:fill="FDE9D9" w:themeFill="accent6" w:themeFillTint="33"/>
            <w:vAlign w:val="center"/>
          </w:tcPr>
          <w:p w:rsidR="00E849C5" w:rsidRPr="008F46BB" w:rsidRDefault="008F46BB" w:rsidP="005A4F4D">
            <w:pPr>
              <w:pStyle w:val="Tabela"/>
              <w:jc w:val="center"/>
              <w:rPr>
                <w:lang w:val="sr-Latn-RS"/>
              </w:rPr>
            </w:pPr>
            <w:r w:rsidRPr="008F46BB">
              <w:rPr>
                <w:lang w:val="sr-Latn-RS"/>
              </w:rPr>
              <w:t>25.40</w:t>
            </w:r>
          </w:p>
        </w:tc>
        <w:tc>
          <w:tcPr>
            <w:tcW w:w="1652" w:type="dxa"/>
            <w:shd w:val="clear" w:color="auto" w:fill="FDE9D9" w:themeFill="accent6" w:themeFillTint="33"/>
            <w:vAlign w:val="center"/>
          </w:tcPr>
          <w:p w:rsidR="00E849C5" w:rsidRPr="005A4F4D" w:rsidRDefault="005A4F4D" w:rsidP="005A4F4D">
            <w:pPr>
              <w:pStyle w:val="Tabela"/>
              <w:jc w:val="center"/>
              <w:rPr>
                <w:color w:val="FF0000"/>
                <w:lang w:val="sr-Latn-RS"/>
              </w:rPr>
            </w:pPr>
            <w:r w:rsidRPr="005A4F4D">
              <w:rPr>
                <w:lang w:val="sr-Latn-RS"/>
              </w:rPr>
              <w:t>15.40</w:t>
            </w:r>
          </w:p>
        </w:tc>
      </w:tr>
      <w:tr w:rsidR="00956C99" w:rsidRPr="00956C99" w:rsidTr="00581873">
        <w:trPr>
          <w:trHeight w:val="284"/>
        </w:trPr>
        <w:tc>
          <w:tcPr>
            <w:tcW w:w="4159" w:type="dxa"/>
            <w:shd w:val="clear" w:color="auto" w:fill="auto"/>
            <w:vAlign w:val="center"/>
          </w:tcPr>
          <w:p w:rsidR="00E849C5" w:rsidRPr="008F46BB" w:rsidRDefault="00E849C5" w:rsidP="0011306F">
            <w:pPr>
              <w:pStyle w:val="Tabela"/>
            </w:pPr>
            <w:r w:rsidRPr="008F46BB">
              <w:t>Неизграђено грађевинско земљиште</w:t>
            </w:r>
          </w:p>
        </w:tc>
        <w:tc>
          <w:tcPr>
            <w:tcW w:w="1652" w:type="dxa"/>
            <w:shd w:val="clear" w:color="auto" w:fill="auto"/>
            <w:vAlign w:val="center"/>
          </w:tcPr>
          <w:p w:rsidR="00E849C5" w:rsidRPr="008F46BB" w:rsidRDefault="00367C3B" w:rsidP="005A4F4D">
            <w:pPr>
              <w:pStyle w:val="Tabela"/>
              <w:jc w:val="center"/>
              <w:rPr>
                <w:lang w:val="sr-Latn-RS"/>
              </w:rPr>
            </w:pPr>
            <w:r>
              <w:rPr>
                <w:lang w:val="sr-Latn-RS"/>
              </w:rPr>
              <w:t>22</w:t>
            </w:r>
            <w:r w:rsidR="008F46BB" w:rsidRPr="008F46BB">
              <w:rPr>
                <w:lang w:val="sr-Latn-RS"/>
              </w:rPr>
              <w:t>.00</w:t>
            </w:r>
          </w:p>
        </w:tc>
        <w:tc>
          <w:tcPr>
            <w:tcW w:w="1652" w:type="dxa"/>
            <w:shd w:val="clear" w:color="auto" w:fill="auto"/>
            <w:vAlign w:val="center"/>
          </w:tcPr>
          <w:p w:rsidR="00E849C5" w:rsidRPr="005A4F4D" w:rsidRDefault="00DB6D42" w:rsidP="00367C3B">
            <w:pPr>
              <w:pStyle w:val="Tabela"/>
              <w:jc w:val="center"/>
              <w:rPr>
                <w:color w:val="FF0000"/>
                <w:lang w:val="sr-Latn-RS"/>
              </w:rPr>
            </w:pPr>
            <w:r w:rsidRPr="005A4F4D">
              <w:t>20.</w:t>
            </w:r>
            <w:r w:rsidR="00367C3B">
              <w:rPr>
                <w:lang w:val="sr-Latn-RS"/>
              </w:rPr>
              <w:t>90</w:t>
            </w:r>
          </w:p>
        </w:tc>
      </w:tr>
      <w:tr w:rsidR="00956C99" w:rsidRPr="00956C99" w:rsidTr="00581873">
        <w:trPr>
          <w:trHeight w:val="284"/>
        </w:trPr>
        <w:tc>
          <w:tcPr>
            <w:tcW w:w="4159" w:type="dxa"/>
            <w:shd w:val="clear" w:color="auto" w:fill="FDE9D9" w:themeFill="accent6" w:themeFillTint="33"/>
            <w:vAlign w:val="center"/>
          </w:tcPr>
          <w:p w:rsidR="00E849C5" w:rsidRPr="00956C99" w:rsidRDefault="00E849C5" w:rsidP="004040F0">
            <w:pPr>
              <w:pStyle w:val="Tabela"/>
              <w:rPr>
                <w:color w:val="FF0000"/>
              </w:rPr>
            </w:pPr>
          </w:p>
        </w:tc>
        <w:tc>
          <w:tcPr>
            <w:tcW w:w="1652" w:type="dxa"/>
            <w:shd w:val="clear" w:color="auto" w:fill="FDE9D9" w:themeFill="accent6" w:themeFillTint="33"/>
            <w:vAlign w:val="center"/>
          </w:tcPr>
          <w:p w:rsidR="00E849C5" w:rsidRPr="00956C99" w:rsidRDefault="00E849C5" w:rsidP="004040F0">
            <w:pPr>
              <w:pStyle w:val="Tabela"/>
              <w:rPr>
                <w:color w:val="FF0000"/>
              </w:rPr>
            </w:pPr>
          </w:p>
        </w:tc>
        <w:tc>
          <w:tcPr>
            <w:tcW w:w="1652" w:type="dxa"/>
            <w:shd w:val="clear" w:color="auto" w:fill="FDE9D9" w:themeFill="accent6" w:themeFillTint="33"/>
            <w:vAlign w:val="center"/>
          </w:tcPr>
          <w:p w:rsidR="00E849C5" w:rsidRPr="00956C99" w:rsidRDefault="00E849C5" w:rsidP="004040F0">
            <w:pPr>
              <w:pStyle w:val="Tabela"/>
              <w:rPr>
                <w:color w:val="FF0000"/>
              </w:rPr>
            </w:pPr>
          </w:p>
        </w:tc>
      </w:tr>
      <w:tr w:rsidR="008F46BB" w:rsidRPr="008F46BB" w:rsidTr="009F47FE">
        <w:trPr>
          <w:trHeight w:val="284"/>
        </w:trPr>
        <w:tc>
          <w:tcPr>
            <w:tcW w:w="4159" w:type="dxa"/>
            <w:tcBorders>
              <w:right w:val="single" w:sz="4" w:space="0" w:color="FFFFFF"/>
            </w:tcBorders>
            <w:shd w:val="clear" w:color="auto" w:fill="F79646"/>
            <w:vAlign w:val="center"/>
          </w:tcPr>
          <w:p w:rsidR="00E849C5" w:rsidRPr="008F46BB" w:rsidRDefault="00E849C5" w:rsidP="00433E03">
            <w:pPr>
              <w:rPr>
                <w:rFonts w:cs="Tahoma"/>
                <w:b/>
                <w:bCs/>
                <w:color w:val="FFFFFF" w:themeColor="background1"/>
                <w:sz w:val="18"/>
                <w:szCs w:val="18"/>
              </w:rPr>
            </w:pPr>
            <w:r w:rsidRPr="008F46BB">
              <w:rPr>
                <w:rFonts w:cs="Tahoma"/>
                <w:b/>
                <w:bCs/>
                <w:color w:val="FFFFFF" w:themeColor="background1"/>
                <w:sz w:val="18"/>
                <w:szCs w:val="18"/>
              </w:rPr>
              <w:t>Укупно</w:t>
            </w:r>
          </w:p>
        </w:tc>
        <w:tc>
          <w:tcPr>
            <w:tcW w:w="1652" w:type="dxa"/>
            <w:tcBorders>
              <w:left w:val="single" w:sz="4" w:space="0" w:color="FFFFFF"/>
              <w:right w:val="single" w:sz="4" w:space="0" w:color="FFFFFF"/>
            </w:tcBorders>
            <w:shd w:val="clear" w:color="auto" w:fill="F79646"/>
            <w:vAlign w:val="center"/>
          </w:tcPr>
          <w:p w:rsidR="00E849C5" w:rsidRPr="008F46BB" w:rsidRDefault="008F46BB" w:rsidP="005A4F4D">
            <w:pPr>
              <w:jc w:val="center"/>
              <w:rPr>
                <w:rFonts w:cs="Tahoma"/>
                <w:b/>
                <w:bCs/>
                <w:color w:val="FFFFFF" w:themeColor="background1"/>
                <w:sz w:val="18"/>
                <w:szCs w:val="18"/>
                <w:lang w:val="sr-Latn-RS"/>
              </w:rPr>
            </w:pPr>
            <w:r w:rsidRPr="008F46BB">
              <w:rPr>
                <w:rFonts w:cs="Tahoma"/>
                <w:b/>
                <w:bCs/>
                <w:color w:val="FFFFFF" w:themeColor="background1"/>
                <w:sz w:val="18"/>
                <w:szCs w:val="18"/>
                <w:lang w:val="sr-Latn-RS"/>
              </w:rPr>
              <w:t>165</w:t>
            </w:r>
          </w:p>
        </w:tc>
        <w:tc>
          <w:tcPr>
            <w:tcW w:w="1652" w:type="dxa"/>
            <w:tcBorders>
              <w:left w:val="single" w:sz="4" w:space="0" w:color="FFFFFF"/>
            </w:tcBorders>
            <w:shd w:val="clear" w:color="auto" w:fill="F79646"/>
            <w:vAlign w:val="center"/>
          </w:tcPr>
          <w:p w:rsidR="00E849C5" w:rsidRPr="008F46BB" w:rsidRDefault="00E849C5" w:rsidP="005A4F4D">
            <w:pPr>
              <w:jc w:val="center"/>
              <w:rPr>
                <w:rFonts w:cs="Tahoma"/>
                <w:b/>
                <w:bCs/>
                <w:color w:val="FFFFFF" w:themeColor="background1"/>
                <w:sz w:val="18"/>
                <w:szCs w:val="18"/>
              </w:rPr>
            </w:pPr>
            <w:r w:rsidRPr="008F46BB">
              <w:rPr>
                <w:rFonts w:cs="Tahoma"/>
                <w:b/>
                <w:bCs/>
                <w:color w:val="FFFFFF" w:themeColor="background1"/>
                <w:sz w:val="18"/>
                <w:szCs w:val="18"/>
              </w:rPr>
              <w:t>100.00</w:t>
            </w:r>
          </w:p>
        </w:tc>
      </w:tr>
    </w:tbl>
    <w:p w:rsidR="00806FE7" w:rsidRPr="005A4F4D" w:rsidRDefault="00F64910" w:rsidP="004864DA">
      <w:pPr>
        <w:pStyle w:val="Heading3"/>
        <w:rPr>
          <w:color w:val="auto"/>
        </w:rPr>
      </w:pPr>
      <w:r w:rsidRPr="005A4F4D">
        <w:rPr>
          <w:color w:val="auto"/>
        </w:rPr>
        <w:t>1.4.</w:t>
      </w:r>
      <w:r w:rsidR="0031398D" w:rsidRPr="005A4F4D">
        <w:rPr>
          <w:color w:val="auto"/>
        </w:rPr>
        <w:t>4</w:t>
      </w:r>
      <w:r w:rsidRPr="005A4F4D">
        <w:rPr>
          <w:color w:val="auto"/>
        </w:rPr>
        <w:t xml:space="preserve">. </w:t>
      </w:r>
      <w:r w:rsidR="002C7D08" w:rsidRPr="005A4F4D">
        <w:rPr>
          <w:color w:val="auto"/>
        </w:rPr>
        <w:t>Трасе, коридори и капацитети инфраструктуре</w:t>
      </w:r>
    </w:p>
    <w:p w:rsidR="00DA0EFA" w:rsidRPr="002E5B1F" w:rsidRDefault="00690E6C" w:rsidP="004864DA">
      <w:pPr>
        <w:pStyle w:val="Heading4"/>
        <w:rPr>
          <w:color w:val="auto"/>
        </w:rPr>
      </w:pPr>
      <w:bookmarkStart w:id="13" w:name="_Toc400960229"/>
      <w:r w:rsidRPr="002E5B1F">
        <w:rPr>
          <w:color w:val="auto"/>
        </w:rPr>
        <w:t>1.4.</w:t>
      </w:r>
      <w:r w:rsidR="004864DA" w:rsidRPr="002E5B1F">
        <w:rPr>
          <w:color w:val="auto"/>
        </w:rPr>
        <w:t>4</w:t>
      </w:r>
      <w:r w:rsidRPr="002E5B1F">
        <w:rPr>
          <w:color w:val="auto"/>
        </w:rPr>
        <w:t xml:space="preserve">.1. </w:t>
      </w:r>
      <w:r w:rsidR="00806FE7" w:rsidRPr="002E5B1F">
        <w:rPr>
          <w:color w:val="auto"/>
        </w:rPr>
        <w:t>Саобраћај</w:t>
      </w:r>
      <w:bookmarkEnd w:id="13"/>
      <w:r w:rsidR="00C23F42" w:rsidRPr="002E5B1F">
        <w:rPr>
          <w:color w:val="auto"/>
        </w:rPr>
        <w:t>нице и саобраћајне површине</w:t>
      </w:r>
    </w:p>
    <w:p w:rsidR="002E5B1F" w:rsidRPr="002E5B1F" w:rsidRDefault="002E5B1F" w:rsidP="002E5B1F">
      <w:pPr>
        <w:pStyle w:val="Osnovni"/>
        <w:rPr>
          <w:rFonts w:eastAsiaTheme="minorHAnsi"/>
          <w:color w:val="auto"/>
          <w:lang w:bidi="en-US"/>
        </w:rPr>
      </w:pPr>
      <w:bookmarkStart w:id="14" w:name="_Toc400960230"/>
      <w:r w:rsidRPr="002E5B1F">
        <w:rPr>
          <w:rFonts w:eastAsiaTheme="minorHAnsi"/>
          <w:color w:val="auto"/>
          <w:lang w:bidi="en-US"/>
        </w:rPr>
        <w:t xml:space="preserve">На подручју Плана </w:t>
      </w:r>
      <w:r w:rsidRPr="002E5B1F">
        <w:rPr>
          <w:rFonts w:eastAsiaTheme="minorHAnsi"/>
          <w:color w:val="auto"/>
        </w:rPr>
        <w:t>генералн</w:t>
      </w:r>
      <w:r w:rsidRPr="002E5B1F">
        <w:rPr>
          <w:rFonts w:eastAsiaTheme="minorHAnsi"/>
          <w:color w:val="auto"/>
          <w:lang w:bidi="en-US"/>
        </w:rPr>
        <w:t>е регулације налазе се следећи државни путеви:</w:t>
      </w:r>
    </w:p>
    <w:p w:rsidR="002E5B1F" w:rsidRPr="002E5B1F" w:rsidRDefault="002E5B1F" w:rsidP="002E5B1F">
      <w:pPr>
        <w:pStyle w:val="Tacka2"/>
        <w:rPr>
          <w:rFonts w:eastAsiaTheme="minorHAnsi"/>
          <w:color w:val="auto"/>
        </w:rPr>
      </w:pPr>
      <w:r w:rsidRPr="002E5B1F">
        <w:rPr>
          <w:rFonts w:eastAsiaTheme="minorHAnsi"/>
          <w:color w:val="auto"/>
        </w:rPr>
        <w:t>део</w:t>
      </w:r>
      <w:r w:rsidRPr="002E5B1F">
        <w:rPr>
          <w:rFonts w:eastAsiaTheme="minorHAnsi"/>
          <w:color w:val="auto"/>
          <w:lang w:val="sr-Latn-RS"/>
        </w:rPr>
        <w:t xml:space="preserve"> </w:t>
      </w:r>
      <w:r w:rsidRPr="002E5B1F">
        <w:rPr>
          <w:rFonts w:eastAsiaTheme="minorHAnsi"/>
          <w:color w:val="auto"/>
        </w:rPr>
        <w:t xml:space="preserve">државног пута </w:t>
      </w:r>
      <w:r w:rsidRPr="002E5B1F">
        <w:rPr>
          <w:rFonts w:eastAsiaTheme="minorHAnsi"/>
          <w:color w:val="auto"/>
          <w:lang w:val="en-GB"/>
        </w:rPr>
        <w:t>I</w:t>
      </w:r>
      <w:r w:rsidRPr="002E5B1F">
        <w:rPr>
          <w:rFonts w:eastAsiaTheme="minorHAnsi"/>
          <w:color w:val="auto"/>
        </w:rPr>
        <w:t>Б реда број 23, Појате - Крушевац – Краљево – Прељина – Чачак – Пожега – Ужице – Чајетина – Нова Варош – Пријепоље – државна граница са Црном Гором гранични прелаз Гостун (деоница 02302 од стационаже КМ 15+696 до стационаже КМ 15+757 и деоница 02303 од стационаже КМ 15+757 до стационаже КМ 17+372) ,</w:t>
      </w:r>
    </w:p>
    <w:p w:rsidR="002E5B1F" w:rsidRPr="002E5B1F" w:rsidRDefault="002E5B1F" w:rsidP="002E5B1F">
      <w:pPr>
        <w:pStyle w:val="Tacka2"/>
        <w:rPr>
          <w:rFonts w:eastAsiaTheme="minorHAnsi"/>
          <w:color w:val="auto"/>
          <w:lang w:val="sr-Latn-RS"/>
        </w:rPr>
      </w:pPr>
      <w:r w:rsidRPr="002E5B1F">
        <w:rPr>
          <w:rFonts w:eastAsiaTheme="minorHAnsi"/>
          <w:color w:val="auto"/>
        </w:rPr>
        <w:t xml:space="preserve">део државног пута </w:t>
      </w:r>
      <w:r w:rsidRPr="002E5B1F">
        <w:rPr>
          <w:rFonts w:eastAsiaTheme="minorHAnsi"/>
          <w:color w:val="auto"/>
          <w:lang w:val="en-GB"/>
        </w:rPr>
        <w:t>I</w:t>
      </w:r>
      <w:r w:rsidRPr="002E5B1F">
        <w:rPr>
          <w:rFonts w:eastAsiaTheme="minorHAnsi"/>
          <w:color w:val="auto"/>
        </w:rPr>
        <w:t>Б реда број 38, Крушевац (Макрешане) – Блаце –  Белољин (деоница 03801 од стационаже КМ 0+000 до стационаже КМ 3+480).</w:t>
      </w:r>
    </w:p>
    <w:p w:rsidR="002E5B1F" w:rsidRPr="002E5B1F" w:rsidRDefault="002E5B1F" w:rsidP="002E5B1F">
      <w:pPr>
        <w:pStyle w:val="Osnovni"/>
        <w:rPr>
          <w:rFonts w:eastAsiaTheme="minorHAnsi"/>
          <w:color w:val="auto"/>
          <w:lang w:bidi="en-US"/>
        </w:rPr>
      </w:pPr>
      <w:r w:rsidRPr="002E5B1F">
        <w:rPr>
          <w:rFonts w:eastAsiaTheme="minorHAnsi"/>
          <w:color w:val="auto"/>
          <w:lang w:bidi="en-US"/>
        </w:rPr>
        <w:t>Поред поменутих постојећих државних путева, планирају се и следећи државни путеви:</w:t>
      </w:r>
    </w:p>
    <w:p w:rsidR="002E5B1F" w:rsidRPr="002E5B1F" w:rsidRDefault="002E5B1F" w:rsidP="002E5B1F">
      <w:pPr>
        <w:pStyle w:val="Tacka2"/>
        <w:rPr>
          <w:rFonts w:eastAsiaTheme="minorHAnsi"/>
          <w:color w:val="auto"/>
        </w:rPr>
      </w:pPr>
      <w:r w:rsidRPr="002E5B1F">
        <w:rPr>
          <w:rFonts w:eastAsiaTheme="minorHAnsi"/>
          <w:color w:val="auto"/>
        </w:rPr>
        <w:t xml:space="preserve">Планирани државни пут </w:t>
      </w:r>
      <w:r w:rsidRPr="002E5B1F">
        <w:rPr>
          <w:rFonts w:eastAsiaTheme="minorHAnsi"/>
          <w:color w:val="auto"/>
          <w:lang w:val="en-GB"/>
        </w:rPr>
        <w:t>I</w:t>
      </w:r>
      <w:r w:rsidRPr="002E5B1F">
        <w:rPr>
          <w:rFonts w:eastAsiaTheme="minorHAnsi"/>
          <w:color w:val="auto"/>
        </w:rPr>
        <w:t>А реда број 5 (Аутопут), Појате - Крушевац – Краљево – Прељина (који се највећим делом поклапа са делом</w:t>
      </w:r>
      <w:r w:rsidRPr="002E5B1F">
        <w:rPr>
          <w:rFonts w:eastAsiaTheme="minorHAnsi"/>
          <w:color w:val="auto"/>
          <w:lang w:val="sr-Latn-RS"/>
        </w:rPr>
        <w:t xml:space="preserve"> </w:t>
      </w:r>
      <w:r w:rsidRPr="002E5B1F">
        <w:rPr>
          <w:rFonts w:eastAsiaTheme="minorHAnsi"/>
          <w:color w:val="auto"/>
        </w:rPr>
        <w:t xml:space="preserve">државног пута </w:t>
      </w:r>
      <w:r w:rsidRPr="002E5B1F">
        <w:rPr>
          <w:rFonts w:eastAsiaTheme="minorHAnsi"/>
          <w:color w:val="auto"/>
          <w:lang w:val="en-GB"/>
        </w:rPr>
        <w:t>I</w:t>
      </w:r>
      <w:r w:rsidRPr="002E5B1F">
        <w:rPr>
          <w:rFonts w:eastAsiaTheme="minorHAnsi"/>
          <w:color w:val="auto"/>
        </w:rPr>
        <w:t>Б реда број 23),</w:t>
      </w:r>
    </w:p>
    <w:p w:rsidR="002E5B1F" w:rsidRPr="002E5B1F" w:rsidRDefault="002E5B1F" w:rsidP="002E5B1F">
      <w:pPr>
        <w:pStyle w:val="Tacka2"/>
        <w:rPr>
          <w:rFonts w:eastAsiaTheme="minorHAnsi"/>
          <w:color w:val="auto"/>
        </w:rPr>
      </w:pPr>
      <w:r w:rsidRPr="002E5B1F">
        <w:rPr>
          <w:rFonts w:eastAsiaTheme="minorHAnsi"/>
          <w:color w:val="auto"/>
        </w:rPr>
        <w:t xml:space="preserve">Планирани нови део државног пута </w:t>
      </w:r>
      <w:r w:rsidRPr="002E5B1F">
        <w:rPr>
          <w:rFonts w:eastAsiaTheme="minorHAnsi"/>
          <w:color w:val="auto"/>
          <w:lang w:val="en-GB"/>
        </w:rPr>
        <w:t>I</w:t>
      </w:r>
      <w:r w:rsidRPr="002E5B1F">
        <w:rPr>
          <w:rFonts w:eastAsiaTheme="minorHAnsi"/>
          <w:color w:val="auto"/>
        </w:rPr>
        <w:t xml:space="preserve">Б реда број 23, Појате - Крушевац – Краљево – Прељина – Чачак – Пожега – Ужице – Чајетина – Нова Варош – Пријепоље – државна граница са Црном Гором гранични прелаз Гостун који се повезује на постојећу трасу и иде паралелно са старом трасом (планирани аутопут) и чија ће се стварна категорија утврдити након изградње Аутопута. </w:t>
      </w:r>
    </w:p>
    <w:p w:rsidR="004864DA" w:rsidRPr="002E5B1F" w:rsidRDefault="004864DA" w:rsidP="004864DA">
      <w:pPr>
        <w:pStyle w:val="Podvuceniosnovni"/>
        <w:rPr>
          <w:rFonts w:eastAsiaTheme="minorHAnsi"/>
          <w:color w:val="auto"/>
          <w:lang w:bidi="en-US"/>
        </w:rPr>
      </w:pPr>
      <w:r w:rsidRPr="002E5B1F">
        <w:rPr>
          <w:rFonts w:eastAsiaTheme="minorHAnsi"/>
          <w:color w:val="auto"/>
          <w:lang w:bidi="en-US"/>
        </w:rPr>
        <w:t>Елементи из Генералног урбанистичког Плана Крушевац 2025</w:t>
      </w:r>
    </w:p>
    <w:p w:rsidR="002E5B1F" w:rsidRPr="002E5B1F" w:rsidRDefault="002E5B1F" w:rsidP="002E5B1F">
      <w:pPr>
        <w:pStyle w:val="Osnovni"/>
        <w:rPr>
          <w:rFonts w:eastAsiaTheme="minorHAnsi"/>
          <w:color w:val="auto"/>
          <w:lang w:bidi="en-US"/>
        </w:rPr>
      </w:pPr>
      <w:r w:rsidRPr="002E5B1F">
        <w:rPr>
          <w:rFonts w:eastAsiaTheme="minorHAnsi"/>
          <w:color w:val="auto"/>
          <w:lang w:bidi="en-US"/>
        </w:rPr>
        <w:t xml:space="preserve">Генералним урбанистичким планом на подручју обухвата Плана, сви државни путеви су дефинисани као делови примарне саобраћајне мреже града Крушевца. </w:t>
      </w:r>
    </w:p>
    <w:p w:rsidR="002E5B1F" w:rsidRPr="002E5B1F" w:rsidRDefault="002E5B1F" w:rsidP="002E5B1F">
      <w:pPr>
        <w:pStyle w:val="Osnovni"/>
        <w:rPr>
          <w:rFonts w:eastAsiaTheme="minorHAnsi"/>
          <w:color w:val="auto"/>
          <w:lang w:bidi="en-US"/>
        </w:rPr>
      </w:pPr>
      <w:r w:rsidRPr="002E5B1F">
        <w:rPr>
          <w:rFonts w:eastAsiaTheme="minorHAnsi"/>
          <w:color w:val="auto"/>
          <w:lang w:bidi="en-US"/>
        </w:rPr>
        <w:t>Улица Светозара Ћоровића, Улица Илије Станојевића и улица Молерова у Макрешану су делови секундарне саобраћајне мреже града Крушевца.</w:t>
      </w:r>
    </w:p>
    <w:p w:rsidR="002E5B1F" w:rsidRPr="002E5B1F" w:rsidRDefault="002E5B1F" w:rsidP="002E5B1F">
      <w:pPr>
        <w:pStyle w:val="Osnovni"/>
        <w:rPr>
          <w:rFonts w:eastAsiaTheme="minorHAnsi"/>
          <w:color w:val="auto"/>
          <w:lang w:bidi="en-US"/>
        </w:rPr>
      </w:pPr>
      <w:r w:rsidRPr="002E5B1F">
        <w:rPr>
          <w:rFonts w:eastAsiaTheme="minorHAnsi"/>
          <w:color w:val="auto"/>
          <w:lang w:bidi="en-US"/>
        </w:rPr>
        <w:t>Све остале улице на подручју обухвата Плана су делови терцијалне саобраћајне мреже.</w:t>
      </w:r>
    </w:p>
    <w:p w:rsidR="004864DA" w:rsidRPr="002E5B1F" w:rsidRDefault="004864DA" w:rsidP="002E5B1F">
      <w:pPr>
        <w:pStyle w:val="Podvuceniosnovni"/>
        <w:rPr>
          <w:rFonts w:eastAsiaTheme="minorHAnsi"/>
          <w:color w:val="auto"/>
          <w:lang w:bidi="en-US"/>
        </w:rPr>
      </w:pPr>
      <w:r w:rsidRPr="002E5B1F">
        <w:rPr>
          <w:rFonts w:eastAsiaTheme="minorHAnsi"/>
          <w:color w:val="auto"/>
          <w:lang w:bidi="en-US"/>
        </w:rPr>
        <w:t>Саобраћајни транзит и саобраћајни прилази</w:t>
      </w:r>
    </w:p>
    <w:p w:rsidR="004864DA" w:rsidRPr="002E5B1F" w:rsidRDefault="004864DA" w:rsidP="002E5B1F">
      <w:pPr>
        <w:pStyle w:val="Osnovni"/>
        <w:rPr>
          <w:rFonts w:eastAsiaTheme="minorHAnsi"/>
          <w:color w:val="auto"/>
        </w:rPr>
      </w:pPr>
      <w:r w:rsidRPr="002E5B1F">
        <w:rPr>
          <w:rFonts w:eastAsiaTheme="minorHAnsi"/>
          <w:color w:val="auto"/>
        </w:rPr>
        <w:t>Транзитни саобраћај се одвија трасом коју чини државни пут IБ реда број 38 (Крушевац (Макрешане) – Блаце – Белољин, деоница 03803).</w:t>
      </w:r>
    </w:p>
    <w:p w:rsidR="004864DA" w:rsidRPr="002E5B1F" w:rsidRDefault="004864DA" w:rsidP="002E5B1F">
      <w:pPr>
        <w:pStyle w:val="Osnovni"/>
        <w:rPr>
          <w:rFonts w:eastAsiaTheme="minorHAnsi"/>
          <w:color w:val="auto"/>
        </w:rPr>
      </w:pPr>
      <w:r w:rsidRPr="002E5B1F">
        <w:rPr>
          <w:rFonts w:eastAsiaTheme="minorHAnsi"/>
          <w:color w:val="auto"/>
        </w:rPr>
        <w:t>Сви наведени путеви служе како за одвијање транзитног саобраћаја, тако и за непосредни приступ до парцела корисника.</w:t>
      </w:r>
    </w:p>
    <w:p w:rsidR="005A4F4D" w:rsidRDefault="004864DA" w:rsidP="002E5B1F">
      <w:pPr>
        <w:pStyle w:val="Osnovni"/>
        <w:rPr>
          <w:rFonts w:eastAsiaTheme="minorHAnsi"/>
          <w:color w:val="auto"/>
        </w:rPr>
      </w:pPr>
      <w:r w:rsidRPr="002E5B1F">
        <w:rPr>
          <w:rFonts w:eastAsiaTheme="minorHAnsi"/>
          <w:color w:val="auto"/>
        </w:rPr>
        <w:lastRenderedPageBreak/>
        <w:t>Саобраћајни прикључци за парцеле корисника су могући према условима овог Плана и у складу са сагласностима које ће корисници прибавити од надлежног управљача пута.</w:t>
      </w:r>
    </w:p>
    <w:p w:rsidR="002E5B1F" w:rsidRPr="002E5B1F" w:rsidRDefault="002E5B1F" w:rsidP="002E5B1F">
      <w:pPr>
        <w:pStyle w:val="Podvuceniosnovni"/>
        <w:rPr>
          <w:rFonts w:eastAsiaTheme="minorHAnsi"/>
          <w:color w:val="auto"/>
          <w:lang w:bidi="en-US"/>
        </w:rPr>
      </w:pPr>
      <w:r w:rsidRPr="002E5B1F">
        <w:rPr>
          <w:rFonts w:eastAsiaTheme="minorHAnsi"/>
          <w:color w:val="auto"/>
          <w:lang w:bidi="en-US"/>
        </w:rPr>
        <w:t>Железнички саобраћај</w:t>
      </w:r>
    </w:p>
    <w:p w:rsidR="002E5B1F" w:rsidRPr="0012049E" w:rsidRDefault="002E5B1F" w:rsidP="002E5B1F">
      <w:pPr>
        <w:pStyle w:val="Osnovni"/>
        <w:rPr>
          <w:color w:val="auto"/>
          <w:lang w:bidi="en-US"/>
        </w:rPr>
      </w:pPr>
      <w:r w:rsidRPr="0012049E">
        <w:rPr>
          <w:color w:val="auto"/>
          <w:lang w:bidi="en-US"/>
        </w:rPr>
        <w:t>На подручју предметног План генералне регулације, налази се следећа железничка инфраструктура:</w:t>
      </w:r>
    </w:p>
    <w:p w:rsidR="002E5B1F" w:rsidRPr="0012049E" w:rsidRDefault="002E5B1F" w:rsidP="002E5B1F">
      <w:pPr>
        <w:pStyle w:val="Tacka2"/>
        <w:tabs>
          <w:tab w:val="left" w:pos="708"/>
        </w:tabs>
        <w:rPr>
          <w:color w:val="auto"/>
        </w:rPr>
      </w:pPr>
      <w:r w:rsidRPr="0012049E">
        <w:rPr>
          <w:color w:val="auto"/>
        </w:rPr>
        <w:t xml:space="preserve">Регионална једноколосечна неелектрифицирана железничка пруга Сталаћ - Краљево - Пожега у дужини </w:t>
      </w:r>
      <w:r>
        <w:rPr>
          <w:color w:val="auto"/>
        </w:rPr>
        <w:t>мало мање од</w:t>
      </w:r>
      <w:r w:rsidRPr="0012049E">
        <w:rPr>
          <w:color w:val="auto"/>
        </w:rPr>
        <w:t xml:space="preserve"> </w:t>
      </w:r>
      <w:r w:rsidRPr="0012049E">
        <w:rPr>
          <w:color w:val="auto"/>
          <w:lang w:val="sr-Latn-RS"/>
        </w:rPr>
        <w:t>3</w:t>
      </w:r>
      <w:r w:rsidRPr="0012049E">
        <w:rPr>
          <w:color w:val="auto"/>
        </w:rPr>
        <w:t xml:space="preserve"> </w:t>
      </w:r>
      <w:r>
        <w:rPr>
          <w:color w:val="auto"/>
        </w:rPr>
        <w:t>км (од</w:t>
      </w:r>
      <w:r w:rsidRPr="0012049E">
        <w:rPr>
          <w:color w:val="auto"/>
        </w:rPr>
        <w:t xml:space="preserve"> км </w:t>
      </w:r>
      <w:r>
        <w:rPr>
          <w:color w:val="auto"/>
        </w:rPr>
        <w:t>7</w:t>
      </w:r>
      <w:r w:rsidRPr="0012049E">
        <w:rPr>
          <w:color w:val="auto"/>
        </w:rPr>
        <w:t>+2</w:t>
      </w:r>
      <w:r>
        <w:rPr>
          <w:color w:val="auto"/>
        </w:rPr>
        <w:t>70</w:t>
      </w:r>
      <w:r w:rsidRPr="0012049E">
        <w:rPr>
          <w:color w:val="auto"/>
        </w:rPr>
        <w:t xml:space="preserve"> до </w:t>
      </w:r>
      <w:r>
        <w:rPr>
          <w:color w:val="auto"/>
        </w:rPr>
        <w:t>10</w:t>
      </w:r>
      <w:r w:rsidRPr="0012049E">
        <w:rPr>
          <w:color w:val="auto"/>
        </w:rPr>
        <w:t>+</w:t>
      </w:r>
      <w:r>
        <w:rPr>
          <w:color w:val="auto"/>
        </w:rPr>
        <w:t>150</w:t>
      </w:r>
      <w:r w:rsidRPr="0012049E">
        <w:rPr>
          <w:color w:val="auto"/>
        </w:rPr>
        <w:t>), на којој је огранизован јавни путнички и теретни саобраћај.</w:t>
      </w:r>
    </w:p>
    <w:p w:rsidR="002E5B1F" w:rsidRPr="00504006" w:rsidRDefault="002E5B1F" w:rsidP="002E5B1F">
      <w:pPr>
        <w:pStyle w:val="Tacka2"/>
        <w:tabs>
          <w:tab w:val="left" w:pos="708"/>
        </w:tabs>
        <w:rPr>
          <w:color w:val="auto"/>
        </w:rPr>
      </w:pPr>
      <w:r>
        <w:rPr>
          <w:color w:val="auto"/>
        </w:rPr>
        <w:t>Стајалиште</w:t>
      </w:r>
      <w:r w:rsidRPr="0012049E">
        <w:rPr>
          <w:color w:val="auto"/>
        </w:rPr>
        <w:t xml:space="preserve"> </w:t>
      </w:r>
      <w:r>
        <w:rPr>
          <w:color w:val="auto"/>
        </w:rPr>
        <w:t>Макрешане</w:t>
      </w:r>
      <w:r w:rsidRPr="0012049E">
        <w:rPr>
          <w:color w:val="auto"/>
        </w:rPr>
        <w:t xml:space="preserve"> у км </w:t>
      </w:r>
      <w:r>
        <w:rPr>
          <w:color w:val="auto"/>
        </w:rPr>
        <w:t>9</w:t>
      </w:r>
      <w:r w:rsidRPr="0012049E">
        <w:rPr>
          <w:color w:val="auto"/>
        </w:rPr>
        <w:t>+</w:t>
      </w:r>
      <w:r>
        <w:rPr>
          <w:color w:val="auto"/>
        </w:rPr>
        <w:t>000</w:t>
      </w:r>
      <w:r w:rsidRPr="0012049E">
        <w:rPr>
          <w:color w:val="auto"/>
        </w:rPr>
        <w:t xml:space="preserve"> предметне пруге</w:t>
      </w:r>
      <w:r w:rsidRPr="00504006">
        <w:rPr>
          <w:color w:val="auto"/>
        </w:rPr>
        <w:t>.</w:t>
      </w:r>
    </w:p>
    <w:p w:rsidR="002E5B1F" w:rsidRPr="000917B0" w:rsidRDefault="002E5B1F" w:rsidP="002E5B1F">
      <w:pPr>
        <w:pStyle w:val="Tacka2"/>
        <w:numPr>
          <w:ilvl w:val="0"/>
          <w:numId w:val="0"/>
        </w:numPr>
        <w:tabs>
          <w:tab w:val="left" w:pos="708"/>
        </w:tabs>
        <w:ind w:left="426"/>
        <w:rPr>
          <w:color w:val="auto"/>
        </w:rPr>
      </w:pPr>
      <w:r>
        <w:rPr>
          <w:color w:val="auto"/>
        </w:rPr>
        <w:t>На посматраном подручју нема укрштаја друмских саобраћајница</w:t>
      </w:r>
      <w:r w:rsidRPr="000917B0">
        <w:rPr>
          <w:color w:val="auto"/>
        </w:rPr>
        <w:t xml:space="preserve"> </w:t>
      </w:r>
      <w:r>
        <w:rPr>
          <w:color w:val="auto"/>
        </w:rPr>
        <w:t>са постојећом железничком пругом у нивоу.</w:t>
      </w:r>
    </w:p>
    <w:p w:rsidR="005A4F4D" w:rsidRPr="005A4F4D" w:rsidRDefault="005A4F4D" w:rsidP="005A4F4D">
      <w:pPr>
        <w:pStyle w:val="Podvuceniosnovni"/>
        <w:rPr>
          <w:rFonts w:eastAsiaTheme="minorHAnsi"/>
          <w:bCs/>
          <w:iCs/>
          <w:color w:val="auto"/>
          <w:lang w:bidi="en-US"/>
        </w:rPr>
      </w:pPr>
      <w:r w:rsidRPr="005A4F4D">
        <w:rPr>
          <w:rFonts w:eastAsiaTheme="minorHAnsi"/>
          <w:bCs/>
          <w:iCs/>
          <w:color w:val="auto"/>
          <w:lang w:bidi="en-US"/>
        </w:rPr>
        <w:t>Нивелација</w:t>
      </w:r>
    </w:p>
    <w:p w:rsidR="005A4F4D" w:rsidRPr="005A4F4D" w:rsidRDefault="005A4F4D" w:rsidP="005A4F4D">
      <w:pPr>
        <w:pStyle w:val="Osnovni"/>
        <w:rPr>
          <w:color w:val="auto"/>
        </w:rPr>
      </w:pPr>
      <w:r w:rsidRPr="005A4F4D">
        <w:rPr>
          <w:color w:val="auto"/>
        </w:rPr>
        <w:t>У нивелационом смислу читав посматрани комплекс генерално благо гравитира ка западу и речним долинама реке Расине и Западне Мораве Предметни комплекс представља у ствари њихово шире приобаље. Терен је наборан и испресецан потоцима Биљевац, Сленин поток и Раковачким потоком који се протежу од истока ка западу и генерално сви ка коначном реципијенту реци Западној Морави. Такође и све саобраћајнице паралелне водотоку Заоадне мораве су у благом паду у смеру водотока.</w:t>
      </w:r>
    </w:p>
    <w:p w:rsidR="005A4F4D" w:rsidRPr="005A4F4D" w:rsidRDefault="005A4F4D" w:rsidP="005A4F4D">
      <w:pPr>
        <w:pStyle w:val="Osnovni"/>
        <w:rPr>
          <w:color w:val="auto"/>
        </w:rPr>
      </w:pPr>
      <w:r w:rsidRPr="005A4F4D">
        <w:rPr>
          <w:color w:val="auto"/>
        </w:rPr>
        <w:t>Државни путеви IA реда А5 као и државни пут IБ реда и железничка пруга су плановима вишег реда у предходном периоду дефинисани и изграђени тако да њихове коте представљају константе за све укрштаје са постојећим или планираним саобраћајницама.</w:t>
      </w:r>
    </w:p>
    <w:p w:rsidR="005A4F4D" w:rsidRPr="005A4F4D" w:rsidRDefault="005A4F4D" w:rsidP="005A4F4D">
      <w:pPr>
        <w:pStyle w:val="Osnovni"/>
        <w:rPr>
          <w:color w:val="auto"/>
        </w:rPr>
      </w:pPr>
      <w:r w:rsidRPr="005A4F4D">
        <w:rPr>
          <w:color w:val="auto"/>
        </w:rPr>
        <w:t>Генерални концепт отицања атмосферских вода ка водотоку Западне Мораве у извесниј мери су пореметиле стихиско уређење индивидуалних и  јавних површина у предходном периоду.Тренутно је онемогућено природно гравитационо одвођење атмосверских вода са овог комплекса ка природном реципијенту то јест реци Расини и Западној морави пре свега због изграђених објеката саобраћајне инфраструктуре. Железничка пруга нормалног колосека Сталаћ – Крушевац - Краљево као и веза државног пута IБ реда бр.23 од Кошева до државног пута IА реда бр. A5. дели овај комплекс нивелационо на два дела.</w:t>
      </w:r>
    </w:p>
    <w:p w:rsidR="005A4F4D" w:rsidRPr="005A4F4D" w:rsidRDefault="005A4F4D" w:rsidP="005A4F4D">
      <w:pPr>
        <w:pStyle w:val="Osnovni"/>
        <w:rPr>
          <w:color w:val="auto"/>
        </w:rPr>
      </w:pPr>
      <w:r w:rsidRPr="005A4F4D">
        <w:rPr>
          <w:color w:val="auto"/>
        </w:rPr>
        <w:t>Прва целина је тераса Западноморавске котлине којом се протреже државни пут ИБ реда бр. 23 који се на подручју града Крушевца у профилу изграђеног полу аутопута назива северна обилазница. Његово нивелационо решење је такво да својом приобалном траком представља истовремено и одбрамбени насип од плављења стогодишњих вода реке Западне Мораве. Овај простор омеђен је реком Западном Моравом и железничком пругом Сталаћ - Краљево и по питању одвођења атмосверских и фекајних вода условљен је котом стогодишње велике воде реке Западне Мораве.</w:t>
      </w:r>
    </w:p>
    <w:p w:rsidR="005A4F4D" w:rsidRPr="005A4F4D" w:rsidRDefault="005A4F4D" w:rsidP="005A4F4D">
      <w:pPr>
        <w:pStyle w:val="Osnovni"/>
        <w:rPr>
          <w:color w:val="auto"/>
        </w:rPr>
      </w:pPr>
      <w:r w:rsidRPr="005A4F4D">
        <w:rPr>
          <w:color w:val="auto"/>
        </w:rPr>
        <w:t xml:space="preserve">Друга целина је источни део посматраног комплекса и он је на другој  наборанор брежуљкастој тераси коју државни пут IБ реда Појате – Крушевац дели на две нивелацоне подцелине (простор између државног пута IБ реда Појате – Крушевац и пруге и простор источно од државног пута IБ реда Појате – Крушевац).На овом простору постоји и  више попречних сливова и набора побројаних потока (Биљевац, Сленин поток и Раковачки поток). Сви побројани потоци су неуређени па ће будућа атмосверска инфраструктура бити условљена њиховим нивелационим решењем. </w:t>
      </w:r>
    </w:p>
    <w:p w:rsidR="00806FE7" w:rsidRPr="00530946" w:rsidRDefault="00690E6C" w:rsidP="00530946">
      <w:pPr>
        <w:pStyle w:val="Heading4"/>
        <w:rPr>
          <w:color w:val="auto"/>
        </w:rPr>
      </w:pPr>
      <w:r w:rsidRPr="00530946">
        <w:rPr>
          <w:color w:val="auto"/>
        </w:rPr>
        <w:t xml:space="preserve">1.4.3.2. </w:t>
      </w:r>
      <w:r w:rsidR="00806FE7" w:rsidRPr="00530946">
        <w:rPr>
          <w:color w:val="auto"/>
        </w:rPr>
        <w:t>Хидротехничк</w:t>
      </w:r>
      <w:r w:rsidR="007633B8" w:rsidRPr="00530946">
        <w:rPr>
          <w:color w:val="auto"/>
        </w:rPr>
        <w:t>е инсталације</w:t>
      </w:r>
      <w:bookmarkEnd w:id="14"/>
    </w:p>
    <w:p w:rsidR="00F747F1" w:rsidRPr="003E7A4D" w:rsidRDefault="00F747F1" w:rsidP="000F426B">
      <w:pPr>
        <w:pStyle w:val="Tacka1"/>
        <w:rPr>
          <w:color w:val="auto"/>
        </w:rPr>
      </w:pPr>
      <w:r w:rsidRPr="003E7A4D">
        <w:rPr>
          <w:color w:val="auto"/>
        </w:rPr>
        <w:t>Водо</w:t>
      </w:r>
      <w:r w:rsidR="000F426B" w:rsidRPr="003E7A4D">
        <w:rPr>
          <w:color w:val="auto"/>
        </w:rPr>
        <w:t>водна мрежа</w:t>
      </w:r>
    </w:p>
    <w:p w:rsidR="003E7A4D" w:rsidRPr="003E7A4D" w:rsidRDefault="003E7A4D" w:rsidP="003E7A4D">
      <w:pPr>
        <w:pStyle w:val="Heading4"/>
        <w:rPr>
          <w:color w:val="auto"/>
          <w:u w:val="none"/>
        </w:rPr>
      </w:pPr>
      <w:bookmarkStart w:id="15" w:name="_Toc400960231"/>
      <w:r w:rsidRPr="003E7A4D">
        <w:rPr>
          <w:color w:val="auto"/>
          <w:u w:val="none"/>
        </w:rPr>
        <w:t>Водоводна мрежа града Крушевца представља део регионалног система водоснабдевања са језера Ћелије.</w:t>
      </w:r>
    </w:p>
    <w:p w:rsidR="003E7A4D" w:rsidRPr="003E7A4D" w:rsidRDefault="003E7A4D" w:rsidP="003E7A4D">
      <w:pPr>
        <w:pStyle w:val="Heading4"/>
        <w:rPr>
          <w:color w:val="auto"/>
          <w:u w:val="none"/>
        </w:rPr>
      </w:pPr>
      <w:r w:rsidRPr="003E7A4D">
        <w:rPr>
          <w:color w:val="auto"/>
          <w:u w:val="none"/>
        </w:rPr>
        <w:lastRenderedPageBreak/>
        <w:t xml:space="preserve">Потрошачи обухваћени овим планом везани су на резервоар </w:t>
      </w:r>
      <w:r w:rsidR="00D62292">
        <w:rPr>
          <w:color w:val="auto"/>
          <w:u w:val="none"/>
        </w:rPr>
        <w:t>„</w:t>
      </w:r>
      <w:r w:rsidRPr="003E7A4D">
        <w:rPr>
          <w:color w:val="auto"/>
          <w:u w:val="none"/>
        </w:rPr>
        <w:t>Липовац</w:t>
      </w:r>
      <w:r w:rsidR="00D62292">
        <w:rPr>
          <w:color w:val="auto"/>
          <w:u w:val="none"/>
        </w:rPr>
        <w:t>“</w:t>
      </w:r>
      <w:r w:rsidRPr="003E7A4D">
        <w:rPr>
          <w:color w:val="auto"/>
          <w:u w:val="none"/>
        </w:rPr>
        <w:t>.  Запремина резервоара је 5.000м3 са котом дна - 210мнм и котом прелива – 215мнм. Резервоар у Липовцу је са директним доводом са магистралног цевовода Мајдево - Крушевац димензија ДН 1000мм и независним одводом.  Дуж дела планиране Источне обилазнице око Крушевца је изграђен магистрални цевовод Ø 1000мм (Липовац - Ћићевац - Варварин) до комлекса предузећа ХЕНКЕЛ Србија, где прелази на пречник Ø600мм,  пресеца државни пут I Б реда у Дедини (ул. Савска) и иде даље према Макрешану, Ћићевцу и Варварину. У свим осталим саобраћајницама је изграђена секундарна водоводна мрежа која формира хидрауличке прстенове и снабдева водом све објекте у обухвату планске документације.</w:t>
      </w:r>
    </w:p>
    <w:p w:rsidR="003E7A4D" w:rsidRPr="003E7A4D" w:rsidRDefault="003E7A4D" w:rsidP="003E7A4D">
      <w:pPr>
        <w:pStyle w:val="Heading4"/>
        <w:rPr>
          <w:color w:val="auto"/>
          <w:u w:val="none"/>
        </w:rPr>
      </w:pPr>
      <w:r w:rsidRPr="003E7A4D">
        <w:rPr>
          <w:color w:val="auto"/>
          <w:u w:val="none"/>
        </w:rPr>
        <w:t xml:space="preserve">У целом насељу Макрешане, као и у засеоцима изграђена је водоводна мрежа у већини улица и највећи број домаћинстава са овог простора прикључен је ову мрежу. </w:t>
      </w:r>
    </w:p>
    <w:p w:rsidR="003E7A4D" w:rsidRPr="003E7A4D" w:rsidRDefault="003E7A4D" w:rsidP="003E7A4D">
      <w:pPr>
        <w:pStyle w:val="Heading4"/>
        <w:rPr>
          <w:color w:val="auto"/>
          <w:u w:val="none"/>
        </w:rPr>
      </w:pPr>
      <w:r w:rsidRPr="003E7A4D">
        <w:rPr>
          <w:color w:val="auto"/>
          <w:u w:val="none"/>
        </w:rPr>
        <w:t>Најважнији правци постојеће водоводне мреже су:</w:t>
      </w:r>
    </w:p>
    <w:p w:rsidR="003E7A4D" w:rsidRPr="003E7A4D" w:rsidRDefault="003E7A4D" w:rsidP="003E7A4D">
      <w:pPr>
        <w:pStyle w:val="Heading4"/>
        <w:rPr>
          <w:color w:val="auto"/>
          <w:u w:val="none"/>
        </w:rPr>
      </w:pPr>
      <w:r w:rsidRPr="003E7A4D">
        <w:rPr>
          <w:color w:val="auto"/>
          <w:u w:val="none"/>
        </w:rPr>
        <w:t>Улица Молерова: Постојећа водоводна мрежа ПВЦ Ø110мм</w:t>
      </w:r>
    </w:p>
    <w:p w:rsidR="003E7A4D" w:rsidRPr="003E7A4D" w:rsidRDefault="003E7A4D" w:rsidP="003E7A4D">
      <w:pPr>
        <w:pStyle w:val="Heading4"/>
        <w:rPr>
          <w:color w:val="auto"/>
          <w:u w:val="none"/>
        </w:rPr>
      </w:pPr>
      <w:r w:rsidRPr="003E7A4D">
        <w:rPr>
          <w:color w:val="auto"/>
          <w:u w:val="none"/>
        </w:rPr>
        <w:t xml:space="preserve">Улица Пионирска: ТПЕ Ø90мм </w:t>
      </w:r>
    </w:p>
    <w:p w:rsidR="003E7A4D" w:rsidRPr="003E7A4D" w:rsidRDefault="003E7A4D" w:rsidP="003E7A4D">
      <w:pPr>
        <w:pStyle w:val="Heading4"/>
        <w:rPr>
          <w:color w:val="auto"/>
          <w:u w:val="none"/>
        </w:rPr>
      </w:pPr>
      <w:r w:rsidRPr="003E7A4D">
        <w:rPr>
          <w:color w:val="auto"/>
          <w:u w:val="none"/>
        </w:rPr>
        <w:t xml:space="preserve">Улица Илије Станојевића: Постојећа водоводна мрежа ПВЦ Ø110мм </w:t>
      </w:r>
    </w:p>
    <w:p w:rsidR="003E7A4D" w:rsidRPr="003E7A4D" w:rsidRDefault="003E7A4D" w:rsidP="003E7A4D">
      <w:pPr>
        <w:pStyle w:val="Heading4"/>
        <w:rPr>
          <w:color w:val="auto"/>
          <w:u w:val="none"/>
        </w:rPr>
      </w:pPr>
      <w:r w:rsidRPr="003E7A4D">
        <w:rPr>
          <w:color w:val="auto"/>
          <w:u w:val="none"/>
        </w:rPr>
        <w:t>Улица Светозара Ђорђевића: Постојећа водоводна мрежа ПВЦ Ø160мм и ПВЦ Ø110мм.</w:t>
      </w:r>
    </w:p>
    <w:p w:rsidR="003E7A4D" w:rsidRPr="003E7A4D" w:rsidRDefault="003E7A4D" w:rsidP="003E7A4D">
      <w:pPr>
        <w:pStyle w:val="Heading4"/>
        <w:rPr>
          <w:color w:val="auto"/>
          <w:u w:val="none"/>
        </w:rPr>
      </w:pPr>
      <w:r w:rsidRPr="003E7A4D">
        <w:rPr>
          <w:color w:val="auto"/>
          <w:u w:val="none"/>
        </w:rPr>
        <w:t>Улица Љубисава Марића Бисе: Постојећа водоводна мрежа ТПЕ Ø110мм.</w:t>
      </w:r>
    </w:p>
    <w:p w:rsidR="003E7A4D" w:rsidRPr="003E7A4D" w:rsidRDefault="003E7A4D" w:rsidP="003E7A4D">
      <w:pPr>
        <w:pStyle w:val="Heading4"/>
        <w:rPr>
          <w:color w:val="auto"/>
          <w:u w:val="none"/>
        </w:rPr>
      </w:pPr>
      <w:r w:rsidRPr="003E7A4D">
        <w:rPr>
          <w:color w:val="auto"/>
          <w:u w:val="none"/>
        </w:rPr>
        <w:t>Улица Јована Крстикаше: Постојећа водоводна мрежа ПВЦ Ø160мм.</w:t>
      </w:r>
    </w:p>
    <w:p w:rsidR="003E7A4D" w:rsidRPr="003E7A4D" w:rsidRDefault="003E7A4D" w:rsidP="003E7A4D">
      <w:pPr>
        <w:pStyle w:val="Heading4"/>
        <w:rPr>
          <w:color w:val="auto"/>
          <w:u w:val="none"/>
        </w:rPr>
      </w:pPr>
      <w:r w:rsidRPr="003E7A4D">
        <w:rPr>
          <w:color w:val="auto"/>
          <w:u w:val="none"/>
        </w:rPr>
        <w:t>Секундарни вод дуж Државног пута 1б реда бр 38: Постојећа водоводна мрежа ПВЦ Ø110мм.</w:t>
      </w:r>
    </w:p>
    <w:p w:rsidR="003E7A4D" w:rsidRPr="003E7A4D" w:rsidRDefault="003E7A4D" w:rsidP="003E7A4D">
      <w:pPr>
        <w:pStyle w:val="Heading4"/>
        <w:rPr>
          <w:color w:val="auto"/>
          <w:u w:val="none"/>
        </w:rPr>
      </w:pPr>
      <w:r w:rsidRPr="003E7A4D">
        <w:rPr>
          <w:color w:val="auto"/>
          <w:u w:val="none"/>
        </w:rPr>
        <w:t>Магистрални вод из правца Дедине: Постојећа водоводна мрежа ПВЦ Ø200мм.</w:t>
      </w:r>
    </w:p>
    <w:p w:rsidR="003E7A4D" w:rsidRPr="003E7A4D" w:rsidRDefault="003E7A4D" w:rsidP="003E7A4D">
      <w:pPr>
        <w:pStyle w:val="Heading4"/>
        <w:rPr>
          <w:color w:val="auto"/>
          <w:u w:val="none"/>
        </w:rPr>
      </w:pPr>
      <w:r w:rsidRPr="003E7A4D">
        <w:rPr>
          <w:color w:val="auto"/>
          <w:u w:val="none"/>
        </w:rPr>
        <w:t xml:space="preserve">Најчешће коришћени материјал за цевоводе је: ТПЕ и ПВЦ севи, као и поцинковане цеви за мање пречнике. </w:t>
      </w:r>
    </w:p>
    <w:p w:rsidR="003E7A4D" w:rsidRPr="003E7A4D" w:rsidRDefault="003E7A4D" w:rsidP="003E7A4D">
      <w:pPr>
        <w:pStyle w:val="Heading4"/>
        <w:rPr>
          <w:color w:val="auto"/>
          <w:u w:val="none"/>
        </w:rPr>
      </w:pPr>
      <w:r w:rsidRPr="003E7A4D">
        <w:rPr>
          <w:color w:val="auto"/>
          <w:u w:val="none"/>
        </w:rPr>
        <w:t>У појединим деловима водоводна мрежа је изграђена цевима недовољног капацитета.</w:t>
      </w:r>
    </w:p>
    <w:p w:rsidR="003E7A4D" w:rsidRPr="003E7A4D" w:rsidRDefault="003E7A4D" w:rsidP="003E7A4D">
      <w:pPr>
        <w:pStyle w:val="Heading4"/>
        <w:rPr>
          <w:color w:val="auto"/>
          <w:u w:val="none"/>
        </w:rPr>
      </w:pPr>
      <w:r w:rsidRPr="003E7A4D">
        <w:rPr>
          <w:color w:val="auto"/>
          <w:u w:val="none"/>
        </w:rPr>
        <w:t>Развод водова по улицама дат је у графичком прилогу и Предходним условима издатих о</w:t>
      </w:r>
      <w:r w:rsidR="00D62292">
        <w:rPr>
          <w:color w:val="auto"/>
          <w:u w:val="none"/>
        </w:rPr>
        <w:t>д стране ЈКП „Водовод“ Крушевац.</w:t>
      </w:r>
    </w:p>
    <w:p w:rsidR="003E7A4D" w:rsidRPr="003E7A4D" w:rsidRDefault="003E7A4D" w:rsidP="00D62292">
      <w:pPr>
        <w:pStyle w:val="Tacka1"/>
        <w:rPr>
          <w:color w:val="auto"/>
        </w:rPr>
      </w:pPr>
      <w:r w:rsidRPr="003E7A4D">
        <w:rPr>
          <w:color w:val="auto"/>
        </w:rPr>
        <w:t>Отпадне воде</w:t>
      </w:r>
    </w:p>
    <w:p w:rsidR="003E7A4D" w:rsidRDefault="003E7A4D" w:rsidP="003E7A4D">
      <w:pPr>
        <w:pStyle w:val="Heading4"/>
        <w:rPr>
          <w:color w:val="auto"/>
          <w:u w:val="none"/>
        </w:rPr>
      </w:pPr>
      <w:r w:rsidRPr="003E7A4D">
        <w:rPr>
          <w:color w:val="auto"/>
          <w:u w:val="none"/>
        </w:rPr>
        <w:t xml:space="preserve">Систем за одвођење отпадних вода града Крушевца је сепаратан, независно одвођење отпадних вода из домаћинстава и индустрије од атмосферских вода. Тренутно се отпадне воде Крушевца директно упуштају у Западну Мораву и Расину. Концепција одвођења отпадних санитарних вода града Крушевца је према централном постројењу за пречишћавање отпадних вода (ЦППОВ) чија је изградња у току, уз реку Западну Мораву. У току је  изградња делова примарног колектора </w:t>
      </w:r>
      <w:r w:rsidR="00D62292">
        <w:rPr>
          <w:color w:val="auto"/>
          <w:u w:val="none"/>
        </w:rPr>
        <w:t>„</w:t>
      </w:r>
      <w:r w:rsidRPr="003E7A4D">
        <w:rPr>
          <w:color w:val="auto"/>
          <w:u w:val="none"/>
        </w:rPr>
        <w:t>Б</w:t>
      </w:r>
      <w:r w:rsidR="00D62292">
        <w:rPr>
          <w:color w:val="auto"/>
          <w:u w:val="none"/>
        </w:rPr>
        <w:t>“</w:t>
      </w:r>
      <w:r w:rsidRPr="003E7A4D">
        <w:rPr>
          <w:color w:val="auto"/>
          <w:u w:val="none"/>
        </w:rPr>
        <w:t xml:space="preserve"> . Траса колектора </w:t>
      </w:r>
      <w:r w:rsidR="00D62292">
        <w:rPr>
          <w:color w:val="auto"/>
          <w:u w:val="none"/>
        </w:rPr>
        <w:t>„</w:t>
      </w:r>
      <w:r w:rsidRPr="003E7A4D">
        <w:rPr>
          <w:color w:val="auto"/>
          <w:u w:val="none"/>
        </w:rPr>
        <w:t>Б</w:t>
      </w:r>
      <w:r w:rsidR="00D62292">
        <w:rPr>
          <w:color w:val="auto"/>
          <w:u w:val="none"/>
        </w:rPr>
        <w:t>“</w:t>
      </w:r>
      <w:r w:rsidRPr="003E7A4D">
        <w:rPr>
          <w:color w:val="auto"/>
          <w:u w:val="none"/>
        </w:rPr>
        <w:t xml:space="preserve"> полази од улива у колектор </w:t>
      </w:r>
      <w:r w:rsidR="00D62292">
        <w:rPr>
          <w:color w:val="auto"/>
          <w:u w:val="none"/>
        </w:rPr>
        <w:t>„</w:t>
      </w:r>
      <w:r w:rsidRPr="003E7A4D">
        <w:rPr>
          <w:color w:val="auto"/>
          <w:u w:val="none"/>
        </w:rPr>
        <w:t>А</w:t>
      </w:r>
      <w:r w:rsidR="00D62292">
        <w:rPr>
          <w:color w:val="auto"/>
          <w:u w:val="none"/>
        </w:rPr>
        <w:t>“</w:t>
      </w:r>
      <w:r w:rsidRPr="003E7A4D">
        <w:rPr>
          <w:color w:val="auto"/>
          <w:u w:val="none"/>
        </w:rPr>
        <w:t xml:space="preserve"> скреће на исток, пресеца водоток Расину и креће се дуж источне обилазнице. Овим колектором се планира одвођење отпадних вода индустрије стациониране дуж десне обале Расине као и оближњих насеља: Дедина, Макршане, Паруновац, Капиџија. Повољна теренска конфигурација омогућава наставак изградње овог колектора према насељу Макрешане.</w:t>
      </w:r>
    </w:p>
    <w:p w:rsidR="00D62292" w:rsidRPr="00D62292" w:rsidRDefault="00D62292" w:rsidP="00D62292">
      <w:pPr>
        <w:pStyle w:val="Tacka1"/>
        <w:rPr>
          <w:color w:val="auto"/>
        </w:rPr>
      </w:pPr>
      <w:r w:rsidRPr="003E7A4D">
        <w:rPr>
          <w:color w:val="auto"/>
        </w:rPr>
        <w:t>Фекална канализација</w:t>
      </w:r>
    </w:p>
    <w:p w:rsidR="003E7A4D" w:rsidRPr="003E7A4D" w:rsidRDefault="003E7A4D" w:rsidP="003E7A4D">
      <w:pPr>
        <w:pStyle w:val="Heading4"/>
        <w:rPr>
          <w:color w:val="auto"/>
          <w:u w:val="none"/>
        </w:rPr>
      </w:pPr>
      <w:r w:rsidRPr="003E7A4D">
        <w:rPr>
          <w:color w:val="auto"/>
          <w:u w:val="none"/>
        </w:rPr>
        <w:t>Фекална канализација на простору плана не постоји.</w:t>
      </w:r>
    </w:p>
    <w:p w:rsidR="003E7A4D" w:rsidRPr="003E7A4D" w:rsidRDefault="003E7A4D" w:rsidP="003E7A4D">
      <w:pPr>
        <w:pStyle w:val="Heading4"/>
        <w:rPr>
          <w:color w:val="auto"/>
          <w:u w:val="none"/>
        </w:rPr>
      </w:pPr>
      <w:r w:rsidRPr="003E7A4D">
        <w:rPr>
          <w:color w:val="auto"/>
          <w:u w:val="none"/>
        </w:rPr>
        <w:t>Део домаћинстава насеља Макрешане који су смештени непосредно уз Раковачки поток, Сленин поток и поток В. Биљевац своје отпадне воде одводи директно у водоток</w:t>
      </w:r>
      <w:r w:rsidR="00D62292">
        <w:rPr>
          <w:color w:val="auto"/>
          <w:u w:val="none"/>
        </w:rPr>
        <w:t>.</w:t>
      </w:r>
    </w:p>
    <w:p w:rsidR="00996230" w:rsidRDefault="00996230">
      <w:pPr>
        <w:rPr>
          <w:rFonts w:eastAsia="SimSun" w:cs="Tahoma"/>
          <w:noProof w:val="0"/>
          <w:lang w:eastAsia="hi-IN" w:bidi="hi-IN"/>
        </w:rPr>
      </w:pPr>
      <w:r>
        <w:br w:type="page"/>
      </w:r>
    </w:p>
    <w:p w:rsidR="003E7A4D" w:rsidRPr="003E7A4D" w:rsidRDefault="003E7A4D" w:rsidP="00D62292">
      <w:pPr>
        <w:pStyle w:val="Tacka1"/>
        <w:rPr>
          <w:color w:val="auto"/>
        </w:rPr>
      </w:pPr>
      <w:r w:rsidRPr="003E7A4D">
        <w:rPr>
          <w:color w:val="auto"/>
        </w:rPr>
        <w:lastRenderedPageBreak/>
        <w:t>Атмосферске воде</w:t>
      </w:r>
    </w:p>
    <w:p w:rsidR="003E7A4D" w:rsidRPr="003E7A4D" w:rsidRDefault="003E7A4D" w:rsidP="003E7A4D">
      <w:pPr>
        <w:pStyle w:val="Heading4"/>
        <w:rPr>
          <w:color w:val="auto"/>
          <w:u w:val="none"/>
        </w:rPr>
      </w:pPr>
      <w:r w:rsidRPr="003E7A4D">
        <w:rPr>
          <w:color w:val="auto"/>
          <w:u w:val="none"/>
        </w:rPr>
        <w:t xml:space="preserve">Сливна површина на подручју плана гравитира сливу реке Западне Мораве са својим подсливовима. Раковачки поток, Сленин поток и поток В. Биљевац су примарни одводници атмосферских вода са простора плана. </w:t>
      </w:r>
    </w:p>
    <w:p w:rsidR="003E7A4D" w:rsidRPr="003E7A4D" w:rsidRDefault="003E7A4D" w:rsidP="003E7A4D">
      <w:pPr>
        <w:pStyle w:val="Heading4"/>
        <w:rPr>
          <w:color w:val="auto"/>
          <w:u w:val="none"/>
        </w:rPr>
      </w:pPr>
      <w:r w:rsidRPr="003E7A4D">
        <w:rPr>
          <w:color w:val="auto"/>
          <w:u w:val="none"/>
        </w:rPr>
        <w:t xml:space="preserve">На простору ПГР „Исток 3“  не постоји изграђена атмосферска канализација као целовит систем.  </w:t>
      </w:r>
    </w:p>
    <w:p w:rsidR="003E7A4D" w:rsidRPr="003E7A4D" w:rsidRDefault="003E7A4D" w:rsidP="003E7A4D">
      <w:pPr>
        <w:pStyle w:val="Heading4"/>
        <w:rPr>
          <w:color w:val="auto"/>
          <w:u w:val="none"/>
        </w:rPr>
      </w:pPr>
      <w:r w:rsidRPr="003E7A4D">
        <w:rPr>
          <w:color w:val="auto"/>
          <w:u w:val="none"/>
        </w:rPr>
        <w:t>Једини постојећи елементи за одвод атмосферских вода су путни јаркови и пар пропуста испод коловоза који су углавном у лошем стању и са смањеном пропусном моћи, због лошег одржавања.</w:t>
      </w:r>
    </w:p>
    <w:p w:rsidR="003E7A4D" w:rsidRPr="003E7A4D" w:rsidRDefault="003E7A4D" w:rsidP="003E7A4D">
      <w:pPr>
        <w:pStyle w:val="Heading4"/>
        <w:rPr>
          <w:color w:val="auto"/>
          <w:u w:val="none"/>
        </w:rPr>
      </w:pPr>
      <w:r w:rsidRPr="003E7A4D">
        <w:rPr>
          <w:color w:val="auto"/>
          <w:u w:val="none"/>
        </w:rPr>
        <w:t xml:space="preserve">Угрожено подручје, део насељеног места Макрешане између пруге Пожега – Сталаћ и Државног пута 1А реда бр А5, у нивелационом смислу представља депресију коју оивичавају поменуте саобраћајнице. </w:t>
      </w:r>
    </w:p>
    <w:p w:rsidR="003E7A4D" w:rsidRPr="003E7A4D" w:rsidRDefault="003E7A4D" w:rsidP="003E7A4D">
      <w:pPr>
        <w:pStyle w:val="Heading4"/>
        <w:rPr>
          <w:color w:val="auto"/>
          <w:u w:val="none"/>
        </w:rPr>
      </w:pPr>
      <w:r w:rsidRPr="003E7A4D">
        <w:rPr>
          <w:color w:val="auto"/>
          <w:u w:val="none"/>
        </w:rPr>
        <w:t>Атмосферска вода која се слива у депресију нема где да отекне. Све воде се разливају по околном терену или слободно отичу до канала и депресија.</w:t>
      </w:r>
    </w:p>
    <w:p w:rsidR="003E7A4D" w:rsidRPr="003E7A4D" w:rsidRDefault="003E7A4D" w:rsidP="003E7A4D">
      <w:pPr>
        <w:pStyle w:val="Heading4"/>
        <w:rPr>
          <w:color w:val="auto"/>
          <w:u w:val="none"/>
        </w:rPr>
      </w:pPr>
      <w:r w:rsidRPr="003E7A4D">
        <w:rPr>
          <w:color w:val="auto"/>
          <w:u w:val="none"/>
        </w:rPr>
        <w:t xml:space="preserve">Плављења се јављају после сваке веће кише. </w:t>
      </w:r>
    </w:p>
    <w:p w:rsidR="003E7A4D" w:rsidRPr="003E7A4D" w:rsidRDefault="003E7A4D" w:rsidP="003E7A4D">
      <w:pPr>
        <w:pStyle w:val="Heading4"/>
        <w:rPr>
          <w:color w:val="auto"/>
          <w:u w:val="none"/>
        </w:rPr>
      </w:pPr>
      <w:r w:rsidRPr="003E7A4D">
        <w:rPr>
          <w:color w:val="auto"/>
          <w:u w:val="none"/>
        </w:rPr>
        <w:t>На плавним подручјима налазе се знатне пољопривредне површине високог бонитета као и индустријски објекти. Угрожени су стамбени и пословни објекти и здравље људи.</w:t>
      </w:r>
    </w:p>
    <w:p w:rsidR="003E7A4D" w:rsidRPr="003E7A4D" w:rsidRDefault="003E7A4D" w:rsidP="003E7A4D">
      <w:pPr>
        <w:pStyle w:val="Heading4"/>
        <w:rPr>
          <w:color w:val="auto"/>
          <w:u w:val="none"/>
        </w:rPr>
      </w:pPr>
      <w:r w:rsidRPr="003E7A4D">
        <w:rPr>
          <w:color w:val="auto"/>
          <w:u w:val="none"/>
        </w:rPr>
        <w:t>Пројетовањем атмосферске канализације највећи део ових вода би се одвео у Раковачки поток, Сленин поток и поток В. Биљевац.</w:t>
      </w:r>
    </w:p>
    <w:p w:rsidR="003E7A4D" w:rsidRPr="003E7A4D" w:rsidRDefault="003E7A4D" w:rsidP="003E7A4D">
      <w:pPr>
        <w:pStyle w:val="Heading4"/>
        <w:rPr>
          <w:color w:val="auto"/>
          <w:u w:val="none"/>
        </w:rPr>
      </w:pPr>
      <w:r w:rsidRPr="003E7A4D">
        <w:rPr>
          <w:color w:val="auto"/>
          <w:u w:val="none"/>
        </w:rPr>
        <w:t xml:space="preserve">У пролеће после топљења снега и лети током олуја, већина природних потока и јаруга, добије карактер бујичних токова са свим последицама које они имају на околину. </w:t>
      </w:r>
    </w:p>
    <w:p w:rsidR="003E7A4D" w:rsidRPr="003E7A4D" w:rsidRDefault="003E7A4D" w:rsidP="003E7A4D">
      <w:pPr>
        <w:pStyle w:val="Heading4"/>
        <w:rPr>
          <w:color w:val="auto"/>
          <w:u w:val="none"/>
        </w:rPr>
      </w:pPr>
      <w:r w:rsidRPr="003E7A4D">
        <w:rPr>
          <w:color w:val="auto"/>
          <w:u w:val="none"/>
        </w:rPr>
        <w:t xml:space="preserve">Постоји и реални проблем затрпаних канала, односно ригола  дуж постојећих саобраћајница. </w:t>
      </w:r>
    </w:p>
    <w:p w:rsidR="003E7A4D" w:rsidRPr="003E7A4D" w:rsidRDefault="003E7A4D" w:rsidP="00D62292">
      <w:pPr>
        <w:pStyle w:val="Tacka1"/>
        <w:rPr>
          <w:color w:val="auto"/>
        </w:rPr>
      </w:pPr>
      <w:r w:rsidRPr="003E7A4D">
        <w:rPr>
          <w:color w:val="auto"/>
        </w:rPr>
        <w:t>Водопривредна инфраструктура</w:t>
      </w:r>
    </w:p>
    <w:p w:rsidR="003E7A4D" w:rsidRPr="003E7A4D" w:rsidRDefault="003E7A4D" w:rsidP="003E7A4D">
      <w:pPr>
        <w:pStyle w:val="Heading4"/>
        <w:rPr>
          <w:color w:val="auto"/>
          <w:u w:val="none"/>
        </w:rPr>
      </w:pPr>
      <w:r w:rsidRPr="003E7A4D">
        <w:rPr>
          <w:color w:val="auto"/>
          <w:u w:val="none"/>
        </w:rPr>
        <w:t>Упркос до сада изведеним радовима на заштити од поплава и уређењу водених токова велики део територије Града Крушевца је још увек реално или потенцијално угрожен поплавама, последицама деформације речног корита, као и другим неповољним утицајима водених токова.</w:t>
      </w:r>
    </w:p>
    <w:p w:rsidR="003E7A4D" w:rsidRPr="003E7A4D" w:rsidRDefault="003E7A4D" w:rsidP="003E7A4D">
      <w:pPr>
        <w:pStyle w:val="Heading4"/>
        <w:rPr>
          <w:color w:val="auto"/>
          <w:u w:val="none"/>
        </w:rPr>
      </w:pPr>
      <w:r w:rsidRPr="003E7A4D">
        <w:rPr>
          <w:color w:val="auto"/>
          <w:u w:val="none"/>
        </w:rPr>
        <w:t xml:space="preserve">Генерална оцена стања водопривредне инфраструцтуре у зони ПГР „Исток 3“ је незадовољавајућа, наиме на простору плана скоро да и не постоје хидротехнички објекти. </w:t>
      </w:r>
    </w:p>
    <w:p w:rsidR="003E7A4D" w:rsidRPr="003E7A4D" w:rsidRDefault="003E7A4D" w:rsidP="003E7A4D">
      <w:pPr>
        <w:pStyle w:val="Heading4"/>
        <w:rPr>
          <w:color w:val="auto"/>
          <w:u w:val="none"/>
        </w:rPr>
      </w:pPr>
      <w:r w:rsidRPr="003E7A4D">
        <w:rPr>
          <w:color w:val="auto"/>
          <w:u w:val="none"/>
        </w:rPr>
        <w:t>Главни водотокови, Раковачки поток, Сленин поток и поток В. Биљевац, на подручју плана уливају се у реку Западну Мораву, која је уједно и рецепијент свих бујичних притока.</w:t>
      </w:r>
    </w:p>
    <w:p w:rsidR="003E7A4D" w:rsidRPr="003E7A4D" w:rsidRDefault="003E7A4D" w:rsidP="003E7A4D">
      <w:pPr>
        <w:pStyle w:val="Heading4"/>
        <w:rPr>
          <w:color w:val="auto"/>
          <w:u w:val="none"/>
        </w:rPr>
      </w:pPr>
      <w:r w:rsidRPr="003E7A4D">
        <w:rPr>
          <w:color w:val="auto"/>
          <w:u w:val="none"/>
        </w:rPr>
        <w:t>Раковачки поток је сврстан у водоток другог реда са израженим бујичним карактером и пресеца простор плана уз северну границу. Корито потока се значајно укопало са великим бројем кривина малог радијуса што представља велику препреку нормалном протицању воде. Овај водоток је нерегулисан, а изразито је бујичног карактера. Поток је од ушћа у реку Западну Мораву има своју катастарску парцелу.</w:t>
      </w:r>
    </w:p>
    <w:p w:rsidR="003E7A4D" w:rsidRPr="003E7A4D" w:rsidRDefault="003E7A4D" w:rsidP="003E7A4D">
      <w:pPr>
        <w:pStyle w:val="Heading4"/>
        <w:rPr>
          <w:color w:val="auto"/>
          <w:u w:val="none"/>
        </w:rPr>
      </w:pPr>
      <w:r w:rsidRPr="003E7A4D">
        <w:rPr>
          <w:color w:val="auto"/>
          <w:u w:val="none"/>
        </w:rPr>
        <w:t>Сленин поток је водоток другог реда са израженим бујичним карактером и пресеца простор плана целом дужином. Корито потока се значајно укопало са великим бројем кривина малог радијуса што представља велику препреку нормалном протицању воде. Посебан проблем представљају нестручно изграђени мостови недовољног протицајног профила, који су чест узрок плављења.</w:t>
      </w:r>
    </w:p>
    <w:p w:rsidR="003E7A4D" w:rsidRPr="003E7A4D" w:rsidRDefault="003E7A4D" w:rsidP="003E7A4D">
      <w:pPr>
        <w:pStyle w:val="Heading4"/>
        <w:rPr>
          <w:color w:val="auto"/>
          <w:u w:val="none"/>
        </w:rPr>
      </w:pPr>
      <w:r w:rsidRPr="003E7A4D">
        <w:rPr>
          <w:color w:val="auto"/>
          <w:u w:val="none"/>
        </w:rPr>
        <w:t xml:space="preserve">Овај водоток је нерегулисан, а изразито је бујичног карактера. Поток је од ушћа у реку Западну Мораву до Државног пута 1А реда бр А5 нема своју катастарску парцелу. </w:t>
      </w:r>
    </w:p>
    <w:p w:rsidR="003E7A4D" w:rsidRPr="003E7A4D" w:rsidRDefault="003E7A4D" w:rsidP="003E7A4D">
      <w:pPr>
        <w:pStyle w:val="Heading4"/>
        <w:rPr>
          <w:color w:val="auto"/>
          <w:u w:val="none"/>
        </w:rPr>
      </w:pPr>
      <w:r w:rsidRPr="003E7A4D">
        <w:rPr>
          <w:color w:val="auto"/>
          <w:u w:val="none"/>
        </w:rPr>
        <w:lastRenderedPageBreak/>
        <w:t xml:space="preserve">Угрожено подручје, део насељеног места Макрешане између пруге Пожега – Сталаћ и Државног пута 1А реда бр А5, у нивелационом смислу представља депресију коју оивичавају поменуте саобраћајнице. У овом простору се сливају потоком и све воде из насеља Макрешане, оптерећене фекалним садржајем. </w:t>
      </w:r>
    </w:p>
    <w:p w:rsidR="003E7A4D" w:rsidRPr="003E7A4D" w:rsidRDefault="003E7A4D" w:rsidP="003E7A4D">
      <w:pPr>
        <w:pStyle w:val="Heading4"/>
        <w:rPr>
          <w:color w:val="auto"/>
          <w:u w:val="none"/>
        </w:rPr>
      </w:pPr>
      <w:r w:rsidRPr="003E7A4D">
        <w:rPr>
          <w:color w:val="auto"/>
          <w:u w:val="none"/>
        </w:rPr>
        <w:t>Поток В. Биљевац је водоток другог реда са израженим бујичним карактером и пресеца простор плана јужно од Слениног потока. Корито потока се значајно укопало са великим бројем кривина малог радијуса што представља велику препреку нормалном протицању воде. Овај водоток је нерегулисан, а изразито је бујичног карактера. Поток је од ушћа у реку Западну Мораву има своју катастарску парцелу.</w:t>
      </w:r>
    </w:p>
    <w:p w:rsidR="003E7A4D" w:rsidRPr="003E7A4D" w:rsidRDefault="003E7A4D" w:rsidP="003E7A4D">
      <w:pPr>
        <w:pStyle w:val="Heading4"/>
        <w:rPr>
          <w:color w:val="auto"/>
          <w:u w:val="none"/>
        </w:rPr>
      </w:pPr>
      <w:r w:rsidRPr="003E7A4D">
        <w:rPr>
          <w:color w:val="auto"/>
          <w:u w:val="none"/>
        </w:rPr>
        <w:t xml:space="preserve">Стање ерозије на простору Плана указује на значајан интезитет ерозионих процеса. </w:t>
      </w:r>
    </w:p>
    <w:p w:rsidR="003E6B78" w:rsidRPr="00530946" w:rsidRDefault="00690E6C" w:rsidP="00E4642A">
      <w:pPr>
        <w:pStyle w:val="Heading4"/>
        <w:rPr>
          <w:color w:val="auto"/>
        </w:rPr>
      </w:pPr>
      <w:r w:rsidRPr="00530946">
        <w:rPr>
          <w:color w:val="auto"/>
        </w:rPr>
        <w:t xml:space="preserve">1.4.3.3. </w:t>
      </w:r>
      <w:r w:rsidR="00806FE7" w:rsidRPr="00530946">
        <w:rPr>
          <w:color w:val="auto"/>
        </w:rPr>
        <w:t>Електроенергетика</w:t>
      </w:r>
      <w:bookmarkEnd w:id="15"/>
    </w:p>
    <w:p w:rsidR="002E5B1F" w:rsidRPr="002E5B1F" w:rsidRDefault="002E5B1F" w:rsidP="002E5B1F">
      <w:pPr>
        <w:pStyle w:val="Osnovni"/>
        <w:rPr>
          <w:color w:val="auto"/>
        </w:rPr>
      </w:pPr>
      <w:r w:rsidRPr="002E5B1F">
        <w:rPr>
          <w:color w:val="auto"/>
        </w:rPr>
        <w:t>У границама предметног плана постоје следећи електроенергетски објекти и водови: далековод 110 kV бр. 114/1 ТС Крушевац 1 – ЕВП Ђунис, 110 kV бр. 108 ТС Крушевац 1 – ТС јагодина 1, далековод 35 kV ТС Крушевац 2 – ТС Велики Шиљеговац, далековод 35 kV ТС Крушевац 2 – ТС Сталаћ, као и ТС 10/0,4кV и кабловски водови 10kV чији је списак дат у Претходним условима“ ЕПС Дистрибуцује“ доо Београд, огранак Електродистрибуција Крушевац, бр. 0911-89184/4 од 05.04.2018., који су саставни део овог плана</w:t>
      </w:r>
    </w:p>
    <w:p w:rsidR="002E5B1F" w:rsidRPr="002E5B1F" w:rsidRDefault="002E5B1F" w:rsidP="002E5B1F">
      <w:pPr>
        <w:pStyle w:val="Osnovni"/>
        <w:rPr>
          <w:color w:val="auto"/>
        </w:rPr>
      </w:pPr>
      <w:r w:rsidRPr="002E5B1F">
        <w:rPr>
          <w:color w:val="auto"/>
        </w:rPr>
        <w:t>Постојећи, далеководи 110 kV, далеководи 35kV далеководи 10kV, кабловски водови 10kV, су приказани у оној мери у којој се предметна мрежа налази уцртана на овереној катастарској подлози надлежне Службе за катастар и непокретности у графичком прилогу.</w:t>
      </w:r>
    </w:p>
    <w:p w:rsidR="00806FE7" w:rsidRPr="00530946" w:rsidRDefault="00690E6C" w:rsidP="00E4642A">
      <w:pPr>
        <w:pStyle w:val="Heading4"/>
        <w:rPr>
          <w:color w:val="auto"/>
        </w:rPr>
      </w:pPr>
      <w:bookmarkStart w:id="16" w:name="_Toc400960232"/>
      <w:r w:rsidRPr="00530946">
        <w:rPr>
          <w:color w:val="auto"/>
        </w:rPr>
        <w:t xml:space="preserve">1.4.3.4. </w:t>
      </w:r>
      <w:r w:rsidR="00806FE7" w:rsidRPr="00530946">
        <w:rPr>
          <w:color w:val="auto"/>
        </w:rPr>
        <w:t>Телекомуникације</w:t>
      </w:r>
      <w:bookmarkEnd w:id="16"/>
    </w:p>
    <w:p w:rsidR="002E5B1F" w:rsidRPr="002E5B1F" w:rsidRDefault="002E5B1F" w:rsidP="002E5B1F">
      <w:pPr>
        <w:pStyle w:val="Osnovni"/>
        <w:rPr>
          <w:color w:val="auto"/>
        </w:rPr>
      </w:pPr>
      <w:bookmarkStart w:id="17" w:name="_Toc400960233"/>
      <w:r w:rsidRPr="002E5B1F">
        <w:rPr>
          <w:color w:val="auto"/>
        </w:rPr>
        <w:t>На подручју ПГР, телекомуникационе услуге се у фиксној телефонији реализују преко комутационог центра Макрешане.</w:t>
      </w:r>
    </w:p>
    <w:p w:rsidR="002E5B1F" w:rsidRPr="002E5B1F" w:rsidRDefault="002E5B1F" w:rsidP="002E5B1F">
      <w:pPr>
        <w:pStyle w:val="Osnovni"/>
        <w:rPr>
          <w:color w:val="auto"/>
        </w:rPr>
      </w:pPr>
      <w:r w:rsidRPr="002E5B1F">
        <w:rPr>
          <w:color w:val="auto"/>
        </w:rPr>
        <w:t>Комутациони центар је дигитална телефонска централа.</w:t>
      </w:r>
    </w:p>
    <w:p w:rsidR="00806FE7" w:rsidRPr="002E5B1F" w:rsidRDefault="002E5B1F" w:rsidP="002E5B1F">
      <w:pPr>
        <w:pStyle w:val="Osnovni"/>
        <w:rPr>
          <w:color w:val="auto"/>
        </w:rPr>
      </w:pPr>
      <w:r w:rsidRPr="002E5B1F">
        <w:rPr>
          <w:color w:val="auto"/>
        </w:rPr>
        <w:t>У границама предметног плана постоји ТК мрежа која је приказана у оној мери у којој се предметна мрежа налази уцртана на овереној катастарској подлози надлежне Службе за катастар и непокретности у графичком прилогу.</w:t>
      </w:r>
      <w:bookmarkEnd w:id="17"/>
    </w:p>
    <w:p w:rsidR="002E5B1F" w:rsidRPr="002E5B1F" w:rsidRDefault="002E5B1F" w:rsidP="00642822">
      <w:pPr>
        <w:pStyle w:val="Podvuceniosnovni"/>
        <w:rPr>
          <w:color w:val="auto"/>
        </w:rPr>
      </w:pPr>
      <w:r w:rsidRPr="002E5B1F">
        <w:rPr>
          <w:color w:val="auto"/>
        </w:rPr>
        <w:t>1.4.3.</w:t>
      </w:r>
      <w:r>
        <w:rPr>
          <w:color w:val="auto"/>
          <w:lang w:val="en-US"/>
        </w:rPr>
        <w:t>5</w:t>
      </w:r>
      <w:r w:rsidRPr="002E5B1F">
        <w:rPr>
          <w:color w:val="auto"/>
        </w:rPr>
        <w:t xml:space="preserve">. </w:t>
      </w:r>
      <w:r>
        <w:rPr>
          <w:color w:val="auto"/>
          <w:lang w:val="en-US"/>
        </w:rPr>
        <w:t>E</w:t>
      </w:r>
      <w:r>
        <w:rPr>
          <w:color w:val="auto"/>
        </w:rPr>
        <w:t>нергофлуиди</w:t>
      </w:r>
    </w:p>
    <w:p w:rsidR="00AD709F" w:rsidRPr="005A4F4D" w:rsidRDefault="00AD709F" w:rsidP="00642822">
      <w:pPr>
        <w:pStyle w:val="Podvuceniosnovni"/>
        <w:rPr>
          <w:color w:val="auto"/>
        </w:rPr>
      </w:pPr>
      <w:r w:rsidRPr="005A4F4D">
        <w:rPr>
          <w:color w:val="auto"/>
        </w:rPr>
        <w:t>Топлотна енергија</w:t>
      </w:r>
    </w:p>
    <w:p w:rsidR="005A4F4D" w:rsidRPr="005A4F4D" w:rsidRDefault="005A4F4D" w:rsidP="005A4F4D">
      <w:pPr>
        <w:pStyle w:val="Osnovni"/>
        <w:rPr>
          <w:color w:val="auto"/>
        </w:rPr>
      </w:pPr>
      <w:r w:rsidRPr="005A4F4D">
        <w:rPr>
          <w:color w:val="auto"/>
        </w:rPr>
        <w:t>На подручју предметног ПГР-а не постоји изграђена инсталација градског топлификационог система.</w:t>
      </w:r>
    </w:p>
    <w:p w:rsidR="00AD709F" w:rsidRPr="005A4F4D" w:rsidRDefault="00AD709F" w:rsidP="00642822">
      <w:pPr>
        <w:pStyle w:val="Podvuceniosnovni"/>
        <w:rPr>
          <w:color w:val="auto"/>
        </w:rPr>
      </w:pPr>
      <w:r w:rsidRPr="005A4F4D">
        <w:rPr>
          <w:color w:val="auto"/>
        </w:rPr>
        <w:t xml:space="preserve">Гасификација </w:t>
      </w:r>
    </w:p>
    <w:p w:rsidR="005A4F4D" w:rsidRPr="005A4F4D" w:rsidRDefault="005A4F4D" w:rsidP="005A4F4D">
      <w:pPr>
        <w:pStyle w:val="Osnovni"/>
        <w:rPr>
          <w:color w:val="auto"/>
        </w:rPr>
      </w:pPr>
      <w:r w:rsidRPr="005A4F4D">
        <w:rPr>
          <w:color w:val="auto"/>
        </w:rPr>
        <w:t xml:space="preserve">Према програму гасификације града Крушевца на подручју ПГР-а постоје два нивоа дистрибуције природног гаса. </w:t>
      </w:r>
    </w:p>
    <w:p w:rsidR="005A4F4D" w:rsidRPr="005A4F4D" w:rsidRDefault="005A4F4D" w:rsidP="005A4F4D">
      <w:pPr>
        <w:pStyle w:val="Osnovni"/>
        <w:rPr>
          <w:color w:val="auto"/>
        </w:rPr>
      </w:pPr>
      <w:r w:rsidRPr="005A4F4D">
        <w:rPr>
          <w:color w:val="auto"/>
        </w:rPr>
        <w:t xml:space="preserve">Први ниво дистрибуције природног гаса је високог притиска и то транспортни гасовод чији је максимални радни притисак до 50 бара. Транспортни гасовод високог притиска израђен је од челичних цеви пречника 273 </w:t>
      </w:r>
      <w:r w:rsidRPr="005A4F4D">
        <w:rPr>
          <w:color w:val="auto"/>
          <w:lang w:val="en-US"/>
        </w:rPr>
        <w:t>mm</w:t>
      </w:r>
      <w:r w:rsidRPr="005A4F4D">
        <w:rPr>
          <w:color w:val="auto"/>
        </w:rPr>
        <w:t>. У заштитном појасу гасоводу високог притиска</w:t>
      </w:r>
      <w:r w:rsidRPr="005A4F4D">
        <w:rPr>
          <w:color w:val="auto"/>
          <w:lang w:val="en-US"/>
        </w:rPr>
        <w:t xml:space="preserve"> </w:t>
      </w:r>
      <w:r w:rsidRPr="005A4F4D">
        <w:rPr>
          <w:color w:val="auto"/>
        </w:rPr>
        <w:t xml:space="preserve">забрањено је грађење објеката за становање или боравак људи на растојањима мањим од 30 метара. </w:t>
      </w:r>
    </w:p>
    <w:p w:rsidR="005A4F4D" w:rsidRPr="005A4F4D" w:rsidRDefault="005A4F4D" w:rsidP="005A4F4D">
      <w:pPr>
        <w:pStyle w:val="Osnovni"/>
        <w:rPr>
          <w:color w:val="auto"/>
        </w:rPr>
      </w:pPr>
      <w:r w:rsidRPr="005A4F4D">
        <w:rPr>
          <w:color w:val="auto"/>
        </w:rPr>
        <w:t xml:space="preserve">Други ниво дистрибуције природног гаса је ниског притиска до 4 бара. Дистрибутивна гасоводна мрежа ниског притиска изграђена је од полиетиленских цеви. </w:t>
      </w:r>
    </w:p>
    <w:p w:rsidR="005A4F4D" w:rsidRPr="005A4F4D" w:rsidRDefault="005A4F4D" w:rsidP="005A4F4D">
      <w:pPr>
        <w:pStyle w:val="Osnovni"/>
        <w:rPr>
          <w:color w:val="auto"/>
        </w:rPr>
      </w:pPr>
      <w:r w:rsidRPr="005A4F4D">
        <w:rPr>
          <w:color w:val="auto"/>
        </w:rPr>
        <w:t>Траса постојеће гасоводне високог притиска са заштитним појасом и трасе постојеће гасоводне мреже ниског притиска приказане су у графичком прилогу.</w:t>
      </w:r>
    </w:p>
    <w:p w:rsidR="009367A3" w:rsidRPr="00530946" w:rsidRDefault="00690E6C" w:rsidP="00E4642A">
      <w:pPr>
        <w:pStyle w:val="Heading3"/>
        <w:rPr>
          <w:color w:val="auto"/>
        </w:rPr>
      </w:pPr>
      <w:r w:rsidRPr="00530946">
        <w:rPr>
          <w:color w:val="auto"/>
        </w:rPr>
        <w:lastRenderedPageBreak/>
        <w:t>1.4.</w:t>
      </w:r>
      <w:r w:rsidR="0031398D" w:rsidRPr="00530946">
        <w:rPr>
          <w:color w:val="auto"/>
        </w:rPr>
        <w:t>5</w:t>
      </w:r>
      <w:r w:rsidRPr="00530946">
        <w:rPr>
          <w:color w:val="auto"/>
        </w:rPr>
        <w:t xml:space="preserve">. </w:t>
      </w:r>
      <w:r w:rsidR="009367A3" w:rsidRPr="00530946">
        <w:rPr>
          <w:color w:val="auto"/>
        </w:rPr>
        <w:t>Зеленило</w:t>
      </w:r>
    </w:p>
    <w:p w:rsidR="008F3727" w:rsidRPr="008F3727" w:rsidRDefault="008F3727" w:rsidP="008F3727">
      <w:pPr>
        <w:pStyle w:val="Osnovni"/>
        <w:rPr>
          <w:color w:val="auto"/>
        </w:rPr>
      </w:pPr>
      <w:r w:rsidRPr="008F3727">
        <w:rPr>
          <w:color w:val="auto"/>
        </w:rPr>
        <w:t xml:space="preserve">Највеће површине под зеленилом, у оквиру Плана, чини шумско и пољопривредно земљиште. Пољопривредно земљиште окружује стембене зоне са јужне и северне стране, док је шумско, углавном, концентрисано у источном делу обухвата Плана. Велики значај ових површина је у томе што чине везу са ванградским зеленилом и  повећавају еколошки капацитет града. </w:t>
      </w:r>
    </w:p>
    <w:p w:rsidR="008F3727" w:rsidRPr="008F3727" w:rsidRDefault="008F3727" w:rsidP="008F3727">
      <w:pPr>
        <w:pStyle w:val="Osnovni"/>
        <w:rPr>
          <w:color w:val="auto"/>
        </w:rPr>
      </w:pPr>
      <w:r w:rsidRPr="008F3727">
        <w:rPr>
          <w:color w:val="auto"/>
        </w:rPr>
        <w:t>Зеленило у грађевинском подручју заступљено је у  објектима јавних функција (школа, месна заједница и црква), комуналних делатности (гробље) и у стамбеним зонама. Присуство уређеног зеленила на  на подручју Плана је важно у смислу побољшања микроклиматских услова и естетике амбијента, па је неопходно радити на његовој ревитализацији и оплемењивању одговарајућим врстама.</w:t>
      </w:r>
    </w:p>
    <w:p w:rsidR="008F3727" w:rsidRPr="008F3727" w:rsidRDefault="008F3727" w:rsidP="008F3727">
      <w:pPr>
        <w:pStyle w:val="Osnovni"/>
        <w:rPr>
          <w:color w:val="auto"/>
        </w:rPr>
      </w:pPr>
      <w:r w:rsidRPr="008F3727">
        <w:rPr>
          <w:color w:val="auto"/>
        </w:rPr>
        <w:t xml:space="preserve">У окућницама је заступљено углавном декоративно партерно зеленило, чији се значај огледа у великој заступљености. </w:t>
      </w:r>
    </w:p>
    <w:p w:rsidR="00035624" w:rsidRPr="002C3165" w:rsidRDefault="00035624" w:rsidP="0031398D">
      <w:pPr>
        <w:pStyle w:val="Heading3"/>
        <w:rPr>
          <w:color w:val="auto"/>
        </w:rPr>
      </w:pPr>
      <w:r w:rsidRPr="002C3165">
        <w:rPr>
          <w:color w:val="auto"/>
        </w:rPr>
        <w:t>1.4.</w:t>
      </w:r>
      <w:r w:rsidR="0031398D" w:rsidRPr="002C3165">
        <w:rPr>
          <w:color w:val="auto"/>
        </w:rPr>
        <w:t>6</w:t>
      </w:r>
      <w:r w:rsidRPr="002C3165">
        <w:rPr>
          <w:color w:val="auto"/>
        </w:rPr>
        <w:t>. Еевидентирани и заштићени објекати, амбијенталне целине и споме</w:t>
      </w:r>
      <w:r w:rsidRPr="002C3165">
        <w:rPr>
          <w:color w:val="auto"/>
        </w:rPr>
        <w:softHyphen/>
        <w:t>ници културе и природе</w:t>
      </w:r>
    </w:p>
    <w:p w:rsidR="002C3165" w:rsidRPr="002C3165" w:rsidRDefault="002C3165" w:rsidP="002C3165">
      <w:pPr>
        <w:pStyle w:val="Osnovni"/>
        <w:rPr>
          <w:color w:val="auto"/>
        </w:rPr>
      </w:pPr>
      <w:r w:rsidRPr="002C3165">
        <w:rPr>
          <w:color w:val="auto"/>
        </w:rPr>
        <w:t>Археолошки локалитет</w:t>
      </w:r>
      <w:r>
        <w:rPr>
          <w:color w:val="auto"/>
        </w:rPr>
        <w:t>и</w:t>
      </w:r>
      <w:r w:rsidRPr="002C3165">
        <w:rPr>
          <w:color w:val="auto"/>
        </w:rPr>
        <w:t xml:space="preserve"> на подручју плана: </w:t>
      </w:r>
    </w:p>
    <w:p w:rsidR="002C3165" w:rsidRPr="002C3165" w:rsidRDefault="002C3165" w:rsidP="002C3165">
      <w:pPr>
        <w:pStyle w:val="Tacka2"/>
        <w:rPr>
          <w:color w:val="auto"/>
        </w:rPr>
      </w:pPr>
      <w:r w:rsidRPr="002C3165">
        <w:rPr>
          <w:color w:val="auto"/>
        </w:rPr>
        <w:t>Макрешане, локалитет „Саставци“ (ознака на катри: 13)</w:t>
      </w:r>
    </w:p>
    <w:p w:rsidR="002C3165" w:rsidRPr="002C3165" w:rsidRDefault="002C3165" w:rsidP="002C3165">
      <w:pPr>
        <w:pStyle w:val="Tacka2"/>
        <w:rPr>
          <w:color w:val="auto"/>
        </w:rPr>
      </w:pPr>
      <w:r w:rsidRPr="002C3165">
        <w:rPr>
          <w:color w:val="auto"/>
        </w:rPr>
        <w:t>Макрешане, локалитет „Река“ (ознака на катри: 15)</w:t>
      </w:r>
    </w:p>
    <w:p w:rsidR="002C3165" w:rsidRPr="002C3165" w:rsidRDefault="002C3165" w:rsidP="002C3165">
      <w:pPr>
        <w:pStyle w:val="Tacka2"/>
        <w:rPr>
          <w:color w:val="auto"/>
        </w:rPr>
      </w:pPr>
      <w:r w:rsidRPr="002C3165">
        <w:rPr>
          <w:color w:val="auto"/>
        </w:rPr>
        <w:t>Макрешане, локалитет „Старо гробље“ (ознака на катри: 16)</w:t>
      </w:r>
    </w:p>
    <w:p w:rsidR="002C3165" w:rsidRPr="002C3165" w:rsidRDefault="002C3165" w:rsidP="002C3165">
      <w:pPr>
        <w:pStyle w:val="Tacka2"/>
        <w:rPr>
          <w:color w:val="auto"/>
        </w:rPr>
      </w:pPr>
      <w:r w:rsidRPr="002C3165">
        <w:rPr>
          <w:color w:val="auto"/>
        </w:rPr>
        <w:t>Макрешане, локалитет „Старо село“ (ознака на катри: 17)</w:t>
      </w:r>
    </w:p>
    <w:p w:rsidR="002C3165" w:rsidRPr="002C3165" w:rsidRDefault="002C3165" w:rsidP="002C3165">
      <w:pPr>
        <w:pStyle w:val="Tacka2"/>
        <w:rPr>
          <w:color w:val="auto"/>
        </w:rPr>
      </w:pPr>
      <w:r w:rsidRPr="002C3165">
        <w:rPr>
          <w:color w:val="auto"/>
        </w:rPr>
        <w:t>Макрешане, локалитет „Јазбине/Орнице“ (ознака на катри: 18)</w:t>
      </w:r>
    </w:p>
    <w:p w:rsidR="002C3165" w:rsidRPr="002C3165" w:rsidRDefault="002C3165" w:rsidP="002C3165">
      <w:pPr>
        <w:pStyle w:val="Tacka2"/>
        <w:rPr>
          <w:color w:val="auto"/>
        </w:rPr>
      </w:pPr>
      <w:r w:rsidRPr="002C3165">
        <w:rPr>
          <w:color w:val="auto"/>
        </w:rPr>
        <w:t>Макрешане, локалитет „Чаир“ (ознака на катри: 19)</w:t>
      </w:r>
    </w:p>
    <w:p w:rsidR="002C3165" w:rsidRPr="002C3165" w:rsidRDefault="002C3165" w:rsidP="002C3165">
      <w:pPr>
        <w:pStyle w:val="Tacka2"/>
        <w:rPr>
          <w:color w:val="auto"/>
        </w:rPr>
      </w:pPr>
      <w:r w:rsidRPr="002C3165">
        <w:rPr>
          <w:color w:val="auto"/>
        </w:rPr>
        <w:t>Макрешане, локалитет „Жидовско гробље“ (ознака на катри: 20)</w:t>
      </w:r>
    </w:p>
    <w:p w:rsidR="002C3165" w:rsidRPr="002C3165" w:rsidRDefault="002C3165" w:rsidP="002C3165">
      <w:pPr>
        <w:pStyle w:val="Tacka2"/>
        <w:rPr>
          <w:color w:val="auto"/>
        </w:rPr>
      </w:pPr>
      <w:r w:rsidRPr="002C3165">
        <w:rPr>
          <w:color w:val="auto"/>
        </w:rPr>
        <w:t>Макрешане, локалитет „Дуга њива“ (ознака на катри: 21)</w:t>
      </w:r>
    </w:p>
    <w:p w:rsidR="002C3165" w:rsidRPr="002C3165" w:rsidRDefault="002C3165" w:rsidP="002C3165">
      <w:pPr>
        <w:pStyle w:val="Osnovni"/>
        <w:rPr>
          <w:color w:val="auto"/>
        </w:rPr>
      </w:pPr>
      <w:r w:rsidRPr="002C3165">
        <w:rPr>
          <w:color w:val="auto"/>
        </w:rPr>
        <w:t xml:space="preserve">Евидентирани објекти и добра која уживају предходну заштиту: </w:t>
      </w:r>
    </w:p>
    <w:p w:rsidR="002C3165" w:rsidRPr="002C3165" w:rsidRDefault="002C3165" w:rsidP="002C3165">
      <w:pPr>
        <w:pStyle w:val="Tacka2"/>
        <w:rPr>
          <w:color w:val="auto"/>
        </w:rPr>
      </w:pPr>
      <w:r w:rsidRPr="002C3165">
        <w:rPr>
          <w:color w:val="auto"/>
        </w:rPr>
        <w:t>Кућа Братислава Гајића (ознака на катри: 146)</w:t>
      </w:r>
    </w:p>
    <w:p w:rsidR="002C3165" w:rsidRPr="002C3165" w:rsidRDefault="002C3165" w:rsidP="002C3165">
      <w:pPr>
        <w:pStyle w:val="Tacka2"/>
        <w:rPr>
          <w:color w:val="auto"/>
        </w:rPr>
      </w:pPr>
      <w:r w:rsidRPr="002C3165">
        <w:rPr>
          <w:color w:val="auto"/>
        </w:rPr>
        <w:t>Кућа Миће Миливојевића (ознака на катри: 147)</w:t>
      </w:r>
    </w:p>
    <w:p w:rsidR="002C3165" w:rsidRPr="002C3165" w:rsidRDefault="002C3165" w:rsidP="002C3165">
      <w:pPr>
        <w:pStyle w:val="Tacka2"/>
        <w:rPr>
          <w:color w:val="auto"/>
        </w:rPr>
      </w:pPr>
      <w:r w:rsidRPr="002C3165">
        <w:rPr>
          <w:color w:val="auto"/>
        </w:rPr>
        <w:t>Спомен - чесма (ознака на катри: 148)</w:t>
      </w:r>
    </w:p>
    <w:p w:rsidR="00035624" w:rsidRPr="00956C99" w:rsidRDefault="00035624" w:rsidP="007C1266">
      <w:pPr>
        <w:pStyle w:val="Osnovni"/>
        <w:ind w:left="0"/>
        <w:rPr>
          <w:color w:val="FF0000"/>
        </w:rPr>
        <w:sectPr w:rsidR="00035624" w:rsidRPr="00956C99" w:rsidSect="006A2C24">
          <w:headerReference w:type="default" r:id="rId9"/>
          <w:footerReference w:type="default" r:id="rId10"/>
          <w:footerReference w:type="first" r:id="rId11"/>
          <w:footnotePr>
            <w:pos w:val="beneathText"/>
          </w:footnotePr>
          <w:pgSz w:w="11905" w:h="16837" w:code="9"/>
          <w:pgMar w:top="2268" w:right="1134" w:bottom="1701" w:left="1701" w:header="1701" w:footer="567" w:gutter="0"/>
          <w:pgNumType w:start="1"/>
          <w:cols w:space="720"/>
          <w:titlePg/>
          <w:docGrid w:linePitch="360"/>
        </w:sectPr>
      </w:pPr>
    </w:p>
    <w:bookmarkStart w:id="18" w:name="_Toc24094612"/>
    <w:bookmarkEnd w:id="12"/>
    <w:p w:rsidR="001B1E89" w:rsidRPr="00C22896" w:rsidRDefault="00956C99" w:rsidP="00E4642A">
      <w:pPr>
        <w:pStyle w:val="Heading1"/>
      </w:pPr>
      <w:r w:rsidRPr="00C22896">
        <w:rPr>
          <w:noProof/>
          <w:lang w:val="en-US" w:eastAsia="en-US"/>
        </w:rPr>
        <w:lastRenderedPageBreak/>
        <mc:AlternateContent>
          <mc:Choice Requires="wps">
            <w:drawing>
              <wp:anchor distT="0" distB="0" distL="114300" distR="114300" simplePos="0" relativeHeight="251656704" behindDoc="1" locked="0" layoutInCell="1" allowOverlap="1" wp14:anchorId="6BC62584" wp14:editId="2B9A2407">
                <wp:simplePos x="0" y="0"/>
                <wp:positionH relativeFrom="margin">
                  <wp:posOffset>-288290</wp:posOffset>
                </wp:positionH>
                <wp:positionV relativeFrom="paragraph">
                  <wp:posOffset>-828040</wp:posOffset>
                </wp:positionV>
                <wp:extent cx="6120130" cy="187198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71980"/>
                        </a:xfrm>
                        <a:prstGeom prst="rect">
                          <a:avLst/>
                        </a:prstGeom>
                        <a:gradFill rotWithShape="1">
                          <a:gsLst>
                            <a:gs pos="0">
                              <a:srgbClr val="FFFFFF"/>
                            </a:gs>
                            <a:gs pos="100000">
                              <a:srgbClr val="FABF8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659" w:rsidRDefault="00082659" w:rsidP="00453C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2584" id="Text Box 7" o:spid="_x0000_s1028" type="#_x0000_t202" style="position:absolute;left:0;text-align:left;margin-left:-22.7pt;margin-top:-65.2pt;width:481.9pt;height:147.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" stroked="f">
                <v:fill color2="#fabf8f" rotate="t" focus="100%" type="gradient"/>
                <v:textbox inset="0,0,0,0">
                  <w:txbxContent>
                    <w:p w:rsidR="00082659" w:rsidRDefault="00082659" w:rsidP="00453C46"/>
                  </w:txbxContent>
                </v:textbox>
                <w10:wrap anchorx="margin"/>
              </v:shape>
            </w:pict>
          </mc:Fallback>
        </mc:AlternateContent>
      </w:r>
      <w:r w:rsidR="00C9202A" w:rsidRPr="00C22896">
        <w:t>2</w:t>
      </w:r>
      <w:r w:rsidR="00F11E67" w:rsidRPr="00C22896">
        <w:t>.</w:t>
      </w:r>
      <w:r w:rsidR="00F11E67" w:rsidRPr="00C22896">
        <w:tab/>
      </w:r>
      <w:r w:rsidR="00035624" w:rsidRPr="00C22896">
        <w:t>П</w:t>
      </w:r>
      <w:r w:rsidR="001F33D9" w:rsidRPr="00C22896">
        <w:t>РАВИЛА УРЕЂЕЊА</w:t>
      </w:r>
      <w:bookmarkEnd w:id="18"/>
    </w:p>
    <w:p w:rsidR="0096035F" w:rsidRPr="00C22896" w:rsidRDefault="0096035F" w:rsidP="0096035F">
      <w:pPr>
        <w:pStyle w:val="Heading2"/>
        <w:rPr>
          <w:color w:val="auto"/>
        </w:rPr>
      </w:pPr>
      <w:bookmarkStart w:id="19" w:name="_Toc24094613"/>
      <w:r w:rsidRPr="00C22896">
        <w:rPr>
          <w:color w:val="auto"/>
        </w:rPr>
        <w:t>2.1. Концепција уређења простора</w:t>
      </w:r>
      <w:bookmarkEnd w:id="19"/>
    </w:p>
    <w:p w:rsidR="0096035F" w:rsidRPr="00C22896" w:rsidRDefault="0096035F" w:rsidP="005E0545">
      <w:pPr>
        <w:pStyle w:val="Osnovni"/>
        <w:rPr>
          <w:color w:val="auto"/>
        </w:rPr>
      </w:pPr>
      <w:r w:rsidRPr="00C22896">
        <w:rPr>
          <w:color w:val="auto"/>
        </w:rPr>
        <w:t>Концепција уређења планског подручја произилази из планског основа и општих циљева израде плана:</w:t>
      </w:r>
    </w:p>
    <w:p w:rsidR="0096035F" w:rsidRPr="00C22896" w:rsidRDefault="0096035F" w:rsidP="005E0545">
      <w:pPr>
        <w:pStyle w:val="Tacka2"/>
        <w:rPr>
          <w:color w:val="auto"/>
          <w:lang w:val="sr-Cyrl-CS"/>
        </w:rPr>
      </w:pPr>
      <w:r w:rsidRPr="00C22896">
        <w:rPr>
          <w:color w:val="auto"/>
          <w:lang w:val="sr-Cyrl-CS"/>
        </w:rPr>
        <w:t xml:space="preserve">стварање услова за даљи развој и унапређење </w:t>
      </w:r>
      <w:r w:rsidR="005E0545" w:rsidRPr="00C22896">
        <w:rPr>
          <w:color w:val="auto"/>
          <w:lang w:val="sr-Cyrl-CS"/>
        </w:rPr>
        <w:t>изграђеног</w:t>
      </w:r>
      <w:r w:rsidRPr="00C22896">
        <w:rPr>
          <w:color w:val="auto"/>
          <w:lang w:val="sr-Cyrl-CS"/>
        </w:rPr>
        <w:t xml:space="preserve"> ткива, као и решавање уочених проблема, </w:t>
      </w:r>
    </w:p>
    <w:p w:rsidR="0096035F" w:rsidRPr="00C22896" w:rsidRDefault="005E0545" w:rsidP="005E0545">
      <w:pPr>
        <w:pStyle w:val="Tacka2"/>
        <w:rPr>
          <w:color w:val="auto"/>
        </w:rPr>
      </w:pPr>
      <w:r w:rsidRPr="00C22896">
        <w:rPr>
          <w:color w:val="auto"/>
          <w:lang w:val="sr-Cyrl-CS"/>
        </w:rPr>
        <w:t xml:space="preserve">стварање услова за </w:t>
      </w:r>
      <w:r w:rsidR="0096035F" w:rsidRPr="00C22896">
        <w:rPr>
          <w:color w:val="auto"/>
          <w:lang w:val="sr-Cyrl-CS"/>
        </w:rPr>
        <w:t>рационалније коришћење простора</w:t>
      </w:r>
      <w:r w:rsidRPr="00C22896">
        <w:rPr>
          <w:color w:val="auto"/>
          <w:lang w:val="sr-Cyrl-CS"/>
        </w:rPr>
        <w:t>,</w:t>
      </w:r>
    </w:p>
    <w:p w:rsidR="005E0545" w:rsidRPr="00C22896" w:rsidRDefault="005E0545" w:rsidP="005E0545">
      <w:pPr>
        <w:pStyle w:val="Tacka2"/>
        <w:rPr>
          <w:color w:val="auto"/>
        </w:rPr>
      </w:pPr>
      <w:r w:rsidRPr="00C22896">
        <w:rPr>
          <w:color w:val="auto"/>
        </w:rPr>
        <w:t>стварање услова за унапређење и развој становања, привредних делатности, услуга и јавних делатности,</w:t>
      </w:r>
    </w:p>
    <w:p w:rsidR="0096035F" w:rsidRPr="00C22896" w:rsidRDefault="005E0545" w:rsidP="005E0545">
      <w:pPr>
        <w:pStyle w:val="Tacka2"/>
        <w:rPr>
          <w:color w:val="auto"/>
        </w:rPr>
      </w:pPr>
      <w:r w:rsidRPr="00C22896">
        <w:rPr>
          <w:color w:val="auto"/>
        </w:rPr>
        <w:t>уређивање и развијање саобраћајне и комуналне инфраструктуре,</w:t>
      </w:r>
    </w:p>
    <w:p w:rsidR="0096035F" w:rsidRPr="00C22896" w:rsidRDefault="0096035F" w:rsidP="005E0545">
      <w:pPr>
        <w:pStyle w:val="Tacka2"/>
        <w:rPr>
          <w:color w:val="auto"/>
        </w:rPr>
      </w:pPr>
      <w:r w:rsidRPr="00C22896">
        <w:rPr>
          <w:color w:val="auto"/>
        </w:rPr>
        <w:t>остваривање просторних и техничких мера за унапређење простора кроз његову заштиту (заштита животне средине, природ</w:t>
      </w:r>
      <w:r w:rsidR="00C22896" w:rsidRPr="00C22896">
        <w:rPr>
          <w:color w:val="auto"/>
        </w:rPr>
        <w:t>е и градитељског наслеђа, идр.)</w:t>
      </w:r>
      <w:r w:rsidRPr="00C22896">
        <w:rPr>
          <w:color w:val="auto"/>
        </w:rPr>
        <w:t>.</w:t>
      </w:r>
    </w:p>
    <w:p w:rsidR="00C22896" w:rsidRDefault="00C22896" w:rsidP="00C22896">
      <w:pPr>
        <w:pStyle w:val="Osnovni"/>
        <w:rPr>
          <w:color w:val="auto"/>
        </w:rPr>
      </w:pPr>
      <w:r w:rsidRPr="00C22896">
        <w:rPr>
          <w:color w:val="auto"/>
        </w:rPr>
        <w:t>Планом је дефинисана саобраћајна матрица, намена простора, начин реализације (простор за даљу разраду плана и директна примена плана), услови градње, опремање комуналном инфраструктуром и услови заштите са утврђеним заштитним коридорима.</w:t>
      </w:r>
    </w:p>
    <w:p w:rsidR="00C22896" w:rsidRPr="00C22896" w:rsidRDefault="00C22896" w:rsidP="00C22896">
      <w:pPr>
        <w:pStyle w:val="Osnovni"/>
        <w:rPr>
          <w:color w:val="auto"/>
        </w:rPr>
      </w:pPr>
      <w:r w:rsidRPr="00C22896">
        <w:rPr>
          <w:color w:val="auto"/>
        </w:rPr>
        <w:t>Становање је претежна намена планског подручја.</w:t>
      </w:r>
    </w:p>
    <w:p w:rsidR="00C22896" w:rsidRPr="00164024" w:rsidRDefault="00C22896" w:rsidP="00C22896">
      <w:pPr>
        <w:pStyle w:val="Osnovni"/>
        <w:rPr>
          <w:color w:val="auto"/>
        </w:rPr>
      </w:pPr>
      <w:r w:rsidRPr="00C22896">
        <w:rPr>
          <w:color w:val="auto"/>
        </w:rPr>
        <w:t xml:space="preserve">Развој становања се остварује кроз повећање комфора, повећање површине стамбеног простора по становнику, реконструкцију и унапређење постојећег грађевинског фонда, повећање површина за заједничко коришћење (Рејонски парк, парк суседства, парк шума), као и кроз наставак праксе омогућавања услужних и других компатибилних делатности </w:t>
      </w:r>
      <w:r w:rsidRPr="00164024">
        <w:rPr>
          <w:color w:val="auto"/>
        </w:rPr>
        <w:t>унутар објеката и блокова.</w:t>
      </w:r>
    </w:p>
    <w:p w:rsidR="00C22896" w:rsidRPr="00164024" w:rsidRDefault="00C22896" w:rsidP="00C22896">
      <w:pPr>
        <w:pStyle w:val="Osnovni"/>
        <w:rPr>
          <w:color w:val="auto"/>
        </w:rPr>
      </w:pPr>
      <w:r w:rsidRPr="00164024">
        <w:rPr>
          <w:color w:val="auto"/>
        </w:rPr>
        <w:t>Део обухвата плана у непосредном контакту са државним путем IБ реда бр.38 (пут за Појате) са функционалним и амбијенталним карактеристикама представља атрактивну зону за развој и унапређење комерцијалних делатности.</w:t>
      </w:r>
    </w:p>
    <w:p w:rsidR="00C22896" w:rsidRPr="00164024" w:rsidRDefault="00C22896" w:rsidP="00C22896">
      <w:pPr>
        <w:pStyle w:val="Osnovni"/>
        <w:rPr>
          <w:color w:val="auto"/>
        </w:rPr>
      </w:pPr>
      <w:r w:rsidRPr="00164024">
        <w:rPr>
          <w:color w:val="auto"/>
        </w:rPr>
        <w:t>Од садржаја јавних функција, у централном делу стамбеног насеља Макрешане, налази се истурено одељење Основне школе, матичне школе Бранко Радичевић</w:t>
      </w:r>
      <w:r w:rsidR="00164024">
        <w:rPr>
          <w:color w:val="auto"/>
        </w:rPr>
        <w:t>, Месна заједница и Дом културе.</w:t>
      </w:r>
    </w:p>
    <w:p w:rsidR="00164024" w:rsidRDefault="00164024" w:rsidP="00164024">
      <w:pPr>
        <w:pStyle w:val="Osnovni"/>
        <w:rPr>
          <w:color w:val="auto"/>
        </w:rPr>
      </w:pPr>
      <w:r w:rsidRPr="005F58E3">
        <w:rPr>
          <w:color w:val="auto"/>
        </w:rPr>
        <w:t>Планом су формиране зелене површине парковског карактера, и уређују се на нивоу рејонског парка.</w:t>
      </w:r>
    </w:p>
    <w:p w:rsidR="005F58E3" w:rsidRDefault="005F58E3" w:rsidP="005F58E3">
      <w:pPr>
        <w:pStyle w:val="Osnovni"/>
        <w:rPr>
          <w:color w:val="auto"/>
        </w:rPr>
      </w:pPr>
      <w:r w:rsidRPr="005F58E3">
        <w:rPr>
          <w:color w:val="auto"/>
        </w:rPr>
        <w:lastRenderedPageBreak/>
        <w:t>У катаегорију зелених површина ван грађевинског подручја спадају пољопривредне површине, шуме и површине са самониклом вегетацијом. Значајне су, јер обезбеђују додатне површине под зеленилом, које позитивно утичу на микроклиматске услове града. Планом се задржавају све.</w:t>
      </w:r>
    </w:p>
    <w:p w:rsidR="005F58E3" w:rsidRPr="005F58E3" w:rsidRDefault="005F58E3" w:rsidP="005F58E3">
      <w:pPr>
        <w:pStyle w:val="Osnovni"/>
        <w:rPr>
          <w:color w:val="auto"/>
        </w:rPr>
      </w:pPr>
      <w:r w:rsidRPr="005F58E3">
        <w:rPr>
          <w:color w:val="auto"/>
        </w:rPr>
        <w:t>Поједине површине планског подручја (у контакту са ауто-путем) опредељене су за заштитно зеленило</w:t>
      </w:r>
      <w:r w:rsidR="00925429">
        <w:rPr>
          <w:color w:val="auto"/>
        </w:rPr>
        <w:t>.</w:t>
      </w:r>
    </w:p>
    <w:p w:rsidR="005F58E3" w:rsidRPr="005F58E3" w:rsidRDefault="005F58E3" w:rsidP="005F58E3">
      <w:pPr>
        <w:pStyle w:val="Osnovni"/>
        <w:rPr>
          <w:color w:val="auto"/>
        </w:rPr>
      </w:pPr>
      <w:r w:rsidRPr="005F58E3">
        <w:rPr>
          <w:color w:val="auto"/>
        </w:rPr>
        <w:t>Постојеће површине намењене спорту и рекреацији се задржавају, уз могућност ревитализације, реконструкције, доградње, инфра</w:t>
      </w:r>
      <w:r w:rsidRPr="005F58E3">
        <w:rPr>
          <w:color w:val="auto"/>
        </w:rPr>
        <w:softHyphen/>
        <w:t>структурног опремања, изградње објеката пратећих садржаја и сл, са циљем осавре</w:t>
      </w:r>
      <w:r w:rsidRPr="005F58E3">
        <w:rPr>
          <w:color w:val="auto"/>
        </w:rPr>
        <w:softHyphen/>
        <w:t>мењавања и подизања нивоа услуга.</w:t>
      </w:r>
    </w:p>
    <w:p w:rsidR="00C22896" w:rsidRPr="005F58E3" w:rsidRDefault="005F58E3" w:rsidP="005F58E3">
      <w:pPr>
        <w:pStyle w:val="Osnovni"/>
        <w:rPr>
          <w:color w:val="auto"/>
        </w:rPr>
      </w:pPr>
      <w:r w:rsidRPr="005F58E3">
        <w:rPr>
          <w:color w:val="auto"/>
        </w:rPr>
        <w:t>Планирано је проширење гробља.</w:t>
      </w:r>
    </w:p>
    <w:p w:rsidR="005F58E3" w:rsidRPr="005F58E3" w:rsidRDefault="005F58E3" w:rsidP="005F58E3">
      <w:pPr>
        <w:pStyle w:val="Osnovni"/>
        <w:rPr>
          <w:color w:val="auto"/>
        </w:rPr>
      </w:pPr>
      <w:r w:rsidRPr="005F58E3">
        <w:rPr>
          <w:color w:val="auto"/>
        </w:rPr>
        <w:t>Остали део обухвата плана чини пољопривредно и шумско земљиште.</w:t>
      </w:r>
    </w:p>
    <w:p w:rsidR="0096035F" w:rsidRPr="005F58E3" w:rsidRDefault="0096035F" w:rsidP="004F78BA">
      <w:pPr>
        <w:pStyle w:val="Osnovni"/>
        <w:rPr>
          <w:color w:val="auto"/>
        </w:rPr>
      </w:pPr>
      <w:r w:rsidRPr="005F58E3">
        <w:rPr>
          <w:color w:val="auto"/>
        </w:rPr>
        <w:t>Планска решења реализоваће се изградњом нових, као и радовима на одржавању, реконструкцији, доградњи, санацији и адаптацији постојећих објеката, искључиво у складу са правилима уређења и правилима грађења дефинисаним планом.</w:t>
      </w:r>
    </w:p>
    <w:p w:rsidR="00882416" w:rsidRPr="00095939" w:rsidRDefault="00D53AEE" w:rsidP="00C1650A">
      <w:pPr>
        <w:pStyle w:val="Heading2"/>
        <w:rPr>
          <w:color w:val="auto"/>
        </w:rPr>
      </w:pPr>
      <w:bookmarkStart w:id="20" w:name="_Toc24094614"/>
      <w:r w:rsidRPr="00095939">
        <w:rPr>
          <w:color w:val="auto"/>
        </w:rPr>
        <w:t>2.</w:t>
      </w:r>
      <w:r w:rsidR="0096035F" w:rsidRPr="00095939">
        <w:rPr>
          <w:color w:val="auto"/>
        </w:rPr>
        <w:t>2</w:t>
      </w:r>
      <w:r w:rsidRPr="00095939">
        <w:rPr>
          <w:color w:val="auto"/>
        </w:rPr>
        <w:t xml:space="preserve">. </w:t>
      </w:r>
      <w:r w:rsidR="00A0547E" w:rsidRPr="00095939">
        <w:rPr>
          <w:color w:val="auto"/>
        </w:rPr>
        <w:t>П</w:t>
      </w:r>
      <w:r w:rsidR="00682431" w:rsidRPr="00095939">
        <w:rPr>
          <w:color w:val="auto"/>
        </w:rPr>
        <w:t>одела</w:t>
      </w:r>
      <w:r w:rsidR="006621CB" w:rsidRPr="00095939">
        <w:rPr>
          <w:color w:val="auto"/>
        </w:rPr>
        <w:t xml:space="preserve"> на</w:t>
      </w:r>
      <w:r w:rsidR="008A093B" w:rsidRPr="00095939">
        <w:rPr>
          <w:color w:val="auto"/>
        </w:rPr>
        <w:t xml:space="preserve"> карактеристичне</w:t>
      </w:r>
      <w:r w:rsidR="006621CB" w:rsidRPr="00095939">
        <w:rPr>
          <w:color w:val="auto"/>
        </w:rPr>
        <w:t xml:space="preserve"> </w:t>
      </w:r>
      <w:r w:rsidR="00A0547E" w:rsidRPr="00095939">
        <w:rPr>
          <w:color w:val="auto"/>
        </w:rPr>
        <w:t>зоне и целине</w:t>
      </w:r>
      <w:bookmarkEnd w:id="20"/>
    </w:p>
    <w:p w:rsidR="00095939" w:rsidRPr="00095939" w:rsidRDefault="00095939" w:rsidP="00095939">
      <w:pPr>
        <w:pStyle w:val="Osnovni"/>
        <w:rPr>
          <w:color w:val="auto"/>
        </w:rPr>
      </w:pPr>
      <w:r w:rsidRPr="00095939">
        <w:rPr>
          <w:color w:val="auto"/>
        </w:rPr>
        <w:t>Обухват плана чини урбанистичка целина 8.1. као део просторне рубне зоне ''Исток''.</w:t>
      </w:r>
    </w:p>
    <w:p w:rsidR="0011306F" w:rsidRPr="00CA718E" w:rsidRDefault="0011306F" w:rsidP="005416A3">
      <w:pPr>
        <w:pStyle w:val="Osnovni"/>
        <w:rPr>
          <w:color w:val="auto"/>
        </w:rPr>
      </w:pPr>
      <w:r w:rsidRPr="00CA718E">
        <w:rPr>
          <w:color w:val="auto"/>
        </w:rPr>
        <w:t xml:space="preserve">Потреба за јасним дефинисањем правила уређења и грађења, као и начина спровођења плана, условила је даљу поделу на урбанистичке </w:t>
      </w:r>
      <w:r w:rsidR="00CA718E" w:rsidRPr="00CA718E">
        <w:rPr>
          <w:color w:val="auto"/>
        </w:rPr>
        <w:t>под</w:t>
      </w:r>
      <w:r w:rsidRPr="00CA718E">
        <w:rPr>
          <w:color w:val="auto"/>
        </w:rPr>
        <w:t>целине (</w:t>
      </w:r>
      <w:r w:rsidR="00CA718E" w:rsidRPr="00CA718E">
        <w:rPr>
          <w:color w:val="auto"/>
        </w:rPr>
        <w:t>8</w:t>
      </w:r>
      <w:r w:rsidRPr="00CA718E">
        <w:rPr>
          <w:color w:val="auto"/>
        </w:rPr>
        <w:t xml:space="preserve">.1.1, </w:t>
      </w:r>
      <w:r w:rsidR="00CA718E">
        <w:rPr>
          <w:color w:val="auto"/>
        </w:rPr>
        <w:t>8</w:t>
      </w:r>
      <w:r w:rsidRPr="00CA718E">
        <w:rPr>
          <w:color w:val="auto"/>
        </w:rPr>
        <w:t>.1.2., ...).</w:t>
      </w:r>
    </w:p>
    <w:p w:rsidR="0074404F" w:rsidRPr="00CA718E" w:rsidRDefault="00C44569" w:rsidP="00E97F78">
      <w:pPr>
        <w:pStyle w:val="Heading3"/>
        <w:rPr>
          <w:color w:val="auto"/>
        </w:rPr>
      </w:pPr>
      <w:r w:rsidRPr="00CA718E">
        <w:rPr>
          <w:color w:val="auto"/>
        </w:rPr>
        <w:t>2.</w:t>
      </w:r>
      <w:r w:rsidR="0096035F" w:rsidRPr="00CA718E">
        <w:rPr>
          <w:color w:val="auto"/>
        </w:rPr>
        <w:t>2</w:t>
      </w:r>
      <w:r w:rsidRPr="00CA718E">
        <w:rPr>
          <w:color w:val="auto"/>
        </w:rPr>
        <w:t xml:space="preserve">.1. </w:t>
      </w:r>
      <w:r w:rsidR="00CA718E" w:rsidRPr="00CA718E">
        <w:rPr>
          <w:color w:val="auto"/>
        </w:rPr>
        <w:t>Урбанистичка подцелина 8.1.1.</w:t>
      </w:r>
    </w:p>
    <w:p w:rsidR="00786087" w:rsidRPr="008C22A5" w:rsidRDefault="00350EE1" w:rsidP="00525FA0">
      <w:pPr>
        <w:pStyle w:val="Osnovni"/>
        <w:rPr>
          <w:color w:val="auto"/>
          <w:lang w:val="sr-Latn-RS"/>
        </w:rPr>
      </w:pPr>
      <w:r w:rsidRPr="008C22A5">
        <w:rPr>
          <w:color w:val="auto"/>
        </w:rPr>
        <w:t>П</w:t>
      </w:r>
      <w:r w:rsidR="00F72C56" w:rsidRPr="008C22A5">
        <w:rPr>
          <w:color w:val="auto"/>
        </w:rPr>
        <w:t>овршин</w:t>
      </w:r>
      <w:r w:rsidR="00F60162" w:rsidRPr="008C22A5">
        <w:rPr>
          <w:color w:val="auto"/>
        </w:rPr>
        <w:t>а ове подцелине је</w:t>
      </w:r>
      <w:r w:rsidR="00F72C56" w:rsidRPr="008C22A5">
        <w:rPr>
          <w:color w:val="auto"/>
        </w:rPr>
        <w:t xml:space="preserve"> око </w:t>
      </w:r>
      <w:r w:rsidR="00F04199" w:rsidRPr="008C22A5">
        <w:rPr>
          <w:color w:val="auto"/>
          <w:lang w:val="sr-Latn-RS"/>
        </w:rPr>
        <w:t>143.5</w:t>
      </w:r>
      <w:r w:rsidR="00F60162" w:rsidRPr="008C22A5">
        <w:rPr>
          <w:color w:val="auto"/>
        </w:rPr>
        <w:t>ха.</w:t>
      </w:r>
    </w:p>
    <w:tbl>
      <w:tblPr>
        <w:tblW w:w="8625"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48"/>
        <w:gridCol w:w="1422"/>
        <w:gridCol w:w="1140"/>
        <w:gridCol w:w="1419"/>
        <w:gridCol w:w="733"/>
        <w:gridCol w:w="1418"/>
        <w:gridCol w:w="1545"/>
      </w:tblGrid>
      <w:tr w:rsidR="00620325" w:rsidRPr="00620325" w:rsidTr="00620325">
        <w:trPr>
          <w:trHeight w:val="397"/>
        </w:trPr>
        <w:tc>
          <w:tcPr>
            <w:tcW w:w="948" w:type="dxa"/>
            <w:vMerge w:val="restart"/>
            <w:tcBorders>
              <w:top w:val="single" w:sz="6" w:space="0" w:color="F79646"/>
              <w:left w:val="single" w:sz="6" w:space="0" w:color="F79646"/>
              <w:bottom w:val="single" w:sz="6" w:space="0" w:color="FFFFFF"/>
              <w:right w:val="single" w:sz="6" w:space="0" w:color="FFFFFF"/>
            </w:tcBorders>
            <w:shd w:val="clear" w:color="auto" w:fill="F79646"/>
            <w:vAlign w:val="center"/>
            <w:hideMark/>
          </w:tcPr>
          <w:p w:rsidR="00620325" w:rsidRPr="00620325" w:rsidRDefault="00620325" w:rsidP="003B4C1E">
            <w:pPr>
              <w:pStyle w:val="Tabela"/>
              <w:jc w:val="center"/>
              <w:rPr>
                <w:b/>
                <w:bCs/>
                <w:color w:val="FFFFFF" w:themeColor="background1"/>
              </w:rPr>
            </w:pPr>
            <w:r w:rsidRPr="00620325">
              <w:rPr>
                <w:b/>
                <w:bCs/>
                <w:color w:val="FFFFFF" w:themeColor="background1"/>
              </w:rPr>
              <w:t>Ознака урб. подцелине</w:t>
            </w:r>
          </w:p>
        </w:tc>
        <w:tc>
          <w:tcPr>
            <w:tcW w:w="2562" w:type="dxa"/>
            <w:gridSpan w:val="2"/>
            <w:tcBorders>
              <w:top w:val="single" w:sz="6" w:space="0" w:color="F79646"/>
              <w:left w:val="single" w:sz="6" w:space="0" w:color="FFFFFF"/>
              <w:bottom w:val="single" w:sz="4" w:space="0" w:color="F79646"/>
              <w:right w:val="single" w:sz="6" w:space="0" w:color="FFFFFF"/>
            </w:tcBorders>
            <w:shd w:val="clear" w:color="auto" w:fill="F79646"/>
            <w:vAlign w:val="center"/>
            <w:hideMark/>
          </w:tcPr>
          <w:p w:rsidR="00620325" w:rsidRPr="00620325" w:rsidRDefault="00620325" w:rsidP="003B4C1E">
            <w:pPr>
              <w:pStyle w:val="Tabela"/>
              <w:rPr>
                <w:b/>
                <w:bCs/>
                <w:color w:val="FFFFFF" w:themeColor="background1"/>
              </w:rPr>
            </w:pPr>
            <w:r w:rsidRPr="00620325">
              <w:rPr>
                <w:b/>
                <w:bCs/>
                <w:color w:val="FFFFFF" w:themeColor="background1"/>
              </w:rPr>
              <w:t>Претежна намена</w:t>
            </w:r>
          </w:p>
        </w:tc>
        <w:tc>
          <w:tcPr>
            <w:tcW w:w="2152" w:type="dxa"/>
            <w:gridSpan w:val="2"/>
            <w:tcBorders>
              <w:top w:val="single" w:sz="6" w:space="0" w:color="F79646"/>
              <w:left w:val="single" w:sz="6" w:space="0" w:color="FFFFFF"/>
              <w:bottom w:val="single" w:sz="4" w:space="0" w:color="F79646"/>
              <w:right w:val="single" w:sz="6" w:space="0" w:color="FFFFFF"/>
            </w:tcBorders>
            <w:shd w:val="clear" w:color="auto" w:fill="F79646"/>
            <w:vAlign w:val="center"/>
            <w:hideMark/>
          </w:tcPr>
          <w:p w:rsidR="00620325" w:rsidRPr="00620325" w:rsidRDefault="00620325" w:rsidP="003B4C1E">
            <w:pPr>
              <w:pStyle w:val="Tabela"/>
              <w:rPr>
                <w:b/>
                <w:bCs/>
                <w:color w:val="FFFFFF" w:themeColor="background1"/>
              </w:rPr>
            </w:pPr>
            <w:r w:rsidRPr="00620325">
              <w:rPr>
                <w:b/>
                <w:bCs/>
                <w:color w:val="FFFFFF" w:themeColor="background1"/>
              </w:rPr>
              <w:t>Допунска намена</w:t>
            </w:r>
          </w:p>
        </w:tc>
        <w:tc>
          <w:tcPr>
            <w:tcW w:w="2963" w:type="dxa"/>
            <w:gridSpan w:val="2"/>
            <w:tcBorders>
              <w:top w:val="single" w:sz="6" w:space="0" w:color="F79646"/>
              <w:left w:val="single" w:sz="6" w:space="0" w:color="FFFFFF"/>
              <w:bottom w:val="single" w:sz="4" w:space="0" w:color="F79646"/>
              <w:right w:val="single" w:sz="6" w:space="0" w:color="F79646"/>
            </w:tcBorders>
            <w:shd w:val="clear" w:color="auto" w:fill="F79646"/>
            <w:vAlign w:val="center"/>
            <w:hideMark/>
          </w:tcPr>
          <w:p w:rsidR="00620325" w:rsidRPr="00620325" w:rsidRDefault="00620325" w:rsidP="003B4C1E">
            <w:pPr>
              <w:pStyle w:val="Tabela"/>
              <w:rPr>
                <w:b/>
                <w:bCs/>
                <w:color w:val="FFFFFF" w:themeColor="background1"/>
              </w:rPr>
            </w:pPr>
            <w:r w:rsidRPr="00620325">
              <w:rPr>
                <w:b/>
                <w:bCs/>
                <w:color w:val="FFFFFF" w:themeColor="background1"/>
              </w:rPr>
              <w:t>Пратећа намена</w:t>
            </w:r>
          </w:p>
        </w:tc>
      </w:tr>
      <w:tr w:rsidR="00620325" w:rsidRPr="00956C99" w:rsidTr="00620325">
        <w:trPr>
          <w:trHeight w:val="397"/>
        </w:trPr>
        <w:tc>
          <w:tcPr>
            <w:tcW w:w="948" w:type="dxa"/>
            <w:vMerge/>
            <w:tcBorders>
              <w:top w:val="single" w:sz="6" w:space="0" w:color="F79646"/>
              <w:left w:val="single" w:sz="6" w:space="0" w:color="F79646"/>
              <w:bottom w:val="single" w:sz="6" w:space="0" w:color="FFFFFF"/>
              <w:right w:val="single" w:sz="4" w:space="0" w:color="F79646"/>
            </w:tcBorders>
            <w:vAlign w:val="center"/>
            <w:hideMark/>
          </w:tcPr>
          <w:p w:rsidR="00620325" w:rsidRPr="00956C99" w:rsidRDefault="00620325" w:rsidP="003B4C1E">
            <w:pPr>
              <w:jc w:val="center"/>
              <w:rPr>
                <w:rFonts w:cs="Tahoma"/>
                <w:b/>
                <w:bCs/>
                <w:color w:val="FF0000"/>
                <w:sz w:val="18"/>
                <w:szCs w:val="18"/>
              </w:rPr>
            </w:pP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20325" w:rsidRPr="00620325" w:rsidRDefault="00620325" w:rsidP="003B4C1E">
            <w:pPr>
              <w:pStyle w:val="Tabela"/>
            </w:pPr>
            <w:r w:rsidRPr="00620325">
              <w:t>намена</w:t>
            </w:r>
          </w:p>
        </w:tc>
        <w:tc>
          <w:tcPr>
            <w:tcW w:w="114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20325" w:rsidRPr="00620325" w:rsidRDefault="00620325" w:rsidP="003B4C1E">
            <w:pPr>
              <w:pStyle w:val="Tabela"/>
            </w:pPr>
            <w:r w:rsidRPr="00620325">
              <w:t>тип</w:t>
            </w:r>
          </w:p>
        </w:tc>
        <w:tc>
          <w:tcPr>
            <w:tcW w:w="1419"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20325" w:rsidRPr="00620325" w:rsidRDefault="00620325" w:rsidP="003B4C1E">
            <w:pPr>
              <w:pStyle w:val="Tabela"/>
            </w:pPr>
            <w:r w:rsidRPr="00620325">
              <w:t>намена</w:t>
            </w:r>
          </w:p>
        </w:tc>
        <w:tc>
          <w:tcPr>
            <w:tcW w:w="733"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20325" w:rsidRPr="00620325" w:rsidRDefault="00620325" w:rsidP="003B4C1E">
            <w:pPr>
              <w:pStyle w:val="Tabela"/>
            </w:pPr>
            <w:r w:rsidRPr="00620325">
              <w:t>тип</w:t>
            </w:r>
          </w:p>
        </w:tc>
        <w:tc>
          <w:tcPr>
            <w:tcW w:w="1418"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20325" w:rsidRPr="00620325" w:rsidRDefault="00620325" w:rsidP="003B4C1E">
            <w:pPr>
              <w:pStyle w:val="Tabela"/>
            </w:pPr>
            <w:r w:rsidRPr="00620325">
              <w:t>намена</w:t>
            </w:r>
          </w:p>
        </w:tc>
        <w:tc>
          <w:tcPr>
            <w:tcW w:w="1545"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620325" w:rsidRPr="00620325" w:rsidRDefault="00620325" w:rsidP="003B4C1E">
            <w:pPr>
              <w:pStyle w:val="Tabela"/>
            </w:pPr>
            <w:r w:rsidRPr="00620325">
              <w:t>тип</w:t>
            </w:r>
          </w:p>
        </w:tc>
      </w:tr>
      <w:tr w:rsidR="00620325" w:rsidRPr="00956C99" w:rsidTr="00620325">
        <w:trPr>
          <w:trHeight w:val="551"/>
        </w:trPr>
        <w:tc>
          <w:tcPr>
            <w:tcW w:w="948" w:type="dxa"/>
            <w:vMerge w:val="restart"/>
            <w:tcBorders>
              <w:top w:val="nil"/>
              <w:left w:val="single" w:sz="6" w:space="0" w:color="F79646"/>
              <w:right w:val="single" w:sz="4" w:space="0" w:color="F79646"/>
            </w:tcBorders>
            <w:shd w:val="clear" w:color="auto" w:fill="F79646"/>
            <w:vAlign w:val="center"/>
          </w:tcPr>
          <w:p w:rsidR="00620325" w:rsidRPr="00956C99" w:rsidRDefault="00620325" w:rsidP="003B4C1E">
            <w:pPr>
              <w:pStyle w:val="Tabela"/>
              <w:jc w:val="center"/>
              <w:rPr>
                <w:b/>
                <w:color w:val="FF0000"/>
              </w:rPr>
            </w:pPr>
            <w:r w:rsidRPr="00F60162">
              <w:rPr>
                <w:b/>
                <w:color w:val="FFFFFF" w:themeColor="background1"/>
              </w:rPr>
              <w:t>8.1.1.</w:t>
            </w:r>
          </w:p>
        </w:tc>
        <w:tc>
          <w:tcPr>
            <w:tcW w:w="1422" w:type="dxa"/>
            <w:vMerge w:val="restart"/>
            <w:tcBorders>
              <w:top w:val="single" w:sz="4" w:space="0" w:color="F79646"/>
              <w:left w:val="single" w:sz="4" w:space="0" w:color="F79646"/>
              <w:right w:val="single" w:sz="4" w:space="0" w:color="F79646"/>
            </w:tcBorders>
            <w:shd w:val="clear" w:color="auto" w:fill="FFFFFF"/>
            <w:vAlign w:val="center"/>
            <w:hideMark/>
          </w:tcPr>
          <w:p w:rsidR="003B4C1E" w:rsidRPr="00925429" w:rsidRDefault="003B4C1E" w:rsidP="003B4C1E">
            <w:pPr>
              <w:pStyle w:val="Tabela"/>
            </w:pPr>
          </w:p>
          <w:p w:rsidR="00620325" w:rsidRPr="00925429" w:rsidRDefault="00620325" w:rsidP="003B4C1E">
            <w:pPr>
              <w:pStyle w:val="Tabela"/>
            </w:pPr>
            <w:r w:rsidRPr="00925429">
              <w:t>становање</w:t>
            </w:r>
          </w:p>
          <w:p w:rsidR="00620325" w:rsidRPr="00925429" w:rsidRDefault="00620325" w:rsidP="00620325">
            <w:pPr>
              <w:pStyle w:val="Tabela"/>
            </w:pPr>
          </w:p>
        </w:tc>
        <w:tc>
          <w:tcPr>
            <w:tcW w:w="1140" w:type="dxa"/>
            <w:vMerge w:val="restart"/>
            <w:tcBorders>
              <w:top w:val="single" w:sz="4" w:space="0" w:color="F79646"/>
              <w:left w:val="single" w:sz="4" w:space="0" w:color="F79646"/>
              <w:right w:val="single" w:sz="4" w:space="0" w:color="F79646"/>
            </w:tcBorders>
            <w:shd w:val="clear" w:color="auto" w:fill="FFFFFF"/>
            <w:vAlign w:val="center"/>
          </w:tcPr>
          <w:p w:rsidR="00620325" w:rsidRPr="00925429" w:rsidRDefault="00620325" w:rsidP="003B4C1E">
            <w:pPr>
              <w:pStyle w:val="Tabela"/>
            </w:pPr>
            <w:r w:rsidRPr="00925429">
              <w:t>ПС-0</w:t>
            </w:r>
            <w:r w:rsidR="00925429" w:rsidRPr="00925429">
              <w:t>1</w:t>
            </w:r>
          </w:p>
          <w:p w:rsidR="00925429" w:rsidRPr="00925429" w:rsidRDefault="00925429" w:rsidP="003B4C1E">
            <w:pPr>
              <w:pStyle w:val="Tabela"/>
            </w:pPr>
            <w:r w:rsidRPr="00925429">
              <w:t>ПЦ-03</w:t>
            </w:r>
          </w:p>
        </w:tc>
        <w:tc>
          <w:tcPr>
            <w:tcW w:w="1419" w:type="dxa"/>
            <w:tcBorders>
              <w:top w:val="single" w:sz="4" w:space="0" w:color="F79646"/>
              <w:left w:val="single" w:sz="4" w:space="0" w:color="F79646"/>
              <w:bottom w:val="single" w:sz="4" w:space="0" w:color="F79646"/>
              <w:right w:val="single" w:sz="4" w:space="0" w:color="F79646"/>
            </w:tcBorders>
            <w:shd w:val="clear" w:color="auto" w:fill="FFFFFF"/>
            <w:vAlign w:val="center"/>
            <w:hideMark/>
          </w:tcPr>
          <w:p w:rsidR="00620325" w:rsidRPr="00620325" w:rsidRDefault="00620325" w:rsidP="003B4C1E">
            <w:pPr>
              <w:pStyle w:val="Tabela"/>
            </w:pPr>
            <w:r w:rsidRPr="00620325">
              <w:t>комерцијалне делатности</w:t>
            </w:r>
          </w:p>
        </w:tc>
        <w:tc>
          <w:tcPr>
            <w:tcW w:w="733" w:type="dxa"/>
            <w:tcBorders>
              <w:top w:val="single" w:sz="4" w:space="0" w:color="F79646"/>
              <w:left w:val="single" w:sz="4" w:space="0" w:color="F79646"/>
              <w:bottom w:val="single" w:sz="4" w:space="0" w:color="F79646"/>
              <w:right w:val="single" w:sz="4" w:space="0" w:color="F79646"/>
            </w:tcBorders>
            <w:shd w:val="clear" w:color="auto" w:fill="FFFFFF"/>
            <w:vAlign w:val="center"/>
            <w:hideMark/>
          </w:tcPr>
          <w:p w:rsidR="00620325" w:rsidRPr="00620325" w:rsidRDefault="00620325" w:rsidP="003B4C1E">
            <w:pPr>
              <w:pStyle w:val="Tabela"/>
            </w:pPr>
            <w:r w:rsidRPr="00620325">
              <w:t>КД-02</w:t>
            </w:r>
          </w:p>
        </w:tc>
        <w:tc>
          <w:tcPr>
            <w:tcW w:w="1418" w:type="dxa"/>
            <w:tcBorders>
              <w:top w:val="single" w:sz="4" w:space="0" w:color="F79646"/>
              <w:left w:val="single" w:sz="4" w:space="0" w:color="F79646"/>
              <w:bottom w:val="single" w:sz="4" w:space="0" w:color="F79646"/>
              <w:right w:val="single" w:sz="4" w:space="0" w:color="F79646"/>
            </w:tcBorders>
            <w:shd w:val="clear" w:color="auto" w:fill="FFFFFF"/>
            <w:vAlign w:val="center"/>
          </w:tcPr>
          <w:p w:rsidR="00620325" w:rsidRPr="00620325" w:rsidRDefault="00620325" w:rsidP="003B4C1E">
            <w:pPr>
              <w:pStyle w:val="Tabela"/>
            </w:pPr>
            <w:r w:rsidRPr="00620325">
              <w:t>заштитно зеленило</w:t>
            </w:r>
          </w:p>
        </w:tc>
        <w:tc>
          <w:tcPr>
            <w:tcW w:w="1545" w:type="dxa"/>
            <w:tcBorders>
              <w:top w:val="single" w:sz="4" w:space="0" w:color="F79646"/>
              <w:left w:val="single" w:sz="4" w:space="0" w:color="F79646"/>
              <w:bottom w:val="single" w:sz="4" w:space="0" w:color="F79646"/>
              <w:right w:val="single" w:sz="4" w:space="0" w:color="F79646"/>
            </w:tcBorders>
            <w:shd w:val="clear" w:color="auto" w:fill="FFFFFF"/>
            <w:vAlign w:val="center"/>
          </w:tcPr>
          <w:p w:rsidR="00620325" w:rsidRPr="00620325" w:rsidRDefault="00620325" w:rsidP="003B4C1E">
            <w:pPr>
              <w:pStyle w:val="Tabela"/>
            </w:pPr>
            <w:r w:rsidRPr="00620325">
              <w:t>- -</w:t>
            </w:r>
          </w:p>
        </w:tc>
      </w:tr>
      <w:tr w:rsidR="00620325" w:rsidRPr="00956C99" w:rsidTr="00620325">
        <w:trPr>
          <w:trHeight w:val="589"/>
        </w:trPr>
        <w:tc>
          <w:tcPr>
            <w:tcW w:w="948" w:type="dxa"/>
            <w:vMerge/>
            <w:tcBorders>
              <w:left w:val="single" w:sz="6" w:space="0" w:color="F79646"/>
              <w:right w:val="single" w:sz="4" w:space="0" w:color="F79646"/>
            </w:tcBorders>
            <w:shd w:val="clear" w:color="auto" w:fill="F79646"/>
            <w:vAlign w:val="center"/>
            <w:hideMark/>
          </w:tcPr>
          <w:p w:rsidR="00620325" w:rsidRPr="00956C99" w:rsidRDefault="00620325" w:rsidP="00620325">
            <w:pPr>
              <w:pStyle w:val="Tabela"/>
              <w:jc w:val="center"/>
              <w:rPr>
                <w:b/>
                <w:color w:val="FF0000"/>
              </w:rPr>
            </w:pPr>
          </w:p>
        </w:tc>
        <w:tc>
          <w:tcPr>
            <w:tcW w:w="1422" w:type="dxa"/>
            <w:vMerge/>
            <w:tcBorders>
              <w:left w:val="single" w:sz="4" w:space="0" w:color="F79646"/>
              <w:right w:val="single" w:sz="4" w:space="0" w:color="F79646"/>
            </w:tcBorders>
            <w:shd w:val="clear" w:color="auto" w:fill="FDE9D9"/>
            <w:vAlign w:val="center"/>
            <w:hideMark/>
          </w:tcPr>
          <w:p w:rsidR="00620325" w:rsidRPr="00956C99" w:rsidRDefault="00620325" w:rsidP="00620325">
            <w:pPr>
              <w:pStyle w:val="Tabela"/>
              <w:rPr>
                <w:color w:val="FF0000"/>
              </w:rPr>
            </w:pPr>
          </w:p>
        </w:tc>
        <w:tc>
          <w:tcPr>
            <w:tcW w:w="1140" w:type="dxa"/>
            <w:vMerge/>
            <w:tcBorders>
              <w:left w:val="single" w:sz="4" w:space="0" w:color="F79646"/>
              <w:right w:val="single" w:sz="4" w:space="0" w:color="F79646"/>
            </w:tcBorders>
            <w:shd w:val="clear" w:color="auto" w:fill="FDE9D9"/>
            <w:vAlign w:val="center"/>
            <w:hideMark/>
          </w:tcPr>
          <w:p w:rsidR="00620325" w:rsidRPr="00956C99" w:rsidRDefault="00620325" w:rsidP="00620325">
            <w:pPr>
              <w:pStyle w:val="Tabela"/>
              <w:rPr>
                <w:color w:val="FF0000"/>
              </w:rPr>
            </w:pPr>
          </w:p>
        </w:tc>
        <w:tc>
          <w:tcPr>
            <w:tcW w:w="1419" w:type="dxa"/>
            <w:vMerge w:val="restart"/>
            <w:tcBorders>
              <w:top w:val="single" w:sz="4" w:space="0" w:color="F79646"/>
              <w:left w:val="single" w:sz="4" w:space="0" w:color="F79646"/>
              <w:right w:val="single" w:sz="4" w:space="0" w:color="F79646"/>
            </w:tcBorders>
            <w:shd w:val="clear" w:color="auto" w:fill="FDE9D9"/>
            <w:vAlign w:val="center"/>
          </w:tcPr>
          <w:p w:rsidR="00620325" w:rsidRPr="00956C99" w:rsidRDefault="00620325" w:rsidP="00620325">
            <w:pPr>
              <w:pStyle w:val="Tabela"/>
              <w:rPr>
                <w:color w:val="FF0000"/>
              </w:rPr>
            </w:pPr>
            <w:r w:rsidRPr="008C22A5">
              <w:t>привредне делатности</w:t>
            </w:r>
          </w:p>
        </w:tc>
        <w:tc>
          <w:tcPr>
            <w:tcW w:w="733" w:type="dxa"/>
            <w:vMerge w:val="restart"/>
            <w:tcBorders>
              <w:top w:val="single" w:sz="4" w:space="0" w:color="F79646"/>
              <w:left w:val="single" w:sz="4" w:space="0" w:color="F79646"/>
              <w:right w:val="single" w:sz="4" w:space="0" w:color="F79646"/>
            </w:tcBorders>
            <w:shd w:val="clear" w:color="auto" w:fill="FDE9D9"/>
            <w:vAlign w:val="center"/>
          </w:tcPr>
          <w:p w:rsidR="00620325" w:rsidRPr="00A42E8D" w:rsidRDefault="00620325" w:rsidP="00620325">
            <w:pPr>
              <w:pStyle w:val="Tabela"/>
            </w:pPr>
            <w:r w:rsidRPr="00A42E8D">
              <w:t>ПД-03</w:t>
            </w:r>
          </w:p>
          <w:p w:rsidR="00620325" w:rsidRPr="00956C99" w:rsidRDefault="00620325" w:rsidP="00620325">
            <w:pPr>
              <w:pStyle w:val="Tabela"/>
              <w:rPr>
                <w:color w:val="FF0000"/>
              </w:rPr>
            </w:pPr>
            <w:r w:rsidRPr="00A42E8D">
              <w:t>ПД-02</w:t>
            </w:r>
          </w:p>
        </w:tc>
        <w:tc>
          <w:tcPr>
            <w:tcW w:w="1418" w:type="dxa"/>
            <w:tcBorders>
              <w:top w:val="single" w:sz="4" w:space="0" w:color="F79646"/>
              <w:left w:val="single" w:sz="4" w:space="0" w:color="F79646"/>
              <w:bottom w:val="single" w:sz="4" w:space="0" w:color="F79646"/>
              <w:right w:val="single" w:sz="4" w:space="0" w:color="F79646"/>
            </w:tcBorders>
            <w:shd w:val="clear" w:color="auto" w:fill="FDE9D9"/>
            <w:hideMark/>
          </w:tcPr>
          <w:p w:rsidR="00620325" w:rsidRPr="004061CB" w:rsidRDefault="00620325" w:rsidP="00620325">
            <w:r w:rsidRPr="004061CB">
              <w:t>спорт и рекреација</w:t>
            </w:r>
          </w:p>
        </w:tc>
        <w:tc>
          <w:tcPr>
            <w:tcW w:w="1545" w:type="dxa"/>
            <w:tcBorders>
              <w:top w:val="single" w:sz="4" w:space="0" w:color="F79646"/>
              <w:left w:val="single" w:sz="4" w:space="0" w:color="F79646"/>
              <w:bottom w:val="single" w:sz="4" w:space="0" w:color="F79646"/>
              <w:right w:val="single" w:sz="4" w:space="0" w:color="F79646"/>
            </w:tcBorders>
            <w:shd w:val="clear" w:color="auto" w:fill="FDE9D9"/>
            <w:hideMark/>
          </w:tcPr>
          <w:p w:rsidR="00620325" w:rsidRDefault="00620325" w:rsidP="00620325">
            <w:r>
              <w:t>СР-02</w:t>
            </w:r>
          </w:p>
          <w:p w:rsidR="00620325" w:rsidRPr="004061CB" w:rsidRDefault="00620325" w:rsidP="00620325">
            <w:r>
              <w:t>СР-03</w:t>
            </w:r>
          </w:p>
        </w:tc>
      </w:tr>
      <w:tr w:rsidR="00620325" w:rsidRPr="00956C99" w:rsidTr="00620325">
        <w:trPr>
          <w:trHeight w:val="655"/>
        </w:trPr>
        <w:tc>
          <w:tcPr>
            <w:tcW w:w="948" w:type="dxa"/>
            <w:vMerge/>
            <w:tcBorders>
              <w:left w:val="single" w:sz="6" w:space="0" w:color="F79646"/>
              <w:bottom w:val="single" w:sz="6" w:space="0" w:color="F79646"/>
              <w:right w:val="single" w:sz="4" w:space="0" w:color="F79646"/>
            </w:tcBorders>
            <w:shd w:val="clear" w:color="auto" w:fill="F79646"/>
            <w:vAlign w:val="center"/>
          </w:tcPr>
          <w:p w:rsidR="00620325" w:rsidRPr="00956C99" w:rsidRDefault="00620325" w:rsidP="00620325">
            <w:pPr>
              <w:pStyle w:val="Tabela"/>
              <w:jc w:val="center"/>
              <w:rPr>
                <w:b/>
                <w:color w:val="FF0000"/>
              </w:rPr>
            </w:pPr>
          </w:p>
        </w:tc>
        <w:tc>
          <w:tcPr>
            <w:tcW w:w="1422" w:type="dxa"/>
            <w:vMerge/>
            <w:tcBorders>
              <w:left w:val="single" w:sz="4" w:space="0" w:color="F79646"/>
              <w:bottom w:val="single" w:sz="4" w:space="0" w:color="F79646"/>
              <w:right w:val="single" w:sz="4" w:space="0" w:color="F79646"/>
            </w:tcBorders>
            <w:shd w:val="clear" w:color="auto" w:fill="FFFFFF"/>
            <w:vAlign w:val="center"/>
          </w:tcPr>
          <w:p w:rsidR="00620325" w:rsidRPr="00956C99" w:rsidRDefault="00620325" w:rsidP="00620325">
            <w:pPr>
              <w:pStyle w:val="Tabela"/>
              <w:rPr>
                <w:color w:val="FF0000"/>
              </w:rPr>
            </w:pPr>
          </w:p>
        </w:tc>
        <w:tc>
          <w:tcPr>
            <w:tcW w:w="1140" w:type="dxa"/>
            <w:vMerge/>
            <w:tcBorders>
              <w:left w:val="single" w:sz="4" w:space="0" w:color="F79646"/>
              <w:bottom w:val="single" w:sz="4" w:space="0" w:color="F79646"/>
              <w:right w:val="single" w:sz="4" w:space="0" w:color="F79646"/>
            </w:tcBorders>
            <w:shd w:val="clear" w:color="auto" w:fill="FFFFFF"/>
            <w:vAlign w:val="center"/>
          </w:tcPr>
          <w:p w:rsidR="00620325" w:rsidRPr="00956C99" w:rsidRDefault="00620325" w:rsidP="00620325">
            <w:pPr>
              <w:pStyle w:val="Tabela"/>
              <w:rPr>
                <w:color w:val="FF0000"/>
                <w:highlight w:val="yellow"/>
              </w:rPr>
            </w:pPr>
          </w:p>
        </w:tc>
        <w:tc>
          <w:tcPr>
            <w:tcW w:w="1419" w:type="dxa"/>
            <w:vMerge/>
            <w:tcBorders>
              <w:left w:val="single" w:sz="4" w:space="0" w:color="F79646"/>
              <w:right w:val="single" w:sz="4" w:space="0" w:color="F79646"/>
            </w:tcBorders>
            <w:shd w:val="clear" w:color="auto" w:fill="FFFFFF"/>
            <w:vAlign w:val="center"/>
          </w:tcPr>
          <w:p w:rsidR="00620325" w:rsidRPr="00956C99" w:rsidRDefault="00620325" w:rsidP="00620325">
            <w:pPr>
              <w:pStyle w:val="Tabela"/>
              <w:rPr>
                <w:color w:val="FF0000"/>
              </w:rPr>
            </w:pPr>
          </w:p>
        </w:tc>
        <w:tc>
          <w:tcPr>
            <w:tcW w:w="733" w:type="dxa"/>
            <w:vMerge/>
            <w:tcBorders>
              <w:left w:val="single" w:sz="4" w:space="0" w:color="F79646"/>
              <w:right w:val="single" w:sz="4" w:space="0" w:color="F79646"/>
            </w:tcBorders>
            <w:shd w:val="clear" w:color="auto" w:fill="FFFFFF"/>
            <w:vAlign w:val="center"/>
          </w:tcPr>
          <w:p w:rsidR="00620325" w:rsidRPr="00956C99" w:rsidRDefault="00620325" w:rsidP="00620325">
            <w:pPr>
              <w:pStyle w:val="Tabela"/>
              <w:rPr>
                <w:color w:val="FF0000"/>
              </w:rPr>
            </w:pPr>
          </w:p>
        </w:tc>
        <w:tc>
          <w:tcPr>
            <w:tcW w:w="1418" w:type="dxa"/>
            <w:tcBorders>
              <w:top w:val="single" w:sz="4" w:space="0" w:color="F79646"/>
              <w:left w:val="single" w:sz="4" w:space="0" w:color="F79646"/>
              <w:bottom w:val="single" w:sz="4" w:space="0" w:color="F79646"/>
              <w:right w:val="single" w:sz="4" w:space="0" w:color="F79646"/>
            </w:tcBorders>
            <w:shd w:val="clear" w:color="auto" w:fill="FFFFFF"/>
            <w:vAlign w:val="center"/>
          </w:tcPr>
          <w:p w:rsidR="00620325" w:rsidRPr="00956C99" w:rsidRDefault="00620325" w:rsidP="00620325">
            <w:pPr>
              <w:pStyle w:val="Tabela"/>
              <w:rPr>
                <w:color w:val="FF0000"/>
              </w:rPr>
            </w:pPr>
            <w:r w:rsidRPr="00A42E8D">
              <w:t>комуналне делатности</w:t>
            </w:r>
          </w:p>
        </w:tc>
        <w:tc>
          <w:tcPr>
            <w:tcW w:w="1545" w:type="dxa"/>
            <w:tcBorders>
              <w:top w:val="single" w:sz="4" w:space="0" w:color="F79646"/>
              <w:left w:val="single" w:sz="4" w:space="0" w:color="F79646"/>
              <w:bottom w:val="single" w:sz="4" w:space="0" w:color="F79646"/>
              <w:right w:val="single" w:sz="4" w:space="0" w:color="F79646"/>
            </w:tcBorders>
            <w:shd w:val="clear" w:color="auto" w:fill="FFFFFF"/>
          </w:tcPr>
          <w:p w:rsidR="00620325" w:rsidRDefault="00620325" w:rsidP="00620325">
            <w:pPr>
              <w:pStyle w:val="Tabela"/>
            </w:pPr>
          </w:p>
          <w:p w:rsidR="00620325" w:rsidRPr="00A42E8D" w:rsidRDefault="00620325" w:rsidP="00620325">
            <w:pPr>
              <w:pStyle w:val="Tabela"/>
            </w:pPr>
            <w:r w:rsidRPr="00A42E8D">
              <w:t>гробље (Г)</w:t>
            </w:r>
          </w:p>
        </w:tc>
      </w:tr>
      <w:tr w:rsidR="00620325" w:rsidRPr="00956C99" w:rsidTr="003B4C1E">
        <w:trPr>
          <w:trHeight w:val="1047"/>
        </w:trPr>
        <w:tc>
          <w:tcPr>
            <w:tcW w:w="948" w:type="dxa"/>
            <w:vMerge/>
            <w:tcBorders>
              <w:left w:val="single" w:sz="6" w:space="0" w:color="F79646"/>
              <w:bottom w:val="single" w:sz="6" w:space="0" w:color="F79646"/>
              <w:right w:val="single" w:sz="4" w:space="0" w:color="F79646"/>
            </w:tcBorders>
            <w:shd w:val="clear" w:color="auto" w:fill="F79646"/>
            <w:vAlign w:val="center"/>
            <w:hideMark/>
          </w:tcPr>
          <w:p w:rsidR="00620325" w:rsidRPr="00956C99" w:rsidRDefault="00620325" w:rsidP="00620325">
            <w:pPr>
              <w:pStyle w:val="Tabela"/>
              <w:jc w:val="center"/>
              <w:rPr>
                <w:b/>
                <w:color w:val="FF0000"/>
              </w:rPr>
            </w:pPr>
          </w:p>
        </w:tc>
        <w:tc>
          <w:tcPr>
            <w:tcW w:w="1422" w:type="dxa"/>
            <w:vMerge/>
            <w:tcBorders>
              <w:left w:val="single" w:sz="4" w:space="0" w:color="F79646"/>
              <w:bottom w:val="single" w:sz="4" w:space="0" w:color="F79646"/>
              <w:right w:val="single" w:sz="4" w:space="0" w:color="F79646"/>
            </w:tcBorders>
            <w:shd w:val="clear" w:color="auto" w:fill="FFFFFF"/>
            <w:vAlign w:val="center"/>
            <w:hideMark/>
          </w:tcPr>
          <w:p w:rsidR="00620325" w:rsidRPr="00956C99" w:rsidRDefault="00620325" w:rsidP="00620325">
            <w:pPr>
              <w:pStyle w:val="Tabela"/>
              <w:rPr>
                <w:color w:val="FF0000"/>
              </w:rPr>
            </w:pPr>
          </w:p>
        </w:tc>
        <w:tc>
          <w:tcPr>
            <w:tcW w:w="1140" w:type="dxa"/>
            <w:vMerge/>
            <w:tcBorders>
              <w:left w:val="single" w:sz="4" w:space="0" w:color="F79646"/>
              <w:bottom w:val="single" w:sz="4" w:space="0" w:color="F79646"/>
              <w:right w:val="single" w:sz="4" w:space="0" w:color="F79646"/>
            </w:tcBorders>
            <w:shd w:val="clear" w:color="auto" w:fill="FFFFFF"/>
            <w:vAlign w:val="center"/>
            <w:hideMark/>
          </w:tcPr>
          <w:p w:rsidR="00620325" w:rsidRPr="00956C99" w:rsidRDefault="00620325" w:rsidP="00620325">
            <w:pPr>
              <w:pStyle w:val="Tabela"/>
              <w:rPr>
                <w:color w:val="FF0000"/>
                <w:highlight w:val="yellow"/>
              </w:rPr>
            </w:pPr>
          </w:p>
        </w:tc>
        <w:tc>
          <w:tcPr>
            <w:tcW w:w="1419" w:type="dxa"/>
            <w:vMerge/>
            <w:tcBorders>
              <w:left w:val="single" w:sz="4" w:space="0" w:color="F79646"/>
              <w:bottom w:val="single" w:sz="4" w:space="0" w:color="F79646"/>
              <w:right w:val="single" w:sz="4" w:space="0" w:color="F79646"/>
            </w:tcBorders>
            <w:shd w:val="clear" w:color="auto" w:fill="FFFFFF"/>
            <w:vAlign w:val="center"/>
          </w:tcPr>
          <w:p w:rsidR="00620325" w:rsidRPr="00956C99" w:rsidRDefault="00620325" w:rsidP="00620325">
            <w:pPr>
              <w:pStyle w:val="Tabela"/>
              <w:rPr>
                <w:color w:val="FF0000"/>
              </w:rPr>
            </w:pPr>
          </w:p>
        </w:tc>
        <w:tc>
          <w:tcPr>
            <w:tcW w:w="733" w:type="dxa"/>
            <w:vMerge/>
            <w:tcBorders>
              <w:left w:val="single" w:sz="4" w:space="0" w:color="F79646"/>
              <w:bottom w:val="single" w:sz="4" w:space="0" w:color="F79646"/>
              <w:right w:val="single" w:sz="4" w:space="0" w:color="F79646"/>
            </w:tcBorders>
            <w:shd w:val="clear" w:color="auto" w:fill="FFFFFF"/>
            <w:vAlign w:val="center"/>
          </w:tcPr>
          <w:p w:rsidR="00620325" w:rsidRPr="00956C99" w:rsidRDefault="00620325" w:rsidP="00620325">
            <w:pPr>
              <w:pStyle w:val="Tabela"/>
              <w:rPr>
                <w:color w:val="FF0000"/>
              </w:rPr>
            </w:pPr>
          </w:p>
        </w:tc>
        <w:tc>
          <w:tcPr>
            <w:tcW w:w="1418" w:type="dxa"/>
            <w:tcBorders>
              <w:top w:val="single" w:sz="4" w:space="0" w:color="F79646"/>
              <w:left w:val="single" w:sz="4" w:space="0" w:color="F79646"/>
              <w:bottom w:val="single" w:sz="4" w:space="0" w:color="F79646"/>
              <w:right w:val="single" w:sz="4" w:space="0" w:color="F79646"/>
            </w:tcBorders>
            <w:shd w:val="clear" w:color="auto" w:fill="FFFFFF"/>
            <w:vAlign w:val="center"/>
          </w:tcPr>
          <w:p w:rsidR="00620325" w:rsidRPr="00956C99" w:rsidRDefault="00620325" w:rsidP="00620325">
            <w:pPr>
              <w:pStyle w:val="Tabela"/>
              <w:rPr>
                <w:color w:val="FF0000"/>
              </w:rPr>
            </w:pPr>
            <w:r w:rsidRPr="00AA040C">
              <w:t>јавне функције</w:t>
            </w:r>
          </w:p>
        </w:tc>
        <w:tc>
          <w:tcPr>
            <w:tcW w:w="1545" w:type="dxa"/>
            <w:tcBorders>
              <w:top w:val="single" w:sz="4" w:space="0" w:color="F79646"/>
              <w:left w:val="single" w:sz="4" w:space="0" w:color="F79646"/>
              <w:bottom w:val="single" w:sz="4" w:space="0" w:color="F79646"/>
              <w:right w:val="single" w:sz="4" w:space="0" w:color="F79646"/>
            </w:tcBorders>
            <w:shd w:val="clear" w:color="auto" w:fill="FFFFFF"/>
            <w:vAlign w:val="center"/>
          </w:tcPr>
          <w:p w:rsidR="00620325" w:rsidRDefault="00620325" w:rsidP="00620325">
            <w:r w:rsidRPr="00AA040C">
              <w:t>школство (Ш)</w:t>
            </w:r>
          </w:p>
          <w:p w:rsidR="00620325" w:rsidRPr="00956C99" w:rsidRDefault="00620325" w:rsidP="00620325">
            <w:pPr>
              <w:pStyle w:val="Tabela"/>
              <w:rPr>
                <w:color w:val="FF0000"/>
              </w:rPr>
            </w:pPr>
            <w:r>
              <w:t>месна заједница и дом културе (МЗ)</w:t>
            </w:r>
          </w:p>
        </w:tc>
      </w:tr>
    </w:tbl>
    <w:p w:rsidR="00620325" w:rsidRPr="00620325" w:rsidRDefault="00620325" w:rsidP="00620325"/>
    <w:p w:rsidR="008C22A5" w:rsidRDefault="008C22A5">
      <w:pPr>
        <w:rPr>
          <w:rFonts w:cs="Tahoma"/>
          <w:b/>
          <w:noProof w:val="0"/>
          <w:u w:val="single"/>
        </w:rPr>
      </w:pPr>
      <w:r>
        <w:br w:type="page"/>
      </w:r>
    </w:p>
    <w:p w:rsidR="008C22A5" w:rsidRPr="008C22A5" w:rsidRDefault="008C22A5" w:rsidP="008C22A5">
      <w:pPr>
        <w:pStyle w:val="Heading3"/>
        <w:rPr>
          <w:color w:val="auto"/>
        </w:rPr>
      </w:pPr>
      <w:r w:rsidRPr="008C22A5">
        <w:rPr>
          <w:color w:val="auto"/>
        </w:rPr>
        <w:lastRenderedPageBreak/>
        <w:t>2.2</w:t>
      </w:r>
      <w:r>
        <w:rPr>
          <w:color w:val="auto"/>
        </w:rPr>
        <w:t>.</w:t>
      </w:r>
      <w:r w:rsidR="00BD7030">
        <w:rPr>
          <w:color w:val="auto"/>
        </w:rPr>
        <w:t>2</w:t>
      </w:r>
      <w:r>
        <w:rPr>
          <w:color w:val="auto"/>
        </w:rPr>
        <w:t>. Урбанистичка подцелина 8.1.2</w:t>
      </w:r>
      <w:r w:rsidRPr="008C22A5">
        <w:rPr>
          <w:color w:val="auto"/>
        </w:rPr>
        <w:t>.</w:t>
      </w:r>
    </w:p>
    <w:p w:rsidR="00C67287" w:rsidRDefault="00C67287" w:rsidP="00C67287">
      <w:pPr>
        <w:pStyle w:val="Osnovni"/>
        <w:rPr>
          <w:color w:val="auto"/>
        </w:rPr>
      </w:pPr>
      <w:r w:rsidRPr="008C22A5">
        <w:rPr>
          <w:color w:val="auto"/>
        </w:rPr>
        <w:t xml:space="preserve">Површине око </w:t>
      </w:r>
      <w:r w:rsidR="008C22A5" w:rsidRPr="008C22A5">
        <w:rPr>
          <w:color w:val="auto"/>
        </w:rPr>
        <w:t>7</w:t>
      </w:r>
      <w:r w:rsidRPr="008C22A5">
        <w:rPr>
          <w:color w:val="auto"/>
        </w:rPr>
        <w:t>,</w:t>
      </w:r>
      <w:r w:rsidR="008C22A5" w:rsidRPr="008C22A5">
        <w:rPr>
          <w:color w:val="auto"/>
        </w:rPr>
        <w:t>5</w:t>
      </w:r>
      <w:r w:rsidRPr="008C22A5">
        <w:rPr>
          <w:color w:val="auto"/>
        </w:rPr>
        <w:t xml:space="preserve">0ха обухвата простор </w:t>
      </w:r>
      <w:r w:rsidR="00BE188A" w:rsidRPr="008C22A5">
        <w:rPr>
          <w:color w:val="auto"/>
        </w:rPr>
        <w:t xml:space="preserve">формиран </w:t>
      </w:r>
      <w:r w:rsidR="008C22A5" w:rsidRPr="008C22A5">
        <w:rPr>
          <w:color w:val="auto"/>
        </w:rPr>
        <w:t>уз улицу Пионирску</w:t>
      </w:r>
      <w:r w:rsidR="00BE188A" w:rsidRPr="008C22A5">
        <w:rPr>
          <w:color w:val="auto"/>
        </w:rPr>
        <w:t>.</w:t>
      </w:r>
    </w:p>
    <w:tbl>
      <w:tblPr>
        <w:tblW w:w="8625"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48"/>
        <w:gridCol w:w="1422"/>
        <w:gridCol w:w="1140"/>
        <w:gridCol w:w="1419"/>
        <w:gridCol w:w="733"/>
        <w:gridCol w:w="1418"/>
        <w:gridCol w:w="1545"/>
      </w:tblGrid>
      <w:tr w:rsidR="00362ED4" w:rsidRPr="00620325" w:rsidTr="003B4C1E">
        <w:trPr>
          <w:trHeight w:val="397"/>
        </w:trPr>
        <w:tc>
          <w:tcPr>
            <w:tcW w:w="948" w:type="dxa"/>
            <w:vMerge w:val="restart"/>
            <w:tcBorders>
              <w:top w:val="single" w:sz="6" w:space="0" w:color="F79646"/>
              <w:left w:val="single" w:sz="6" w:space="0" w:color="F79646"/>
              <w:bottom w:val="single" w:sz="6" w:space="0" w:color="FFFFFF"/>
              <w:right w:val="single" w:sz="6" w:space="0" w:color="FFFFFF"/>
            </w:tcBorders>
            <w:shd w:val="clear" w:color="auto" w:fill="F79646"/>
            <w:vAlign w:val="center"/>
            <w:hideMark/>
          </w:tcPr>
          <w:p w:rsidR="00362ED4" w:rsidRPr="00620325" w:rsidRDefault="00362ED4" w:rsidP="003B4C1E">
            <w:pPr>
              <w:pStyle w:val="Tabela"/>
              <w:jc w:val="center"/>
              <w:rPr>
                <w:b/>
                <w:bCs/>
                <w:color w:val="FFFFFF" w:themeColor="background1"/>
              </w:rPr>
            </w:pPr>
            <w:r w:rsidRPr="00620325">
              <w:rPr>
                <w:b/>
                <w:bCs/>
                <w:color w:val="FFFFFF" w:themeColor="background1"/>
              </w:rPr>
              <w:t>Ознака урб. подцелине</w:t>
            </w:r>
          </w:p>
        </w:tc>
        <w:tc>
          <w:tcPr>
            <w:tcW w:w="2562" w:type="dxa"/>
            <w:gridSpan w:val="2"/>
            <w:tcBorders>
              <w:top w:val="single" w:sz="6" w:space="0" w:color="F79646"/>
              <w:left w:val="single" w:sz="6" w:space="0" w:color="FFFFFF"/>
              <w:bottom w:val="single" w:sz="4" w:space="0" w:color="F79646"/>
              <w:right w:val="single" w:sz="6" w:space="0" w:color="FFFFFF"/>
            </w:tcBorders>
            <w:shd w:val="clear" w:color="auto" w:fill="F79646"/>
            <w:vAlign w:val="center"/>
            <w:hideMark/>
          </w:tcPr>
          <w:p w:rsidR="00362ED4" w:rsidRPr="00620325" w:rsidRDefault="00362ED4" w:rsidP="003B4C1E">
            <w:pPr>
              <w:pStyle w:val="Tabela"/>
              <w:rPr>
                <w:b/>
                <w:bCs/>
                <w:color w:val="FFFFFF" w:themeColor="background1"/>
              </w:rPr>
            </w:pPr>
            <w:r w:rsidRPr="00620325">
              <w:rPr>
                <w:b/>
                <w:bCs/>
                <w:color w:val="FFFFFF" w:themeColor="background1"/>
              </w:rPr>
              <w:t>Претежна намена</w:t>
            </w:r>
          </w:p>
        </w:tc>
        <w:tc>
          <w:tcPr>
            <w:tcW w:w="2152" w:type="dxa"/>
            <w:gridSpan w:val="2"/>
            <w:tcBorders>
              <w:top w:val="single" w:sz="6" w:space="0" w:color="F79646"/>
              <w:left w:val="single" w:sz="6" w:space="0" w:color="FFFFFF"/>
              <w:bottom w:val="single" w:sz="4" w:space="0" w:color="F79646"/>
              <w:right w:val="single" w:sz="6" w:space="0" w:color="FFFFFF"/>
            </w:tcBorders>
            <w:shd w:val="clear" w:color="auto" w:fill="F79646"/>
            <w:vAlign w:val="center"/>
            <w:hideMark/>
          </w:tcPr>
          <w:p w:rsidR="00362ED4" w:rsidRPr="00620325" w:rsidRDefault="00362ED4" w:rsidP="003B4C1E">
            <w:pPr>
              <w:pStyle w:val="Tabela"/>
              <w:rPr>
                <w:b/>
                <w:bCs/>
                <w:color w:val="FFFFFF" w:themeColor="background1"/>
              </w:rPr>
            </w:pPr>
            <w:r w:rsidRPr="00620325">
              <w:rPr>
                <w:b/>
                <w:bCs/>
                <w:color w:val="FFFFFF" w:themeColor="background1"/>
              </w:rPr>
              <w:t>Допунска намена</w:t>
            </w:r>
          </w:p>
        </w:tc>
        <w:tc>
          <w:tcPr>
            <w:tcW w:w="2963" w:type="dxa"/>
            <w:gridSpan w:val="2"/>
            <w:tcBorders>
              <w:top w:val="single" w:sz="6" w:space="0" w:color="F79646"/>
              <w:left w:val="single" w:sz="6" w:space="0" w:color="FFFFFF"/>
              <w:bottom w:val="single" w:sz="4" w:space="0" w:color="F79646"/>
              <w:right w:val="single" w:sz="6" w:space="0" w:color="F79646"/>
            </w:tcBorders>
            <w:shd w:val="clear" w:color="auto" w:fill="F79646"/>
            <w:vAlign w:val="center"/>
            <w:hideMark/>
          </w:tcPr>
          <w:p w:rsidR="00362ED4" w:rsidRPr="00620325" w:rsidRDefault="00362ED4" w:rsidP="003B4C1E">
            <w:pPr>
              <w:pStyle w:val="Tabela"/>
              <w:rPr>
                <w:b/>
                <w:bCs/>
                <w:color w:val="FFFFFF" w:themeColor="background1"/>
              </w:rPr>
            </w:pPr>
            <w:r w:rsidRPr="00620325">
              <w:rPr>
                <w:b/>
                <w:bCs/>
                <w:color w:val="FFFFFF" w:themeColor="background1"/>
              </w:rPr>
              <w:t>Пратећа намена</w:t>
            </w:r>
          </w:p>
        </w:tc>
      </w:tr>
      <w:tr w:rsidR="00362ED4" w:rsidRPr="00956C99" w:rsidTr="003B4C1E">
        <w:trPr>
          <w:trHeight w:val="397"/>
        </w:trPr>
        <w:tc>
          <w:tcPr>
            <w:tcW w:w="948" w:type="dxa"/>
            <w:vMerge/>
            <w:tcBorders>
              <w:top w:val="single" w:sz="6" w:space="0" w:color="F79646"/>
              <w:left w:val="single" w:sz="6" w:space="0" w:color="F79646"/>
              <w:bottom w:val="single" w:sz="6" w:space="0" w:color="FFFFFF"/>
              <w:right w:val="single" w:sz="4" w:space="0" w:color="F79646"/>
            </w:tcBorders>
            <w:vAlign w:val="center"/>
            <w:hideMark/>
          </w:tcPr>
          <w:p w:rsidR="00362ED4" w:rsidRPr="00956C99" w:rsidRDefault="00362ED4" w:rsidP="003B4C1E">
            <w:pPr>
              <w:jc w:val="center"/>
              <w:rPr>
                <w:rFonts w:cs="Tahoma"/>
                <w:b/>
                <w:bCs/>
                <w:color w:val="FF0000"/>
                <w:sz w:val="18"/>
                <w:szCs w:val="18"/>
              </w:rPr>
            </w:pP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362ED4" w:rsidRPr="00620325" w:rsidRDefault="00362ED4" w:rsidP="003B4C1E">
            <w:pPr>
              <w:pStyle w:val="Tabela"/>
            </w:pPr>
            <w:r w:rsidRPr="00620325">
              <w:t>намена</w:t>
            </w:r>
          </w:p>
        </w:tc>
        <w:tc>
          <w:tcPr>
            <w:tcW w:w="1140"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362ED4" w:rsidRPr="00620325" w:rsidRDefault="00362ED4" w:rsidP="003B4C1E">
            <w:pPr>
              <w:pStyle w:val="Tabela"/>
            </w:pPr>
            <w:r w:rsidRPr="00620325">
              <w:t>тип</w:t>
            </w:r>
          </w:p>
        </w:tc>
        <w:tc>
          <w:tcPr>
            <w:tcW w:w="1419"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362ED4" w:rsidRPr="00620325" w:rsidRDefault="00362ED4" w:rsidP="003B4C1E">
            <w:pPr>
              <w:pStyle w:val="Tabela"/>
            </w:pPr>
            <w:r w:rsidRPr="00620325">
              <w:t>намена</w:t>
            </w:r>
          </w:p>
        </w:tc>
        <w:tc>
          <w:tcPr>
            <w:tcW w:w="733"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362ED4" w:rsidRPr="00620325" w:rsidRDefault="00362ED4" w:rsidP="003B4C1E">
            <w:pPr>
              <w:pStyle w:val="Tabela"/>
            </w:pPr>
            <w:r w:rsidRPr="00620325">
              <w:t>тип</w:t>
            </w:r>
          </w:p>
        </w:tc>
        <w:tc>
          <w:tcPr>
            <w:tcW w:w="1418"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362ED4" w:rsidRPr="00620325" w:rsidRDefault="00362ED4" w:rsidP="003B4C1E">
            <w:pPr>
              <w:pStyle w:val="Tabela"/>
            </w:pPr>
            <w:r w:rsidRPr="00620325">
              <w:t>намена</w:t>
            </w:r>
          </w:p>
        </w:tc>
        <w:tc>
          <w:tcPr>
            <w:tcW w:w="1545"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362ED4" w:rsidRPr="00620325" w:rsidRDefault="00362ED4" w:rsidP="003B4C1E">
            <w:pPr>
              <w:pStyle w:val="Tabela"/>
            </w:pPr>
            <w:r w:rsidRPr="00620325">
              <w:t>тип</w:t>
            </w:r>
          </w:p>
        </w:tc>
      </w:tr>
      <w:tr w:rsidR="003B4C1E" w:rsidRPr="00956C99" w:rsidTr="003B4C1E">
        <w:trPr>
          <w:trHeight w:val="773"/>
        </w:trPr>
        <w:tc>
          <w:tcPr>
            <w:tcW w:w="948" w:type="dxa"/>
            <w:tcBorders>
              <w:top w:val="nil"/>
              <w:left w:val="single" w:sz="6" w:space="0" w:color="F79646"/>
              <w:right w:val="single" w:sz="4" w:space="0" w:color="F79646"/>
            </w:tcBorders>
            <w:shd w:val="clear" w:color="auto" w:fill="F79646"/>
            <w:vAlign w:val="center"/>
          </w:tcPr>
          <w:p w:rsidR="003B4C1E" w:rsidRPr="00956C99" w:rsidRDefault="003B4C1E" w:rsidP="003B4C1E">
            <w:pPr>
              <w:pStyle w:val="Tabela"/>
              <w:jc w:val="center"/>
              <w:rPr>
                <w:b/>
                <w:color w:val="FF0000"/>
              </w:rPr>
            </w:pPr>
            <w:r w:rsidRPr="00F60162">
              <w:rPr>
                <w:b/>
                <w:color w:val="FFFFFF" w:themeColor="background1"/>
              </w:rPr>
              <w:t>8.1.1.</w:t>
            </w:r>
          </w:p>
        </w:tc>
        <w:tc>
          <w:tcPr>
            <w:tcW w:w="1422" w:type="dxa"/>
            <w:tcBorders>
              <w:top w:val="single" w:sz="4" w:space="0" w:color="F79646"/>
              <w:left w:val="single" w:sz="4" w:space="0" w:color="F79646"/>
              <w:right w:val="single" w:sz="4" w:space="0" w:color="F79646"/>
            </w:tcBorders>
            <w:shd w:val="clear" w:color="auto" w:fill="FFFFFF"/>
            <w:vAlign w:val="center"/>
            <w:hideMark/>
          </w:tcPr>
          <w:p w:rsidR="003B4C1E" w:rsidRPr="00620325" w:rsidRDefault="003B4C1E" w:rsidP="003B4C1E">
            <w:pPr>
              <w:pStyle w:val="Tabela"/>
            </w:pPr>
            <w:r>
              <w:t>парк</w:t>
            </w:r>
          </w:p>
          <w:p w:rsidR="003B4C1E" w:rsidRPr="00620325" w:rsidRDefault="003B4C1E" w:rsidP="003B4C1E">
            <w:pPr>
              <w:pStyle w:val="Tabela"/>
            </w:pPr>
          </w:p>
        </w:tc>
        <w:tc>
          <w:tcPr>
            <w:tcW w:w="1140" w:type="dxa"/>
            <w:tcBorders>
              <w:top w:val="single" w:sz="4" w:space="0" w:color="F79646"/>
              <w:left w:val="single" w:sz="4" w:space="0" w:color="F79646"/>
              <w:right w:val="single" w:sz="4" w:space="0" w:color="F79646"/>
            </w:tcBorders>
            <w:shd w:val="clear" w:color="auto" w:fill="FFFFFF"/>
            <w:vAlign w:val="center"/>
          </w:tcPr>
          <w:p w:rsidR="003B4C1E" w:rsidRPr="00BD7030" w:rsidRDefault="003B4C1E" w:rsidP="003B4C1E">
            <w:pPr>
              <w:pStyle w:val="Tabela"/>
            </w:pPr>
            <w:r w:rsidRPr="00BD7030">
              <w:t>рејонски парк</w:t>
            </w:r>
          </w:p>
        </w:tc>
        <w:tc>
          <w:tcPr>
            <w:tcW w:w="1419" w:type="dxa"/>
            <w:tcBorders>
              <w:top w:val="single" w:sz="4" w:space="0" w:color="F79646"/>
              <w:left w:val="single" w:sz="4" w:space="0" w:color="F79646"/>
              <w:right w:val="single" w:sz="4" w:space="0" w:color="F79646"/>
            </w:tcBorders>
            <w:shd w:val="clear" w:color="auto" w:fill="FFFFFF"/>
            <w:vAlign w:val="center"/>
          </w:tcPr>
          <w:p w:rsidR="003B4C1E" w:rsidRPr="00BD7030" w:rsidRDefault="003B4C1E" w:rsidP="003B4C1E">
            <w:pPr>
              <w:pStyle w:val="Tabela"/>
            </w:pPr>
            <w:r w:rsidRPr="00BD7030">
              <w:t>- -</w:t>
            </w:r>
          </w:p>
        </w:tc>
        <w:tc>
          <w:tcPr>
            <w:tcW w:w="733" w:type="dxa"/>
            <w:tcBorders>
              <w:top w:val="single" w:sz="4" w:space="0" w:color="F79646"/>
              <w:left w:val="single" w:sz="4" w:space="0" w:color="F79646"/>
              <w:right w:val="single" w:sz="4" w:space="0" w:color="F79646"/>
            </w:tcBorders>
            <w:shd w:val="clear" w:color="auto" w:fill="FFFFFF"/>
            <w:vAlign w:val="center"/>
          </w:tcPr>
          <w:p w:rsidR="003B4C1E" w:rsidRPr="00BD7030" w:rsidRDefault="003B4C1E" w:rsidP="003B4C1E">
            <w:pPr>
              <w:pStyle w:val="Tabela"/>
            </w:pPr>
            <w:r w:rsidRPr="00BD7030">
              <w:t>- -</w:t>
            </w:r>
          </w:p>
        </w:tc>
        <w:tc>
          <w:tcPr>
            <w:tcW w:w="1418" w:type="dxa"/>
            <w:tcBorders>
              <w:top w:val="single" w:sz="4" w:space="0" w:color="F79646"/>
              <w:left w:val="single" w:sz="4" w:space="0" w:color="F79646"/>
              <w:right w:val="single" w:sz="4" w:space="0" w:color="F79646"/>
            </w:tcBorders>
            <w:shd w:val="clear" w:color="auto" w:fill="FFFFFF"/>
            <w:vAlign w:val="center"/>
          </w:tcPr>
          <w:p w:rsidR="003B4C1E" w:rsidRPr="00BD7030" w:rsidRDefault="003B4C1E" w:rsidP="003B4C1E">
            <w:r w:rsidRPr="00BD7030">
              <w:t>спорт и рекреација</w:t>
            </w:r>
          </w:p>
        </w:tc>
        <w:tc>
          <w:tcPr>
            <w:tcW w:w="1545" w:type="dxa"/>
            <w:tcBorders>
              <w:top w:val="single" w:sz="4" w:space="0" w:color="F79646"/>
              <w:left w:val="single" w:sz="4" w:space="0" w:color="F79646"/>
              <w:right w:val="single" w:sz="4" w:space="0" w:color="F79646"/>
            </w:tcBorders>
            <w:shd w:val="clear" w:color="auto" w:fill="FFFFFF"/>
            <w:vAlign w:val="center"/>
          </w:tcPr>
          <w:p w:rsidR="003B4C1E" w:rsidRPr="00BD7030" w:rsidRDefault="003B4C1E" w:rsidP="003B4C1E">
            <w:r w:rsidRPr="00BD7030">
              <w:t>СР-02</w:t>
            </w:r>
          </w:p>
          <w:p w:rsidR="003B4C1E" w:rsidRPr="00BD7030" w:rsidRDefault="003B4C1E" w:rsidP="003B4C1E">
            <w:r w:rsidRPr="00BD7030">
              <w:t>СР-03</w:t>
            </w:r>
          </w:p>
        </w:tc>
      </w:tr>
    </w:tbl>
    <w:p w:rsidR="00BD7030" w:rsidRDefault="00BD7030" w:rsidP="00BD7030">
      <w:pPr>
        <w:pStyle w:val="Heading3"/>
        <w:rPr>
          <w:color w:val="auto"/>
        </w:rPr>
      </w:pPr>
      <w:r w:rsidRPr="008C22A5">
        <w:rPr>
          <w:color w:val="auto"/>
        </w:rPr>
        <w:t>2.2</w:t>
      </w:r>
      <w:r>
        <w:rPr>
          <w:color w:val="auto"/>
        </w:rPr>
        <w:t>.3. Урбанистичка енклава 6.Б.</w:t>
      </w:r>
    </w:p>
    <w:p w:rsidR="00BD7030" w:rsidRPr="00BD7030" w:rsidRDefault="00BD7030" w:rsidP="00BD7030">
      <w:pPr>
        <w:pStyle w:val="Osnovni"/>
        <w:rPr>
          <w:color w:val="auto"/>
        </w:rPr>
      </w:pPr>
      <w:r w:rsidRPr="00BD7030">
        <w:rPr>
          <w:color w:val="auto"/>
        </w:rPr>
        <w:t>Представља издвојен део грађевинског подручја (енклава), површине је око 1,50ха и налази се у северном делу планског подручја.</w:t>
      </w:r>
    </w:p>
    <w:p w:rsidR="00BD7030" w:rsidRPr="00BD7030" w:rsidRDefault="00BD7030" w:rsidP="00BD7030"/>
    <w:tbl>
      <w:tblPr>
        <w:tblW w:w="8625"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48"/>
        <w:gridCol w:w="1422"/>
        <w:gridCol w:w="1137"/>
        <w:gridCol w:w="1422"/>
        <w:gridCol w:w="1137"/>
        <w:gridCol w:w="1422"/>
        <w:gridCol w:w="1137"/>
      </w:tblGrid>
      <w:tr w:rsidR="00BD7030" w:rsidRPr="00BD7030" w:rsidTr="006D19A5">
        <w:trPr>
          <w:trHeight w:val="397"/>
        </w:trPr>
        <w:tc>
          <w:tcPr>
            <w:tcW w:w="948" w:type="dxa"/>
            <w:vMerge w:val="restart"/>
            <w:tcBorders>
              <w:top w:val="single" w:sz="6" w:space="0" w:color="F79646"/>
              <w:left w:val="single" w:sz="6" w:space="0" w:color="F79646"/>
              <w:bottom w:val="single" w:sz="6" w:space="0" w:color="FFFFFF"/>
              <w:right w:val="single" w:sz="6" w:space="0" w:color="FFFFFF"/>
            </w:tcBorders>
            <w:shd w:val="clear" w:color="auto" w:fill="F79646"/>
            <w:vAlign w:val="center"/>
            <w:hideMark/>
          </w:tcPr>
          <w:p w:rsidR="00FC2770" w:rsidRPr="00BD7030" w:rsidRDefault="00FC2770" w:rsidP="00BD7030">
            <w:pPr>
              <w:pStyle w:val="Tabela"/>
              <w:jc w:val="center"/>
              <w:rPr>
                <w:b/>
                <w:bCs/>
                <w:color w:val="FFFFFF" w:themeColor="background1"/>
              </w:rPr>
            </w:pPr>
            <w:r w:rsidRPr="00BD7030">
              <w:rPr>
                <w:b/>
                <w:bCs/>
                <w:color w:val="FFFFFF" w:themeColor="background1"/>
              </w:rPr>
              <w:t xml:space="preserve">Ознака урб. </w:t>
            </w:r>
            <w:r w:rsidR="00BD7030" w:rsidRPr="00BD7030">
              <w:rPr>
                <w:b/>
                <w:bCs/>
                <w:color w:val="FFFFFF" w:themeColor="background1"/>
              </w:rPr>
              <w:t>Енкл.</w:t>
            </w:r>
          </w:p>
        </w:tc>
        <w:tc>
          <w:tcPr>
            <w:tcW w:w="2559" w:type="dxa"/>
            <w:gridSpan w:val="2"/>
            <w:tcBorders>
              <w:top w:val="single" w:sz="6" w:space="0" w:color="F79646"/>
              <w:left w:val="single" w:sz="6" w:space="0" w:color="FFFFFF"/>
              <w:bottom w:val="single" w:sz="4" w:space="0" w:color="F79646"/>
              <w:right w:val="single" w:sz="6" w:space="0" w:color="FFFFFF"/>
            </w:tcBorders>
            <w:shd w:val="clear" w:color="auto" w:fill="F79646"/>
            <w:vAlign w:val="center"/>
            <w:hideMark/>
          </w:tcPr>
          <w:p w:rsidR="00FC2770" w:rsidRPr="00BD7030" w:rsidRDefault="00FC2770" w:rsidP="00392D2E">
            <w:pPr>
              <w:pStyle w:val="Tabela"/>
              <w:rPr>
                <w:b/>
                <w:bCs/>
                <w:color w:val="FFFFFF" w:themeColor="background1"/>
              </w:rPr>
            </w:pPr>
            <w:r w:rsidRPr="00BD7030">
              <w:rPr>
                <w:b/>
                <w:bCs/>
                <w:color w:val="FFFFFF" w:themeColor="background1"/>
              </w:rPr>
              <w:t>Претежна намена</w:t>
            </w:r>
          </w:p>
        </w:tc>
        <w:tc>
          <w:tcPr>
            <w:tcW w:w="2559" w:type="dxa"/>
            <w:gridSpan w:val="2"/>
            <w:tcBorders>
              <w:top w:val="single" w:sz="6" w:space="0" w:color="F79646"/>
              <w:left w:val="single" w:sz="6" w:space="0" w:color="FFFFFF"/>
              <w:bottom w:val="single" w:sz="4" w:space="0" w:color="F79646"/>
              <w:right w:val="single" w:sz="6" w:space="0" w:color="FFFFFF"/>
            </w:tcBorders>
            <w:shd w:val="clear" w:color="auto" w:fill="F79646"/>
            <w:vAlign w:val="center"/>
            <w:hideMark/>
          </w:tcPr>
          <w:p w:rsidR="00FC2770" w:rsidRPr="00BD7030" w:rsidRDefault="00FC2770" w:rsidP="00392D2E">
            <w:pPr>
              <w:pStyle w:val="Tabela"/>
              <w:rPr>
                <w:b/>
                <w:bCs/>
                <w:color w:val="FFFFFF" w:themeColor="background1"/>
              </w:rPr>
            </w:pPr>
            <w:r w:rsidRPr="00BD7030">
              <w:rPr>
                <w:b/>
                <w:bCs/>
                <w:color w:val="FFFFFF" w:themeColor="background1"/>
              </w:rPr>
              <w:t>Допунска намена</w:t>
            </w:r>
          </w:p>
        </w:tc>
        <w:tc>
          <w:tcPr>
            <w:tcW w:w="2559" w:type="dxa"/>
            <w:gridSpan w:val="2"/>
            <w:tcBorders>
              <w:top w:val="single" w:sz="6" w:space="0" w:color="F79646"/>
              <w:left w:val="single" w:sz="6" w:space="0" w:color="FFFFFF"/>
              <w:bottom w:val="single" w:sz="4" w:space="0" w:color="F79646"/>
              <w:right w:val="single" w:sz="6" w:space="0" w:color="F79646"/>
            </w:tcBorders>
            <w:shd w:val="clear" w:color="auto" w:fill="F79646"/>
            <w:vAlign w:val="center"/>
            <w:hideMark/>
          </w:tcPr>
          <w:p w:rsidR="00FC2770" w:rsidRPr="00BD7030" w:rsidRDefault="00FC2770" w:rsidP="00392D2E">
            <w:pPr>
              <w:pStyle w:val="Tabela"/>
              <w:rPr>
                <w:b/>
                <w:bCs/>
                <w:color w:val="FFFFFF" w:themeColor="background1"/>
              </w:rPr>
            </w:pPr>
            <w:r w:rsidRPr="00BD7030">
              <w:rPr>
                <w:b/>
                <w:bCs/>
                <w:color w:val="FFFFFF" w:themeColor="background1"/>
              </w:rPr>
              <w:t>Пратећа намена</w:t>
            </w:r>
          </w:p>
        </w:tc>
      </w:tr>
      <w:tr w:rsidR="00956C99" w:rsidRPr="00956C99" w:rsidTr="006D19A5">
        <w:trPr>
          <w:trHeight w:val="397"/>
        </w:trPr>
        <w:tc>
          <w:tcPr>
            <w:tcW w:w="948" w:type="dxa"/>
            <w:vMerge/>
            <w:tcBorders>
              <w:top w:val="single" w:sz="6" w:space="0" w:color="F79646"/>
              <w:left w:val="single" w:sz="6" w:space="0" w:color="F79646"/>
              <w:bottom w:val="single" w:sz="6" w:space="0" w:color="FFFFFF"/>
              <w:right w:val="single" w:sz="4" w:space="0" w:color="F79646"/>
            </w:tcBorders>
            <w:vAlign w:val="center"/>
            <w:hideMark/>
          </w:tcPr>
          <w:p w:rsidR="00FC2770" w:rsidRPr="00956C99" w:rsidRDefault="00FC2770" w:rsidP="006D19A5">
            <w:pPr>
              <w:jc w:val="center"/>
              <w:rPr>
                <w:rFonts w:cs="Tahoma"/>
                <w:b/>
                <w:bCs/>
                <w:color w:val="FF0000"/>
                <w:sz w:val="18"/>
                <w:szCs w:val="18"/>
              </w:rPr>
            </w:pP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тип</w:t>
            </w:r>
          </w:p>
        </w:tc>
      </w:tr>
      <w:tr w:rsidR="00956C99" w:rsidRPr="00956C99" w:rsidTr="00BD7030">
        <w:trPr>
          <w:trHeight w:val="566"/>
        </w:trPr>
        <w:tc>
          <w:tcPr>
            <w:tcW w:w="948" w:type="dxa"/>
            <w:tcBorders>
              <w:top w:val="nil"/>
              <w:left w:val="single" w:sz="6" w:space="0" w:color="F79646"/>
              <w:right w:val="single" w:sz="4" w:space="0" w:color="F79646"/>
            </w:tcBorders>
            <w:shd w:val="clear" w:color="auto" w:fill="F79646"/>
            <w:vAlign w:val="center"/>
            <w:hideMark/>
          </w:tcPr>
          <w:p w:rsidR="00FC2770" w:rsidRPr="00956C99" w:rsidRDefault="00BD7030" w:rsidP="00BD7030">
            <w:pPr>
              <w:pStyle w:val="Tabela"/>
              <w:jc w:val="center"/>
              <w:rPr>
                <w:b/>
                <w:color w:val="FF0000"/>
              </w:rPr>
            </w:pPr>
            <w:r>
              <w:rPr>
                <w:b/>
                <w:color w:val="FFFFFF" w:themeColor="background1"/>
              </w:rPr>
              <w:t>6.Б.</w:t>
            </w:r>
          </w:p>
        </w:tc>
        <w:tc>
          <w:tcPr>
            <w:tcW w:w="1422" w:type="dxa"/>
            <w:tcBorders>
              <w:top w:val="single" w:sz="4" w:space="0" w:color="F79646"/>
              <w:left w:val="single" w:sz="4" w:space="0" w:color="F79646"/>
              <w:right w:val="single" w:sz="4" w:space="0" w:color="F79646"/>
            </w:tcBorders>
            <w:shd w:val="clear" w:color="auto" w:fill="FFFFFF"/>
            <w:vAlign w:val="center"/>
            <w:hideMark/>
          </w:tcPr>
          <w:p w:rsidR="00FC2770" w:rsidRPr="00BD7030" w:rsidRDefault="00BD7030" w:rsidP="00392D2E">
            <w:pPr>
              <w:pStyle w:val="Tabela"/>
            </w:pPr>
            <w:r w:rsidRPr="00BD7030">
              <w:t>спорт и рекреација</w:t>
            </w:r>
          </w:p>
        </w:tc>
        <w:tc>
          <w:tcPr>
            <w:tcW w:w="1137" w:type="dxa"/>
            <w:tcBorders>
              <w:top w:val="single" w:sz="4" w:space="0" w:color="F79646"/>
              <w:left w:val="single" w:sz="4" w:space="0" w:color="F79646"/>
              <w:right w:val="single" w:sz="4" w:space="0" w:color="F79646"/>
            </w:tcBorders>
            <w:shd w:val="clear" w:color="auto" w:fill="FFFFFF"/>
            <w:vAlign w:val="center"/>
            <w:hideMark/>
          </w:tcPr>
          <w:p w:rsidR="00FC2770" w:rsidRPr="00BD7030" w:rsidRDefault="00BD7030" w:rsidP="00BD7030">
            <w:pPr>
              <w:pStyle w:val="Tabela"/>
            </w:pPr>
            <w:r w:rsidRPr="00BD7030">
              <w:t>СР-03</w:t>
            </w:r>
          </w:p>
        </w:tc>
        <w:tc>
          <w:tcPr>
            <w:tcW w:w="1422" w:type="dxa"/>
            <w:tcBorders>
              <w:top w:val="single" w:sz="4" w:space="0" w:color="F79646"/>
              <w:left w:val="single" w:sz="4" w:space="0" w:color="F79646"/>
              <w:right w:val="single" w:sz="4" w:space="0" w:color="F79646"/>
            </w:tcBorders>
            <w:shd w:val="clear" w:color="auto" w:fill="FFFFFF"/>
            <w:vAlign w:val="center"/>
          </w:tcPr>
          <w:p w:rsidR="00FC2770" w:rsidRPr="00BD7030" w:rsidRDefault="00FC2770" w:rsidP="00392D2E">
            <w:pPr>
              <w:pStyle w:val="Tabela"/>
            </w:pPr>
            <w:r w:rsidRPr="00BD7030">
              <w:t>- -</w:t>
            </w:r>
          </w:p>
        </w:tc>
        <w:tc>
          <w:tcPr>
            <w:tcW w:w="1137" w:type="dxa"/>
            <w:tcBorders>
              <w:top w:val="single" w:sz="4" w:space="0" w:color="F79646"/>
              <w:left w:val="single" w:sz="4" w:space="0" w:color="F79646"/>
              <w:bottom w:val="single" w:sz="4" w:space="0" w:color="F79646"/>
              <w:right w:val="single" w:sz="4" w:space="0" w:color="F79646"/>
            </w:tcBorders>
            <w:shd w:val="clear" w:color="auto" w:fill="FFFFFF"/>
            <w:vAlign w:val="center"/>
          </w:tcPr>
          <w:p w:rsidR="00FC2770" w:rsidRPr="00BD7030" w:rsidRDefault="00FC2770" w:rsidP="00392D2E">
            <w:pPr>
              <w:pStyle w:val="Tabela"/>
            </w:pPr>
            <w:r w:rsidRPr="00BD7030">
              <w:t>- -</w:t>
            </w:r>
          </w:p>
        </w:tc>
        <w:tc>
          <w:tcPr>
            <w:tcW w:w="1422" w:type="dxa"/>
            <w:tcBorders>
              <w:top w:val="single" w:sz="4" w:space="0" w:color="F79646"/>
              <w:left w:val="single" w:sz="4" w:space="0" w:color="F79646"/>
              <w:right w:val="single" w:sz="4" w:space="0" w:color="F79646"/>
            </w:tcBorders>
            <w:shd w:val="clear" w:color="auto" w:fill="FFFFFF"/>
            <w:vAlign w:val="center"/>
          </w:tcPr>
          <w:p w:rsidR="00FC2770" w:rsidRPr="00BD7030" w:rsidRDefault="00FC2770" w:rsidP="00392D2E">
            <w:pPr>
              <w:pStyle w:val="Tabela"/>
            </w:pPr>
            <w:r w:rsidRPr="00BD7030">
              <w:t>- -</w:t>
            </w:r>
          </w:p>
        </w:tc>
        <w:tc>
          <w:tcPr>
            <w:tcW w:w="1137" w:type="dxa"/>
            <w:tcBorders>
              <w:top w:val="single" w:sz="4" w:space="0" w:color="F79646"/>
              <w:left w:val="single" w:sz="4" w:space="0" w:color="F79646"/>
              <w:right w:val="single" w:sz="4" w:space="0" w:color="F79646"/>
            </w:tcBorders>
            <w:shd w:val="clear" w:color="auto" w:fill="FFFFFF"/>
            <w:vAlign w:val="center"/>
          </w:tcPr>
          <w:p w:rsidR="00FC2770" w:rsidRPr="00BD7030" w:rsidRDefault="00FC2770" w:rsidP="00392D2E">
            <w:pPr>
              <w:pStyle w:val="Tabela"/>
            </w:pPr>
            <w:r w:rsidRPr="00BD7030">
              <w:t>- -</w:t>
            </w:r>
          </w:p>
        </w:tc>
      </w:tr>
    </w:tbl>
    <w:p w:rsidR="00BD7030" w:rsidRPr="00BD7030" w:rsidRDefault="00BD7030" w:rsidP="00BD7030">
      <w:pPr>
        <w:pStyle w:val="Heading3"/>
        <w:rPr>
          <w:color w:val="auto"/>
        </w:rPr>
      </w:pPr>
      <w:r>
        <w:rPr>
          <w:color w:val="auto"/>
        </w:rPr>
        <w:t>2.2.4. Урбанистичка енклава 8.А</w:t>
      </w:r>
      <w:r w:rsidRPr="00BD7030">
        <w:rPr>
          <w:color w:val="auto"/>
        </w:rPr>
        <w:t>.</w:t>
      </w:r>
    </w:p>
    <w:p w:rsidR="00FC2770" w:rsidRPr="00BD7030" w:rsidRDefault="00FC2770" w:rsidP="00FC2770">
      <w:pPr>
        <w:pStyle w:val="Osnovni"/>
        <w:rPr>
          <w:color w:val="auto"/>
        </w:rPr>
      </w:pPr>
      <w:r w:rsidRPr="00BD7030">
        <w:rPr>
          <w:color w:val="auto"/>
        </w:rPr>
        <w:t>Представља издвојен део грађевинског подручја (енклава), површине је око 0,</w:t>
      </w:r>
      <w:r w:rsidR="00BD7030" w:rsidRPr="00BD7030">
        <w:rPr>
          <w:color w:val="auto"/>
        </w:rPr>
        <w:t>80</w:t>
      </w:r>
      <w:r w:rsidRPr="00BD7030">
        <w:rPr>
          <w:color w:val="auto"/>
        </w:rPr>
        <w:t xml:space="preserve">ха и налази се у </w:t>
      </w:r>
      <w:r w:rsidR="00BD7030" w:rsidRPr="00BD7030">
        <w:rPr>
          <w:color w:val="auto"/>
        </w:rPr>
        <w:t>југо-источном</w:t>
      </w:r>
      <w:r w:rsidRPr="00BD7030">
        <w:rPr>
          <w:color w:val="auto"/>
        </w:rPr>
        <w:t xml:space="preserve"> делу планског подручја.</w:t>
      </w:r>
    </w:p>
    <w:tbl>
      <w:tblPr>
        <w:tblW w:w="8625"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A0" w:firstRow="1" w:lastRow="0" w:firstColumn="1" w:lastColumn="0" w:noHBand="0" w:noVBand="1"/>
      </w:tblPr>
      <w:tblGrid>
        <w:gridCol w:w="948"/>
        <w:gridCol w:w="1422"/>
        <w:gridCol w:w="1137"/>
        <w:gridCol w:w="1422"/>
        <w:gridCol w:w="1137"/>
        <w:gridCol w:w="1422"/>
        <w:gridCol w:w="1137"/>
      </w:tblGrid>
      <w:tr w:rsidR="00956C99" w:rsidRPr="00956C99" w:rsidTr="006D19A5">
        <w:trPr>
          <w:trHeight w:val="397"/>
        </w:trPr>
        <w:tc>
          <w:tcPr>
            <w:tcW w:w="948" w:type="dxa"/>
            <w:vMerge w:val="restart"/>
            <w:tcBorders>
              <w:top w:val="single" w:sz="6" w:space="0" w:color="F79646"/>
              <w:left w:val="single" w:sz="6" w:space="0" w:color="F79646"/>
              <w:bottom w:val="single" w:sz="6" w:space="0" w:color="FFFFFF"/>
              <w:right w:val="single" w:sz="6" w:space="0" w:color="FFFFFF"/>
            </w:tcBorders>
            <w:shd w:val="clear" w:color="auto" w:fill="F79646"/>
            <w:vAlign w:val="center"/>
            <w:hideMark/>
          </w:tcPr>
          <w:p w:rsidR="00FC2770" w:rsidRPr="00BD7030" w:rsidRDefault="00475753" w:rsidP="006D19A5">
            <w:pPr>
              <w:pStyle w:val="Tabela"/>
              <w:jc w:val="center"/>
              <w:rPr>
                <w:b/>
                <w:bCs/>
                <w:color w:val="FFFFFF" w:themeColor="background1"/>
              </w:rPr>
            </w:pPr>
            <w:r w:rsidRPr="00BD7030">
              <w:rPr>
                <w:b/>
                <w:bCs/>
                <w:color w:val="FFFFFF" w:themeColor="background1"/>
              </w:rPr>
              <w:t>О</w:t>
            </w:r>
            <w:r w:rsidR="00FC2770" w:rsidRPr="00BD7030">
              <w:rPr>
                <w:b/>
                <w:bCs/>
                <w:color w:val="FFFFFF" w:themeColor="background1"/>
              </w:rPr>
              <w:t>знака урб. целине</w:t>
            </w:r>
          </w:p>
        </w:tc>
        <w:tc>
          <w:tcPr>
            <w:tcW w:w="2559" w:type="dxa"/>
            <w:gridSpan w:val="2"/>
            <w:tcBorders>
              <w:top w:val="single" w:sz="6" w:space="0" w:color="F79646"/>
              <w:left w:val="single" w:sz="6" w:space="0" w:color="FFFFFF"/>
              <w:bottom w:val="single" w:sz="4" w:space="0" w:color="F79646"/>
              <w:right w:val="single" w:sz="6" w:space="0" w:color="FFFFFF"/>
            </w:tcBorders>
            <w:shd w:val="clear" w:color="auto" w:fill="F79646"/>
            <w:vAlign w:val="center"/>
            <w:hideMark/>
          </w:tcPr>
          <w:p w:rsidR="00FC2770" w:rsidRPr="00BD7030" w:rsidRDefault="00FC2770" w:rsidP="00392D2E">
            <w:pPr>
              <w:pStyle w:val="Tabela"/>
              <w:rPr>
                <w:b/>
                <w:bCs/>
                <w:color w:val="FFFFFF" w:themeColor="background1"/>
              </w:rPr>
            </w:pPr>
            <w:r w:rsidRPr="00BD7030">
              <w:rPr>
                <w:b/>
                <w:bCs/>
                <w:color w:val="FFFFFF" w:themeColor="background1"/>
              </w:rPr>
              <w:t>Претежна намена</w:t>
            </w:r>
          </w:p>
        </w:tc>
        <w:tc>
          <w:tcPr>
            <w:tcW w:w="2559" w:type="dxa"/>
            <w:gridSpan w:val="2"/>
            <w:tcBorders>
              <w:top w:val="single" w:sz="6" w:space="0" w:color="F79646"/>
              <w:left w:val="single" w:sz="6" w:space="0" w:color="FFFFFF"/>
              <w:bottom w:val="single" w:sz="4" w:space="0" w:color="F79646"/>
              <w:right w:val="single" w:sz="6" w:space="0" w:color="FFFFFF"/>
            </w:tcBorders>
            <w:shd w:val="clear" w:color="auto" w:fill="F79646"/>
            <w:vAlign w:val="center"/>
            <w:hideMark/>
          </w:tcPr>
          <w:p w:rsidR="00FC2770" w:rsidRPr="00BD7030" w:rsidRDefault="00FC2770" w:rsidP="00392D2E">
            <w:pPr>
              <w:pStyle w:val="Tabela"/>
              <w:rPr>
                <w:b/>
                <w:bCs/>
                <w:color w:val="FFFFFF" w:themeColor="background1"/>
              </w:rPr>
            </w:pPr>
            <w:r w:rsidRPr="00BD7030">
              <w:rPr>
                <w:b/>
                <w:bCs/>
                <w:color w:val="FFFFFF" w:themeColor="background1"/>
              </w:rPr>
              <w:t>Допунска намена</w:t>
            </w:r>
          </w:p>
        </w:tc>
        <w:tc>
          <w:tcPr>
            <w:tcW w:w="2559" w:type="dxa"/>
            <w:gridSpan w:val="2"/>
            <w:tcBorders>
              <w:top w:val="single" w:sz="6" w:space="0" w:color="F79646"/>
              <w:left w:val="single" w:sz="6" w:space="0" w:color="FFFFFF"/>
              <w:bottom w:val="single" w:sz="4" w:space="0" w:color="F79646"/>
              <w:right w:val="single" w:sz="6" w:space="0" w:color="F79646"/>
            </w:tcBorders>
            <w:shd w:val="clear" w:color="auto" w:fill="F79646"/>
            <w:vAlign w:val="center"/>
            <w:hideMark/>
          </w:tcPr>
          <w:p w:rsidR="00FC2770" w:rsidRPr="00BD7030" w:rsidRDefault="00FC2770" w:rsidP="00392D2E">
            <w:pPr>
              <w:pStyle w:val="Tabela"/>
              <w:rPr>
                <w:b/>
                <w:bCs/>
                <w:color w:val="FFFFFF" w:themeColor="background1"/>
              </w:rPr>
            </w:pPr>
            <w:r w:rsidRPr="00BD7030">
              <w:rPr>
                <w:b/>
                <w:bCs/>
                <w:color w:val="FFFFFF" w:themeColor="background1"/>
              </w:rPr>
              <w:t>Пратећа намена</w:t>
            </w:r>
          </w:p>
        </w:tc>
      </w:tr>
      <w:tr w:rsidR="00956C99" w:rsidRPr="00956C99" w:rsidTr="006D19A5">
        <w:trPr>
          <w:trHeight w:val="397"/>
        </w:trPr>
        <w:tc>
          <w:tcPr>
            <w:tcW w:w="948" w:type="dxa"/>
            <w:vMerge/>
            <w:tcBorders>
              <w:top w:val="single" w:sz="6" w:space="0" w:color="F79646"/>
              <w:left w:val="single" w:sz="6" w:space="0" w:color="F79646"/>
              <w:bottom w:val="single" w:sz="6" w:space="0" w:color="FFFFFF"/>
              <w:right w:val="single" w:sz="4" w:space="0" w:color="F79646"/>
            </w:tcBorders>
            <w:vAlign w:val="center"/>
            <w:hideMark/>
          </w:tcPr>
          <w:p w:rsidR="00FC2770" w:rsidRPr="00956C99" w:rsidRDefault="00FC2770" w:rsidP="006D19A5">
            <w:pPr>
              <w:jc w:val="center"/>
              <w:rPr>
                <w:rFonts w:cs="Tahoma"/>
                <w:b/>
                <w:bCs/>
                <w:color w:val="FF0000"/>
                <w:sz w:val="18"/>
                <w:szCs w:val="18"/>
              </w:rPr>
            </w:pP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тип</w:t>
            </w:r>
          </w:p>
        </w:tc>
        <w:tc>
          <w:tcPr>
            <w:tcW w:w="1422"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намена</w:t>
            </w:r>
          </w:p>
        </w:tc>
        <w:tc>
          <w:tcPr>
            <w:tcW w:w="1137" w:type="dxa"/>
            <w:tcBorders>
              <w:top w:val="single" w:sz="4" w:space="0" w:color="F79646"/>
              <w:left w:val="single" w:sz="4" w:space="0" w:color="F79646"/>
              <w:bottom w:val="single" w:sz="4" w:space="0" w:color="F79646"/>
              <w:right w:val="single" w:sz="4" w:space="0" w:color="F79646"/>
            </w:tcBorders>
            <w:shd w:val="clear" w:color="auto" w:fill="FDE9D9"/>
            <w:vAlign w:val="center"/>
            <w:hideMark/>
          </w:tcPr>
          <w:p w:rsidR="00FC2770" w:rsidRPr="00BD7030" w:rsidRDefault="00FC2770" w:rsidP="00392D2E">
            <w:pPr>
              <w:pStyle w:val="Tabela"/>
            </w:pPr>
            <w:r w:rsidRPr="00BD7030">
              <w:t>тип</w:t>
            </w:r>
          </w:p>
        </w:tc>
      </w:tr>
      <w:tr w:rsidR="00956C99" w:rsidRPr="00956C99" w:rsidTr="006D19A5">
        <w:trPr>
          <w:trHeight w:val="345"/>
        </w:trPr>
        <w:tc>
          <w:tcPr>
            <w:tcW w:w="948" w:type="dxa"/>
            <w:tcBorders>
              <w:top w:val="nil"/>
              <w:left w:val="single" w:sz="6" w:space="0" w:color="F79646"/>
              <w:right w:val="single" w:sz="4" w:space="0" w:color="F79646"/>
            </w:tcBorders>
            <w:shd w:val="clear" w:color="auto" w:fill="F79646"/>
            <w:vAlign w:val="center"/>
            <w:hideMark/>
          </w:tcPr>
          <w:p w:rsidR="00FC2770" w:rsidRPr="00956C99" w:rsidRDefault="00BD7030" w:rsidP="00BD7030">
            <w:pPr>
              <w:pStyle w:val="Tabela"/>
              <w:jc w:val="center"/>
              <w:rPr>
                <w:b/>
                <w:color w:val="FF0000"/>
              </w:rPr>
            </w:pPr>
            <w:r w:rsidRPr="00BD7030">
              <w:rPr>
                <w:b/>
                <w:color w:val="FFFFFF" w:themeColor="background1"/>
              </w:rPr>
              <w:t>8</w:t>
            </w:r>
            <w:r w:rsidR="00FC2770" w:rsidRPr="00BD7030">
              <w:rPr>
                <w:b/>
                <w:color w:val="FFFFFF" w:themeColor="background1"/>
              </w:rPr>
              <w:t>.</w:t>
            </w:r>
            <w:r w:rsidRPr="00BD7030">
              <w:rPr>
                <w:b/>
                <w:color w:val="FFFFFF" w:themeColor="background1"/>
              </w:rPr>
              <w:t>А</w:t>
            </w:r>
          </w:p>
        </w:tc>
        <w:tc>
          <w:tcPr>
            <w:tcW w:w="1422" w:type="dxa"/>
            <w:tcBorders>
              <w:top w:val="single" w:sz="4" w:space="0" w:color="F79646"/>
              <w:left w:val="single" w:sz="4" w:space="0" w:color="F79646"/>
              <w:right w:val="single" w:sz="4" w:space="0" w:color="F79646"/>
            </w:tcBorders>
            <w:shd w:val="clear" w:color="auto" w:fill="FFFFFF"/>
            <w:vAlign w:val="center"/>
            <w:hideMark/>
          </w:tcPr>
          <w:p w:rsidR="00FC2770" w:rsidRPr="009719B3" w:rsidRDefault="009719B3" w:rsidP="00392D2E">
            <w:pPr>
              <w:pStyle w:val="Tabela"/>
              <w:rPr>
                <w:color w:val="FF0000"/>
              </w:rPr>
            </w:pPr>
            <w:r>
              <w:t>верски објекат</w:t>
            </w:r>
          </w:p>
        </w:tc>
        <w:tc>
          <w:tcPr>
            <w:tcW w:w="1137" w:type="dxa"/>
            <w:tcBorders>
              <w:top w:val="single" w:sz="4" w:space="0" w:color="F79646"/>
              <w:left w:val="single" w:sz="4" w:space="0" w:color="F79646"/>
              <w:right w:val="single" w:sz="4" w:space="0" w:color="F79646"/>
            </w:tcBorders>
            <w:shd w:val="clear" w:color="auto" w:fill="FFFFFF"/>
            <w:vAlign w:val="center"/>
            <w:hideMark/>
          </w:tcPr>
          <w:p w:rsidR="00BD7030" w:rsidRPr="00BD7030" w:rsidRDefault="009719B3" w:rsidP="00392D2E">
            <w:pPr>
              <w:pStyle w:val="Tabela"/>
            </w:pPr>
            <w:r w:rsidRPr="00BD7030">
              <w:t xml:space="preserve"> </w:t>
            </w:r>
            <w:r w:rsidR="00BD7030" w:rsidRPr="00BD7030">
              <w:t>(ЦР)</w:t>
            </w:r>
          </w:p>
        </w:tc>
        <w:tc>
          <w:tcPr>
            <w:tcW w:w="1422" w:type="dxa"/>
            <w:tcBorders>
              <w:top w:val="single" w:sz="4" w:space="0" w:color="F79646"/>
              <w:left w:val="single" w:sz="4" w:space="0" w:color="F79646"/>
              <w:right w:val="single" w:sz="4" w:space="0" w:color="F79646"/>
            </w:tcBorders>
            <w:shd w:val="clear" w:color="auto" w:fill="FFFFFF"/>
            <w:vAlign w:val="center"/>
          </w:tcPr>
          <w:p w:rsidR="00FC2770" w:rsidRPr="00BD7030" w:rsidRDefault="00FC2770" w:rsidP="00392D2E">
            <w:pPr>
              <w:pStyle w:val="Tabela"/>
            </w:pPr>
            <w:r w:rsidRPr="00BD7030">
              <w:t>- -</w:t>
            </w:r>
          </w:p>
        </w:tc>
        <w:tc>
          <w:tcPr>
            <w:tcW w:w="1137" w:type="dxa"/>
            <w:tcBorders>
              <w:top w:val="single" w:sz="4" w:space="0" w:color="F79646"/>
              <w:left w:val="single" w:sz="4" w:space="0" w:color="F79646"/>
              <w:bottom w:val="single" w:sz="4" w:space="0" w:color="F79646"/>
              <w:right w:val="single" w:sz="4" w:space="0" w:color="F79646"/>
            </w:tcBorders>
            <w:shd w:val="clear" w:color="auto" w:fill="FFFFFF"/>
            <w:vAlign w:val="center"/>
          </w:tcPr>
          <w:p w:rsidR="00FC2770" w:rsidRPr="00BD7030" w:rsidRDefault="00FC2770" w:rsidP="00392D2E">
            <w:pPr>
              <w:pStyle w:val="Tabela"/>
            </w:pPr>
            <w:r w:rsidRPr="00BD7030">
              <w:t>- -</w:t>
            </w:r>
          </w:p>
        </w:tc>
        <w:tc>
          <w:tcPr>
            <w:tcW w:w="1422" w:type="dxa"/>
            <w:tcBorders>
              <w:top w:val="single" w:sz="4" w:space="0" w:color="F79646"/>
              <w:left w:val="single" w:sz="4" w:space="0" w:color="F79646"/>
              <w:right w:val="single" w:sz="4" w:space="0" w:color="F79646"/>
            </w:tcBorders>
            <w:shd w:val="clear" w:color="auto" w:fill="FFFFFF"/>
            <w:vAlign w:val="center"/>
          </w:tcPr>
          <w:p w:rsidR="00FC2770" w:rsidRPr="00BD7030" w:rsidRDefault="00FC2770" w:rsidP="00392D2E">
            <w:pPr>
              <w:pStyle w:val="Tabela"/>
            </w:pPr>
            <w:r w:rsidRPr="00BD7030">
              <w:t>- -</w:t>
            </w:r>
          </w:p>
        </w:tc>
        <w:tc>
          <w:tcPr>
            <w:tcW w:w="1137" w:type="dxa"/>
            <w:tcBorders>
              <w:top w:val="single" w:sz="4" w:space="0" w:color="F79646"/>
              <w:left w:val="single" w:sz="4" w:space="0" w:color="F79646"/>
              <w:right w:val="single" w:sz="4" w:space="0" w:color="F79646"/>
            </w:tcBorders>
            <w:shd w:val="clear" w:color="auto" w:fill="FFFFFF"/>
            <w:vAlign w:val="center"/>
          </w:tcPr>
          <w:p w:rsidR="00FC2770" w:rsidRPr="00BD7030" w:rsidRDefault="00FC2770" w:rsidP="00392D2E">
            <w:pPr>
              <w:pStyle w:val="Tabela"/>
            </w:pPr>
            <w:r w:rsidRPr="00BD7030">
              <w:t>- -</w:t>
            </w:r>
          </w:p>
        </w:tc>
      </w:tr>
    </w:tbl>
    <w:bookmarkStart w:id="21" w:name="_Toc400960236"/>
    <w:p w:rsidR="00FC7419" w:rsidRPr="00D37948" w:rsidRDefault="004D2E23" w:rsidP="00FC7419">
      <w:pPr>
        <w:pStyle w:val="Heading2"/>
        <w:rPr>
          <w:color w:val="auto"/>
        </w:rPr>
      </w:pPr>
      <w:r w:rsidRPr="00D37948">
        <w:rPr>
          <w:color w:val="auto"/>
        </w:rPr>
        <w:fldChar w:fldCharType="begin"/>
      </w:r>
      <w:r w:rsidR="00FC7419" w:rsidRPr="00D37948">
        <w:rPr>
          <w:color w:val="auto"/>
        </w:rPr>
        <w:instrText xml:space="preserve"> HYPERLINK \l "_Toc418074570" </w:instrText>
      </w:r>
      <w:r w:rsidRPr="00D37948">
        <w:rPr>
          <w:color w:val="auto"/>
        </w:rPr>
        <w:fldChar w:fldCharType="separate"/>
      </w:r>
      <w:bookmarkStart w:id="22" w:name="_Toc24094615"/>
      <w:r w:rsidR="00FC7419" w:rsidRPr="00D37948">
        <w:rPr>
          <w:color w:val="auto"/>
        </w:rPr>
        <w:t>2.</w:t>
      </w:r>
      <w:r w:rsidR="0063688E" w:rsidRPr="00D37948">
        <w:rPr>
          <w:color w:val="auto"/>
        </w:rPr>
        <w:t>3</w:t>
      </w:r>
      <w:r w:rsidR="00FC7419" w:rsidRPr="00D37948">
        <w:rPr>
          <w:color w:val="auto"/>
        </w:rPr>
        <w:t>. Претежна намена земљишта</w:t>
      </w:r>
      <w:bookmarkEnd w:id="22"/>
      <w:r w:rsidR="00FC7419" w:rsidRPr="00D37948">
        <w:rPr>
          <w:webHidden/>
          <w:color w:val="auto"/>
        </w:rPr>
        <w:tab/>
      </w:r>
      <w:r w:rsidRPr="00D37948">
        <w:rPr>
          <w:color w:val="auto"/>
        </w:rPr>
        <w:fldChar w:fldCharType="end"/>
      </w:r>
    </w:p>
    <w:p w:rsidR="0011625A" w:rsidRPr="00D37948" w:rsidRDefault="00FC7419" w:rsidP="00FC7419">
      <w:pPr>
        <w:pStyle w:val="Osnovni"/>
        <w:rPr>
          <w:color w:val="auto"/>
        </w:rPr>
      </w:pPr>
      <w:r w:rsidRPr="00D37948">
        <w:rPr>
          <w:color w:val="auto"/>
        </w:rPr>
        <w:t xml:space="preserve">Укупна површина Плана подељена је на земљиште у грађевинском подручју (површине јавних и површине осталих намена) и земљиште ван </w:t>
      </w:r>
      <w:r w:rsidR="008C383E" w:rsidRPr="00D37948">
        <w:rPr>
          <w:color w:val="auto"/>
        </w:rPr>
        <w:t xml:space="preserve">границе </w:t>
      </w:r>
      <w:r w:rsidRPr="00D37948">
        <w:rPr>
          <w:color w:val="auto"/>
        </w:rPr>
        <w:t>грађевинског подручја</w:t>
      </w:r>
      <w:r w:rsidR="008C383E" w:rsidRPr="00D37948">
        <w:rPr>
          <w:color w:val="auto"/>
        </w:rPr>
        <w:t xml:space="preserve"> (пољопривредно, шумско и водно)</w:t>
      </w:r>
      <w:r w:rsidRPr="00D37948">
        <w:rPr>
          <w:color w:val="auto"/>
        </w:rPr>
        <w:t>.</w:t>
      </w:r>
    </w:p>
    <w:tbl>
      <w:tblPr>
        <w:tblW w:w="4613" w:type="pct"/>
        <w:tblInd w:w="567"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514"/>
        <w:gridCol w:w="1449"/>
        <w:gridCol w:w="1418"/>
        <w:gridCol w:w="1560"/>
        <w:gridCol w:w="1418"/>
      </w:tblGrid>
      <w:tr w:rsidR="00AA76AE" w:rsidRPr="008008CC" w:rsidTr="005B00AF">
        <w:trPr>
          <w:trHeight w:val="397"/>
        </w:trPr>
        <w:tc>
          <w:tcPr>
            <w:tcW w:w="1504" w:type="pct"/>
            <w:vMerge w:val="restart"/>
            <w:tcBorders>
              <w:top w:val="single" w:sz="4" w:space="0" w:color="E36C0A" w:themeColor="accent6" w:themeShade="BF"/>
              <w:left w:val="single" w:sz="4" w:space="0" w:color="E36C0A" w:themeColor="accent6" w:themeShade="BF"/>
              <w:bottom w:val="single" w:sz="4" w:space="0" w:color="FFFFFF" w:themeColor="background1"/>
              <w:right w:val="single" w:sz="4" w:space="0" w:color="FFFFFF" w:themeColor="background1"/>
            </w:tcBorders>
            <w:shd w:val="clear" w:color="auto" w:fill="F79646" w:themeFill="accent6"/>
            <w:vAlign w:val="center"/>
            <w:hideMark/>
          </w:tcPr>
          <w:p w:rsidR="00AA76AE" w:rsidRPr="008008CC" w:rsidRDefault="00AA76AE" w:rsidP="00FE78C6">
            <w:pPr>
              <w:pStyle w:val="Tabela"/>
              <w:rPr>
                <w:color w:val="FFFFFF" w:themeColor="background1"/>
              </w:rPr>
            </w:pPr>
            <w:r w:rsidRPr="008008CC">
              <w:rPr>
                <w:color w:val="FFFFFF" w:themeColor="background1"/>
              </w:rPr>
              <w:br w:type="page"/>
            </w:r>
            <w:r w:rsidRPr="008008CC">
              <w:rPr>
                <w:b/>
                <w:bCs/>
                <w:color w:val="FFFFFF" w:themeColor="background1"/>
              </w:rPr>
              <w:t>претежна намена земљишта</w:t>
            </w:r>
          </w:p>
        </w:tc>
        <w:tc>
          <w:tcPr>
            <w:tcW w:w="1715" w:type="pct"/>
            <w:gridSpan w:val="2"/>
            <w:tcBorders>
              <w:top w:val="single" w:sz="4" w:space="0" w:color="E36C0A" w:themeColor="accent6" w:themeShade="BF"/>
              <w:left w:val="single" w:sz="4" w:space="0" w:color="FFFFFF" w:themeColor="background1"/>
              <w:right w:val="single" w:sz="4" w:space="0" w:color="FFFFFF" w:themeColor="background1"/>
            </w:tcBorders>
            <w:shd w:val="clear" w:color="auto" w:fill="F79646" w:themeFill="accent6"/>
          </w:tcPr>
          <w:p w:rsidR="00AA76AE" w:rsidRPr="008008CC" w:rsidRDefault="00AA76AE" w:rsidP="00FE78C6">
            <w:pPr>
              <w:pStyle w:val="Tabela"/>
              <w:rPr>
                <w:b/>
                <w:bCs/>
                <w:color w:val="FFFFFF" w:themeColor="background1"/>
              </w:rPr>
            </w:pPr>
            <w:r w:rsidRPr="008008CC">
              <w:rPr>
                <w:b/>
                <w:bCs/>
                <w:color w:val="FFFFFF" w:themeColor="background1"/>
              </w:rPr>
              <w:t>постојеће стање</w:t>
            </w:r>
          </w:p>
        </w:tc>
        <w:tc>
          <w:tcPr>
            <w:tcW w:w="1781" w:type="pct"/>
            <w:gridSpan w:val="2"/>
            <w:tcBorders>
              <w:top w:val="single" w:sz="4" w:space="0" w:color="E36C0A" w:themeColor="accent6" w:themeShade="BF"/>
              <w:left w:val="single" w:sz="4" w:space="0" w:color="FFFFFF" w:themeColor="background1"/>
              <w:bottom w:val="single" w:sz="4" w:space="0" w:color="FFFFFF" w:themeColor="background1"/>
              <w:right w:val="single" w:sz="4" w:space="0" w:color="E36C0A" w:themeColor="accent6" w:themeShade="BF"/>
            </w:tcBorders>
            <w:shd w:val="clear" w:color="auto" w:fill="F79646" w:themeFill="accent6"/>
          </w:tcPr>
          <w:p w:rsidR="00AA76AE" w:rsidRPr="008008CC" w:rsidRDefault="00AA76AE" w:rsidP="00FE78C6">
            <w:pPr>
              <w:pStyle w:val="Tabela"/>
              <w:rPr>
                <w:b/>
                <w:bCs/>
                <w:color w:val="FFFFFF" w:themeColor="background1"/>
              </w:rPr>
            </w:pPr>
            <w:r w:rsidRPr="008008CC">
              <w:rPr>
                <w:b/>
                <w:bCs/>
                <w:color w:val="FFFFFF" w:themeColor="background1"/>
              </w:rPr>
              <w:t>планирано</w:t>
            </w:r>
          </w:p>
        </w:tc>
      </w:tr>
      <w:tr w:rsidR="00AA76AE" w:rsidRPr="00956C99" w:rsidTr="005B00AF">
        <w:trPr>
          <w:trHeight w:val="481"/>
        </w:trPr>
        <w:tc>
          <w:tcPr>
            <w:tcW w:w="1504" w:type="pct"/>
            <w:vMerge/>
            <w:tcBorders>
              <w:top w:val="single" w:sz="4" w:space="0" w:color="FFFFFF" w:themeColor="background1"/>
              <w:left w:val="single" w:sz="4" w:space="0" w:color="E36C0A" w:themeColor="accent6" w:themeShade="BF"/>
              <w:bottom w:val="single" w:sz="4" w:space="0" w:color="FFFFFF" w:themeColor="background1"/>
              <w:right w:val="single" w:sz="4" w:space="0" w:color="FFFFFF" w:themeColor="background1"/>
            </w:tcBorders>
            <w:shd w:val="clear" w:color="auto" w:fill="95B3D7"/>
            <w:vAlign w:val="center"/>
            <w:hideMark/>
          </w:tcPr>
          <w:p w:rsidR="00AA76AE" w:rsidRPr="008008CC" w:rsidRDefault="00AA76AE" w:rsidP="00FE78C6">
            <w:pPr>
              <w:pStyle w:val="Tabela"/>
              <w:rPr>
                <w:color w:val="FFFFFF" w:themeColor="background1"/>
              </w:rPr>
            </w:pPr>
          </w:p>
        </w:tc>
        <w:tc>
          <w:tcPr>
            <w:tcW w:w="867" w:type="pct"/>
            <w:tcBorders>
              <w:left w:val="single" w:sz="4" w:space="0" w:color="FFFFFF" w:themeColor="background1"/>
            </w:tcBorders>
            <w:shd w:val="clear" w:color="auto" w:fill="FDE9D9" w:themeFill="accent6" w:themeFillTint="33"/>
            <w:hideMark/>
          </w:tcPr>
          <w:p w:rsidR="00AA76AE" w:rsidRPr="008008CC" w:rsidRDefault="00AA76AE" w:rsidP="00E4642A">
            <w:pPr>
              <w:pStyle w:val="Tabela"/>
            </w:pPr>
            <w:r w:rsidRPr="008008CC">
              <w:t>(ха)</w:t>
            </w:r>
          </w:p>
        </w:tc>
        <w:tc>
          <w:tcPr>
            <w:tcW w:w="848" w:type="pct"/>
            <w:shd w:val="clear" w:color="auto" w:fill="FDE9D9" w:themeFill="accent6" w:themeFillTint="33"/>
          </w:tcPr>
          <w:p w:rsidR="00AA76AE" w:rsidRPr="008008CC" w:rsidRDefault="00AA76AE" w:rsidP="00E4642A">
            <w:pPr>
              <w:pStyle w:val="Tabela"/>
            </w:pPr>
            <w:r w:rsidRPr="008008CC">
              <w:t>%</w:t>
            </w:r>
          </w:p>
        </w:tc>
        <w:tc>
          <w:tcPr>
            <w:tcW w:w="933" w:type="pct"/>
            <w:tcBorders>
              <w:top w:val="single" w:sz="4" w:space="0" w:color="FFFFFF" w:themeColor="background1"/>
            </w:tcBorders>
            <w:shd w:val="clear" w:color="auto" w:fill="FDE9D9" w:themeFill="accent6" w:themeFillTint="33"/>
            <w:hideMark/>
          </w:tcPr>
          <w:p w:rsidR="00AA76AE" w:rsidRPr="008008CC" w:rsidRDefault="00AA76AE" w:rsidP="00E4642A">
            <w:pPr>
              <w:pStyle w:val="Tabela"/>
            </w:pPr>
            <w:r w:rsidRPr="008008CC">
              <w:t>(ха)</w:t>
            </w:r>
          </w:p>
        </w:tc>
        <w:tc>
          <w:tcPr>
            <w:tcW w:w="848" w:type="pct"/>
            <w:tcBorders>
              <w:top w:val="single" w:sz="4" w:space="0" w:color="FFFFFF" w:themeColor="background1"/>
              <w:right w:val="single" w:sz="4" w:space="0" w:color="E36C0A" w:themeColor="accent6" w:themeShade="BF"/>
            </w:tcBorders>
            <w:shd w:val="clear" w:color="auto" w:fill="FDE9D9" w:themeFill="accent6" w:themeFillTint="33"/>
          </w:tcPr>
          <w:p w:rsidR="00AA76AE" w:rsidRPr="008008CC" w:rsidRDefault="00AA76AE" w:rsidP="00E4642A">
            <w:pPr>
              <w:pStyle w:val="Tabela"/>
            </w:pPr>
            <w:r w:rsidRPr="008008CC">
              <w:t>%</w:t>
            </w:r>
          </w:p>
        </w:tc>
      </w:tr>
      <w:tr w:rsidR="00AA76AE" w:rsidRPr="00956C99" w:rsidTr="005B00AF">
        <w:tc>
          <w:tcPr>
            <w:tcW w:w="1504" w:type="pct"/>
            <w:tcBorders>
              <w:top w:val="single" w:sz="4" w:space="0" w:color="FFFFFF" w:themeColor="background1"/>
              <w:left w:val="single" w:sz="4" w:space="0" w:color="E36C0A" w:themeColor="accent6" w:themeShade="BF"/>
              <w:bottom w:val="single" w:sz="4" w:space="0" w:color="FFFFFF" w:themeColor="background1"/>
              <w:right w:val="single" w:sz="4" w:space="0" w:color="FFFFFF" w:themeColor="background1"/>
            </w:tcBorders>
            <w:shd w:val="clear" w:color="auto" w:fill="F79646" w:themeFill="accent6"/>
            <w:vAlign w:val="center"/>
            <w:hideMark/>
          </w:tcPr>
          <w:p w:rsidR="00AA76AE" w:rsidRPr="008008CC" w:rsidRDefault="00AA76AE" w:rsidP="00FE78C6">
            <w:pPr>
              <w:pStyle w:val="Tabela"/>
              <w:rPr>
                <w:b/>
                <w:bCs/>
                <w:color w:val="FFFFFF" w:themeColor="background1"/>
              </w:rPr>
            </w:pPr>
            <w:r w:rsidRPr="008008CC">
              <w:rPr>
                <w:b/>
                <w:bCs/>
                <w:color w:val="FFFFFF" w:themeColor="background1"/>
              </w:rPr>
              <w:t>грађевинско подручје (јавне и остале намене)</w:t>
            </w:r>
          </w:p>
        </w:tc>
        <w:tc>
          <w:tcPr>
            <w:tcW w:w="867" w:type="pct"/>
            <w:tcBorders>
              <w:left w:val="single" w:sz="4" w:space="0" w:color="FFFFFF" w:themeColor="background1"/>
            </w:tcBorders>
            <w:shd w:val="clear" w:color="auto" w:fill="auto"/>
            <w:vAlign w:val="center"/>
          </w:tcPr>
          <w:p w:rsidR="00AA76AE" w:rsidRPr="00925429" w:rsidRDefault="00AA76AE" w:rsidP="00AA76AE">
            <w:pPr>
              <w:pStyle w:val="Tabela"/>
            </w:pPr>
            <w:r w:rsidRPr="00AA76AE">
              <w:rPr>
                <w:lang w:val="en-US"/>
              </w:rPr>
              <w:t>92</w:t>
            </w:r>
            <w:r w:rsidRPr="00AA76AE">
              <w:t>.</w:t>
            </w:r>
            <w:r w:rsidRPr="00AA76AE">
              <w:rPr>
                <w:lang w:val="en-US"/>
              </w:rPr>
              <w:t>3</w:t>
            </w:r>
            <w:r w:rsidRPr="00AA76AE">
              <w:t>0</w:t>
            </w:r>
          </w:p>
        </w:tc>
        <w:tc>
          <w:tcPr>
            <w:tcW w:w="848" w:type="pct"/>
            <w:shd w:val="clear" w:color="auto" w:fill="auto"/>
            <w:vAlign w:val="center"/>
          </w:tcPr>
          <w:p w:rsidR="00AA76AE" w:rsidRPr="00AA76AE" w:rsidRDefault="00AA76AE" w:rsidP="001C4E3B">
            <w:pPr>
              <w:pStyle w:val="Tabela"/>
              <w:rPr>
                <w:lang w:val="en-US"/>
              </w:rPr>
            </w:pPr>
            <w:r w:rsidRPr="00AA76AE">
              <w:rPr>
                <w:lang w:val="en-US"/>
              </w:rPr>
              <w:t>12.50</w:t>
            </w:r>
          </w:p>
        </w:tc>
        <w:tc>
          <w:tcPr>
            <w:tcW w:w="933" w:type="pct"/>
            <w:shd w:val="clear" w:color="auto" w:fill="auto"/>
            <w:vAlign w:val="center"/>
          </w:tcPr>
          <w:p w:rsidR="00AA76AE" w:rsidRPr="00925429" w:rsidRDefault="00925429" w:rsidP="001C4E3B">
            <w:pPr>
              <w:pStyle w:val="Tabela"/>
              <w:rPr>
                <w:color w:val="FF0000"/>
              </w:rPr>
            </w:pPr>
            <w:r>
              <w:t>147.40</w:t>
            </w:r>
          </w:p>
        </w:tc>
        <w:tc>
          <w:tcPr>
            <w:tcW w:w="848" w:type="pct"/>
            <w:tcBorders>
              <w:right w:val="single" w:sz="4" w:space="0" w:color="E36C0A" w:themeColor="accent6" w:themeShade="BF"/>
            </w:tcBorders>
            <w:shd w:val="clear" w:color="auto" w:fill="auto"/>
            <w:vAlign w:val="center"/>
          </w:tcPr>
          <w:p w:rsidR="00AA76AE" w:rsidRPr="00925429" w:rsidRDefault="00925429" w:rsidP="001C4E3B">
            <w:pPr>
              <w:pStyle w:val="Tabela"/>
              <w:rPr>
                <w:color w:val="FF0000"/>
              </w:rPr>
            </w:pPr>
            <w:r>
              <w:t>19.80</w:t>
            </w:r>
          </w:p>
        </w:tc>
      </w:tr>
      <w:tr w:rsidR="00AA76AE" w:rsidRPr="00956C99" w:rsidTr="005B00AF">
        <w:tc>
          <w:tcPr>
            <w:tcW w:w="1504" w:type="pct"/>
            <w:tcBorders>
              <w:top w:val="single" w:sz="4" w:space="0" w:color="FFFFFF" w:themeColor="background1"/>
              <w:left w:val="single" w:sz="4" w:space="0" w:color="E36C0A" w:themeColor="accent6" w:themeShade="BF"/>
              <w:bottom w:val="single" w:sz="4" w:space="0" w:color="FFFFFF" w:themeColor="background1"/>
              <w:right w:val="single" w:sz="4" w:space="0" w:color="FFFFFF" w:themeColor="background1"/>
            </w:tcBorders>
            <w:shd w:val="clear" w:color="auto" w:fill="F79646" w:themeFill="accent6"/>
            <w:vAlign w:val="center"/>
          </w:tcPr>
          <w:p w:rsidR="00AA76AE" w:rsidRPr="008008CC" w:rsidRDefault="00AA76AE" w:rsidP="00FE78C6">
            <w:pPr>
              <w:pStyle w:val="Tabela"/>
              <w:rPr>
                <w:b/>
                <w:bCs/>
                <w:color w:val="FFFFFF" w:themeColor="background1"/>
              </w:rPr>
            </w:pPr>
            <w:r w:rsidRPr="008008CC">
              <w:rPr>
                <w:b/>
                <w:bCs/>
                <w:color w:val="FFFFFF" w:themeColor="background1"/>
              </w:rPr>
              <w:t>земљиште ван граница грађевинског подручја (пољопривредно, шумско, водно)</w:t>
            </w:r>
          </w:p>
        </w:tc>
        <w:tc>
          <w:tcPr>
            <w:tcW w:w="867" w:type="pct"/>
            <w:tcBorders>
              <w:left w:val="single" w:sz="4" w:space="0" w:color="FFFFFF" w:themeColor="background1"/>
            </w:tcBorders>
            <w:shd w:val="clear" w:color="auto" w:fill="FDE9D9" w:themeFill="accent6" w:themeFillTint="33"/>
            <w:vAlign w:val="center"/>
          </w:tcPr>
          <w:p w:rsidR="00AA76AE" w:rsidRPr="00AA76AE" w:rsidRDefault="00AA76AE" w:rsidP="001C4E3B">
            <w:pPr>
              <w:pStyle w:val="Tabela"/>
              <w:rPr>
                <w:lang w:val="en-US"/>
              </w:rPr>
            </w:pPr>
            <w:r w:rsidRPr="00AA76AE">
              <w:rPr>
                <w:lang w:val="en-US"/>
              </w:rPr>
              <w:t>649.80</w:t>
            </w:r>
          </w:p>
        </w:tc>
        <w:tc>
          <w:tcPr>
            <w:tcW w:w="848" w:type="pct"/>
            <w:shd w:val="clear" w:color="auto" w:fill="FDE9D9" w:themeFill="accent6" w:themeFillTint="33"/>
            <w:vAlign w:val="center"/>
          </w:tcPr>
          <w:p w:rsidR="00AA76AE" w:rsidRPr="00AA76AE" w:rsidRDefault="00AA76AE" w:rsidP="001C4E3B">
            <w:pPr>
              <w:pStyle w:val="Tabela"/>
              <w:rPr>
                <w:lang w:val="en-US"/>
              </w:rPr>
            </w:pPr>
            <w:r w:rsidRPr="00AA76AE">
              <w:rPr>
                <w:lang w:val="en-US"/>
              </w:rPr>
              <w:t>87.5</w:t>
            </w:r>
          </w:p>
        </w:tc>
        <w:tc>
          <w:tcPr>
            <w:tcW w:w="933" w:type="pct"/>
            <w:shd w:val="clear" w:color="auto" w:fill="FDE9D9" w:themeFill="accent6" w:themeFillTint="33"/>
            <w:vAlign w:val="center"/>
          </w:tcPr>
          <w:p w:rsidR="00AA76AE" w:rsidRPr="00925429" w:rsidRDefault="00925429" w:rsidP="001C4E3B">
            <w:pPr>
              <w:pStyle w:val="Tabela"/>
            </w:pPr>
            <w:r>
              <w:t>594.60</w:t>
            </w:r>
          </w:p>
        </w:tc>
        <w:tc>
          <w:tcPr>
            <w:tcW w:w="848" w:type="pct"/>
            <w:tcBorders>
              <w:right w:val="single" w:sz="4" w:space="0" w:color="E36C0A" w:themeColor="accent6" w:themeShade="BF"/>
            </w:tcBorders>
            <w:shd w:val="clear" w:color="auto" w:fill="FDE9D9" w:themeFill="accent6" w:themeFillTint="33"/>
            <w:vAlign w:val="center"/>
          </w:tcPr>
          <w:p w:rsidR="00AA76AE" w:rsidRPr="00925429" w:rsidRDefault="00925429" w:rsidP="001C4E3B">
            <w:pPr>
              <w:pStyle w:val="Tabela"/>
            </w:pPr>
            <w:r>
              <w:t>80.20</w:t>
            </w:r>
          </w:p>
        </w:tc>
      </w:tr>
      <w:tr w:rsidR="00AA76AE" w:rsidRPr="00956C99" w:rsidTr="005B00AF">
        <w:trPr>
          <w:trHeight w:val="108"/>
        </w:trPr>
        <w:tc>
          <w:tcPr>
            <w:tcW w:w="1504" w:type="pct"/>
            <w:tcBorders>
              <w:top w:val="single" w:sz="4" w:space="0" w:color="FFFFFF" w:themeColor="background1"/>
              <w:left w:val="single" w:sz="4" w:space="0" w:color="E36C0A" w:themeColor="accent6" w:themeShade="BF"/>
              <w:bottom w:val="single" w:sz="4" w:space="0" w:color="E36C0A" w:themeColor="accent6" w:themeShade="BF"/>
            </w:tcBorders>
            <w:shd w:val="clear" w:color="auto" w:fill="F79646" w:themeFill="accent6"/>
            <w:vAlign w:val="center"/>
          </w:tcPr>
          <w:p w:rsidR="00AA76AE" w:rsidRPr="008008CC" w:rsidRDefault="00AA76AE" w:rsidP="00FE78C6">
            <w:pPr>
              <w:pStyle w:val="Tabela"/>
              <w:rPr>
                <w:b/>
                <w:bCs/>
                <w:color w:val="FFFFFF" w:themeColor="background1"/>
              </w:rPr>
            </w:pPr>
            <w:r w:rsidRPr="008008CC">
              <w:rPr>
                <w:b/>
                <w:bCs/>
                <w:color w:val="FFFFFF" w:themeColor="background1"/>
              </w:rPr>
              <w:t>УКУПНО</w:t>
            </w:r>
          </w:p>
        </w:tc>
        <w:tc>
          <w:tcPr>
            <w:tcW w:w="867" w:type="pct"/>
            <w:tcBorders>
              <w:bottom w:val="single" w:sz="4" w:space="0" w:color="E36C0A" w:themeColor="accent6" w:themeShade="BF"/>
            </w:tcBorders>
            <w:shd w:val="clear" w:color="auto" w:fill="FFFFFF" w:themeFill="background1"/>
            <w:vAlign w:val="center"/>
          </w:tcPr>
          <w:p w:rsidR="00AA76AE" w:rsidRPr="00AA76AE" w:rsidRDefault="00AA76AE" w:rsidP="00AA76AE">
            <w:pPr>
              <w:pStyle w:val="Tabela"/>
            </w:pPr>
            <w:r w:rsidRPr="00AA76AE">
              <w:t>742.00</w:t>
            </w:r>
          </w:p>
        </w:tc>
        <w:tc>
          <w:tcPr>
            <w:tcW w:w="848" w:type="pct"/>
            <w:tcBorders>
              <w:bottom w:val="single" w:sz="4" w:space="0" w:color="E36C0A" w:themeColor="accent6" w:themeShade="BF"/>
            </w:tcBorders>
            <w:shd w:val="clear" w:color="auto" w:fill="FFFFFF" w:themeFill="background1"/>
            <w:vAlign w:val="center"/>
          </w:tcPr>
          <w:p w:rsidR="00AA76AE" w:rsidRPr="00AA76AE" w:rsidRDefault="00AA76AE" w:rsidP="001C4E3B">
            <w:pPr>
              <w:pStyle w:val="Tabela"/>
            </w:pPr>
            <w:r w:rsidRPr="00AA76AE">
              <w:t>100</w:t>
            </w:r>
          </w:p>
        </w:tc>
        <w:tc>
          <w:tcPr>
            <w:tcW w:w="933" w:type="pct"/>
            <w:tcBorders>
              <w:bottom w:val="single" w:sz="4" w:space="0" w:color="E36C0A" w:themeColor="accent6" w:themeShade="BF"/>
            </w:tcBorders>
            <w:shd w:val="clear" w:color="auto" w:fill="FFFFFF" w:themeFill="background1"/>
            <w:vAlign w:val="center"/>
          </w:tcPr>
          <w:p w:rsidR="00AA76AE" w:rsidRPr="00D9535A" w:rsidRDefault="00AA76AE" w:rsidP="001C4E3B">
            <w:pPr>
              <w:pStyle w:val="Tabela"/>
            </w:pPr>
            <w:r w:rsidRPr="00D9535A">
              <w:t>742.00</w:t>
            </w:r>
          </w:p>
        </w:tc>
        <w:tc>
          <w:tcPr>
            <w:tcW w:w="848" w:type="pct"/>
            <w:tcBorders>
              <w:bottom w:val="single" w:sz="4" w:space="0" w:color="E36C0A" w:themeColor="accent6" w:themeShade="BF"/>
              <w:right w:val="single" w:sz="4" w:space="0" w:color="E36C0A" w:themeColor="accent6" w:themeShade="BF"/>
            </w:tcBorders>
            <w:shd w:val="clear" w:color="auto" w:fill="FFFFFF" w:themeFill="background1"/>
            <w:vAlign w:val="center"/>
          </w:tcPr>
          <w:p w:rsidR="00AA76AE" w:rsidRPr="00D9535A" w:rsidRDefault="00AA76AE" w:rsidP="001C4E3B">
            <w:pPr>
              <w:pStyle w:val="Tabela"/>
            </w:pPr>
            <w:r w:rsidRPr="00D9535A">
              <w:t>100</w:t>
            </w:r>
          </w:p>
        </w:tc>
      </w:tr>
    </w:tbl>
    <w:p w:rsidR="004B5455" w:rsidRPr="005B00AF" w:rsidRDefault="004B5455" w:rsidP="004B5455">
      <w:pPr>
        <w:pStyle w:val="Heading3"/>
        <w:rPr>
          <w:color w:val="auto"/>
        </w:rPr>
      </w:pPr>
      <w:r w:rsidRPr="005B00AF">
        <w:rPr>
          <w:color w:val="auto"/>
        </w:rPr>
        <w:lastRenderedPageBreak/>
        <w:t>2.</w:t>
      </w:r>
      <w:r w:rsidR="0063688E" w:rsidRPr="005B00AF">
        <w:rPr>
          <w:color w:val="auto"/>
        </w:rPr>
        <w:t>3</w:t>
      </w:r>
      <w:r w:rsidRPr="005B00AF">
        <w:rPr>
          <w:color w:val="auto"/>
        </w:rPr>
        <w:t>.1. Грађевинско земљиште</w:t>
      </w:r>
    </w:p>
    <w:p w:rsidR="004B5455" w:rsidRPr="00BF0FEA" w:rsidRDefault="004B5455" w:rsidP="004B5455">
      <w:pPr>
        <w:pStyle w:val="Osnovni"/>
        <w:rPr>
          <w:color w:val="auto"/>
        </w:rPr>
      </w:pPr>
      <w:r w:rsidRPr="005B00AF">
        <w:rPr>
          <w:color w:val="auto"/>
        </w:rPr>
        <w:t>Грађевинско земљиште у обухвату Плана, опредељено је границом грађевинског подручја</w:t>
      </w:r>
      <w:r w:rsidR="00D55BE2" w:rsidRPr="005B00AF">
        <w:rPr>
          <w:color w:val="auto"/>
        </w:rPr>
        <w:t xml:space="preserve"> и </w:t>
      </w:r>
      <w:r w:rsidR="00D55BE2" w:rsidRPr="00BF0FEA">
        <w:rPr>
          <w:color w:val="auto"/>
        </w:rPr>
        <w:t>уређује се према планираној претежној намени земљишта.</w:t>
      </w:r>
    </w:p>
    <w:p w:rsidR="00D55BE2" w:rsidRPr="00BF0FEA" w:rsidRDefault="00D55BE2" w:rsidP="004B5455">
      <w:pPr>
        <w:pStyle w:val="Osnovni"/>
        <w:rPr>
          <w:color w:val="auto"/>
        </w:rPr>
      </w:pPr>
      <w:r w:rsidRPr="00BF0FEA">
        <w:rPr>
          <w:color w:val="auto"/>
        </w:rPr>
        <w:t>Граница грађевинског подручја опредељена је са циљем заштите плодног пољопривредног земљишта и шумског земљишта и природних ресурса, уз максимално уважавање постојеће изграђености и поштовање особености насеља (начин градње, формирање насеља). Поштован је и принцип развоја и унапређења грађевинског земљишта дуж праваца државних и општинскох путева уз дефинисане услове ограничене</w:t>
      </w:r>
      <w:r w:rsidR="006E742F" w:rsidRPr="00BF0FEA">
        <w:rPr>
          <w:color w:val="auto"/>
        </w:rPr>
        <w:t>, односно забрањене градње.</w:t>
      </w:r>
    </w:p>
    <w:p w:rsidR="006E742F" w:rsidRPr="00BF0FEA" w:rsidRDefault="006E742F" w:rsidP="004B5455">
      <w:pPr>
        <w:pStyle w:val="Osnovni"/>
        <w:rPr>
          <w:color w:val="auto"/>
        </w:rPr>
      </w:pPr>
      <w:r w:rsidRPr="00BF0FEA">
        <w:rPr>
          <w:color w:val="auto"/>
        </w:rPr>
        <w:t>Планирану претежну намену земљишта у грађевинском подручју чине површине јавних и осталих намена.</w:t>
      </w:r>
    </w:p>
    <w:p w:rsidR="00EA2EAB" w:rsidRPr="00073522" w:rsidRDefault="00EA2EAB" w:rsidP="00073522">
      <w:pPr>
        <w:pStyle w:val="Podvuceniosnovni"/>
        <w:rPr>
          <w:color w:val="auto"/>
        </w:rPr>
      </w:pPr>
      <w:r w:rsidRPr="00073522">
        <w:rPr>
          <w:color w:val="auto"/>
        </w:rPr>
        <w:t xml:space="preserve">Опис </w:t>
      </w:r>
      <w:r w:rsidR="005416A3" w:rsidRPr="00073522">
        <w:rPr>
          <w:color w:val="auto"/>
        </w:rPr>
        <w:t xml:space="preserve">границе </w:t>
      </w:r>
      <w:r w:rsidRPr="00073522">
        <w:rPr>
          <w:color w:val="auto"/>
        </w:rPr>
        <w:t>грађевинског подручја</w:t>
      </w:r>
      <w:r w:rsidR="005416A3" w:rsidRPr="00073522">
        <w:rPr>
          <w:color w:val="auto"/>
        </w:rPr>
        <w:t>:</w:t>
      </w:r>
    </w:p>
    <w:p w:rsidR="00073522" w:rsidRPr="00073522" w:rsidRDefault="00073522" w:rsidP="00073522">
      <w:pPr>
        <w:pStyle w:val="Osnovni"/>
        <w:rPr>
          <w:color w:val="auto"/>
        </w:rPr>
      </w:pPr>
      <w:r w:rsidRPr="00073522">
        <w:rPr>
          <w:color w:val="auto"/>
        </w:rPr>
        <w:t>Опис границе грађевинског подручја ПГР Исток 3 (у даљем тексту граница) започет је у западном делу обухвата плана, иде у смеру казаки на сату према северу и прати границу ПГР-а, од тромеђе к.п. 7138 (пруга), 5855 и 5856 и обухвата к.п.7138 (железничка пруга Сталаћ - Краљево) до к.п. 7127/1-поток Биљевац, који пресеца и наставља у истом правцу обухватајући к.п.7137 (железничка пруга Сталаћ-Краљево) и даље према северу обухватајући к.п. 2555, 2556, 2557, 2558, 2609/2-део, 2609/5, пресецајући северну обилазницу (к.п. 7175), где се ломи према североистоку и северу линијом експропријације за аутопут до границе КО Макрешане и КО Шанац.</w:t>
      </w:r>
    </w:p>
    <w:p w:rsidR="00073522" w:rsidRPr="00073522" w:rsidRDefault="00073522" w:rsidP="00073522">
      <w:pPr>
        <w:pStyle w:val="Osnovni"/>
        <w:rPr>
          <w:color w:val="auto"/>
        </w:rPr>
      </w:pPr>
      <w:r w:rsidRPr="00073522">
        <w:rPr>
          <w:color w:val="auto"/>
        </w:rPr>
        <w:t>Кроз КО Шанац обухвата парцеле у појасу експропријације за планаирани аутопут Е-761, па наставља према северу кроз КО Макрешане, обухватјући делове следећих к.п.2134/1, 2134/3, 2120/1, 2121/1, 2122/1, 1554/1, 1549/1, 1550, 1551, 1552/1, 1553/1, 1554/2, 1562/1, 1562/4, 1563/1, 1539, 1536/1, 7123/1(пут), 1535, 1534, 1521/1, 1520/1, 1519/1, 1518/1, 1510/1, 1495, 1494, 1493, 1492, 1491, 1490, 1467/3, 1462/1, 1462/4(цела) и 1454/1. Северном границом к.п.1454/1, граница наставља према североистоку, пресеца пут Појате - Краљево и железничку пругу Сталаћ-Краљево, где се ломи према југу обухватајући следеће к.п.1588 (државни пут 1.реда) и 1578/2 и 1578/1, ломи се северном границом к.п. 1682/4(поток Раковац) према истоку до места где га пресеца, па према југу обухватајући следеће к.п.2067, 2072, 2073/1, 2075, 2080/2, 2081, 2082, 2086/3, 2086/2, 2086/1, 2086/4, 2086/5, 2034-део, 2033, 2032, 2031, 2030, 2029/1, 2029/2, 2028/1, 2365/3, 2364/1, 2364/5, 2441(пут-део), 2488, 2497, 2498/2, 2498/1, 2499, 2500, 2501, 2503, 2505, 2509, 2510, 2524, 2526/1, 2523(део пута) и 2518/2. Граница наставља према југоистоку и истоку пресецајући к.п.2518/1, обухвата 2517/2 и 2517/3, пресеца следеће к.п. 2482/1, 2482/2, 2481, 2480/2, 2480/1, 2479, 2478/2 и 2478/1, до к.п. 2477/1, чијом северном и источном границом скреће према југу, обухватајући следеће к.п. 2476, 2472, 2471, 2468, 2466, 2465, 2462, 2461, 2458, 2456, 2455, 2923, 2926, 2922, 2921, 2920, 2918, 2817, 2916 и 2915. Граница се ломи према североистоку, обухватајући следеће к.п 2914, 2934, 2933/1, 2441(пут-део), 2440, 2438, па опет границом пута 7155, до к.п. 2433/1, коју обухвата, као и следеће к.п.2432/1, 2430, 2429, 1988(пут-део), 1972, 1973, 1971/1, 1969/1, 1969/2, 1971/2, враћа се према југу обухватајући део 1967 и целе 1966, 1965 и 1962 до пута 7156.</w:t>
      </w:r>
    </w:p>
    <w:p w:rsidR="00073522" w:rsidRPr="00073522" w:rsidRDefault="00073522" w:rsidP="00073522">
      <w:pPr>
        <w:pStyle w:val="Osnovni"/>
        <w:rPr>
          <w:color w:val="auto"/>
        </w:rPr>
      </w:pPr>
      <w:r w:rsidRPr="00073522">
        <w:rPr>
          <w:color w:val="auto"/>
        </w:rPr>
        <w:t xml:space="preserve">Границом пута према североистоку обухвата његов део и следеће к.п.1956, 1955, 1977/3, 1977/2, 1979, 1980, 1981, 1982, 1983, 1984, 1985, 1986 и део 1988(пут), затим се враћа источном границом к.п.7156(пут) и 2974(пут- део), обухватајући к.п 2973, 2970, 2969 и 2968. Наставља према југу, источном границом пута 7156, до к.п.2960/2, коју обухвата, затим наставља према југу ,обухвата к.п.2964, 7146(пут-део), 5436, 5435, 5433, 5438, 7153(поток Раковац) и 5429. Граница скреће према истоку обухватајући к.п.5428-део, 5427, 5426, 5423(пут-део), 5422-део, 5421-део, 5420, 7153, делове к.п. 2984, 2985, 2986, 2987, целе к.п. 2989, 3009, 3010, 3011 и 3012. На том месту скреће према југозападу обухватајући к.п 5370, </w:t>
      </w:r>
      <w:r w:rsidRPr="00073522">
        <w:rPr>
          <w:color w:val="auto"/>
        </w:rPr>
        <w:lastRenderedPageBreak/>
        <w:t xml:space="preserve">5371-део и 5372, па даље јужном границом потока к.п. 7153 до к.п. 5390, коју обухвата. Наставља према западу обухватајући следеће к.п. 5396, 5397, 5400-део, 5401-део, 5402-део, 5403, 5405-део, 5410, 5487(пут-део), 5480, 5478, 5473, до к.п.5471, коју обухвата, затим пресеца пут к.п. 5470 и обухвата к.п. 5467, па се граница ломи, северном границом потока к.п.7124/1 према западу и обухвата к.п. 5467, 5465, 5462, 5461, 5460, затим скреће према југу пресецајући поток и обухвата следеће к.п. 5520, 5519/2, 5518/2, 5517, 5510(пут-део), 5509, 5508, 5507/2-део, 5507/1, 5504/1, 5504/2, 5503, 5500, 5496-део, 5495, 5493 и 5490, чијом источном границом долази до пута к.п. 5506 па се његовом северном границом ломи према истоку до к.п. 5488/2, па скреће према југу пресецајући пут 5506 и обухватајући следеће к.п. 6295(пут)- део, до рескрснице истог са путем к.п. 5336. Граница наставља у истом правцу и обухвата к.п. 6284, 6295 – пут део, 5316 и 5313/1. </w:t>
      </w:r>
    </w:p>
    <w:p w:rsidR="00073522" w:rsidRPr="00073522" w:rsidRDefault="00073522" w:rsidP="00073522">
      <w:pPr>
        <w:pStyle w:val="Osnovni"/>
        <w:rPr>
          <w:color w:val="auto"/>
        </w:rPr>
      </w:pPr>
      <w:r w:rsidRPr="00073522">
        <w:rPr>
          <w:color w:val="auto"/>
        </w:rPr>
        <w:t xml:space="preserve">На том месту скреће према истоку обухватајући део к.п. 5308 и следеће целе к.п.5306/2, 5306/1, 5305, 5301, 5302, 5293, 5294, 5281, 5282, до пута к.п. 5337, који пресеца. Даље граница обухвата к.п. 5338, 5339, 4717(пут- део), 4715-део, 4716-део, 4718 и 4721, до пута к.п.4722-део, наставља према североистоку обухватајући к.п. 4733, 4732, 4728, 4726, 4727 и 4725. Враћа се према западу пресецајући пут к.п. 4734, и обухвата следеће парцеле 5256, 5258 и 5259, до пута који пресеца, затим обухвата део к.п.5228 и јужном границом пута обухватајући к.п.5220, 5219, 5212/2, 5211, 5210, 5198, 5197/1, 5196, 5196, 5195, 5181, део пута 5174, даље наставља путем до к.п.6307, коју обухвата, као и следеће к.п. 6306, 6305/1, 6305/2, 6304, 6302, до пута к.п. 6338. Даље границом пута наставља према западу обухватјући к.п. 6301/1, 6301/2, 6300, 6299, 6298, 6297, 6338 (пут-део), 6234/2, 6241, 6240, 6243/1, 6243/2, 6243/3, 6244, 6250, 6249, 6251, 6252, 6253, 6254, 6258, 6158, 6159, 6160, 6156, 6154, 6152, 6146, 6143, 6142(пут), 6132/3, 6134, 6133/2, 6133/1, 6127, 6126, 7164 (пут-део), 6092, 6090/1-део, 6090/2-део, 6087, 6086/3-део и 6086/2. Даље граница наставља према западу обухвата следеће к.п.6086/1, 6085/3, 6085/4, пресеца 6085/1, 6085/2, 6084, 6069, 6068, 6067, 6066, 6065, 6064, 6063/2, 6063/1, 6062, 6061/2, 6061/1, 6060/2 и 6060/1, до к.п.6042(пут) који пресеца. Граница затим иде према југозападу обухватајући следеће к.п. 6059/2, 6059/1, 6058/1, 6057, 6056, 6055/3, 6055/1, 6052/2 и 6052/1, до к.п.7127/1(поток В. Биљевац), који пресеца и наставља према југоистоку остављајући у грђевинском подручју следеће к.п. 5929/2, 5930/1, 5930/2, 5930/3, 5931, 5932, 5933/2, 5937, 5938, 5939, 5942/1, 5942/2, 5943, 5945, 5946, 5947, 5948, 5949, 5950, 5951(пут), 5952, 5954, 5969, 5970, 5968/2, 5968/1, 5972/1, 5973/1, 5973/3, 5974, 5976, 5977, 5983, 5984/2, 5984/1, 5985/3, и 5985/1.  </w:t>
      </w:r>
    </w:p>
    <w:p w:rsidR="00073522" w:rsidRPr="00073522" w:rsidRDefault="00073522" w:rsidP="00073522">
      <w:pPr>
        <w:pStyle w:val="Osnovni"/>
        <w:rPr>
          <w:color w:val="auto"/>
        </w:rPr>
      </w:pPr>
      <w:r w:rsidRPr="00073522">
        <w:rPr>
          <w:color w:val="auto"/>
        </w:rPr>
        <w:t xml:space="preserve">Граница се даље ломи источном границом к.п.5985/1 и 5985/2, па према југозападу пресецајући к.п.7165(пут), где скреће границом пута према западу обухватајући к.п. 6628, 6629, 6640, 6642/1, 6664(пут-део), 6647/2, 6723, 6732/2, 6732/1, 6733, 6734, 6735, 6736/1, 6736/6 и 6737/1. Затим наставља према југозападу обухватајући к.п. 6743, 6744/2, 6744/1, 6740, 6745, 6746/2-део, 6747/3-део, 6748/3-део, 6749-део, 6750/5, 6750/4, 6750/2, 6770/4(у делу пута), 6771/2, 6771/1, 6771/7 и 6771/3-део, до границе КО Макрешане и КО Дедина и наставља том границом обухватајући к.п. 6771/5, 6771/6 и 7143/1(државни пут 1б реда бр.38), чијом се западном границом ломи према северу све до тромеђе к.п.7143/1 (пут), 5861 и 5862, где се ломи према западу и обухвата к.п. 5860/2 до тромеђе односно места одакле је опис започео. </w:t>
      </w:r>
    </w:p>
    <w:p w:rsidR="00073522" w:rsidRPr="00073522" w:rsidRDefault="00073522" w:rsidP="00073522">
      <w:pPr>
        <w:pStyle w:val="Osnovni"/>
        <w:rPr>
          <w:color w:val="auto"/>
        </w:rPr>
      </w:pPr>
      <w:r w:rsidRPr="00073522">
        <w:rPr>
          <w:color w:val="auto"/>
        </w:rPr>
        <w:t xml:space="preserve">Из јединственог грађевинског подручја у КО Макрешане изузимају се следеће к.п.бр.: 5744/2, 5739, 5746/2, 5745, 5738, 5737, 5736, 5735, 5734, 5732, 5731/1, 5731/2, 5730, 5729, 5728, 5727, 5726, 5725, 5724, 5723, 5719, 5720, 5721, 5722, 5718, 5717, 5716/1, 5716/2, 5715, 5714, 5713, 5712, 5711, 5710, 5709, 5708, 5707, 5642, 5641, 5643/1, 5643/2, 5640, 5639, 5638, 5637, 5635/2, 5636, 5646, 5648/1, 5649, 5650, 5667, 5668,5669, 5670, 5676, 5677, 5673, 5733/1, 5733/2, 5705, 5704/2, 7127/2, 5893, 5894/2, 5895, 5897, 5911, 5910, 5902, 5901, 5900, 5899, 5903, 5904, 5905, 5906, 5907, 5908, 5909, 5912, 5926/4, 5926/3, 5926/5, 5926/2, 5699, 5700, 5701, 5702, 5703, 5704/1, 5697, 5696, 5698/2, 5698/1, 5695, 5694, 5693, 5692, 5691/2, 5691/1, 5690, 5689, 5688, 5687, 5686, 5685/2, 5685/1, 5684, 5683, 5675, 5674, 2716/1, 2716/2, 2715, </w:t>
      </w:r>
      <w:r w:rsidRPr="00073522">
        <w:rPr>
          <w:color w:val="auto"/>
        </w:rPr>
        <w:lastRenderedPageBreak/>
        <w:t xml:space="preserve">2714, 2713, 2722/1, 2722/2, 2722/3, 2724/1, 2725, 2726, 2727, 2728, 2729, 2730, 2731, 2732, 2733, 2718, 2719, 2720, 2721, 2724/2, 2717/1, 2717/2, 2765/2, 2765/1, 2766, 2767, 2768, 2769, 2764, 2763, 2762, 2761, 2760, 2759, 2758, 2757, 2756/1, 2756/2, 2756/3, 2755, 2754, 2784, 2783, 2782, 2781, 2780, 2779, 2778, 2774, 2773, 2770, 2825, 2826, 2830, 2829, 2824, 2823, 2822, 2821, 2820, 2819/1, 2819/2, 2819/3, 2797, 2798, 2818, 2817, 2816, 2815/2, 2815/1, 2814, 2813/2, 2813/1, 2812, 2811, 2810, 2807, 2808, 2809, 2777, 2776, 2775, 2772, 2771, а такође и делови следећих к.п. 5898, 7127/1, 2723, 5637, 5638, 5706/1(пут), 5680, 5681, 5682, 2791 (пут) и 2833. </w:t>
      </w:r>
    </w:p>
    <w:p w:rsidR="00073522" w:rsidRPr="00073522" w:rsidRDefault="00073522" w:rsidP="00073522">
      <w:pPr>
        <w:pStyle w:val="Osnovni"/>
        <w:rPr>
          <w:color w:val="auto"/>
        </w:rPr>
      </w:pPr>
      <w:r w:rsidRPr="00073522">
        <w:rPr>
          <w:color w:val="auto"/>
        </w:rPr>
        <w:t xml:space="preserve">У следећој целини изузимају се следеће к.п. 5580, 5577, 5572, 5571, 5568, 2886, 2888/2, 2888/1, 2890, 2895, 5554, 5555, 5556, 2897, 2896, 5553, 5552, 2904, као и делове к.п. 5575, 5574, 5573, 5567, 5566, 5565, 5563, 5564, 5562, 5561, 5560, 5557, 7124/1, 2893, 2898 и 2906. </w:t>
      </w:r>
    </w:p>
    <w:p w:rsidR="00073522" w:rsidRPr="00073522" w:rsidRDefault="00073522" w:rsidP="00073522">
      <w:pPr>
        <w:pStyle w:val="Osnovni"/>
        <w:rPr>
          <w:color w:val="auto"/>
        </w:rPr>
      </w:pPr>
      <w:r w:rsidRPr="00073522">
        <w:rPr>
          <w:color w:val="auto"/>
        </w:rPr>
        <w:t xml:space="preserve">У следећој целини изузимају се следеће к.п. 2535, 2534, 2533/2, 2533/1, 2299, 2303, 2306, 2300, 2301/3, 2301/4, 2301/2, 2301/1, 2329, 2330, 2331, 2334, 2335, 2336, 2337, 2339/1, 2339/2, 2351, 2350/2, 2350/1, 2352 и делови к.п. 2541/1, 2546, 2547, 7124/1(поток), 2301/6, 2301/5, 2302(пут), 2339/3, 2341, 2342, 2343, 2344, 2347/2, 2348 и 2349. </w:t>
      </w:r>
    </w:p>
    <w:p w:rsidR="00073522" w:rsidRPr="00073522" w:rsidRDefault="00073522" w:rsidP="00073522">
      <w:pPr>
        <w:pStyle w:val="Osnovni"/>
        <w:rPr>
          <w:color w:val="auto"/>
        </w:rPr>
      </w:pPr>
      <w:r w:rsidRPr="00073522">
        <w:rPr>
          <w:color w:val="auto"/>
        </w:rPr>
        <w:t xml:space="preserve">У следећој целини изузимају се следеће к.п. 2357, 7136, 2356, 2355 и делове к.п. 7135. </w:t>
      </w:r>
    </w:p>
    <w:p w:rsidR="00073522" w:rsidRPr="00073522" w:rsidRDefault="00073522" w:rsidP="00073522">
      <w:pPr>
        <w:pStyle w:val="Osnovni"/>
        <w:rPr>
          <w:color w:val="auto"/>
        </w:rPr>
      </w:pPr>
      <w:r w:rsidRPr="00073522">
        <w:rPr>
          <w:color w:val="auto"/>
        </w:rPr>
        <w:t xml:space="preserve">У следећој целини изузимају се следеће к.п. 5547/1, 5547/2, 5547/3, 5546/1, 5546/2, 5546/3. </w:t>
      </w:r>
    </w:p>
    <w:p w:rsidR="00073522" w:rsidRPr="00073522" w:rsidRDefault="00073522" w:rsidP="00073522">
      <w:pPr>
        <w:pStyle w:val="Osnovni"/>
        <w:rPr>
          <w:color w:val="auto"/>
        </w:rPr>
      </w:pPr>
      <w:r w:rsidRPr="00073522">
        <w:rPr>
          <w:color w:val="auto"/>
        </w:rPr>
        <w:t xml:space="preserve">У следећој целини изузимају се следеће к.п. 6282, 6283, 6286. </w:t>
      </w:r>
    </w:p>
    <w:p w:rsidR="00073522" w:rsidRPr="00073522" w:rsidRDefault="00073522" w:rsidP="00073522">
      <w:pPr>
        <w:pStyle w:val="Podvuceniosnovni"/>
        <w:rPr>
          <w:color w:val="auto"/>
        </w:rPr>
      </w:pPr>
      <w:r w:rsidRPr="00073522">
        <w:rPr>
          <w:color w:val="auto"/>
        </w:rPr>
        <w:t>6.Б енкалва</w:t>
      </w:r>
    </w:p>
    <w:p w:rsidR="00073522" w:rsidRPr="00073522" w:rsidRDefault="00073522" w:rsidP="00073522">
      <w:pPr>
        <w:pStyle w:val="Osnovni"/>
        <w:rPr>
          <w:color w:val="auto"/>
        </w:rPr>
      </w:pPr>
      <w:r w:rsidRPr="00073522">
        <w:rPr>
          <w:color w:val="auto"/>
        </w:rPr>
        <w:t xml:space="preserve">Обухвата делове к.п.4782 и 4806/180 КО Шанац, као и делове к.п. 7168/1, 2151/1, 2161/7, 2162, 2163, 2164, 2166/1, 2170/1, 2171/2 у КО Макрешане. </w:t>
      </w:r>
    </w:p>
    <w:p w:rsidR="00073522" w:rsidRPr="00073522" w:rsidRDefault="00073522" w:rsidP="00073522">
      <w:pPr>
        <w:pStyle w:val="Podvuceniosnovni"/>
        <w:rPr>
          <w:color w:val="auto"/>
        </w:rPr>
      </w:pPr>
      <w:r w:rsidRPr="00073522">
        <w:rPr>
          <w:color w:val="auto"/>
        </w:rPr>
        <w:t>8.А енкалва</w:t>
      </w:r>
    </w:p>
    <w:p w:rsidR="00073522" w:rsidRPr="00073522" w:rsidRDefault="00073522" w:rsidP="00073522">
      <w:pPr>
        <w:pStyle w:val="Osnovni"/>
        <w:rPr>
          <w:color w:val="auto"/>
        </w:rPr>
      </w:pPr>
      <w:r w:rsidRPr="00073522">
        <w:rPr>
          <w:color w:val="auto"/>
        </w:rPr>
        <w:t>Обухвата целу к.п.5062 у КО Макрешане.</w:t>
      </w:r>
    </w:p>
    <w:p w:rsidR="004B5455" w:rsidRPr="00073522" w:rsidRDefault="005670A6" w:rsidP="00073522">
      <w:pPr>
        <w:pStyle w:val="Osnovni"/>
        <w:rPr>
          <w:color w:val="auto"/>
        </w:rPr>
      </w:pPr>
      <w:r w:rsidRPr="00073522">
        <w:rPr>
          <w:color w:val="auto"/>
        </w:rPr>
        <w:t xml:space="preserve">Површина земљишта у граници грађевинског подручја износи </w:t>
      </w:r>
      <w:r w:rsidR="00925429" w:rsidRPr="00073522">
        <w:rPr>
          <w:color w:val="auto"/>
        </w:rPr>
        <w:t>174.40</w:t>
      </w:r>
      <w:r w:rsidRPr="00073522">
        <w:rPr>
          <w:color w:val="auto"/>
        </w:rPr>
        <w:t xml:space="preserve"> ха.</w:t>
      </w:r>
      <w:r w:rsidR="004B5455" w:rsidRPr="00073522">
        <w:rPr>
          <w:color w:val="auto"/>
        </w:rPr>
        <w:t xml:space="preserve"> </w:t>
      </w:r>
    </w:p>
    <w:p w:rsidR="005670A6" w:rsidRPr="00BF0FEA" w:rsidRDefault="005670A6" w:rsidP="005670A6">
      <w:pPr>
        <w:pStyle w:val="Heading3"/>
        <w:rPr>
          <w:color w:val="auto"/>
        </w:rPr>
      </w:pPr>
      <w:r w:rsidRPr="00BF0FEA">
        <w:rPr>
          <w:color w:val="auto"/>
        </w:rPr>
        <w:t>2.</w:t>
      </w:r>
      <w:r w:rsidR="0063688E" w:rsidRPr="00BF0FEA">
        <w:rPr>
          <w:color w:val="auto"/>
        </w:rPr>
        <w:t>3</w:t>
      </w:r>
      <w:r w:rsidRPr="00BF0FEA">
        <w:rPr>
          <w:color w:val="auto"/>
        </w:rPr>
        <w:t>.</w:t>
      </w:r>
      <w:r w:rsidR="00623EFB" w:rsidRPr="00BF0FEA">
        <w:rPr>
          <w:color w:val="auto"/>
        </w:rPr>
        <w:t>2</w:t>
      </w:r>
      <w:r w:rsidRPr="00BF0FEA">
        <w:rPr>
          <w:color w:val="auto"/>
        </w:rPr>
        <w:t>. Земљиште ван границе грађевинског подручја</w:t>
      </w:r>
    </w:p>
    <w:p w:rsidR="005670A6" w:rsidRPr="00BF0FEA" w:rsidRDefault="005670A6" w:rsidP="004B5455">
      <w:pPr>
        <w:pStyle w:val="Osnovni"/>
        <w:rPr>
          <w:color w:val="auto"/>
        </w:rPr>
      </w:pPr>
      <w:r w:rsidRPr="00BF0FEA">
        <w:rPr>
          <w:color w:val="auto"/>
        </w:rPr>
        <w:t>Планиран</w:t>
      </w:r>
      <w:r w:rsidR="00623EFB" w:rsidRPr="00BF0FEA">
        <w:rPr>
          <w:color w:val="auto"/>
        </w:rPr>
        <w:t>а</w:t>
      </w:r>
      <w:r w:rsidRPr="00BF0FEA">
        <w:rPr>
          <w:color w:val="auto"/>
        </w:rPr>
        <w:t xml:space="preserve"> намен</w:t>
      </w:r>
      <w:r w:rsidR="00623EFB" w:rsidRPr="00BF0FEA">
        <w:rPr>
          <w:color w:val="auto"/>
        </w:rPr>
        <w:t>а</w:t>
      </w:r>
      <w:r w:rsidRPr="00BF0FEA">
        <w:rPr>
          <w:color w:val="auto"/>
        </w:rPr>
        <w:t xml:space="preserve"> зем</w:t>
      </w:r>
      <w:r w:rsidR="00EA2EAB" w:rsidRPr="00BF0FEA">
        <w:rPr>
          <w:color w:val="auto"/>
        </w:rPr>
        <w:t>љишта ван граница грађ</w:t>
      </w:r>
      <w:r w:rsidR="008A265C">
        <w:rPr>
          <w:color w:val="auto"/>
        </w:rPr>
        <w:t>е</w:t>
      </w:r>
      <w:r w:rsidR="00EA2EAB" w:rsidRPr="00BF0FEA">
        <w:rPr>
          <w:color w:val="auto"/>
        </w:rPr>
        <w:t xml:space="preserve">винског подручја </w:t>
      </w:r>
      <w:r w:rsidR="00623EFB" w:rsidRPr="00BF0FEA">
        <w:rPr>
          <w:color w:val="auto"/>
        </w:rPr>
        <w:t xml:space="preserve">обхвата </w:t>
      </w:r>
      <w:r w:rsidR="00EA2EAB" w:rsidRPr="00BF0FEA">
        <w:rPr>
          <w:color w:val="auto"/>
        </w:rPr>
        <w:t>пољопривредно, шумско и водно земљиште.</w:t>
      </w:r>
    </w:p>
    <w:p w:rsidR="00EA2EAB" w:rsidRPr="00BF0FEA" w:rsidRDefault="00EA2EAB" w:rsidP="00EA2EAB">
      <w:pPr>
        <w:pStyle w:val="Osnovni"/>
        <w:rPr>
          <w:color w:val="auto"/>
        </w:rPr>
      </w:pPr>
      <w:r w:rsidRPr="00BF0FEA">
        <w:rPr>
          <w:color w:val="auto"/>
        </w:rPr>
        <w:t xml:space="preserve">Површина земљишта ван граница грађрвинског подручја износи </w:t>
      </w:r>
      <w:r w:rsidR="008A265C">
        <w:rPr>
          <w:color w:val="auto"/>
        </w:rPr>
        <w:t>594.60</w:t>
      </w:r>
      <w:r w:rsidRPr="00BF0FEA">
        <w:rPr>
          <w:color w:val="auto"/>
        </w:rPr>
        <w:t xml:space="preserve"> ха. </w:t>
      </w:r>
    </w:p>
    <w:p w:rsidR="009C4F92" w:rsidRPr="00BF0FEA" w:rsidRDefault="004A7765" w:rsidP="004B48DF">
      <w:pPr>
        <w:pStyle w:val="Heading2"/>
        <w:rPr>
          <w:color w:val="auto"/>
        </w:rPr>
      </w:pPr>
      <w:hyperlink w:anchor="_Toc418074570" w:history="1">
        <w:bookmarkStart w:id="23" w:name="_Toc24094616"/>
        <w:r w:rsidR="009C4F92" w:rsidRPr="00BF0FEA">
          <w:rPr>
            <w:color w:val="auto"/>
          </w:rPr>
          <w:t>2.</w:t>
        </w:r>
        <w:r w:rsidR="0063688E" w:rsidRPr="00BF0FEA">
          <w:rPr>
            <w:color w:val="auto"/>
          </w:rPr>
          <w:t>4</w:t>
        </w:r>
        <w:r w:rsidR="009C4F92" w:rsidRPr="00BF0FEA">
          <w:rPr>
            <w:color w:val="auto"/>
          </w:rPr>
          <w:t xml:space="preserve">. </w:t>
        </w:r>
        <w:r w:rsidR="004B48DF" w:rsidRPr="00BF0FEA">
          <w:rPr>
            <w:color w:val="auto"/>
          </w:rPr>
          <w:t>Планирана намена површина</w:t>
        </w:r>
        <w:bookmarkEnd w:id="23"/>
        <w:r w:rsidR="009C4F92" w:rsidRPr="00BF0FEA">
          <w:rPr>
            <w:webHidden/>
            <w:color w:val="auto"/>
          </w:rPr>
          <w:tab/>
        </w:r>
      </w:hyperlink>
    </w:p>
    <w:p w:rsidR="00E1699F" w:rsidRPr="00BF0FEA" w:rsidRDefault="00E1699F" w:rsidP="005C7272">
      <w:pPr>
        <w:pStyle w:val="Heading3"/>
        <w:rPr>
          <w:color w:val="auto"/>
        </w:rPr>
      </w:pPr>
      <w:r w:rsidRPr="00BF0FEA">
        <w:rPr>
          <w:color w:val="auto"/>
        </w:rPr>
        <w:t>2.</w:t>
      </w:r>
      <w:r w:rsidR="0063688E" w:rsidRPr="00BF0FEA">
        <w:rPr>
          <w:color w:val="auto"/>
        </w:rPr>
        <w:t>4</w:t>
      </w:r>
      <w:r w:rsidRPr="00BF0FEA">
        <w:rPr>
          <w:color w:val="auto"/>
        </w:rPr>
        <w:t xml:space="preserve">.1. </w:t>
      </w:r>
      <w:r w:rsidR="004F01B0" w:rsidRPr="00BF0FEA">
        <w:rPr>
          <w:color w:val="auto"/>
        </w:rPr>
        <w:t>Карактеристичне</w:t>
      </w:r>
      <w:r w:rsidR="00FC2770" w:rsidRPr="00BF0FEA">
        <w:rPr>
          <w:color w:val="auto"/>
        </w:rPr>
        <w:t xml:space="preserve"> намен</w:t>
      </w:r>
      <w:r w:rsidR="00C1650A" w:rsidRPr="00BF0FEA">
        <w:rPr>
          <w:color w:val="auto"/>
        </w:rPr>
        <w:t>e</w:t>
      </w:r>
      <w:r w:rsidR="00FC2770" w:rsidRPr="00BF0FEA">
        <w:rPr>
          <w:color w:val="auto"/>
        </w:rPr>
        <w:t xml:space="preserve"> у оквиру плана</w:t>
      </w:r>
    </w:p>
    <w:p w:rsidR="004C5EEA" w:rsidRPr="00BF0FEA" w:rsidRDefault="004C5EEA" w:rsidP="004C5EEA">
      <w:pPr>
        <w:pStyle w:val="Podvuceniosnovni"/>
        <w:rPr>
          <w:color w:val="auto"/>
        </w:rPr>
      </w:pPr>
      <w:r w:rsidRPr="00BF0FEA">
        <w:rPr>
          <w:color w:val="auto"/>
        </w:rPr>
        <w:t>Намена површина у грађевинском подручју</w:t>
      </w:r>
    </w:p>
    <w:p w:rsidR="005C7272" w:rsidRPr="00BF0FEA" w:rsidRDefault="005C7272" w:rsidP="005C7272">
      <w:pPr>
        <w:pStyle w:val="Osnovni"/>
        <w:rPr>
          <w:color w:val="auto"/>
        </w:rPr>
      </w:pPr>
      <w:r w:rsidRPr="00BF0FEA">
        <w:rPr>
          <w:color w:val="auto"/>
        </w:rPr>
        <w:t>Површине у обухвату Плана планиране су као површине јавних намена и површине осталих намена.</w:t>
      </w:r>
    </w:p>
    <w:p w:rsidR="005C7272" w:rsidRPr="00BF0FEA" w:rsidRDefault="005C7272" w:rsidP="005C7272">
      <w:pPr>
        <w:pStyle w:val="Osnovni"/>
        <w:rPr>
          <w:color w:val="auto"/>
        </w:rPr>
      </w:pPr>
      <w:r w:rsidRPr="00BF0FEA">
        <w:rPr>
          <w:color w:val="auto"/>
        </w:rPr>
        <w:t>Као површине јавне намене дефинисане су:</w:t>
      </w:r>
    </w:p>
    <w:p w:rsidR="005C7272" w:rsidRPr="00BF0FEA" w:rsidRDefault="005C7272" w:rsidP="005C7272">
      <w:pPr>
        <w:pStyle w:val="Tacka1"/>
        <w:rPr>
          <w:color w:val="auto"/>
        </w:rPr>
      </w:pPr>
      <w:r w:rsidRPr="00BF0FEA">
        <w:rPr>
          <w:color w:val="auto"/>
        </w:rPr>
        <w:t>Саобраћајне површине,</w:t>
      </w:r>
    </w:p>
    <w:p w:rsidR="005C7272" w:rsidRPr="00BF0FEA" w:rsidRDefault="005C7272" w:rsidP="005C7272">
      <w:pPr>
        <w:pStyle w:val="Tacka1"/>
        <w:rPr>
          <w:color w:val="auto"/>
        </w:rPr>
      </w:pPr>
      <w:r w:rsidRPr="00BF0FEA">
        <w:rPr>
          <w:color w:val="auto"/>
        </w:rPr>
        <w:t>Површине за инфрастуктурне објекте и комплексе,</w:t>
      </w:r>
    </w:p>
    <w:p w:rsidR="005C7272" w:rsidRPr="00BF0FEA" w:rsidRDefault="001A3755" w:rsidP="005C7272">
      <w:pPr>
        <w:pStyle w:val="Tacka1"/>
        <w:rPr>
          <w:color w:val="auto"/>
        </w:rPr>
      </w:pPr>
      <w:r w:rsidRPr="00BF0FEA">
        <w:rPr>
          <w:color w:val="auto"/>
        </w:rPr>
        <w:t>Површине за објекте комуналних делатности,</w:t>
      </w:r>
    </w:p>
    <w:p w:rsidR="001A3755" w:rsidRPr="00BF0FEA" w:rsidRDefault="001A3755" w:rsidP="005C7272">
      <w:pPr>
        <w:pStyle w:val="Tacka1"/>
        <w:rPr>
          <w:color w:val="auto"/>
        </w:rPr>
      </w:pPr>
      <w:r w:rsidRPr="00BF0FEA">
        <w:rPr>
          <w:color w:val="auto"/>
        </w:rPr>
        <w:t>Површине за објекте и комплексе јавних функција</w:t>
      </w:r>
    </w:p>
    <w:p w:rsidR="001A3755" w:rsidRPr="00BF0FEA" w:rsidRDefault="001A3755" w:rsidP="005C7272">
      <w:pPr>
        <w:pStyle w:val="Tacka1"/>
        <w:rPr>
          <w:color w:val="auto"/>
        </w:rPr>
      </w:pPr>
      <w:r w:rsidRPr="00BF0FEA">
        <w:rPr>
          <w:color w:val="auto"/>
        </w:rPr>
        <w:lastRenderedPageBreak/>
        <w:t>Зелене површине,</w:t>
      </w:r>
    </w:p>
    <w:p w:rsidR="001A3755" w:rsidRPr="00BF0FEA" w:rsidRDefault="001A3755" w:rsidP="005C7272">
      <w:pPr>
        <w:pStyle w:val="Tacka1"/>
        <w:rPr>
          <w:color w:val="auto"/>
        </w:rPr>
      </w:pPr>
      <w:r w:rsidRPr="00BF0FEA">
        <w:rPr>
          <w:color w:val="auto"/>
        </w:rPr>
        <w:t>Водене површине.</w:t>
      </w:r>
    </w:p>
    <w:p w:rsidR="005C7272" w:rsidRPr="00BF0FEA" w:rsidRDefault="004F01B0" w:rsidP="004F01B0">
      <w:pPr>
        <w:pStyle w:val="Osnovni"/>
        <w:rPr>
          <w:color w:val="auto"/>
        </w:rPr>
      </w:pPr>
      <w:r w:rsidRPr="00BF0FEA">
        <w:rPr>
          <w:color w:val="auto"/>
        </w:rPr>
        <w:t>Као површине осталих намена дефинисане су:</w:t>
      </w:r>
    </w:p>
    <w:p w:rsidR="004F01B0" w:rsidRPr="00BF0FEA" w:rsidRDefault="004F01B0" w:rsidP="004F01B0">
      <w:pPr>
        <w:pStyle w:val="Tacka1"/>
        <w:rPr>
          <w:color w:val="auto"/>
        </w:rPr>
      </w:pPr>
      <w:r w:rsidRPr="00BF0FEA">
        <w:rPr>
          <w:color w:val="auto"/>
        </w:rPr>
        <w:t>Површине за становање,</w:t>
      </w:r>
    </w:p>
    <w:p w:rsidR="004F01B0" w:rsidRPr="00BF0FEA" w:rsidRDefault="004F01B0" w:rsidP="004F01B0">
      <w:pPr>
        <w:pStyle w:val="Tacka1"/>
        <w:rPr>
          <w:color w:val="auto"/>
        </w:rPr>
      </w:pPr>
      <w:r w:rsidRPr="00BF0FEA">
        <w:rPr>
          <w:color w:val="auto"/>
        </w:rPr>
        <w:t>Површине за привредне делатности,</w:t>
      </w:r>
    </w:p>
    <w:p w:rsidR="004F01B0" w:rsidRPr="00BF0FEA" w:rsidRDefault="004F01B0" w:rsidP="004F01B0">
      <w:pPr>
        <w:pStyle w:val="Tacka1"/>
        <w:rPr>
          <w:color w:val="auto"/>
        </w:rPr>
      </w:pPr>
      <w:r w:rsidRPr="00BF0FEA">
        <w:rPr>
          <w:color w:val="auto"/>
        </w:rPr>
        <w:t>Површине за верске објекте</w:t>
      </w:r>
      <w:r w:rsidR="00BF0FEA" w:rsidRPr="00BF0FEA">
        <w:rPr>
          <w:color w:val="auto"/>
        </w:rPr>
        <w:t>,</w:t>
      </w:r>
    </w:p>
    <w:p w:rsidR="00BF0FEA" w:rsidRPr="00BF0FEA" w:rsidRDefault="00BF0FEA" w:rsidP="004F01B0">
      <w:pPr>
        <w:pStyle w:val="Tacka1"/>
        <w:rPr>
          <w:color w:val="auto"/>
        </w:rPr>
      </w:pPr>
      <w:r w:rsidRPr="00BF0FEA">
        <w:rPr>
          <w:color w:val="auto"/>
        </w:rPr>
        <w:t>Површине за објекте спорта и рекреације,</w:t>
      </w:r>
    </w:p>
    <w:p w:rsidR="004C5EEA" w:rsidRPr="00BF0FEA" w:rsidRDefault="004C5EEA" w:rsidP="004C5EEA">
      <w:pPr>
        <w:pStyle w:val="Podvuceniosnovni"/>
        <w:rPr>
          <w:color w:val="auto"/>
        </w:rPr>
      </w:pPr>
      <w:r w:rsidRPr="00BF0FEA">
        <w:rPr>
          <w:color w:val="auto"/>
        </w:rPr>
        <w:t>Намена површина ван грађевинског подручја</w:t>
      </w:r>
    </w:p>
    <w:p w:rsidR="004C5EEA" w:rsidRPr="00BF0FEA" w:rsidRDefault="004C5EEA" w:rsidP="004C5EEA">
      <w:pPr>
        <w:pStyle w:val="Tacka1"/>
        <w:rPr>
          <w:color w:val="auto"/>
        </w:rPr>
      </w:pPr>
      <w:r w:rsidRPr="00BF0FEA">
        <w:rPr>
          <w:color w:val="auto"/>
        </w:rPr>
        <w:t>Пољопривредне површине</w:t>
      </w:r>
    </w:p>
    <w:p w:rsidR="004C5EEA" w:rsidRPr="00BF0FEA" w:rsidRDefault="004C5EEA" w:rsidP="004C5EEA">
      <w:pPr>
        <w:pStyle w:val="Tacka1"/>
        <w:rPr>
          <w:color w:val="auto"/>
        </w:rPr>
      </w:pPr>
      <w:r w:rsidRPr="00BF0FEA">
        <w:rPr>
          <w:color w:val="auto"/>
        </w:rPr>
        <w:t>Шуме</w:t>
      </w:r>
    </w:p>
    <w:p w:rsidR="00FE78C6" w:rsidRPr="00BF0FEA" w:rsidRDefault="00FE78C6" w:rsidP="004C5EEA">
      <w:pPr>
        <w:pStyle w:val="Tacka1"/>
        <w:rPr>
          <w:color w:val="auto"/>
        </w:rPr>
      </w:pPr>
      <w:r w:rsidRPr="00BF0FEA">
        <w:rPr>
          <w:color w:val="auto"/>
        </w:rPr>
        <w:t>Водене површине</w:t>
      </w:r>
    </w:p>
    <w:p w:rsidR="0093721A" w:rsidRPr="00BF0FEA" w:rsidRDefault="0093721A" w:rsidP="00E07B9D">
      <w:pPr>
        <w:pStyle w:val="Heading3"/>
        <w:rPr>
          <w:color w:val="auto"/>
        </w:rPr>
      </w:pPr>
      <w:r w:rsidRPr="00BF0FEA">
        <w:rPr>
          <w:color w:val="auto"/>
        </w:rPr>
        <w:t>2.</w:t>
      </w:r>
      <w:r w:rsidR="0063688E" w:rsidRPr="00BF0FEA">
        <w:rPr>
          <w:color w:val="auto"/>
        </w:rPr>
        <w:t>4</w:t>
      </w:r>
      <w:r w:rsidRPr="00BF0FEA">
        <w:rPr>
          <w:color w:val="auto"/>
        </w:rPr>
        <w:t>.</w:t>
      </w:r>
      <w:r w:rsidR="00E07B9D" w:rsidRPr="00BF0FEA">
        <w:rPr>
          <w:color w:val="auto"/>
        </w:rPr>
        <w:t>2.</w:t>
      </w:r>
      <w:r w:rsidRPr="00BF0FEA">
        <w:rPr>
          <w:color w:val="auto"/>
        </w:rPr>
        <w:t xml:space="preserve"> </w:t>
      </w:r>
      <w:r w:rsidR="00E07B9D" w:rsidRPr="00BF0FEA">
        <w:rPr>
          <w:color w:val="auto"/>
        </w:rPr>
        <w:t>Компатибилност</w:t>
      </w:r>
      <w:r w:rsidRPr="00BF0FEA">
        <w:rPr>
          <w:color w:val="auto"/>
        </w:rPr>
        <w:t xml:space="preserve"> намена</w:t>
      </w:r>
    </w:p>
    <w:p w:rsidR="005416A3" w:rsidRPr="00BF0FEA" w:rsidRDefault="005416A3" w:rsidP="00CE2383">
      <w:pPr>
        <w:pStyle w:val="Osnovni"/>
        <w:rPr>
          <w:color w:val="auto"/>
        </w:rPr>
      </w:pPr>
      <w:r w:rsidRPr="00BF0FEA">
        <w:rPr>
          <w:color w:val="auto"/>
        </w:rPr>
        <w:t>Планом су дефинисане: претежне, допунске и пратеће намена простора.</w:t>
      </w:r>
    </w:p>
    <w:p w:rsidR="005416A3" w:rsidRPr="00BF0FEA" w:rsidRDefault="005416A3" w:rsidP="00CE2383">
      <w:pPr>
        <w:pStyle w:val="Osnovni"/>
        <w:rPr>
          <w:color w:val="auto"/>
        </w:rPr>
      </w:pPr>
      <w:r w:rsidRPr="00BF0FEA">
        <w:rPr>
          <w:color w:val="auto"/>
        </w:rPr>
        <w:t>Претежна намена простора, одређена је наменом чија је заступљеност у одређеном простору преовлађујућа.</w:t>
      </w:r>
    </w:p>
    <w:p w:rsidR="005416A3" w:rsidRPr="00BF0FEA" w:rsidRDefault="005416A3" w:rsidP="00CE2383">
      <w:pPr>
        <w:pStyle w:val="Osnovni"/>
        <w:rPr>
          <w:color w:val="auto"/>
        </w:rPr>
      </w:pPr>
      <w:r w:rsidRPr="00BF0FEA">
        <w:rPr>
          <w:color w:val="auto"/>
        </w:rPr>
        <w:t>Допунска намена простора, подразумева намену која допуњује претежну намену са којом је компатибилна.</w:t>
      </w:r>
    </w:p>
    <w:p w:rsidR="005416A3" w:rsidRPr="00BF0FEA" w:rsidRDefault="005416A3" w:rsidP="00CE2383">
      <w:pPr>
        <w:pStyle w:val="Osnovni"/>
        <w:rPr>
          <w:color w:val="auto"/>
        </w:rPr>
      </w:pPr>
      <w:r w:rsidRPr="00BF0FEA">
        <w:rPr>
          <w:color w:val="auto"/>
        </w:rPr>
        <w:t>Пратећа намена простора, подразумева намену која прати одређену претежну и / или допунску намену са којима је компатибилна.</w:t>
      </w:r>
    </w:p>
    <w:p w:rsidR="005416A3" w:rsidRPr="00BF0FEA" w:rsidRDefault="005416A3" w:rsidP="00CE2383">
      <w:pPr>
        <w:pStyle w:val="Osnovni"/>
        <w:rPr>
          <w:color w:val="auto"/>
        </w:rPr>
      </w:pPr>
      <w:r w:rsidRPr="00BF0FEA">
        <w:rPr>
          <w:color w:val="auto"/>
        </w:rPr>
        <w:t>Показатељи који опредељују заступљеност намена у простору дефини</w:t>
      </w:r>
      <w:r w:rsidRPr="00BF0FEA">
        <w:rPr>
          <w:color w:val="auto"/>
        </w:rPr>
        <w:softHyphen/>
        <w:t>сани су на следећи начин:</w:t>
      </w:r>
    </w:p>
    <w:p w:rsidR="005416A3" w:rsidRPr="00BF0FEA" w:rsidRDefault="005416A3" w:rsidP="00CE2383">
      <w:pPr>
        <w:pStyle w:val="Tacka1"/>
        <w:rPr>
          <w:color w:val="auto"/>
        </w:rPr>
      </w:pPr>
      <w:r w:rsidRPr="00BF0FEA">
        <w:rPr>
          <w:color w:val="auto"/>
        </w:rPr>
        <w:t>претежна намена (51-100%);</w:t>
      </w:r>
    </w:p>
    <w:p w:rsidR="005416A3" w:rsidRPr="00BF0FEA" w:rsidRDefault="005416A3" w:rsidP="00CE2383">
      <w:pPr>
        <w:pStyle w:val="Tacka1"/>
        <w:rPr>
          <w:color w:val="auto"/>
        </w:rPr>
      </w:pPr>
      <w:r w:rsidRPr="00BF0FEA">
        <w:rPr>
          <w:color w:val="auto"/>
        </w:rPr>
        <w:t>допунска намена (31 - 49%);</w:t>
      </w:r>
    </w:p>
    <w:p w:rsidR="005416A3" w:rsidRPr="00BF0FEA" w:rsidRDefault="005416A3" w:rsidP="00CE2383">
      <w:pPr>
        <w:pStyle w:val="Tacka1"/>
        <w:rPr>
          <w:color w:val="auto"/>
        </w:rPr>
      </w:pPr>
      <w:r w:rsidRPr="00BF0FEA">
        <w:rPr>
          <w:color w:val="auto"/>
        </w:rPr>
        <w:t>пратећа намена (0 - 30%)</w:t>
      </w:r>
      <w:r w:rsidRPr="00BF0FEA">
        <w:rPr>
          <w:color w:val="auto"/>
          <w:lang w:val="en-US"/>
        </w:rPr>
        <w:t>.</w:t>
      </w:r>
    </w:p>
    <w:p w:rsidR="005416A3" w:rsidRPr="00BF0FEA" w:rsidRDefault="005416A3" w:rsidP="00CE2383">
      <w:pPr>
        <w:pStyle w:val="Osnovni"/>
        <w:rPr>
          <w:color w:val="auto"/>
        </w:rPr>
      </w:pPr>
      <w:r w:rsidRPr="00BF0FEA">
        <w:rPr>
          <w:color w:val="auto"/>
        </w:rPr>
        <w:t>За зоне за које није предвиђена израда планова детаљне регулације, важи:</w:t>
      </w:r>
    </w:p>
    <w:p w:rsidR="005416A3" w:rsidRPr="00BF0FEA" w:rsidRDefault="005416A3" w:rsidP="00CE2383">
      <w:pPr>
        <w:pStyle w:val="Osnovni"/>
        <w:rPr>
          <w:color w:val="auto"/>
        </w:rPr>
      </w:pPr>
      <w:r w:rsidRPr="00BF0FEA">
        <w:rPr>
          <w:color w:val="auto"/>
        </w:rPr>
        <w:t>На нивоу појединачне парцеле, уз претежну могу бити заступљене планом дефинисане и/или допунске и/или пратеће намене, уз примену урбанистичких параметара одређених за претежну намену.</w:t>
      </w:r>
    </w:p>
    <w:p w:rsidR="005416A3" w:rsidRPr="00BF0FEA" w:rsidRDefault="005416A3" w:rsidP="00CE2383">
      <w:pPr>
        <w:pStyle w:val="Osnovni"/>
        <w:rPr>
          <w:color w:val="auto"/>
        </w:rPr>
      </w:pPr>
      <w:r w:rsidRPr="00BF0FEA">
        <w:rPr>
          <w:color w:val="auto"/>
        </w:rPr>
        <w:t>На нивоу појединачних парцела, у оквиру урбанистичке подцелине, намена дефинисана као допунска или пратећа може бити доминантна или једина.</w:t>
      </w:r>
    </w:p>
    <w:p w:rsidR="00996230" w:rsidRDefault="00996230">
      <w:pPr>
        <w:rPr>
          <w:rFonts w:cs="Tahoma"/>
          <w:b/>
          <w:iCs/>
          <w:noProof w:val="0"/>
          <w:lang w:eastAsia="sr-Latn-RS"/>
        </w:rPr>
      </w:pPr>
      <w:r>
        <w:br w:type="page"/>
      </w:r>
    </w:p>
    <w:p w:rsidR="001F33D9" w:rsidRPr="00BF0FEA" w:rsidRDefault="001A3E6C" w:rsidP="001F33D9">
      <w:pPr>
        <w:pStyle w:val="Heading2"/>
        <w:rPr>
          <w:color w:val="auto"/>
        </w:rPr>
      </w:pPr>
      <w:bookmarkStart w:id="24" w:name="_Toc24094617"/>
      <w:r w:rsidRPr="00BF0FEA">
        <w:rPr>
          <w:color w:val="auto"/>
        </w:rPr>
        <w:lastRenderedPageBreak/>
        <w:t>2.</w:t>
      </w:r>
      <w:r w:rsidR="0063688E" w:rsidRPr="00BF0FEA">
        <w:rPr>
          <w:color w:val="auto"/>
        </w:rPr>
        <w:t>5</w:t>
      </w:r>
      <w:r w:rsidR="001F33D9" w:rsidRPr="00BF0FEA">
        <w:rPr>
          <w:color w:val="auto"/>
        </w:rPr>
        <w:t>. Биланс</w:t>
      </w:r>
      <w:r w:rsidR="00623EFB" w:rsidRPr="00BF0FEA">
        <w:rPr>
          <w:color w:val="auto"/>
        </w:rPr>
        <w:t>и</w:t>
      </w:r>
      <w:r w:rsidR="001F33D9" w:rsidRPr="00BF0FEA">
        <w:rPr>
          <w:color w:val="auto"/>
        </w:rPr>
        <w:t xml:space="preserve"> површина</w:t>
      </w:r>
      <w:bookmarkEnd w:id="24"/>
    </w:p>
    <w:p w:rsidR="00E1699F" w:rsidRPr="00BF0FEA" w:rsidRDefault="00623EFB" w:rsidP="00623EFB">
      <w:pPr>
        <w:pStyle w:val="Tabelanaslov"/>
        <w:rPr>
          <w:color w:val="auto"/>
        </w:rPr>
      </w:pPr>
      <w:r w:rsidRPr="00BF0FEA">
        <w:rPr>
          <w:color w:val="auto"/>
        </w:rPr>
        <w:t>Биланс површина земљишта у грађевинском подручју</w:t>
      </w:r>
    </w:p>
    <w:tbl>
      <w:tblPr>
        <w:tblW w:w="4456" w:type="pct"/>
        <w:tblInd w:w="567"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493"/>
        <w:gridCol w:w="1471"/>
        <w:gridCol w:w="1276"/>
        <w:gridCol w:w="1276"/>
        <w:gridCol w:w="1558"/>
      </w:tblGrid>
      <w:tr w:rsidR="00EA0711" w:rsidRPr="00BF0FEA" w:rsidTr="00EA0711">
        <w:trPr>
          <w:trHeight w:val="397"/>
        </w:trPr>
        <w:tc>
          <w:tcPr>
            <w:tcW w:w="1544"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hideMark/>
          </w:tcPr>
          <w:p w:rsidR="009719B3" w:rsidRDefault="009719B3" w:rsidP="009719B3">
            <w:pPr>
              <w:pStyle w:val="Tabela"/>
              <w:rPr>
                <w:b/>
                <w:bCs/>
                <w:color w:val="FFFFFF" w:themeColor="background1"/>
              </w:rPr>
            </w:pPr>
            <w:r>
              <w:rPr>
                <w:b/>
                <w:bCs/>
                <w:color w:val="FFFFFF" w:themeColor="background1"/>
              </w:rPr>
              <w:t xml:space="preserve">Претежна </w:t>
            </w:r>
          </w:p>
          <w:p w:rsidR="00EA0711" w:rsidRPr="00BF0FEA" w:rsidRDefault="009719B3" w:rsidP="009719B3">
            <w:pPr>
              <w:pStyle w:val="Tabela"/>
              <w:rPr>
                <w:color w:val="FFFFFF" w:themeColor="background1"/>
              </w:rPr>
            </w:pPr>
            <w:r>
              <w:rPr>
                <w:b/>
                <w:bCs/>
                <w:color w:val="FFFFFF" w:themeColor="background1"/>
              </w:rPr>
              <w:t>н</w:t>
            </w:r>
            <w:r w:rsidR="00EA0711" w:rsidRPr="00BF0FEA">
              <w:rPr>
                <w:b/>
                <w:bCs/>
                <w:color w:val="FFFFFF" w:themeColor="background1"/>
              </w:rPr>
              <w:t>амена земљишта</w:t>
            </w:r>
          </w:p>
        </w:tc>
        <w:tc>
          <w:tcPr>
            <w:tcW w:w="170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EA0711" w:rsidRPr="00BF0FEA" w:rsidRDefault="00EA0711" w:rsidP="00475753">
            <w:pPr>
              <w:pStyle w:val="Tabela"/>
              <w:jc w:val="center"/>
              <w:rPr>
                <w:b/>
                <w:bCs/>
                <w:color w:val="FFFFFF" w:themeColor="background1"/>
              </w:rPr>
            </w:pPr>
            <w:r w:rsidRPr="00BF0FEA">
              <w:rPr>
                <w:b/>
                <w:bCs/>
                <w:color w:val="FFFFFF" w:themeColor="background1"/>
              </w:rPr>
              <w:t>постојеће стање</w:t>
            </w:r>
          </w:p>
        </w:tc>
        <w:tc>
          <w:tcPr>
            <w:tcW w:w="175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EA0711" w:rsidRPr="00BF0FEA" w:rsidRDefault="00EA0711" w:rsidP="00475753">
            <w:pPr>
              <w:pStyle w:val="Tabela"/>
              <w:jc w:val="center"/>
              <w:rPr>
                <w:b/>
                <w:bCs/>
                <w:color w:val="FFFFFF" w:themeColor="background1"/>
              </w:rPr>
            </w:pPr>
            <w:r w:rsidRPr="00BF0FEA">
              <w:rPr>
                <w:b/>
                <w:bCs/>
                <w:color w:val="FFFFFF" w:themeColor="background1"/>
              </w:rPr>
              <w:t>планирано</w:t>
            </w:r>
          </w:p>
        </w:tc>
      </w:tr>
      <w:tr w:rsidR="00EA0711" w:rsidRPr="00956C99" w:rsidTr="00EA0711">
        <w:trPr>
          <w:trHeight w:val="513"/>
        </w:trPr>
        <w:tc>
          <w:tcPr>
            <w:tcW w:w="1544" w:type="pct"/>
            <w:vMerge/>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hideMark/>
          </w:tcPr>
          <w:p w:rsidR="00EA0711" w:rsidRPr="00BF0FEA" w:rsidRDefault="00EA0711" w:rsidP="0031398D">
            <w:pPr>
              <w:pStyle w:val="Tabela"/>
              <w:rPr>
                <w:color w:val="FFFFFF" w:themeColor="background1"/>
              </w:rPr>
            </w:pPr>
          </w:p>
        </w:tc>
        <w:tc>
          <w:tcPr>
            <w:tcW w:w="911" w:type="pct"/>
            <w:tcBorders>
              <w:top w:val="single" w:sz="4" w:space="0" w:color="FFFFFF" w:themeColor="background1"/>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hideMark/>
          </w:tcPr>
          <w:p w:rsidR="00EA0711" w:rsidRPr="00BF0FEA" w:rsidRDefault="00EA0711" w:rsidP="0086450B">
            <w:pPr>
              <w:pStyle w:val="Tabela"/>
            </w:pPr>
            <w:r w:rsidRPr="00BF0FEA">
              <w:t>(ха)</w:t>
            </w:r>
          </w:p>
        </w:tc>
        <w:tc>
          <w:tcPr>
            <w:tcW w:w="790" w:type="pct"/>
            <w:tcBorders>
              <w:top w:val="single" w:sz="4" w:space="0" w:color="FFFFFF" w:themeColor="background1"/>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BF0FEA" w:rsidRDefault="00EA0711" w:rsidP="0086450B">
            <w:pPr>
              <w:pStyle w:val="Tabela"/>
            </w:pPr>
            <w:r w:rsidRPr="00BF0FEA">
              <w:t>%</w:t>
            </w:r>
          </w:p>
        </w:tc>
        <w:tc>
          <w:tcPr>
            <w:tcW w:w="790" w:type="pct"/>
            <w:tcBorders>
              <w:top w:val="single" w:sz="4" w:space="0" w:color="FFFFFF" w:themeColor="background1"/>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hideMark/>
          </w:tcPr>
          <w:p w:rsidR="00EA0711" w:rsidRPr="00BF0FEA" w:rsidRDefault="00EA0711" w:rsidP="0086450B">
            <w:pPr>
              <w:pStyle w:val="Tabela"/>
            </w:pPr>
            <w:r w:rsidRPr="00BF0FEA">
              <w:t>(ха)</w:t>
            </w:r>
          </w:p>
        </w:tc>
        <w:tc>
          <w:tcPr>
            <w:tcW w:w="965" w:type="pct"/>
            <w:tcBorders>
              <w:top w:val="single" w:sz="4" w:space="0" w:color="FFFFFF" w:themeColor="background1"/>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BF0FEA" w:rsidRDefault="00EA0711" w:rsidP="0086450B">
            <w:pPr>
              <w:pStyle w:val="Tabela"/>
            </w:pPr>
            <w:r w:rsidRPr="00BF0FEA">
              <w:t>%</w:t>
            </w:r>
          </w:p>
        </w:tc>
      </w:tr>
      <w:tr w:rsidR="00EA0711" w:rsidRPr="00956C99" w:rsidTr="00EA0711">
        <w:trPr>
          <w:trHeight w:val="307"/>
        </w:trPr>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hideMark/>
          </w:tcPr>
          <w:p w:rsidR="00EA0711" w:rsidRPr="00BF0FEA" w:rsidRDefault="00EA0711" w:rsidP="0031398D">
            <w:pPr>
              <w:pStyle w:val="Tabela"/>
              <w:rPr>
                <w:b/>
                <w:bCs/>
                <w:color w:val="FFFFFF" w:themeColor="background1"/>
              </w:rPr>
            </w:pPr>
            <w:r w:rsidRPr="00BF0FEA">
              <w:rPr>
                <w:b/>
                <w:bCs/>
                <w:color w:val="FFFFFF" w:themeColor="background1"/>
              </w:rPr>
              <w:t>становање</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EA0711" w:rsidRPr="00956C99" w:rsidRDefault="00EA0711" w:rsidP="004429FA">
            <w:pPr>
              <w:pStyle w:val="Tabela"/>
              <w:rPr>
                <w:color w:val="FF0000"/>
              </w:rPr>
            </w:pPr>
            <w:r w:rsidRPr="00BF0FEA">
              <w:t>60.00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EA0711" w:rsidRPr="00E10AA0" w:rsidRDefault="00EA0711" w:rsidP="0011306F">
            <w:pPr>
              <w:pStyle w:val="Tabela"/>
              <w:rPr>
                <w:lang w:val="sr-Latn-RS"/>
              </w:rPr>
            </w:pPr>
            <w:r>
              <w:rPr>
                <w:lang w:val="sr-Latn-RS"/>
              </w:rPr>
              <w:t>57.60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EA0711" w:rsidRPr="00BF0FEA" w:rsidRDefault="00EA0711" w:rsidP="004429FA">
            <w:pPr>
              <w:pStyle w:val="Tabela"/>
              <w:rPr>
                <w:color w:val="FF0000"/>
                <w:lang w:val="sr-Latn-RS"/>
              </w:rPr>
            </w:pPr>
            <w:r w:rsidRPr="00700438">
              <w:t>101.50</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EA0711" w:rsidRPr="00E10AA0" w:rsidRDefault="00EA0711" w:rsidP="006051CD">
            <w:pPr>
              <w:pStyle w:val="Tabela"/>
              <w:rPr>
                <w:lang w:val="sr-Latn-RS"/>
              </w:rPr>
            </w:pPr>
            <w:r w:rsidRPr="00E10AA0">
              <w:rPr>
                <w:lang w:val="sr-Latn-RS"/>
              </w:rPr>
              <w:t>68.80</w:t>
            </w:r>
          </w:p>
        </w:tc>
      </w:tr>
      <w:tr w:rsidR="00EA0711" w:rsidRPr="00956C99" w:rsidTr="00EA0711">
        <w:trPr>
          <w:trHeight w:val="383"/>
        </w:trPr>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tcPr>
          <w:p w:rsidR="00EA0711" w:rsidRPr="00BF0FEA" w:rsidRDefault="00EA0711" w:rsidP="0011306F">
            <w:pPr>
              <w:pStyle w:val="Tabela"/>
              <w:rPr>
                <w:b/>
                <w:bCs/>
                <w:color w:val="FFFFFF" w:themeColor="background1"/>
              </w:rPr>
            </w:pPr>
            <w:r w:rsidRPr="00BF0FEA">
              <w:rPr>
                <w:b/>
                <w:bCs/>
                <w:color w:val="FFFFFF" w:themeColor="background1"/>
              </w:rPr>
              <w:t>јавне функције</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466C37" w:rsidP="004429FA">
            <w:pPr>
              <w:pStyle w:val="Tabela"/>
              <w:rPr>
                <w:color w:val="FF0000"/>
                <w:lang w:val="sr-Latn-RS"/>
              </w:rPr>
            </w:pPr>
            <w:r>
              <w:rPr>
                <w:lang w:val="sr-Latn-RS"/>
              </w:rPr>
              <w:t>0.8</w:t>
            </w:r>
            <w:r w:rsidR="00EA0711" w:rsidRPr="00700438">
              <w:rPr>
                <w:lang w:val="sr-Latn-RS"/>
              </w:rPr>
              <w:t>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466C37" w:rsidRDefault="00466C37" w:rsidP="00E10AA0">
            <w:pPr>
              <w:pStyle w:val="Tabela"/>
              <w:rPr>
                <w:lang w:val="sr-Latn-RS"/>
              </w:rPr>
            </w:pPr>
            <w:r>
              <w:rPr>
                <w:lang w:val="sr-Latn-RS"/>
              </w:rPr>
              <w:t>0.70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466C37" w:rsidP="0011306F">
            <w:pPr>
              <w:pStyle w:val="Tabela"/>
              <w:rPr>
                <w:lang w:val="sr-Latn-RS"/>
              </w:rPr>
            </w:pPr>
            <w:r>
              <w:rPr>
                <w:lang w:val="sr-Latn-RS"/>
              </w:rPr>
              <w:t>0.80</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E10AA0" w:rsidRDefault="00466C37" w:rsidP="006051CD">
            <w:pPr>
              <w:pStyle w:val="Tabela"/>
              <w:rPr>
                <w:lang w:val="sr-Latn-RS"/>
              </w:rPr>
            </w:pPr>
            <w:r>
              <w:rPr>
                <w:lang w:val="sr-Latn-RS"/>
              </w:rPr>
              <w:t>0.60</w:t>
            </w:r>
          </w:p>
        </w:tc>
      </w:tr>
      <w:tr w:rsidR="009719B3" w:rsidRPr="00956C99" w:rsidTr="00EA0711">
        <w:trPr>
          <w:trHeight w:val="383"/>
        </w:trPr>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tcPr>
          <w:p w:rsidR="009719B3" w:rsidRPr="00BF0FEA" w:rsidRDefault="009719B3" w:rsidP="0011306F">
            <w:pPr>
              <w:pStyle w:val="Tabela"/>
              <w:rPr>
                <w:b/>
                <w:bCs/>
                <w:color w:val="FFFFFF" w:themeColor="background1"/>
              </w:rPr>
            </w:pPr>
            <w:r>
              <w:rPr>
                <w:b/>
                <w:bCs/>
                <w:color w:val="FFFFFF" w:themeColor="background1"/>
              </w:rPr>
              <w:t>верски објекат</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9719B3" w:rsidRPr="00700438" w:rsidRDefault="00466C37" w:rsidP="004429FA">
            <w:pPr>
              <w:pStyle w:val="Tabela"/>
              <w:rPr>
                <w:lang w:val="sr-Latn-RS"/>
              </w:rPr>
            </w:pPr>
            <w:r>
              <w:rPr>
                <w:lang w:val="sr-Latn-RS"/>
              </w:rPr>
              <w:t>0.70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9719B3" w:rsidRPr="00466C37" w:rsidRDefault="00466C37" w:rsidP="00E10AA0">
            <w:pPr>
              <w:pStyle w:val="Tabela"/>
              <w:rPr>
                <w:lang w:val="sr-Latn-RS"/>
              </w:rPr>
            </w:pPr>
            <w:r>
              <w:rPr>
                <w:lang w:val="sr-Latn-RS"/>
              </w:rPr>
              <w:t>0.60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9719B3" w:rsidRPr="00700438" w:rsidRDefault="00466C37" w:rsidP="0011306F">
            <w:pPr>
              <w:pStyle w:val="Tabela"/>
              <w:rPr>
                <w:lang w:val="sr-Latn-RS"/>
              </w:rPr>
            </w:pPr>
            <w:r>
              <w:rPr>
                <w:lang w:val="sr-Latn-RS"/>
              </w:rPr>
              <w:t>0.70</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9719B3" w:rsidRPr="00E10AA0" w:rsidRDefault="00466C37" w:rsidP="00466C37">
            <w:pPr>
              <w:pStyle w:val="Tabela"/>
              <w:rPr>
                <w:lang w:val="sr-Latn-RS"/>
              </w:rPr>
            </w:pPr>
            <w:r>
              <w:rPr>
                <w:lang w:val="sr-Latn-RS"/>
              </w:rPr>
              <w:t>0.40</w:t>
            </w:r>
          </w:p>
        </w:tc>
      </w:tr>
      <w:tr w:rsidR="00EA0711" w:rsidRPr="00956C99" w:rsidTr="00EA0711">
        <w:trPr>
          <w:trHeight w:val="276"/>
        </w:trPr>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tcPr>
          <w:p w:rsidR="00EA0711" w:rsidRPr="00BF0FEA" w:rsidRDefault="00EA0711" w:rsidP="0011306F">
            <w:pPr>
              <w:pStyle w:val="Tabela"/>
              <w:rPr>
                <w:b/>
                <w:bCs/>
                <w:color w:val="FFFFFF" w:themeColor="background1"/>
              </w:rPr>
            </w:pPr>
            <w:r w:rsidRPr="00BF0FEA">
              <w:rPr>
                <w:b/>
                <w:bCs/>
                <w:color w:val="FFFFFF" w:themeColor="background1"/>
              </w:rPr>
              <w:t>привредне делатности</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700438" w:rsidRDefault="00EA0711" w:rsidP="004429FA">
            <w:pPr>
              <w:pStyle w:val="Tabela"/>
              <w:rPr>
                <w:color w:val="FF0000"/>
                <w:lang w:val="sr-Latn-RS"/>
              </w:rPr>
            </w:pPr>
            <w:r w:rsidRPr="00700438">
              <w:rPr>
                <w:lang w:val="sr-Latn-RS"/>
              </w:rPr>
              <w:t>2.50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956C99" w:rsidRDefault="00EA0711" w:rsidP="00E10AA0">
            <w:pPr>
              <w:pStyle w:val="Tabela"/>
              <w:rPr>
                <w:color w:val="FF0000"/>
              </w:rPr>
            </w:pPr>
            <w:r w:rsidRPr="00E10AA0">
              <w:t>2.30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700438" w:rsidRDefault="00EA0711" w:rsidP="00334758">
            <w:pPr>
              <w:pStyle w:val="Tabela"/>
              <w:rPr>
                <w:color w:val="FF0000"/>
                <w:lang w:val="sr-Latn-RS"/>
              </w:rPr>
            </w:pPr>
            <w:r w:rsidRPr="00700438">
              <w:rPr>
                <w:lang w:val="sr-Latn-RS"/>
              </w:rPr>
              <w:t>3.60</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E10AA0" w:rsidRDefault="00EA0711" w:rsidP="008471BE">
            <w:pPr>
              <w:pStyle w:val="Tabela"/>
              <w:rPr>
                <w:color w:val="FF0000"/>
                <w:lang w:val="sr-Latn-RS"/>
              </w:rPr>
            </w:pPr>
            <w:r w:rsidRPr="00E10AA0">
              <w:rPr>
                <w:lang w:val="sr-Latn-RS"/>
              </w:rPr>
              <w:t>4.00</w:t>
            </w:r>
          </w:p>
        </w:tc>
      </w:tr>
      <w:tr w:rsidR="00EA0711" w:rsidRPr="00956C99" w:rsidTr="00EA0711">
        <w:trPr>
          <w:trHeight w:val="382"/>
        </w:trPr>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tcPr>
          <w:p w:rsidR="00EA0711" w:rsidRPr="00BF0FEA" w:rsidRDefault="00EA0711" w:rsidP="0031398D">
            <w:pPr>
              <w:pStyle w:val="Tabela"/>
              <w:rPr>
                <w:b/>
                <w:bCs/>
                <w:color w:val="FFFFFF" w:themeColor="background1"/>
              </w:rPr>
            </w:pPr>
            <w:r w:rsidRPr="00BF0FEA">
              <w:rPr>
                <w:b/>
                <w:bCs/>
                <w:color w:val="FFFFFF" w:themeColor="background1"/>
              </w:rPr>
              <w:t>комуналне делатности</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EA0711" w:rsidP="004429FA">
            <w:pPr>
              <w:pStyle w:val="Tabela"/>
              <w:rPr>
                <w:color w:val="FF0000"/>
                <w:lang w:val="sr-Latn-RS"/>
              </w:rPr>
            </w:pPr>
            <w:r w:rsidRPr="00700438">
              <w:rPr>
                <w:lang w:val="sr-Latn-RS"/>
              </w:rPr>
              <w:t>1.40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E10AA0" w:rsidRDefault="00EA0711" w:rsidP="0011306F">
            <w:pPr>
              <w:pStyle w:val="Tabela"/>
              <w:rPr>
                <w:color w:val="FF0000"/>
                <w:lang w:val="sr-Latn-RS"/>
              </w:rPr>
            </w:pPr>
            <w:r w:rsidRPr="00E10AA0">
              <w:rPr>
                <w:lang w:val="sr-Latn-RS"/>
              </w:rPr>
              <w:t>1.24</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EA0711" w:rsidP="00334758">
            <w:pPr>
              <w:pStyle w:val="Tabela"/>
              <w:rPr>
                <w:color w:val="FF0000"/>
                <w:lang w:val="sr-Latn-RS"/>
              </w:rPr>
            </w:pPr>
            <w:r w:rsidRPr="00700438">
              <w:rPr>
                <w:lang w:val="sr-Latn-RS"/>
              </w:rPr>
              <w:t>2.00</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956C99" w:rsidRDefault="00EA0711" w:rsidP="008471BE">
            <w:pPr>
              <w:pStyle w:val="Tabela"/>
              <w:rPr>
                <w:color w:val="FF0000"/>
              </w:rPr>
            </w:pPr>
            <w:r w:rsidRPr="00E10AA0">
              <w:t>1.30</w:t>
            </w:r>
          </w:p>
        </w:tc>
      </w:tr>
      <w:tr w:rsidR="00EA0711" w:rsidRPr="00956C99" w:rsidTr="00EA0711">
        <w:trPr>
          <w:trHeight w:val="300"/>
        </w:trPr>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tcPr>
          <w:p w:rsidR="00EA0711" w:rsidRPr="00BF0FEA" w:rsidRDefault="00EA0711" w:rsidP="0031398D">
            <w:pPr>
              <w:pStyle w:val="Tabela"/>
              <w:rPr>
                <w:b/>
                <w:bCs/>
                <w:color w:val="FFFFFF" w:themeColor="background1"/>
              </w:rPr>
            </w:pPr>
            <w:r w:rsidRPr="00BF0FEA">
              <w:rPr>
                <w:b/>
                <w:bCs/>
                <w:color w:val="FFFFFF" w:themeColor="background1"/>
              </w:rPr>
              <w:t>парк</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EA0711" w:rsidP="004429FA">
            <w:pPr>
              <w:pStyle w:val="Tabela"/>
              <w:rPr>
                <w:color w:val="FF0000"/>
                <w:lang w:val="sr-Latn-RS"/>
              </w:rPr>
            </w:pPr>
            <w:r w:rsidRPr="00700438">
              <w:rPr>
                <w:lang w:val="sr-Latn-RS"/>
              </w:rPr>
              <w:t>-</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EA0711" w:rsidP="0011306F">
            <w:pPr>
              <w:pStyle w:val="Tabela"/>
              <w:rPr>
                <w:color w:val="FF0000"/>
                <w:lang w:val="sr-Latn-RS"/>
              </w:rPr>
            </w:pPr>
            <w:r w:rsidRPr="00700438">
              <w:rPr>
                <w:lang w:val="sr-Latn-RS"/>
              </w:rPr>
              <w:t>-</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EA0711" w:rsidP="00334758">
            <w:pPr>
              <w:pStyle w:val="Tabela"/>
              <w:rPr>
                <w:color w:val="FF0000"/>
                <w:lang w:val="sr-Latn-RS"/>
              </w:rPr>
            </w:pPr>
            <w:r w:rsidRPr="00700438">
              <w:rPr>
                <w:lang w:val="sr-Latn-RS"/>
              </w:rPr>
              <w:t>7.40</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E10AA0" w:rsidRDefault="00EA0711" w:rsidP="008471BE">
            <w:pPr>
              <w:pStyle w:val="Tabela"/>
              <w:rPr>
                <w:color w:val="FF0000"/>
                <w:lang w:val="sr-Latn-RS"/>
              </w:rPr>
            </w:pPr>
            <w:r>
              <w:rPr>
                <w:lang w:val="sr-Latn-RS"/>
              </w:rPr>
              <w:t>5.00</w:t>
            </w:r>
          </w:p>
        </w:tc>
      </w:tr>
      <w:tr w:rsidR="00EA0711" w:rsidRPr="00956C99" w:rsidTr="00EA0711">
        <w:trPr>
          <w:trHeight w:val="322"/>
        </w:trPr>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tcPr>
          <w:p w:rsidR="00EA0711" w:rsidRPr="00BF0FEA" w:rsidRDefault="00EA0711" w:rsidP="0031398D">
            <w:pPr>
              <w:pStyle w:val="Tabela"/>
              <w:rPr>
                <w:b/>
                <w:bCs/>
                <w:color w:val="FFFFFF" w:themeColor="background1"/>
              </w:rPr>
            </w:pPr>
            <w:r w:rsidRPr="00BF0FEA">
              <w:rPr>
                <w:b/>
                <w:bCs/>
                <w:color w:val="FFFFFF" w:themeColor="background1"/>
              </w:rPr>
              <w:t>заштитно зеленило</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EA0711" w:rsidP="004429FA">
            <w:pPr>
              <w:pStyle w:val="Tabela"/>
            </w:pPr>
            <w:r w:rsidRPr="00700438">
              <w:t>-</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EA0711" w:rsidP="0011306F">
            <w:pPr>
              <w:pStyle w:val="Tabela"/>
            </w:pPr>
            <w:r w:rsidRPr="00700438">
              <w:t>-</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700438" w:rsidRDefault="00EA0711" w:rsidP="00334758">
            <w:pPr>
              <w:pStyle w:val="Tabela"/>
              <w:rPr>
                <w:color w:val="FF0000"/>
                <w:lang w:val="sr-Latn-RS"/>
              </w:rPr>
            </w:pPr>
            <w:r w:rsidRPr="00700438">
              <w:rPr>
                <w:lang w:val="sr-Latn-RS"/>
              </w:rPr>
              <w:t>1.20</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rsidR="00EA0711" w:rsidRPr="00E10AA0" w:rsidRDefault="00EA0711" w:rsidP="008471BE">
            <w:pPr>
              <w:pStyle w:val="Tabela"/>
              <w:rPr>
                <w:color w:val="FF0000"/>
                <w:lang w:val="sr-Latn-RS"/>
              </w:rPr>
            </w:pPr>
            <w:r w:rsidRPr="00E10AA0">
              <w:rPr>
                <w:lang w:val="sr-Latn-RS"/>
              </w:rPr>
              <w:t>0.80</w:t>
            </w:r>
          </w:p>
        </w:tc>
      </w:tr>
      <w:tr w:rsidR="00EA0711" w:rsidRPr="00956C99" w:rsidTr="00EA0711">
        <w:trPr>
          <w:trHeight w:val="398"/>
        </w:trPr>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tcPr>
          <w:p w:rsidR="00EA0711" w:rsidRPr="00BF0FEA" w:rsidRDefault="00EA0711" w:rsidP="0031398D">
            <w:pPr>
              <w:pStyle w:val="Tabela"/>
              <w:rPr>
                <w:b/>
                <w:bCs/>
                <w:color w:val="FFFFFF" w:themeColor="background1"/>
              </w:rPr>
            </w:pPr>
            <w:r w:rsidRPr="00BF0FEA">
              <w:rPr>
                <w:b/>
                <w:bCs/>
                <w:color w:val="FFFFFF" w:themeColor="background1"/>
              </w:rPr>
              <w:t>саобраћајне површине</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700438" w:rsidRDefault="00EA0711" w:rsidP="004429FA">
            <w:pPr>
              <w:pStyle w:val="Tabela"/>
              <w:rPr>
                <w:color w:val="FF0000"/>
                <w:lang w:val="sr-Latn-RS"/>
              </w:rPr>
            </w:pPr>
            <w:r w:rsidRPr="00700438">
              <w:rPr>
                <w:lang w:val="sr-Latn-RS"/>
              </w:rPr>
              <w:t>25.40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E10AA0" w:rsidRDefault="00EA0711" w:rsidP="0011306F">
            <w:pPr>
              <w:pStyle w:val="Tabela"/>
              <w:rPr>
                <w:color w:val="FF0000"/>
                <w:lang w:val="sr-Latn-RS"/>
              </w:rPr>
            </w:pPr>
            <w:r w:rsidRPr="00E10AA0">
              <w:rPr>
                <w:lang w:val="sr-Latn-RS"/>
              </w:rPr>
              <w:t>22.50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700438" w:rsidRDefault="00EA0711" w:rsidP="00334758">
            <w:pPr>
              <w:pStyle w:val="Tabela"/>
              <w:rPr>
                <w:color w:val="FF0000"/>
                <w:lang w:val="sr-Latn-RS"/>
              </w:rPr>
            </w:pPr>
            <w:r w:rsidRPr="00700438">
              <w:rPr>
                <w:lang w:val="sr-Latn-RS"/>
              </w:rPr>
              <w:t>28.70</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E10AA0" w:rsidRDefault="00EA0711" w:rsidP="008471BE">
            <w:pPr>
              <w:pStyle w:val="Tabela"/>
              <w:rPr>
                <w:color w:val="FF0000"/>
                <w:lang w:val="sr-Latn-RS"/>
              </w:rPr>
            </w:pPr>
            <w:r w:rsidRPr="00E10AA0">
              <w:rPr>
                <w:lang w:val="sr-Latn-RS"/>
              </w:rPr>
              <w:t>19.30</w:t>
            </w:r>
          </w:p>
        </w:tc>
      </w:tr>
      <w:tr w:rsidR="00EA0711" w:rsidRPr="00956C99" w:rsidTr="00EA0711">
        <w:trPr>
          <w:trHeight w:val="513"/>
        </w:trPr>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tcPr>
          <w:p w:rsidR="00EA0711" w:rsidRPr="00BF0FEA" w:rsidRDefault="00EA0711" w:rsidP="0011306F">
            <w:pPr>
              <w:pStyle w:val="Tabela"/>
              <w:rPr>
                <w:b/>
                <w:bCs/>
                <w:color w:val="FFFFFF" w:themeColor="background1"/>
              </w:rPr>
            </w:pPr>
            <w:r w:rsidRPr="00BF0FEA">
              <w:rPr>
                <w:b/>
                <w:bCs/>
                <w:color w:val="FFFFFF" w:themeColor="background1"/>
              </w:rPr>
              <w:t>неизграђено грађевинско земљиште</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700438" w:rsidRDefault="00EA0711" w:rsidP="0011306F">
            <w:pPr>
              <w:pStyle w:val="Tabela"/>
              <w:rPr>
                <w:color w:val="FF0000"/>
                <w:lang w:val="sr-Latn-RS"/>
              </w:rPr>
            </w:pPr>
            <w:r w:rsidRPr="00700438">
              <w:rPr>
                <w:lang w:val="sr-Latn-RS"/>
              </w:rPr>
              <w:t>22.00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E10AA0" w:rsidRDefault="00EA0711" w:rsidP="0011306F">
            <w:pPr>
              <w:pStyle w:val="Tabela"/>
              <w:rPr>
                <w:color w:val="FF0000"/>
                <w:lang w:val="sr-Latn-RS"/>
              </w:rPr>
            </w:pPr>
            <w:r w:rsidRPr="00E10AA0">
              <w:rPr>
                <w:lang w:val="sr-Latn-RS"/>
              </w:rPr>
              <w:t>15.06</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36702D" w:rsidRDefault="00EA0711" w:rsidP="00334758">
            <w:pPr>
              <w:pStyle w:val="Tabela"/>
            </w:pPr>
            <w:r w:rsidRPr="0036702D">
              <w:t>-</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DE9D9" w:themeFill="accent6" w:themeFillTint="33"/>
            <w:vAlign w:val="center"/>
          </w:tcPr>
          <w:p w:rsidR="00EA0711" w:rsidRPr="0036702D" w:rsidRDefault="00EA0711" w:rsidP="008471BE">
            <w:pPr>
              <w:pStyle w:val="Tabela"/>
            </w:pPr>
            <w:r w:rsidRPr="0036702D">
              <w:t>-</w:t>
            </w:r>
          </w:p>
        </w:tc>
      </w:tr>
      <w:tr w:rsidR="00EA0711" w:rsidRPr="00956C99" w:rsidTr="00EA0711">
        <w:tc>
          <w:tcPr>
            <w:tcW w:w="1544" w:type="pct"/>
            <w:tcBorders>
              <w:top w:val="single" w:sz="4" w:space="0" w:color="FFFFFF" w:themeColor="background1"/>
              <w:left w:val="single" w:sz="4" w:space="0" w:color="FFFFFF" w:themeColor="background1"/>
              <w:bottom w:val="single" w:sz="4" w:space="0" w:color="FFFFFF" w:themeColor="background1"/>
              <w:right w:val="single" w:sz="4" w:space="0" w:color="F79646" w:themeColor="accent6"/>
            </w:tcBorders>
            <w:shd w:val="clear" w:color="auto" w:fill="F79646" w:themeFill="accent6"/>
            <w:vAlign w:val="center"/>
          </w:tcPr>
          <w:p w:rsidR="00EA0711" w:rsidRPr="00BF0FEA" w:rsidRDefault="00EA0711" w:rsidP="0031398D">
            <w:pPr>
              <w:pStyle w:val="Tabela"/>
              <w:rPr>
                <w:b/>
                <w:bCs/>
                <w:color w:val="FFFFFF" w:themeColor="background1"/>
              </w:rPr>
            </w:pPr>
            <w:r w:rsidRPr="00BF0FEA">
              <w:rPr>
                <w:b/>
                <w:bCs/>
                <w:color w:val="FFFFFF" w:themeColor="background1"/>
              </w:rPr>
              <w:t>УКУПНО</w:t>
            </w:r>
          </w:p>
        </w:tc>
        <w:tc>
          <w:tcPr>
            <w:tcW w:w="91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EA0711" w:rsidRPr="0036702D" w:rsidRDefault="00EA0711" w:rsidP="00E10AA0">
            <w:pPr>
              <w:pStyle w:val="Tabela"/>
              <w:rPr>
                <w:color w:val="FF0000"/>
                <w:lang w:val="sr-Latn-RS"/>
              </w:rPr>
            </w:pPr>
            <w:r>
              <w:rPr>
                <w:lang w:val="sr-Latn-RS"/>
              </w:rPr>
              <w:t>112.80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EA0711" w:rsidRPr="0036702D" w:rsidRDefault="00EA0711" w:rsidP="000A7772">
            <w:pPr>
              <w:pStyle w:val="Tabela"/>
            </w:pPr>
            <w:r w:rsidRPr="0036702D">
              <w:t>100</w:t>
            </w:r>
          </w:p>
        </w:tc>
        <w:tc>
          <w:tcPr>
            <w:tcW w:w="790"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EA0711" w:rsidRPr="0036702D" w:rsidRDefault="00EA0711" w:rsidP="000A7772">
            <w:pPr>
              <w:pStyle w:val="Tabela"/>
              <w:rPr>
                <w:lang w:val="sr-Latn-RS"/>
              </w:rPr>
            </w:pPr>
            <w:r>
              <w:rPr>
                <w:lang w:val="sr-Latn-RS"/>
              </w:rPr>
              <w:t>147.40</w:t>
            </w:r>
          </w:p>
        </w:tc>
        <w:tc>
          <w:tcPr>
            <w:tcW w:w="965"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vAlign w:val="center"/>
          </w:tcPr>
          <w:p w:rsidR="00EA0711" w:rsidRPr="0036702D" w:rsidRDefault="00EA0711" w:rsidP="000A7772">
            <w:pPr>
              <w:pStyle w:val="Tabela"/>
            </w:pPr>
            <w:r w:rsidRPr="0036702D">
              <w:t>100</w:t>
            </w:r>
          </w:p>
        </w:tc>
      </w:tr>
    </w:tbl>
    <w:p w:rsidR="00650A3B" w:rsidRPr="00B56ABF" w:rsidRDefault="00650A3B" w:rsidP="00650A3B">
      <w:pPr>
        <w:pStyle w:val="Tabelanaslov"/>
        <w:rPr>
          <w:color w:val="auto"/>
        </w:rPr>
      </w:pPr>
      <w:r w:rsidRPr="00B56ABF">
        <w:rPr>
          <w:color w:val="auto"/>
        </w:rPr>
        <w:t>Биланс површина земљишта ван грађевинског подручја</w:t>
      </w:r>
    </w:p>
    <w:tbl>
      <w:tblPr>
        <w:tblW w:w="4300" w:type="pct"/>
        <w:tblInd w:w="567"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2535"/>
        <w:gridCol w:w="1005"/>
        <w:gridCol w:w="1417"/>
        <w:gridCol w:w="1275"/>
        <w:gridCol w:w="1560"/>
      </w:tblGrid>
      <w:tr w:rsidR="00B56ABF" w:rsidRPr="00B56ABF" w:rsidTr="00B56ABF">
        <w:trPr>
          <w:trHeight w:val="397"/>
        </w:trPr>
        <w:tc>
          <w:tcPr>
            <w:tcW w:w="1627" w:type="pct"/>
            <w:vMerge w:val="restart"/>
            <w:tcBorders>
              <w:top w:val="single" w:sz="4" w:space="0" w:color="E36C0A" w:themeColor="accent6" w:themeShade="BF"/>
              <w:left w:val="single" w:sz="4" w:space="0" w:color="E36C0A" w:themeColor="accent6" w:themeShade="BF"/>
              <w:bottom w:val="single" w:sz="4" w:space="0" w:color="FFFFFF" w:themeColor="background1"/>
              <w:right w:val="single" w:sz="4" w:space="0" w:color="FFFFFF" w:themeColor="background1"/>
            </w:tcBorders>
            <w:shd w:val="clear" w:color="auto" w:fill="F79646" w:themeFill="accent6"/>
            <w:vAlign w:val="center"/>
            <w:hideMark/>
          </w:tcPr>
          <w:p w:rsidR="009719B3" w:rsidRPr="009719B3" w:rsidRDefault="009719B3" w:rsidP="009719B3">
            <w:pPr>
              <w:pStyle w:val="Tabela"/>
              <w:rPr>
                <w:b/>
                <w:bCs/>
                <w:color w:val="FFFFFF" w:themeColor="background1"/>
              </w:rPr>
            </w:pPr>
            <w:r w:rsidRPr="009719B3">
              <w:rPr>
                <w:b/>
                <w:bCs/>
                <w:color w:val="FFFFFF" w:themeColor="background1"/>
              </w:rPr>
              <w:t xml:space="preserve">Претежна </w:t>
            </w:r>
          </w:p>
          <w:p w:rsidR="00B56ABF" w:rsidRPr="00B56ABF" w:rsidRDefault="009719B3" w:rsidP="009719B3">
            <w:pPr>
              <w:pStyle w:val="Tabela"/>
              <w:rPr>
                <w:color w:val="FFFFFF" w:themeColor="background1"/>
              </w:rPr>
            </w:pPr>
            <w:r w:rsidRPr="009719B3">
              <w:rPr>
                <w:b/>
                <w:bCs/>
                <w:color w:val="FFFFFF" w:themeColor="background1"/>
              </w:rPr>
              <w:t>намена земљишта</w:t>
            </w:r>
          </w:p>
        </w:tc>
        <w:tc>
          <w:tcPr>
            <w:tcW w:w="1554" w:type="pct"/>
            <w:gridSpan w:val="2"/>
            <w:tcBorders>
              <w:top w:val="single" w:sz="4" w:space="0" w:color="E36C0A" w:themeColor="accent6" w:themeShade="BF"/>
              <w:left w:val="single" w:sz="4" w:space="0" w:color="FFFFFF" w:themeColor="background1"/>
              <w:bottom w:val="nil"/>
              <w:right w:val="single" w:sz="4" w:space="0" w:color="FFFFFF" w:themeColor="background1"/>
            </w:tcBorders>
            <w:shd w:val="clear" w:color="auto" w:fill="F79646" w:themeFill="accent6"/>
            <w:vAlign w:val="center"/>
          </w:tcPr>
          <w:p w:rsidR="00B56ABF" w:rsidRPr="00B56ABF" w:rsidRDefault="00B56ABF" w:rsidP="0031398D">
            <w:pPr>
              <w:pStyle w:val="Tabela"/>
              <w:jc w:val="center"/>
              <w:rPr>
                <w:b/>
                <w:bCs/>
                <w:color w:val="FFFFFF" w:themeColor="background1"/>
              </w:rPr>
            </w:pPr>
            <w:r w:rsidRPr="00B56ABF">
              <w:rPr>
                <w:b/>
                <w:bCs/>
                <w:color w:val="FFFFFF" w:themeColor="background1"/>
              </w:rPr>
              <w:t>постојеће стање</w:t>
            </w:r>
          </w:p>
        </w:tc>
        <w:tc>
          <w:tcPr>
            <w:tcW w:w="1819" w:type="pct"/>
            <w:gridSpan w:val="2"/>
            <w:tcBorders>
              <w:top w:val="single" w:sz="4" w:space="0" w:color="E36C0A" w:themeColor="accent6" w:themeShade="BF"/>
              <w:left w:val="single" w:sz="4" w:space="0" w:color="FFFFFF" w:themeColor="background1"/>
              <w:bottom w:val="nil"/>
              <w:right w:val="single" w:sz="4" w:space="0" w:color="E36C0A" w:themeColor="accent6" w:themeShade="BF"/>
            </w:tcBorders>
            <w:shd w:val="clear" w:color="auto" w:fill="F79646" w:themeFill="accent6"/>
            <w:vAlign w:val="center"/>
          </w:tcPr>
          <w:p w:rsidR="00B56ABF" w:rsidRPr="00B56ABF" w:rsidRDefault="00B56ABF" w:rsidP="0031398D">
            <w:pPr>
              <w:pStyle w:val="Tabela"/>
              <w:jc w:val="center"/>
              <w:rPr>
                <w:b/>
                <w:bCs/>
                <w:color w:val="FFFFFF" w:themeColor="background1"/>
              </w:rPr>
            </w:pPr>
            <w:r w:rsidRPr="00B56ABF">
              <w:rPr>
                <w:b/>
                <w:bCs/>
                <w:color w:val="FFFFFF" w:themeColor="background1"/>
              </w:rPr>
              <w:t>планирано</w:t>
            </w:r>
          </w:p>
        </w:tc>
      </w:tr>
      <w:tr w:rsidR="00B56ABF" w:rsidRPr="00B56ABF" w:rsidTr="00B56ABF">
        <w:trPr>
          <w:trHeight w:val="481"/>
        </w:trPr>
        <w:tc>
          <w:tcPr>
            <w:tcW w:w="1627" w:type="pct"/>
            <w:vMerge/>
            <w:tcBorders>
              <w:top w:val="single" w:sz="4" w:space="0" w:color="FFFFFF" w:themeColor="background1"/>
              <w:bottom w:val="single" w:sz="4" w:space="0" w:color="FFFFFF" w:themeColor="background1"/>
            </w:tcBorders>
            <w:shd w:val="clear" w:color="auto" w:fill="F79646" w:themeFill="accent6"/>
            <w:vAlign w:val="center"/>
            <w:hideMark/>
          </w:tcPr>
          <w:p w:rsidR="00B56ABF" w:rsidRPr="00B56ABF" w:rsidRDefault="00B56ABF" w:rsidP="0031398D">
            <w:pPr>
              <w:pStyle w:val="Tabela"/>
              <w:rPr>
                <w:color w:val="FFFFFF" w:themeColor="background1"/>
              </w:rPr>
            </w:pPr>
          </w:p>
        </w:tc>
        <w:tc>
          <w:tcPr>
            <w:tcW w:w="645" w:type="pct"/>
            <w:tcBorders>
              <w:top w:val="nil"/>
            </w:tcBorders>
            <w:shd w:val="clear" w:color="auto" w:fill="FBD4B4" w:themeFill="accent6" w:themeFillTint="66"/>
            <w:vAlign w:val="center"/>
            <w:hideMark/>
          </w:tcPr>
          <w:p w:rsidR="00B56ABF" w:rsidRPr="00B56ABF" w:rsidRDefault="00B56ABF" w:rsidP="0031398D">
            <w:pPr>
              <w:pStyle w:val="Tabela"/>
              <w:jc w:val="center"/>
              <w:rPr>
                <w:bCs/>
              </w:rPr>
            </w:pPr>
            <w:r w:rsidRPr="00B56ABF">
              <w:rPr>
                <w:bCs/>
              </w:rPr>
              <w:t>(ха)</w:t>
            </w:r>
          </w:p>
        </w:tc>
        <w:tc>
          <w:tcPr>
            <w:tcW w:w="909" w:type="pct"/>
            <w:tcBorders>
              <w:top w:val="nil"/>
            </w:tcBorders>
            <w:shd w:val="clear" w:color="auto" w:fill="FBD4B4" w:themeFill="accent6" w:themeFillTint="66"/>
            <w:vAlign w:val="center"/>
          </w:tcPr>
          <w:p w:rsidR="00B56ABF" w:rsidRPr="00B56ABF" w:rsidRDefault="00B56ABF" w:rsidP="0031398D">
            <w:pPr>
              <w:pStyle w:val="Tabela"/>
              <w:jc w:val="center"/>
              <w:rPr>
                <w:bCs/>
              </w:rPr>
            </w:pPr>
            <w:r w:rsidRPr="00B56ABF">
              <w:rPr>
                <w:bCs/>
              </w:rPr>
              <w:t>%</w:t>
            </w:r>
          </w:p>
        </w:tc>
        <w:tc>
          <w:tcPr>
            <w:tcW w:w="818" w:type="pct"/>
            <w:tcBorders>
              <w:top w:val="nil"/>
            </w:tcBorders>
            <w:shd w:val="clear" w:color="auto" w:fill="FBD4B4" w:themeFill="accent6" w:themeFillTint="66"/>
            <w:vAlign w:val="center"/>
            <w:hideMark/>
          </w:tcPr>
          <w:p w:rsidR="00B56ABF" w:rsidRPr="00B56ABF" w:rsidRDefault="00B56ABF" w:rsidP="0031398D">
            <w:pPr>
              <w:pStyle w:val="Tabela"/>
              <w:jc w:val="center"/>
              <w:rPr>
                <w:bCs/>
              </w:rPr>
            </w:pPr>
            <w:r w:rsidRPr="00B56ABF">
              <w:rPr>
                <w:bCs/>
              </w:rPr>
              <w:t>(ха)</w:t>
            </w:r>
          </w:p>
        </w:tc>
        <w:tc>
          <w:tcPr>
            <w:tcW w:w="1001" w:type="pct"/>
            <w:tcBorders>
              <w:top w:val="nil"/>
            </w:tcBorders>
            <w:shd w:val="clear" w:color="auto" w:fill="FBD4B4" w:themeFill="accent6" w:themeFillTint="66"/>
            <w:vAlign w:val="center"/>
          </w:tcPr>
          <w:p w:rsidR="00B56ABF" w:rsidRPr="00B56ABF" w:rsidRDefault="00B56ABF" w:rsidP="0031398D">
            <w:pPr>
              <w:pStyle w:val="Tabela"/>
              <w:jc w:val="center"/>
              <w:rPr>
                <w:bCs/>
              </w:rPr>
            </w:pPr>
            <w:r w:rsidRPr="00B56ABF">
              <w:rPr>
                <w:bCs/>
              </w:rPr>
              <w:t>%</w:t>
            </w:r>
          </w:p>
        </w:tc>
      </w:tr>
      <w:tr w:rsidR="00B56ABF" w:rsidRPr="00956C99" w:rsidTr="00B56ABF">
        <w:trPr>
          <w:trHeight w:val="560"/>
        </w:trPr>
        <w:tc>
          <w:tcPr>
            <w:tcW w:w="1627" w:type="pct"/>
            <w:tcBorders>
              <w:top w:val="single" w:sz="4" w:space="0" w:color="FFFFFF" w:themeColor="background1"/>
              <w:bottom w:val="single" w:sz="4" w:space="0" w:color="FFFFFF" w:themeColor="background1"/>
            </w:tcBorders>
            <w:shd w:val="clear" w:color="auto" w:fill="F79646" w:themeFill="accent6"/>
            <w:vAlign w:val="center"/>
            <w:hideMark/>
          </w:tcPr>
          <w:p w:rsidR="00B56ABF" w:rsidRPr="00B56ABF" w:rsidRDefault="00B56ABF" w:rsidP="0031398D">
            <w:pPr>
              <w:pStyle w:val="Tabela"/>
              <w:rPr>
                <w:b/>
                <w:bCs/>
                <w:color w:val="FFFFFF" w:themeColor="background1"/>
              </w:rPr>
            </w:pPr>
            <w:r w:rsidRPr="00B56ABF">
              <w:rPr>
                <w:b/>
                <w:bCs/>
                <w:color w:val="FFFFFF" w:themeColor="background1"/>
              </w:rPr>
              <w:t>пољопривредне површине</w:t>
            </w:r>
          </w:p>
        </w:tc>
        <w:tc>
          <w:tcPr>
            <w:tcW w:w="645" w:type="pct"/>
            <w:shd w:val="clear" w:color="auto" w:fill="auto"/>
            <w:vAlign w:val="center"/>
          </w:tcPr>
          <w:p w:rsidR="00B56ABF" w:rsidRPr="00B56ABF" w:rsidRDefault="00B56ABF" w:rsidP="0011306F">
            <w:pPr>
              <w:pStyle w:val="Tabela"/>
              <w:rPr>
                <w:color w:val="FF0000"/>
                <w:lang w:val="sr-Latn-RS"/>
              </w:rPr>
            </w:pPr>
            <w:r w:rsidRPr="00B56ABF">
              <w:rPr>
                <w:lang w:val="sr-Latn-RS"/>
              </w:rPr>
              <w:t>319.40</w:t>
            </w:r>
          </w:p>
        </w:tc>
        <w:tc>
          <w:tcPr>
            <w:tcW w:w="909" w:type="pct"/>
            <w:shd w:val="clear" w:color="auto" w:fill="auto"/>
            <w:vAlign w:val="center"/>
          </w:tcPr>
          <w:p w:rsidR="00B56ABF" w:rsidRPr="00B56ABF" w:rsidRDefault="00B56ABF" w:rsidP="0011306F">
            <w:pPr>
              <w:pStyle w:val="Tabela"/>
              <w:rPr>
                <w:lang w:val="sr-Latn-RS"/>
              </w:rPr>
            </w:pPr>
            <w:r w:rsidRPr="00B56ABF">
              <w:rPr>
                <w:lang w:val="sr-Latn-RS"/>
              </w:rPr>
              <w:t>50.80</w:t>
            </w:r>
          </w:p>
        </w:tc>
        <w:tc>
          <w:tcPr>
            <w:tcW w:w="818" w:type="pct"/>
            <w:shd w:val="clear" w:color="auto" w:fill="auto"/>
            <w:vAlign w:val="center"/>
          </w:tcPr>
          <w:p w:rsidR="00B56ABF" w:rsidRPr="00B56ABF" w:rsidRDefault="00B56ABF" w:rsidP="00334758">
            <w:pPr>
              <w:pStyle w:val="Tabela"/>
              <w:rPr>
                <w:color w:val="FF0000"/>
                <w:lang w:val="sr-Latn-RS"/>
              </w:rPr>
            </w:pPr>
            <w:r w:rsidRPr="00B56ABF">
              <w:rPr>
                <w:lang w:val="sr-Latn-RS"/>
              </w:rPr>
              <w:t>287.60</w:t>
            </w:r>
          </w:p>
        </w:tc>
        <w:tc>
          <w:tcPr>
            <w:tcW w:w="1001" w:type="pct"/>
            <w:shd w:val="clear" w:color="auto" w:fill="auto"/>
            <w:vAlign w:val="center"/>
          </w:tcPr>
          <w:p w:rsidR="00B56ABF" w:rsidRPr="00B56ABF" w:rsidRDefault="00B56ABF" w:rsidP="00443B85">
            <w:pPr>
              <w:pStyle w:val="Tabela"/>
              <w:rPr>
                <w:color w:val="FF0000"/>
                <w:lang w:val="sr-Latn-RS"/>
              </w:rPr>
            </w:pPr>
            <w:r w:rsidRPr="00B56ABF">
              <w:rPr>
                <w:lang w:val="sr-Latn-RS"/>
              </w:rPr>
              <w:t>48.30</w:t>
            </w:r>
          </w:p>
        </w:tc>
      </w:tr>
      <w:tr w:rsidR="00B56ABF" w:rsidRPr="00956C99" w:rsidTr="00B56ABF">
        <w:trPr>
          <w:trHeight w:val="383"/>
        </w:trPr>
        <w:tc>
          <w:tcPr>
            <w:tcW w:w="1627" w:type="pct"/>
            <w:tcBorders>
              <w:top w:val="single" w:sz="4" w:space="0" w:color="FFFFFF" w:themeColor="background1"/>
              <w:bottom w:val="single" w:sz="4" w:space="0" w:color="FFFFFF" w:themeColor="background1"/>
            </w:tcBorders>
            <w:shd w:val="clear" w:color="auto" w:fill="F79646" w:themeFill="accent6"/>
            <w:vAlign w:val="center"/>
          </w:tcPr>
          <w:p w:rsidR="00B56ABF" w:rsidRPr="00B56ABF" w:rsidRDefault="00B56ABF" w:rsidP="0031398D">
            <w:pPr>
              <w:pStyle w:val="Tabela"/>
              <w:rPr>
                <w:b/>
                <w:bCs/>
                <w:color w:val="FFFFFF" w:themeColor="background1"/>
              </w:rPr>
            </w:pPr>
            <w:r w:rsidRPr="00B56ABF">
              <w:rPr>
                <w:b/>
                <w:bCs/>
                <w:color w:val="FFFFFF" w:themeColor="background1"/>
              </w:rPr>
              <w:t>шумско</w:t>
            </w:r>
          </w:p>
        </w:tc>
        <w:tc>
          <w:tcPr>
            <w:tcW w:w="645" w:type="pct"/>
            <w:shd w:val="clear" w:color="auto" w:fill="FDE9D9" w:themeFill="accent6" w:themeFillTint="33"/>
            <w:vAlign w:val="center"/>
          </w:tcPr>
          <w:p w:rsidR="00B56ABF" w:rsidRPr="00B56ABF" w:rsidRDefault="00B56ABF" w:rsidP="0011306F">
            <w:pPr>
              <w:pStyle w:val="Tabela"/>
              <w:rPr>
                <w:color w:val="FF0000"/>
                <w:lang w:val="sr-Latn-RS"/>
              </w:rPr>
            </w:pPr>
            <w:r w:rsidRPr="00B56ABF">
              <w:rPr>
                <w:lang w:val="sr-Latn-RS"/>
              </w:rPr>
              <w:t>302.80</w:t>
            </w:r>
          </w:p>
        </w:tc>
        <w:tc>
          <w:tcPr>
            <w:tcW w:w="909" w:type="pct"/>
            <w:shd w:val="clear" w:color="auto" w:fill="FDE9D9" w:themeFill="accent6" w:themeFillTint="33"/>
            <w:vAlign w:val="center"/>
          </w:tcPr>
          <w:p w:rsidR="00B56ABF" w:rsidRPr="00B56ABF" w:rsidRDefault="00B56ABF" w:rsidP="00443B85">
            <w:pPr>
              <w:pStyle w:val="Tabela"/>
              <w:rPr>
                <w:lang w:val="sr-Latn-RS"/>
              </w:rPr>
            </w:pPr>
            <w:r w:rsidRPr="00B56ABF">
              <w:rPr>
                <w:lang w:val="sr-Latn-RS"/>
              </w:rPr>
              <w:t>48.10</w:t>
            </w:r>
          </w:p>
        </w:tc>
        <w:tc>
          <w:tcPr>
            <w:tcW w:w="818" w:type="pct"/>
            <w:shd w:val="clear" w:color="auto" w:fill="FDE9D9" w:themeFill="accent6" w:themeFillTint="33"/>
            <w:vAlign w:val="center"/>
          </w:tcPr>
          <w:p w:rsidR="00B56ABF" w:rsidRPr="00B56ABF" w:rsidRDefault="00B56ABF" w:rsidP="00334758">
            <w:pPr>
              <w:pStyle w:val="Tabela"/>
              <w:rPr>
                <w:color w:val="FF0000"/>
                <w:lang w:val="sr-Latn-RS"/>
              </w:rPr>
            </w:pPr>
            <w:r w:rsidRPr="00B56ABF">
              <w:rPr>
                <w:lang w:val="sr-Latn-RS"/>
              </w:rPr>
              <w:t>300.00</w:t>
            </w:r>
          </w:p>
        </w:tc>
        <w:tc>
          <w:tcPr>
            <w:tcW w:w="1001" w:type="pct"/>
            <w:shd w:val="clear" w:color="auto" w:fill="FDE9D9" w:themeFill="accent6" w:themeFillTint="33"/>
            <w:vAlign w:val="center"/>
          </w:tcPr>
          <w:p w:rsidR="00B56ABF" w:rsidRPr="00B56ABF" w:rsidRDefault="00B56ABF" w:rsidP="00443B85">
            <w:pPr>
              <w:pStyle w:val="Tabela"/>
              <w:rPr>
                <w:color w:val="FF0000"/>
                <w:lang w:val="sr-Latn-RS"/>
              </w:rPr>
            </w:pPr>
            <w:r w:rsidRPr="00B56ABF">
              <w:rPr>
                <w:lang w:val="sr-Latn-RS"/>
              </w:rPr>
              <w:t>50.40</w:t>
            </w:r>
          </w:p>
        </w:tc>
      </w:tr>
      <w:tr w:rsidR="00B56ABF" w:rsidRPr="00956C99" w:rsidTr="00B56ABF">
        <w:trPr>
          <w:trHeight w:val="300"/>
        </w:trPr>
        <w:tc>
          <w:tcPr>
            <w:tcW w:w="1627" w:type="pct"/>
            <w:tcBorders>
              <w:top w:val="single" w:sz="4" w:space="0" w:color="FFFFFF" w:themeColor="background1"/>
              <w:bottom w:val="single" w:sz="4" w:space="0" w:color="FFFFFF" w:themeColor="background1"/>
            </w:tcBorders>
            <w:shd w:val="clear" w:color="auto" w:fill="F79646" w:themeFill="accent6"/>
            <w:vAlign w:val="center"/>
          </w:tcPr>
          <w:p w:rsidR="00B56ABF" w:rsidRPr="00B56ABF" w:rsidRDefault="00B56ABF" w:rsidP="0031398D">
            <w:pPr>
              <w:pStyle w:val="Tabela"/>
              <w:rPr>
                <w:b/>
                <w:bCs/>
                <w:color w:val="FFFFFF" w:themeColor="background1"/>
              </w:rPr>
            </w:pPr>
            <w:r w:rsidRPr="00B56ABF">
              <w:rPr>
                <w:b/>
                <w:bCs/>
                <w:color w:val="FFFFFF" w:themeColor="background1"/>
              </w:rPr>
              <w:t>водно</w:t>
            </w:r>
          </w:p>
        </w:tc>
        <w:tc>
          <w:tcPr>
            <w:tcW w:w="645" w:type="pct"/>
            <w:shd w:val="clear" w:color="auto" w:fill="FFFFFF" w:themeFill="background1"/>
            <w:vAlign w:val="center"/>
          </w:tcPr>
          <w:p w:rsidR="00B56ABF" w:rsidRPr="00B56ABF" w:rsidRDefault="00B56ABF" w:rsidP="0011306F">
            <w:pPr>
              <w:pStyle w:val="Tabela"/>
              <w:rPr>
                <w:color w:val="FF0000"/>
                <w:lang w:val="sr-Latn-RS"/>
              </w:rPr>
            </w:pPr>
            <w:r w:rsidRPr="00B56ABF">
              <w:rPr>
                <w:lang w:val="sr-Latn-RS"/>
              </w:rPr>
              <w:t>7.00</w:t>
            </w:r>
          </w:p>
        </w:tc>
        <w:tc>
          <w:tcPr>
            <w:tcW w:w="909" w:type="pct"/>
            <w:shd w:val="clear" w:color="auto" w:fill="FFFFFF" w:themeFill="background1"/>
            <w:vAlign w:val="center"/>
          </w:tcPr>
          <w:p w:rsidR="00B56ABF" w:rsidRPr="00B56ABF" w:rsidRDefault="00B56ABF" w:rsidP="0011306F">
            <w:pPr>
              <w:pStyle w:val="Tabela"/>
              <w:rPr>
                <w:lang w:val="sr-Latn-RS"/>
              </w:rPr>
            </w:pPr>
            <w:r w:rsidRPr="00B56ABF">
              <w:rPr>
                <w:lang w:val="sr-Latn-RS"/>
              </w:rPr>
              <w:t>1.10</w:t>
            </w:r>
          </w:p>
        </w:tc>
        <w:tc>
          <w:tcPr>
            <w:tcW w:w="818" w:type="pct"/>
            <w:shd w:val="clear" w:color="auto" w:fill="FFFFFF" w:themeFill="background1"/>
            <w:vAlign w:val="center"/>
          </w:tcPr>
          <w:p w:rsidR="00B56ABF" w:rsidRPr="00B56ABF" w:rsidRDefault="00B56ABF" w:rsidP="00334758">
            <w:pPr>
              <w:pStyle w:val="Tabela"/>
              <w:rPr>
                <w:color w:val="FF0000"/>
                <w:lang w:val="sr-Latn-RS"/>
              </w:rPr>
            </w:pPr>
            <w:r w:rsidRPr="00B56ABF">
              <w:rPr>
                <w:lang w:val="sr-Latn-RS"/>
              </w:rPr>
              <w:t>7.00</w:t>
            </w:r>
          </w:p>
        </w:tc>
        <w:tc>
          <w:tcPr>
            <w:tcW w:w="1001" w:type="pct"/>
            <w:shd w:val="clear" w:color="auto" w:fill="FFFFFF" w:themeFill="background1"/>
            <w:vAlign w:val="center"/>
          </w:tcPr>
          <w:p w:rsidR="00B56ABF" w:rsidRPr="00B56ABF" w:rsidRDefault="00B56ABF" w:rsidP="00B56ABF">
            <w:pPr>
              <w:pStyle w:val="Tabela"/>
              <w:rPr>
                <w:color w:val="FF0000"/>
                <w:lang w:val="sr-Latn-RS"/>
              </w:rPr>
            </w:pPr>
            <w:r w:rsidRPr="00B56ABF">
              <w:rPr>
                <w:lang w:val="sr-Latn-RS"/>
              </w:rPr>
              <w:t>1.30</w:t>
            </w:r>
          </w:p>
        </w:tc>
      </w:tr>
      <w:tr w:rsidR="00B56ABF" w:rsidRPr="00956C99" w:rsidTr="00B56ABF">
        <w:trPr>
          <w:trHeight w:val="502"/>
        </w:trPr>
        <w:tc>
          <w:tcPr>
            <w:tcW w:w="1627" w:type="pct"/>
            <w:tcBorders>
              <w:top w:val="single" w:sz="4" w:space="0" w:color="FFFFFF" w:themeColor="background1"/>
            </w:tcBorders>
            <w:shd w:val="clear" w:color="auto" w:fill="F79646" w:themeFill="accent6"/>
            <w:vAlign w:val="center"/>
          </w:tcPr>
          <w:p w:rsidR="00B56ABF" w:rsidRPr="00B56ABF" w:rsidRDefault="00B56ABF" w:rsidP="0031398D">
            <w:pPr>
              <w:pStyle w:val="Tabela"/>
              <w:rPr>
                <w:b/>
                <w:bCs/>
                <w:color w:val="FFFFFF" w:themeColor="background1"/>
              </w:rPr>
            </w:pPr>
            <w:r w:rsidRPr="00B56ABF">
              <w:rPr>
                <w:b/>
                <w:bCs/>
                <w:color w:val="FFFFFF" w:themeColor="background1"/>
              </w:rPr>
              <w:t>УКУПНО</w:t>
            </w:r>
          </w:p>
        </w:tc>
        <w:tc>
          <w:tcPr>
            <w:tcW w:w="645" w:type="pct"/>
            <w:shd w:val="clear" w:color="auto" w:fill="FDE9D9" w:themeFill="accent6" w:themeFillTint="33"/>
            <w:vAlign w:val="center"/>
          </w:tcPr>
          <w:p w:rsidR="00B56ABF" w:rsidRPr="00B56ABF" w:rsidRDefault="00B56ABF" w:rsidP="001808DA">
            <w:pPr>
              <w:pStyle w:val="Tabela"/>
              <w:rPr>
                <w:color w:val="FF0000"/>
                <w:lang w:val="sr-Latn-RS"/>
              </w:rPr>
            </w:pPr>
            <w:r w:rsidRPr="00B56ABF">
              <w:rPr>
                <w:lang w:val="sr-Latn-RS"/>
              </w:rPr>
              <w:t>629.20</w:t>
            </w:r>
          </w:p>
        </w:tc>
        <w:tc>
          <w:tcPr>
            <w:tcW w:w="909" w:type="pct"/>
            <w:shd w:val="clear" w:color="auto" w:fill="FDE9D9" w:themeFill="accent6" w:themeFillTint="33"/>
            <w:vAlign w:val="center"/>
          </w:tcPr>
          <w:p w:rsidR="00B56ABF" w:rsidRPr="00B56ABF" w:rsidRDefault="00B56ABF" w:rsidP="001808DA">
            <w:pPr>
              <w:pStyle w:val="Tabela"/>
            </w:pPr>
            <w:r w:rsidRPr="00B56ABF">
              <w:t>100.00</w:t>
            </w:r>
          </w:p>
        </w:tc>
        <w:tc>
          <w:tcPr>
            <w:tcW w:w="818" w:type="pct"/>
            <w:shd w:val="clear" w:color="auto" w:fill="FDE9D9" w:themeFill="accent6" w:themeFillTint="33"/>
            <w:vAlign w:val="center"/>
          </w:tcPr>
          <w:p w:rsidR="00B56ABF" w:rsidRPr="00B56ABF" w:rsidRDefault="00B56ABF" w:rsidP="00334758">
            <w:pPr>
              <w:pStyle w:val="Tabela"/>
              <w:rPr>
                <w:lang w:val="sr-Latn-RS"/>
              </w:rPr>
            </w:pPr>
            <w:r w:rsidRPr="00B56ABF">
              <w:rPr>
                <w:lang w:val="sr-Latn-RS"/>
              </w:rPr>
              <w:t>594.60</w:t>
            </w:r>
          </w:p>
        </w:tc>
        <w:tc>
          <w:tcPr>
            <w:tcW w:w="1001" w:type="pct"/>
            <w:shd w:val="clear" w:color="auto" w:fill="FDE9D9" w:themeFill="accent6" w:themeFillTint="33"/>
            <w:vAlign w:val="center"/>
          </w:tcPr>
          <w:p w:rsidR="00B56ABF" w:rsidRPr="00956C99" w:rsidRDefault="00B56ABF" w:rsidP="00443B85">
            <w:pPr>
              <w:pStyle w:val="Tabela"/>
              <w:rPr>
                <w:color w:val="FF0000"/>
              </w:rPr>
            </w:pPr>
            <w:r w:rsidRPr="00B56ABF">
              <w:t>100.00</w:t>
            </w:r>
          </w:p>
        </w:tc>
      </w:tr>
    </w:tbl>
    <w:p w:rsidR="001F33D9" w:rsidRPr="009D0CF6" w:rsidRDefault="004A7765" w:rsidP="001F33D9">
      <w:pPr>
        <w:pStyle w:val="Heading2"/>
        <w:rPr>
          <w:color w:val="auto"/>
        </w:rPr>
      </w:pPr>
      <w:hyperlink w:anchor="_Toc418074570" w:history="1">
        <w:bookmarkStart w:id="25" w:name="_Toc24094618"/>
        <w:r w:rsidR="001F33D9" w:rsidRPr="009D0CF6">
          <w:rPr>
            <w:color w:val="auto"/>
          </w:rPr>
          <w:t>2.</w:t>
        </w:r>
        <w:r w:rsidR="0063688E" w:rsidRPr="009D0CF6">
          <w:rPr>
            <w:color w:val="auto"/>
          </w:rPr>
          <w:t>6</w:t>
        </w:r>
        <w:r w:rsidR="001F33D9" w:rsidRPr="009D0CF6">
          <w:rPr>
            <w:color w:val="auto"/>
          </w:rPr>
          <w:t xml:space="preserve">. </w:t>
        </w:r>
        <w:r w:rsidR="0052484F" w:rsidRPr="009D0CF6">
          <w:rPr>
            <w:color w:val="auto"/>
          </w:rPr>
          <w:t>Услови за уређење површина и објеката јавне намене</w:t>
        </w:r>
        <w:bookmarkEnd w:id="25"/>
        <w:r w:rsidR="001F33D9" w:rsidRPr="009D0CF6">
          <w:rPr>
            <w:color w:val="auto"/>
          </w:rPr>
          <w:t xml:space="preserve"> </w:t>
        </w:r>
      </w:hyperlink>
    </w:p>
    <w:p w:rsidR="00575272" w:rsidRPr="00403B86" w:rsidRDefault="00575272" w:rsidP="00575272">
      <w:pPr>
        <w:pStyle w:val="Osnovni"/>
        <w:rPr>
          <w:color w:val="auto"/>
        </w:rPr>
      </w:pPr>
      <w:r w:rsidRPr="00403B86">
        <w:rPr>
          <w:color w:val="auto"/>
        </w:rPr>
        <w:t>Површине и објекти јавне намене су простори опредељени за уређење и изградњу објеката јавне намене или јавних површина за које је могуће утврђивање јавног интереса у складу са посебним законом.</w:t>
      </w:r>
    </w:p>
    <w:p w:rsidR="0052484F" w:rsidRPr="00403B86" w:rsidRDefault="0052787A" w:rsidP="00222C1A">
      <w:pPr>
        <w:pStyle w:val="Podvuceniosnovni"/>
        <w:rPr>
          <w:color w:val="auto"/>
        </w:rPr>
      </w:pPr>
      <w:r w:rsidRPr="00403B86">
        <w:rPr>
          <w:color w:val="auto"/>
        </w:rPr>
        <w:t xml:space="preserve">Као површине јавне намене </w:t>
      </w:r>
      <w:r w:rsidR="00222C1A" w:rsidRPr="00403B86">
        <w:rPr>
          <w:color w:val="auto"/>
        </w:rPr>
        <w:t>опредељене</w:t>
      </w:r>
      <w:r w:rsidR="0052484F" w:rsidRPr="00403B86">
        <w:rPr>
          <w:color w:val="auto"/>
        </w:rPr>
        <w:t xml:space="preserve"> су:</w:t>
      </w:r>
    </w:p>
    <w:p w:rsidR="0052484F" w:rsidRPr="00403B86" w:rsidRDefault="00AF2B87" w:rsidP="00222C1A">
      <w:pPr>
        <w:pStyle w:val="Tacka1"/>
        <w:rPr>
          <w:color w:val="auto"/>
        </w:rPr>
      </w:pPr>
      <w:r w:rsidRPr="00403B86">
        <w:rPr>
          <w:color w:val="auto"/>
        </w:rPr>
        <w:t>Саобраћајнице у укупном профилу,</w:t>
      </w:r>
    </w:p>
    <w:p w:rsidR="00403B86" w:rsidRPr="00403B86" w:rsidRDefault="00403B86" w:rsidP="00530946">
      <w:pPr>
        <w:pStyle w:val="Tacka1"/>
        <w:rPr>
          <w:color w:val="auto"/>
        </w:rPr>
      </w:pPr>
      <w:r w:rsidRPr="00403B86">
        <w:rPr>
          <w:color w:val="auto"/>
        </w:rPr>
        <w:t>Површине за комуналнe</w:t>
      </w:r>
      <w:r w:rsidR="0052484F" w:rsidRPr="00403B86">
        <w:rPr>
          <w:color w:val="auto"/>
        </w:rPr>
        <w:t xml:space="preserve"> делатности</w:t>
      </w:r>
      <w:r w:rsidRPr="00403B86">
        <w:rPr>
          <w:color w:val="auto"/>
          <w:lang w:val="sr-Latn-RS"/>
        </w:rPr>
        <w:t>,</w:t>
      </w:r>
      <w:r w:rsidR="00AF2B87" w:rsidRPr="00403B86">
        <w:rPr>
          <w:color w:val="auto"/>
        </w:rPr>
        <w:t xml:space="preserve"> </w:t>
      </w:r>
    </w:p>
    <w:p w:rsidR="0052484F" w:rsidRPr="00403B86" w:rsidRDefault="00AF2B87" w:rsidP="00530946">
      <w:pPr>
        <w:pStyle w:val="Tacka1"/>
        <w:rPr>
          <w:color w:val="auto"/>
        </w:rPr>
      </w:pPr>
      <w:r w:rsidRPr="00403B86">
        <w:rPr>
          <w:color w:val="auto"/>
        </w:rPr>
        <w:t>Зелене површине (</w:t>
      </w:r>
      <w:r w:rsidR="00222C1A" w:rsidRPr="00403B86">
        <w:rPr>
          <w:color w:val="auto"/>
        </w:rPr>
        <w:t>парк, заштитно зеленило),</w:t>
      </w:r>
    </w:p>
    <w:p w:rsidR="0052484F" w:rsidRPr="00403B86" w:rsidRDefault="00222C1A" w:rsidP="00222C1A">
      <w:pPr>
        <w:pStyle w:val="Tacka1"/>
        <w:rPr>
          <w:color w:val="auto"/>
        </w:rPr>
      </w:pPr>
      <w:r w:rsidRPr="00403B86">
        <w:rPr>
          <w:color w:val="auto"/>
        </w:rPr>
        <w:t>Водене површине.</w:t>
      </w:r>
    </w:p>
    <w:p w:rsidR="00222C1A" w:rsidRPr="00403B86" w:rsidRDefault="00222C1A" w:rsidP="00222C1A">
      <w:pPr>
        <w:pStyle w:val="Podvuceniosnovni"/>
        <w:rPr>
          <w:color w:val="auto"/>
        </w:rPr>
      </w:pPr>
      <w:r w:rsidRPr="00403B86">
        <w:rPr>
          <w:color w:val="auto"/>
        </w:rPr>
        <w:t>Као објекти јавне намене опредељени су:</w:t>
      </w:r>
    </w:p>
    <w:p w:rsidR="003A6913" w:rsidRPr="00403B86" w:rsidRDefault="003A6913" w:rsidP="00403B86">
      <w:pPr>
        <w:pStyle w:val="Tacka1"/>
        <w:rPr>
          <w:color w:val="auto"/>
        </w:rPr>
      </w:pPr>
      <w:r w:rsidRPr="00403B86">
        <w:rPr>
          <w:color w:val="auto"/>
        </w:rPr>
        <w:lastRenderedPageBreak/>
        <w:t>Објекти јавних функција (</w:t>
      </w:r>
      <w:r w:rsidR="00403B86" w:rsidRPr="00403B86">
        <w:rPr>
          <w:color w:val="auto"/>
        </w:rPr>
        <w:t>основна школа, Дом културе</w:t>
      </w:r>
      <w:r w:rsidR="00403B86" w:rsidRPr="00403B86">
        <w:rPr>
          <w:color w:val="auto"/>
          <w:lang w:val="sr-Latn-RS"/>
        </w:rPr>
        <w:t>, Me</w:t>
      </w:r>
      <w:r w:rsidR="00403B86" w:rsidRPr="00403B86">
        <w:rPr>
          <w:color w:val="auto"/>
        </w:rPr>
        <w:t>сна заједница</w:t>
      </w:r>
      <w:r w:rsidRPr="00403B86">
        <w:rPr>
          <w:color w:val="auto"/>
        </w:rPr>
        <w:t>),</w:t>
      </w:r>
    </w:p>
    <w:p w:rsidR="00403B86" w:rsidRPr="00403B86" w:rsidRDefault="00403B86" w:rsidP="00403B86">
      <w:pPr>
        <w:pStyle w:val="Tacka1"/>
        <w:rPr>
          <w:color w:val="auto"/>
        </w:rPr>
      </w:pPr>
      <w:r w:rsidRPr="00403B86">
        <w:rPr>
          <w:color w:val="auto"/>
        </w:rPr>
        <w:t>Објекти спорта и рекреације (фудбалско игралиште),</w:t>
      </w:r>
    </w:p>
    <w:p w:rsidR="003A6913" w:rsidRPr="00403B86" w:rsidRDefault="003A6913" w:rsidP="003A6913">
      <w:pPr>
        <w:pStyle w:val="Osnovni"/>
        <w:rPr>
          <w:color w:val="auto"/>
        </w:rPr>
      </w:pPr>
      <w:r w:rsidRPr="00403B86">
        <w:rPr>
          <w:color w:val="auto"/>
        </w:rPr>
        <w:t>У зонама за које није предвиђена израда планова детаљне регулације, површине јавне намене су одређене и јасно д</w:t>
      </w:r>
      <w:r w:rsidR="00C309C6" w:rsidRPr="00403B86">
        <w:rPr>
          <w:color w:val="auto"/>
        </w:rPr>
        <w:t>ефинисане регулационим линијама и пописом парцела.</w:t>
      </w:r>
    </w:p>
    <w:p w:rsidR="003A6913" w:rsidRPr="00403B86" w:rsidRDefault="003A6913" w:rsidP="003A6913">
      <w:pPr>
        <w:pStyle w:val="Osnovni"/>
        <w:rPr>
          <w:color w:val="auto"/>
        </w:rPr>
      </w:pPr>
      <w:r w:rsidRPr="00403B86">
        <w:rPr>
          <w:color w:val="auto"/>
        </w:rPr>
        <w:t>У зонама за које се обавезно доносе планови детаљне регулације, неке од површина јавне намене су назначене и биће прецизно дефинисане у даљој планској разради.</w:t>
      </w:r>
    </w:p>
    <w:p w:rsidR="003A6913" w:rsidRPr="00403B86" w:rsidRDefault="001A3E6C" w:rsidP="00B37D19">
      <w:pPr>
        <w:pStyle w:val="Heading3"/>
        <w:rPr>
          <w:color w:val="auto"/>
        </w:rPr>
      </w:pPr>
      <w:r w:rsidRPr="00403B86">
        <w:rPr>
          <w:color w:val="auto"/>
        </w:rPr>
        <w:t>2.</w:t>
      </w:r>
      <w:r w:rsidR="0063688E" w:rsidRPr="00403B86">
        <w:rPr>
          <w:color w:val="auto"/>
        </w:rPr>
        <w:t>6</w:t>
      </w:r>
      <w:r w:rsidRPr="00403B86">
        <w:rPr>
          <w:color w:val="auto"/>
        </w:rPr>
        <w:t>.1.</w:t>
      </w:r>
      <w:r w:rsidR="00DC171F" w:rsidRPr="00403B86">
        <w:rPr>
          <w:color w:val="auto"/>
        </w:rPr>
        <w:t xml:space="preserve"> Попис парцела за површине јавне намене</w:t>
      </w:r>
    </w:p>
    <w:p w:rsidR="00DC171F" w:rsidRPr="00403B86" w:rsidRDefault="00DC171F" w:rsidP="00B37D19">
      <w:pPr>
        <w:pStyle w:val="Osnovni"/>
        <w:rPr>
          <w:color w:val="auto"/>
        </w:rPr>
      </w:pPr>
      <w:r w:rsidRPr="00403B86">
        <w:rPr>
          <w:color w:val="auto"/>
        </w:rPr>
        <w:t>Попис парцела опредељених за површине и објекте јавне намене дат је за зоне за које није предвиђена израда планова детаљне регулације.</w:t>
      </w:r>
    </w:p>
    <w:p w:rsidR="00B37D19" w:rsidRPr="00533BD2" w:rsidRDefault="0011625A" w:rsidP="00996230">
      <w:r w:rsidRPr="00956C99">
        <w:rPr>
          <w:color w:val="FF0000"/>
        </w:rPr>
        <w:br w:type="page"/>
      </w:r>
      <w:r w:rsidR="00B37D19" w:rsidRPr="00533BD2">
        <w:lastRenderedPageBreak/>
        <w:t>Jавне саобрраћајне површине</w:t>
      </w:r>
    </w:p>
    <w:tbl>
      <w:tblPr>
        <w:tblW w:w="4708" w:type="pct"/>
        <w:tblInd w:w="567"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532"/>
        <w:gridCol w:w="5999"/>
      </w:tblGrid>
      <w:tr w:rsidR="00956C99" w:rsidRPr="00956C99" w:rsidTr="0086450B">
        <w:trPr>
          <w:trHeight w:val="888"/>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hideMark/>
          </w:tcPr>
          <w:p w:rsidR="00DC171F" w:rsidRPr="001348F9" w:rsidRDefault="0070441D" w:rsidP="0070441D">
            <w:pPr>
              <w:pStyle w:val="Tabela"/>
              <w:rPr>
                <w:b/>
                <w:color w:val="FFFFFF" w:themeColor="background1"/>
              </w:rPr>
            </w:pPr>
            <w:r w:rsidRPr="001348F9">
              <w:rPr>
                <w:b/>
                <w:bCs/>
                <w:color w:val="FFFFFF" w:themeColor="background1"/>
              </w:rPr>
              <w:t>Јавна површина</w:t>
            </w:r>
          </w:p>
        </w:tc>
        <w:tc>
          <w:tcPr>
            <w:tcW w:w="35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DC171F" w:rsidRPr="00533BD2" w:rsidRDefault="00C309C6" w:rsidP="001011C2">
            <w:pPr>
              <w:pStyle w:val="Tabela"/>
              <w:jc w:val="center"/>
              <w:rPr>
                <w:b/>
                <w:bCs/>
                <w:color w:val="FFFFFF" w:themeColor="background1"/>
              </w:rPr>
            </w:pPr>
            <w:r w:rsidRPr="00533BD2">
              <w:rPr>
                <w:b/>
                <w:bCs/>
                <w:color w:val="FFFFFF" w:themeColor="background1"/>
              </w:rPr>
              <w:t>катастарске парцеле</w:t>
            </w:r>
          </w:p>
        </w:tc>
      </w:tr>
      <w:tr w:rsidR="00956C99" w:rsidRPr="00956C99" w:rsidTr="0086450B">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533BD2" w:rsidRPr="001348F9" w:rsidRDefault="00533BD2" w:rsidP="001011C2">
            <w:pPr>
              <w:pStyle w:val="Tabela"/>
              <w:rPr>
                <w:b/>
                <w:color w:val="FFFFFF" w:themeColor="background1"/>
                <w:lang w:val="sr-Cyrl-CS"/>
              </w:rPr>
            </w:pPr>
            <w:r w:rsidRPr="001348F9">
              <w:rPr>
                <w:b/>
                <w:color w:val="FFFFFF" w:themeColor="background1"/>
                <w:lang w:val="sr-Cyrl-CS"/>
              </w:rPr>
              <w:t xml:space="preserve">Бр 1: </w:t>
            </w:r>
          </w:p>
          <w:p w:rsidR="00DC171F" w:rsidRPr="001348F9" w:rsidRDefault="00533BD2" w:rsidP="001011C2">
            <w:pPr>
              <w:pStyle w:val="Tabela"/>
              <w:rPr>
                <w:b/>
                <w:bCs/>
                <w:color w:val="FFFFFF" w:themeColor="background1"/>
              </w:rPr>
            </w:pPr>
            <w:r w:rsidRPr="001348F9">
              <w:rPr>
                <w:b/>
                <w:color w:val="FFFFFF" w:themeColor="background1"/>
                <w:lang w:val="sr-Cyrl-CS"/>
              </w:rPr>
              <w:t>Северна обилазница</w:t>
            </w:r>
          </w:p>
        </w:tc>
        <w:tc>
          <w:tcPr>
            <w:tcW w:w="3516" w:type="pct"/>
            <w:tcBorders>
              <w:top w:val="single" w:sz="4" w:space="0" w:color="FFFFFF" w:themeColor="background1"/>
              <w:left w:val="single" w:sz="4" w:space="0" w:color="FFFFFF" w:themeColor="background1"/>
            </w:tcBorders>
            <w:shd w:val="clear" w:color="auto" w:fill="auto"/>
            <w:vAlign w:val="center"/>
          </w:tcPr>
          <w:p w:rsidR="00CE2383" w:rsidRPr="00533BD2" w:rsidRDefault="00CE2383" w:rsidP="0070441D">
            <w:pPr>
              <w:pStyle w:val="Tabela"/>
              <w:spacing w:before="60" w:after="60"/>
              <w:jc w:val="both"/>
              <w:rPr>
                <w:u w:val="single"/>
              </w:rPr>
            </w:pPr>
            <w:r w:rsidRPr="00533BD2">
              <w:rPr>
                <w:u w:val="single"/>
              </w:rPr>
              <w:t xml:space="preserve">КО </w:t>
            </w:r>
            <w:r w:rsidR="00533BD2" w:rsidRPr="00533BD2">
              <w:rPr>
                <w:u w:val="single"/>
              </w:rPr>
              <w:t>Макрешане</w:t>
            </w:r>
            <w:r w:rsidRPr="00533BD2">
              <w:rPr>
                <w:u w:val="single"/>
              </w:rPr>
              <w:t>:</w:t>
            </w:r>
          </w:p>
          <w:p w:rsidR="00DC171F" w:rsidRPr="00533BD2" w:rsidRDefault="00CE2383" w:rsidP="00533BD2">
            <w:pPr>
              <w:pStyle w:val="Osnovni"/>
              <w:ind w:left="0"/>
              <w:rPr>
                <w:color w:val="auto"/>
                <w:sz w:val="18"/>
                <w:szCs w:val="18"/>
                <w:lang w:val="sr-Cyrl-CS"/>
              </w:rPr>
            </w:pPr>
            <w:r w:rsidRPr="00533BD2">
              <w:rPr>
                <w:color w:val="auto"/>
                <w:sz w:val="18"/>
                <w:szCs w:val="18"/>
              </w:rPr>
              <w:t xml:space="preserve">делови: </w:t>
            </w:r>
            <w:r w:rsidR="00533BD2" w:rsidRPr="00533BD2">
              <w:rPr>
                <w:color w:val="auto"/>
                <w:sz w:val="18"/>
                <w:szCs w:val="18"/>
                <w:lang w:val="sr-Cyrl-CS"/>
              </w:rPr>
              <w:t>делови к.п.бр. 2609/5, 2608/2, 2607/2, 2606/2, 2605/2, 2604/2, 2603/2, 2603/8, 2602/2, 2601/2, 2600/2, 2600/1, 2599/2, 2598/2, 2597/2, 2596/2, 2595/2, 2594/2, 2593/2, 2592/2, 2591/2, 2590/2, 2589/2, 2588/2, 2587/2, 2586/2, 2585/2, 2584/2, 2583/2, 2582/2, 2581/2, 2580/2, 2579/2, 2578/2, 2577/2, 2576/2, 2558, 2560/1, 2560/3, 2561, 2566, 2565, 2568/8, 2568/6, 2568/4, 2568/2, 2568/44, 2568/13, 2568/14, 2568/15, 2568/16, 2567/1, 2563, 2564, 7124/1, 2298, 2283, 2282, 2296/1, 2297/1, 2295/1, 2294/1,  2284, 2279, 7168/83, 7168/82, 7168/81, 7168/78, 7168/77, 7168/76, 7168/75, 7168/74, 7168/73, 7168/70, 7168/69, 7168/68, 7168/67, 7168/66, 7168/65, 7168/62, 7168/61, 7168/60, 7168/59, 7168/58, 7168/57, 7168/54, 7168/53, 7168/52, 7168/51, 7168/50, 7168/49, 7168/48, 7168/47, 7168/46, 7168/45, 7168/44, 7168/43, 2260, 2259, 2258, 2280, 2257, 2256, 2255, 2254, 2253, 2252, 2251/1, 2251/2, 2250, 2249, 2248, 2247/1, 2247/2, 2246, 2245, 2244, 2241, 2240, 2239, 2238, 2237, 2236, 2235, 2234, 2230, 2229, ,2228, 2227, 2226, 2225, 2224, 2212, 2211/1, 2208, 2207/1, 2206, 2205/1, 2202/1, 2201/4, 2201/1, 2200/4, 2200/1, 2199/1, 2196/1, 2194, 2192/1, 2190, 2188/2, 2187/1, 2186/1, 2185/1, 2184/1, 2182/1, 2181/1, 2180/5, 2180/1, 2179/4, 2176/1, 2174/1, 2171/1, 2170/2, 2170/4, 2167/4, 2167/1, 2160/1, 2161/4, 2161/2, 2151/2, 2150/2, 2149/2, 2148/1, 2147/3, 2145/2, 2144/2, 2143/2, 2143/3, 2142/1, 2141/1, 2140/1, 2133/2, 2116/2, 2115, 2108, 2109, 2112/3, 2112/2, 2111, 2112/4, 2113, 1561/1, 1569/2, 1561/2, 1561/3, 1568/1, 7123/2, 1533/2, 1532/2,  7140, 7175 и целе к.п.бр. 2560/2, 2278, 2277, 2276, 2275, 2274, 2273, 2272, 2271, 2270, 2269, 2268, 2267, 2266, 2265, 2264, 2263, 2262, 2261, 2116/3, 2112/1, 1567/2</w:t>
            </w:r>
          </w:p>
        </w:tc>
      </w:tr>
      <w:tr w:rsidR="00956C99" w:rsidRPr="00533BD2" w:rsidTr="00533BD2">
        <w:trPr>
          <w:trHeight w:val="817"/>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533BD2" w:rsidRPr="001348F9" w:rsidRDefault="00533BD2" w:rsidP="00533BD2">
            <w:pPr>
              <w:pStyle w:val="Tabela"/>
              <w:rPr>
                <w:b/>
                <w:color w:val="FFFFFF" w:themeColor="background1"/>
                <w:lang w:val="sr-Cyrl-CS"/>
              </w:rPr>
            </w:pPr>
            <w:r w:rsidRPr="001348F9">
              <w:rPr>
                <w:b/>
                <w:color w:val="FFFFFF" w:themeColor="background1"/>
                <w:lang w:val="sr-Cyrl-CS"/>
              </w:rPr>
              <w:t xml:space="preserve">Бр 2: </w:t>
            </w:r>
          </w:p>
          <w:p w:rsidR="00DC171F" w:rsidRPr="001348F9" w:rsidRDefault="00533BD2" w:rsidP="00533BD2">
            <w:pPr>
              <w:pStyle w:val="Tabela"/>
              <w:rPr>
                <w:b/>
                <w:bCs/>
                <w:color w:val="FFFFFF" w:themeColor="background1"/>
              </w:rPr>
            </w:pPr>
            <w:r w:rsidRPr="001348F9">
              <w:rPr>
                <w:b/>
                <w:color w:val="FFFFFF" w:themeColor="background1"/>
                <w:lang w:val="sr-Cyrl-CS"/>
              </w:rPr>
              <w:t>Улица Савска</w:t>
            </w:r>
          </w:p>
        </w:tc>
        <w:tc>
          <w:tcPr>
            <w:tcW w:w="3516" w:type="pct"/>
            <w:tcBorders>
              <w:left w:val="single" w:sz="4" w:space="0" w:color="FFFFFF" w:themeColor="background1"/>
            </w:tcBorders>
            <w:shd w:val="clear" w:color="auto" w:fill="FDE9D9" w:themeFill="accent6" w:themeFillTint="33"/>
            <w:vAlign w:val="center"/>
          </w:tcPr>
          <w:p w:rsidR="0070441D" w:rsidRPr="00533BD2" w:rsidRDefault="00533BD2" w:rsidP="0070441D">
            <w:pPr>
              <w:pStyle w:val="Tabela"/>
              <w:spacing w:before="60" w:after="60"/>
              <w:jc w:val="both"/>
              <w:rPr>
                <w:noProof w:val="0"/>
                <w:lang w:val="sr-Cyrl-CS"/>
              </w:rPr>
            </w:pPr>
            <w:r w:rsidRPr="00533BD2">
              <w:rPr>
                <w:u w:val="single"/>
              </w:rPr>
              <w:t>КО Макрешане</w:t>
            </w:r>
            <w:r w:rsidR="0070441D" w:rsidRPr="00533BD2">
              <w:rPr>
                <w:noProof w:val="0"/>
                <w:lang w:val="sr-Cyrl-CS"/>
              </w:rPr>
              <w:t>:</w:t>
            </w:r>
          </w:p>
          <w:p w:rsidR="0070441D" w:rsidRPr="00533BD2" w:rsidRDefault="0070441D" w:rsidP="0070441D">
            <w:pPr>
              <w:pStyle w:val="Tabela"/>
              <w:rPr>
                <w:noProof w:val="0"/>
                <w:lang w:val="sr-Cyrl-CS"/>
              </w:rPr>
            </w:pPr>
            <w:r w:rsidRPr="00533BD2">
              <w:rPr>
                <w:noProof w:val="0"/>
                <w:lang w:val="sr-Cyrl-CS"/>
              </w:rPr>
              <w:t xml:space="preserve">целе: </w:t>
            </w:r>
            <w:r w:rsidR="00533BD2" w:rsidRPr="00533BD2">
              <w:rPr>
                <w:noProof w:val="0"/>
                <w:lang w:val="sr-Cyrl-CS"/>
              </w:rPr>
              <w:t>7143/1, 7143/3, 6772, 6773, 7142, 7141, 1588</w:t>
            </w:r>
          </w:p>
          <w:p w:rsidR="00DC171F" w:rsidRPr="00533BD2" w:rsidRDefault="0070441D" w:rsidP="0070441D">
            <w:pPr>
              <w:pStyle w:val="Tabela"/>
              <w:rPr>
                <w:noProof w:val="0"/>
                <w:lang w:val="sr-Cyrl-CS"/>
              </w:rPr>
            </w:pPr>
            <w:r w:rsidRPr="00533BD2">
              <w:rPr>
                <w:noProof w:val="0"/>
                <w:lang w:val="sr-Cyrl-CS"/>
              </w:rPr>
              <w:t xml:space="preserve">делови: </w:t>
            </w:r>
            <w:r w:rsidR="00533BD2" w:rsidRPr="00533BD2">
              <w:rPr>
                <w:noProof w:val="0"/>
                <w:lang w:val="sr-Cyrl-CS"/>
              </w:rPr>
              <w:t>5891, 7127/1, 7124/1, 7123/2</w:t>
            </w:r>
          </w:p>
        </w:tc>
      </w:tr>
      <w:tr w:rsidR="00533BD2" w:rsidRPr="00533BD2" w:rsidTr="00533BD2">
        <w:trPr>
          <w:trHeight w:val="1409"/>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533BD2" w:rsidRPr="001348F9" w:rsidRDefault="00533BD2" w:rsidP="00533BD2">
            <w:pPr>
              <w:rPr>
                <w:rFonts w:cs="Tahoma"/>
                <w:b/>
                <w:color w:val="FFFFFF" w:themeColor="background1"/>
                <w:sz w:val="18"/>
                <w:szCs w:val="18"/>
                <w:lang w:val="sr-Cyrl-CS"/>
              </w:rPr>
            </w:pPr>
            <w:r w:rsidRPr="001348F9">
              <w:rPr>
                <w:rFonts w:cs="Tahoma"/>
                <w:b/>
                <w:color w:val="FFFFFF" w:themeColor="background1"/>
                <w:sz w:val="18"/>
                <w:szCs w:val="18"/>
                <w:lang w:val="sr-Cyrl-CS"/>
              </w:rPr>
              <w:t>Бр 3:</w:t>
            </w:r>
          </w:p>
          <w:p w:rsidR="00533BD2" w:rsidRPr="001348F9" w:rsidRDefault="00533BD2" w:rsidP="00533BD2">
            <w:pPr>
              <w:rPr>
                <w:rFonts w:cs="Tahoma"/>
                <w:b/>
                <w:color w:val="FFFFFF" w:themeColor="background1"/>
                <w:sz w:val="18"/>
                <w:szCs w:val="18"/>
              </w:rPr>
            </w:pPr>
            <w:r w:rsidRPr="001348F9">
              <w:rPr>
                <w:rFonts w:cs="Tahoma"/>
                <w:b/>
                <w:color w:val="FFFFFF" w:themeColor="background1"/>
                <w:sz w:val="18"/>
                <w:szCs w:val="18"/>
                <w:lang w:val="sr-Cyrl-CS"/>
              </w:rPr>
              <w:t xml:space="preserve">Улица Светозара Ћоровића, Илије Станојевића и </w:t>
            </w:r>
            <w:r w:rsidRPr="001348F9">
              <w:rPr>
                <w:rFonts w:cs="Tahoma"/>
                <w:b/>
                <w:color w:val="FFFFFF" w:themeColor="background1"/>
                <w:sz w:val="18"/>
                <w:szCs w:val="18"/>
              </w:rPr>
              <w:t>Молерова</w:t>
            </w:r>
          </w:p>
        </w:tc>
        <w:tc>
          <w:tcPr>
            <w:tcW w:w="3516" w:type="pct"/>
            <w:tcBorders>
              <w:left w:val="single" w:sz="4" w:space="0" w:color="FFFFFF" w:themeColor="background1"/>
            </w:tcBorders>
            <w:shd w:val="clear" w:color="auto" w:fill="auto"/>
            <w:vAlign w:val="center"/>
          </w:tcPr>
          <w:p w:rsidR="00533BD2" w:rsidRPr="00533BD2" w:rsidRDefault="00533BD2" w:rsidP="00533BD2">
            <w:pPr>
              <w:rPr>
                <w:sz w:val="18"/>
                <w:szCs w:val="18"/>
                <w:lang w:val="sr-Cyrl-CS"/>
              </w:rPr>
            </w:pPr>
            <w:r w:rsidRPr="00533BD2">
              <w:rPr>
                <w:sz w:val="18"/>
                <w:szCs w:val="18"/>
                <w:u w:val="single"/>
              </w:rPr>
              <w:t>КО Макрешане</w:t>
            </w:r>
          </w:p>
          <w:p w:rsidR="00533BD2" w:rsidRPr="00533BD2" w:rsidRDefault="00533BD2" w:rsidP="00533BD2">
            <w:pPr>
              <w:rPr>
                <w:sz w:val="18"/>
                <w:szCs w:val="18"/>
                <w:lang w:val="sr-Cyrl-CS"/>
              </w:rPr>
            </w:pPr>
            <w:r w:rsidRPr="00533BD2">
              <w:rPr>
                <w:sz w:val="18"/>
                <w:szCs w:val="18"/>
                <w:lang w:val="sr-Cyrl-CS"/>
              </w:rPr>
              <w:t>делови к.п.бр. 7127/1, 6058/2, 5548, 7146 и целе к.п.бр.  7145, 2911</w:t>
            </w:r>
          </w:p>
          <w:p w:rsidR="00533BD2" w:rsidRPr="00533BD2" w:rsidRDefault="00533BD2" w:rsidP="0070441D">
            <w:pPr>
              <w:pStyle w:val="Tabela"/>
              <w:spacing w:before="60" w:after="60"/>
              <w:jc w:val="both"/>
              <w:rPr>
                <w:noProof w:val="0"/>
                <w:lang w:val="sr-Cyrl-CS"/>
              </w:rPr>
            </w:pPr>
          </w:p>
        </w:tc>
      </w:tr>
      <w:tr w:rsidR="00533BD2" w:rsidRPr="00533BD2" w:rsidTr="00996230">
        <w:trPr>
          <w:trHeight w:val="961"/>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533BD2" w:rsidRPr="001348F9" w:rsidRDefault="00533BD2" w:rsidP="00533BD2">
            <w:pPr>
              <w:rPr>
                <w:rFonts w:cs="Tahoma"/>
                <w:b/>
                <w:color w:val="FFFFFF" w:themeColor="background1"/>
                <w:sz w:val="18"/>
                <w:szCs w:val="18"/>
                <w:lang w:val="sr-Cyrl-CS"/>
              </w:rPr>
            </w:pPr>
            <w:r w:rsidRPr="001348F9">
              <w:rPr>
                <w:rFonts w:cs="Tahoma"/>
                <w:b/>
                <w:color w:val="FFFFFF" w:themeColor="background1"/>
                <w:sz w:val="18"/>
                <w:szCs w:val="18"/>
                <w:lang w:val="sr-Cyrl-CS"/>
              </w:rPr>
              <w:t>Бр. 4:</w:t>
            </w:r>
          </w:p>
          <w:p w:rsidR="00533BD2" w:rsidRPr="001348F9" w:rsidRDefault="00533BD2" w:rsidP="00533BD2">
            <w:pPr>
              <w:rPr>
                <w:rFonts w:cs="Tahoma"/>
                <w:b/>
                <w:color w:val="FFFFFF" w:themeColor="background1"/>
                <w:sz w:val="18"/>
                <w:szCs w:val="18"/>
                <w:lang w:val="sr-Cyrl-CS"/>
              </w:rPr>
            </w:pPr>
            <w:r w:rsidRPr="001348F9">
              <w:rPr>
                <w:rFonts w:cs="Tahoma"/>
                <w:b/>
                <w:color w:val="FFFFFF" w:themeColor="background1"/>
                <w:sz w:val="18"/>
                <w:szCs w:val="18"/>
                <w:lang w:val="sr-Cyrl-CS"/>
              </w:rPr>
              <w:t>Улица Расавачка</w:t>
            </w:r>
          </w:p>
          <w:p w:rsidR="00533BD2" w:rsidRPr="001348F9" w:rsidRDefault="00533BD2" w:rsidP="00533BD2">
            <w:pPr>
              <w:rPr>
                <w:rFonts w:cs="Tahoma"/>
                <w:b/>
                <w:color w:val="FFFFFF" w:themeColor="background1"/>
                <w:sz w:val="18"/>
                <w:szCs w:val="18"/>
                <w:lang w:val="sr-Cyrl-CS"/>
              </w:rPr>
            </w:pPr>
          </w:p>
        </w:tc>
        <w:tc>
          <w:tcPr>
            <w:tcW w:w="3516" w:type="pct"/>
            <w:tcBorders>
              <w:left w:val="single" w:sz="4" w:space="0" w:color="FFFFFF" w:themeColor="background1"/>
            </w:tcBorders>
            <w:shd w:val="clear" w:color="auto" w:fill="FDE9D9" w:themeFill="accent6" w:themeFillTint="33"/>
            <w:vAlign w:val="center"/>
          </w:tcPr>
          <w:p w:rsidR="00533BD2" w:rsidRPr="00533BD2" w:rsidRDefault="00533BD2" w:rsidP="00533BD2">
            <w:pPr>
              <w:rPr>
                <w:sz w:val="18"/>
                <w:szCs w:val="18"/>
                <w:lang w:val="sr-Cyrl-CS"/>
              </w:rPr>
            </w:pPr>
            <w:r w:rsidRPr="00533BD2">
              <w:rPr>
                <w:sz w:val="18"/>
                <w:szCs w:val="18"/>
                <w:u w:val="single"/>
              </w:rPr>
              <w:t>КО Макрешане</w:t>
            </w:r>
          </w:p>
          <w:p w:rsidR="00533BD2" w:rsidRPr="00533BD2" w:rsidRDefault="00533BD2" w:rsidP="00533BD2">
            <w:pPr>
              <w:rPr>
                <w:sz w:val="18"/>
                <w:szCs w:val="18"/>
                <w:lang w:val="sr-Cyrl-CS"/>
              </w:rPr>
            </w:pPr>
            <w:r w:rsidRPr="00533BD2">
              <w:rPr>
                <w:sz w:val="18"/>
                <w:szCs w:val="18"/>
                <w:lang w:val="sr-Cyrl-CS"/>
              </w:rPr>
              <w:t>делови к.п. бр. 6770/4, 6771/2, 6747/3, 6748/3, 6749, 6750/3 и 6750/2</w:t>
            </w:r>
          </w:p>
        </w:tc>
      </w:tr>
      <w:tr w:rsidR="00533BD2" w:rsidRPr="00533BD2" w:rsidTr="00533BD2">
        <w:trPr>
          <w:trHeight w:val="1409"/>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533BD2" w:rsidRPr="001348F9" w:rsidRDefault="00533BD2" w:rsidP="00533BD2">
            <w:pPr>
              <w:rPr>
                <w:rFonts w:cs="Tahoma"/>
                <w:b/>
                <w:color w:val="FFFFFF" w:themeColor="background1"/>
                <w:sz w:val="18"/>
                <w:szCs w:val="18"/>
                <w:lang w:val="sr-Cyrl-CS"/>
              </w:rPr>
            </w:pPr>
            <w:r w:rsidRPr="001348F9">
              <w:rPr>
                <w:rFonts w:cs="Tahoma"/>
                <w:b/>
                <w:color w:val="FFFFFF" w:themeColor="background1"/>
                <w:sz w:val="18"/>
                <w:szCs w:val="18"/>
                <w:lang w:val="sr-Cyrl-CS"/>
              </w:rPr>
              <w:t>Бр.5</w:t>
            </w:r>
          </w:p>
          <w:p w:rsidR="00533BD2" w:rsidRPr="001348F9" w:rsidRDefault="00533BD2" w:rsidP="00533BD2">
            <w:pPr>
              <w:rPr>
                <w:rFonts w:cs="Tahoma"/>
                <w:b/>
                <w:color w:val="FFFFFF" w:themeColor="background1"/>
                <w:sz w:val="18"/>
                <w:szCs w:val="18"/>
                <w:lang w:val="sr-Cyrl-CS"/>
              </w:rPr>
            </w:pPr>
            <w:r w:rsidRPr="001348F9">
              <w:rPr>
                <w:rFonts w:cs="Tahoma"/>
                <w:b/>
                <w:color w:val="FFFFFF" w:themeColor="background1"/>
                <w:sz w:val="18"/>
                <w:szCs w:val="18"/>
                <w:lang w:val="sr-Cyrl-CS"/>
              </w:rPr>
              <w:t>Улица Јована Крстикаше</w:t>
            </w:r>
          </w:p>
          <w:p w:rsidR="00533BD2" w:rsidRPr="001348F9" w:rsidRDefault="00533BD2" w:rsidP="00533BD2">
            <w:pPr>
              <w:rPr>
                <w:rFonts w:cs="Tahoma"/>
                <w:b/>
                <w:color w:val="FFFFFF" w:themeColor="background1"/>
                <w:sz w:val="18"/>
                <w:szCs w:val="18"/>
                <w:lang w:val="sr-Cyrl-CS"/>
              </w:rPr>
            </w:pPr>
          </w:p>
        </w:tc>
        <w:tc>
          <w:tcPr>
            <w:tcW w:w="3516" w:type="pct"/>
            <w:tcBorders>
              <w:left w:val="single" w:sz="4" w:space="0" w:color="FFFFFF" w:themeColor="background1"/>
            </w:tcBorders>
            <w:shd w:val="clear" w:color="auto" w:fill="auto"/>
            <w:vAlign w:val="center"/>
          </w:tcPr>
          <w:p w:rsidR="00533BD2" w:rsidRPr="00533BD2" w:rsidRDefault="00533BD2" w:rsidP="00533BD2">
            <w:pPr>
              <w:rPr>
                <w:sz w:val="18"/>
                <w:szCs w:val="18"/>
                <w:lang w:val="sr-Cyrl-CS"/>
              </w:rPr>
            </w:pPr>
            <w:r w:rsidRPr="00533BD2">
              <w:rPr>
                <w:sz w:val="18"/>
                <w:szCs w:val="18"/>
                <w:u w:val="single"/>
              </w:rPr>
              <w:t>КО Макрешане</w:t>
            </w:r>
          </w:p>
          <w:p w:rsidR="00533BD2" w:rsidRPr="00533BD2" w:rsidRDefault="00533BD2" w:rsidP="00533BD2">
            <w:pPr>
              <w:rPr>
                <w:sz w:val="18"/>
                <w:szCs w:val="18"/>
                <w:lang w:val="sr-Cyrl-CS"/>
              </w:rPr>
            </w:pPr>
            <w:r w:rsidRPr="00533BD2">
              <w:rPr>
                <w:sz w:val="18"/>
                <w:szCs w:val="18"/>
                <w:lang w:val="sr-Cyrl-CS"/>
              </w:rPr>
              <w:t>делови к.п.бр. 5888/4, 5885/5, 5885/1, 5884/1, 5882, 5881, 5880, 5878/3, 5878/1, 5878/8, 5878/7, 5878/6, 5878/5, 5878/4, 5874 и цела к.п.бр. 5879.</w:t>
            </w:r>
          </w:p>
        </w:tc>
      </w:tr>
      <w:tr w:rsidR="00533BD2" w:rsidRPr="00533BD2" w:rsidTr="00996230">
        <w:trPr>
          <w:trHeight w:val="840"/>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533BD2" w:rsidRPr="001348F9" w:rsidRDefault="00533BD2" w:rsidP="00533BD2">
            <w:pPr>
              <w:rPr>
                <w:rFonts w:cs="Tahoma"/>
                <w:b/>
                <w:color w:val="FFFFFF" w:themeColor="background1"/>
                <w:sz w:val="18"/>
                <w:szCs w:val="18"/>
                <w:lang w:val="sr-Cyrl-CS"/>
              </w:rPr>
            </w:pPr>
            <w:r w:rsidRPr="001348F9">
              <w:rPr>
                <w:rFonts w:cs="Tahoma"/>
                <w:b/>
                <w:color w:val="FFFFFF" w:themeColor="background1"/>
                <w:sz w:val="18"/>
                <w:szCs w:val="18"/>
                <w:lang w:val="sr-Cyrl-CS"/>
              </w:rPr>
              <w:lastRenderedPageBreak/>
              <w:t xml:space="preserve">Бр. 6. </w:t>
            </w:r>
          </w:p>
          <w:p w:rsidR="00533BD2" w:rsidRPr="001348F9" w:rsidRDefault="00533BD2" w:rsidP="00533BD2">
            <w:pPr>
              <w:rPr>
                <w:rFonts w:cs="Tahoma"/>
                <w:b/>
                <w:color w:val="FFFFFF" w:themeColor="background1"/>
                <w:sz w:val="18"/>
                <w:szCs w:val="18"/>
                <w:lang w:val="sr-Cyrl-CS"/>
              </w:rPr>
            </w:pPr>
            <w:r w:rsidRPr="001348F9">
              <w:rPr>
                <w:rFonts w:cs="Tahoma"/>
                <w:b/>
                <w:color w:val="FFFFFF" w:themeColor="background1"/>
                <w:sz w:val="18"/>
                <w:szCs w:val="18"/>
                <w:lang w:val="sr-Cyrl-CS"/>
              </w:rPr>
              <w:t>Улица Ђердапска</w:t>
            </w:r>
          </w:p>
          <w:p w:rsidR="00533BD2" w:rsidRPr="001348F9" w:rsidRDefault="00533BD2" w:rsidP="00533BD2">
            <w:pPr>
              <w:rPr>
                <w:rFonts w:cs="Tahoma"/>
                <w:b/>
                <w:color w:val="FFFFFF" w:themeColor="background1"/>
                <w:sz w:val="18"/>
                <w:szCs w:val="18"/>
                <w:lang w:val="sr-Cyrl-CS"/>
              </w:rPr>
            </w:pPr>
          </w:p>
        </w:tc>
        <w:tc>
          <w:tcPr>
            <w:tcW w:w="3516" w:type="pct"/>
            <w:tcBorders>
              <w:left w:val="single" w:sz="4" w:space="0" w:color="FFFFFF" w:themeColor="background1"/>
            </w:tcBorders>
            <w:shd w:val="clear" w:color="auto" w:fill="FDE9D9" w:themeFill="accent6" w:themeFillTint="33"/>
            <w:vAlign w:val="center"/>
          </w:tcPr>
          <w:p w:rsidR="00533BD2" w:rsidRPr="001348F9" w:rsidRDefault="00533BD2" w:rsidP="00533BD2">
            <w:pPr>
              <w:rPr>
                <w:sz w:val="18"/>
                <w:szCs w:val="18"/>
                <w:lang w:val="sr-Cyrl-CS"/>
              </w:rPr>
            </w:pPr>
            <w:r w:rsidRPr="001348F9">
              <w:rPr>
                <w:sz w:val="18"/>
                <w:szCs w:val="18"/>
                <w:u w:val="single"/>
              </w:rPr>
              <w:t>КО Макрешане</w:t>
            </w:r>
          </w:p>
          <w:p w:rsidR="00533BD2" w:rsidRPr="001348F9" w:rsidRDefault="00533BD2" w:rsidP="00533BD2">
            <w:pPr>
              <w:rPr>
                <w:sz w:val="18"/>
                <w:szCs w:val="18"/>
                <w:lang w:val="sr-Cyrl-CS"/>
              </w:rPr>
            </w:pPr>
            <w:r w:rsidRPr="001348F9">
              <w:rPr>
                <w:sz w:val="18"/>
                <w:szCs w:val="18"/>
                <w:lang w:val="sr-Cyrl-CS"/>
              </w:rPr>
              <w:t xml:space="preserve">делови к.п.бр.5891, 5915/2, 5915/1, 5916, 5878/2, 5880, 5881, 5882, 5883, 5886, 5887/1, 5889/1, 5890  </w:t>
            </w:r>
          </w:p>
        </w:tc>
      </w:tr>
      <w:tr w:rsidR="00533BD2" w:rsidRPr="00533BD2" w:rsidTr="00533BD2">
        <w:trPr>
          <w:trHeight w:val="1409"/>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533BD2" w:rsidRPr="001348F9" w:rsidRDefault="00533BD2" w:rsidP="00533BD2">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7. </w:t>
            </w:r>
          </w:p>
          <w:p w:rsidR="00533BD2" w:rsidRPr="001348F9" w:rsidRDefault="00533BD2" w:rsidP="00533BD2">
            <w:pPr>
              <w:rPr>
                <w:rFonts w:cs="Tahoma"/>
                <w:b/>
                <w:color w:val="FFFFFF" w:themeColor="background1"/>
                <w:sz w:val="18"/>
                <w:szCs w:val="18"/>
                <w:lang w:val="sr-Cyrl-CS"/>
              </w:rPr>
            </w:pPr>
            <w:r w:rsidRPr="001348F9">
              <w:rPr>
                <w:rFonts w:cs="Tahoma"/>
                <w:b/>
                <w:color w:val="FFFFFF" w:themeColor="background1"/>
                <w:sz w:val="18"/>
                <w:szCs w:val="18"/>
                <w:lang w:val="sr-Cyrl-CS"/>
              </w:rPr>
              <w:t>Улица Биљевачка</w:t>
            </w:r>
          </w:p>
          <w:p w:rsidR="00533BD2" w:rsidRPr="001348F9" w:rsidRDefault="00533BD2" w:rsidP="00533BD2">
            <w:pPr>
              <w:rPr>
                <w:rFonts w:cs="Tahoma"/>
                <w:b/>
                <w:color w:val="FFFFFF" w:themeColor="background1"/>
                <w:sz w:val="18"/>
                <w:szCs w:val="18"/>
                <w:lang w:val="sr-Cyrl-CS"/>
              </w:rPr>
            </w:pPr>
          </w:p>
        </w:tc>
        <w:tc>
          <w:tcPr>
            <w:tcW w:w="3516" w:type="pct"/>
            <w:tcBorders>
              <w:left w:val="single" w:sz="4" w:space="0" w:color="FFFFFF" w:themeColor="background1"/>
            </w:tcBorders>
            <w:shd w:val="clear" w:color="auto" w:fill="FFFFFF" w:themeFill="background1"/>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A540BB" w:rsidP="00A540BB">
            <w:pPr>
              <w:rPr>
                <w:sz w:val="18"/>
                <w:szCs w:val="18"/>
                <w:lang w:val="sr-Cyrl-CS"/>
              </w:rPr>
            </w:pPr>
            <w:r w:rsidRPr="001348F9">
              <w:rPr>
                <w:sz w:val="18"/>
                <w:szCs w:val="18"/>
                <w:lang w:val="sr-Cyrl-CS"/>
              </w:rPr>
              <w:t>делови к.п.бр. 5698/1, 5695, 5694, 5691/2, 5690, 5689, 5688, 5686, 5685/2, 5884, 5682, 5679, 5678, 5672, 5671, 5666/2, 5652/1, 5652/2, 5653/2, 5653/1, 5655, 5656, 5657, 5658, 5659, 5664</w:t>
            </w:r>
          </w:p>
          <w:p w:rsidR="00533BD2" w:rsidRPr="001348F9" w:rsidRDefault="00A540BB" w:rsidP="00533BD2">
            <w:pPr>
              <w:rPr>
                <w:sz w:val="18"/>
                <w:szCs w:val="18"/>
                <w:lang w:val="sr-Cyrl-CS"/>
              </w:rPr>
            </w:pPr>
            <w:r w:rsidRPr="001348F9">
              <w:rPr>
                <w:sz w:val="18"/>
                <w:szCs w:val="18"/>
                <w:lang w:val="sr-Cyrl-CS"/>
              </w:rPr>
              <w:t>цела к.п.бр. 5665</w:t>
            </w:r>
          </w:p>
        </w:tc>
      </w:tr>
      <w:tr w:rsidR="00533BD2" w:rsidRPr="00533BD2" w:rsidTr="00996230">
        <w:trPr>
          <w:trHeight w:val="970"/>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A540BB" w:rsidRPr="001348F9" w:rsidRDefault="00A540BB"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8. </w:t>
            </w:r>
          </w:p>
          <w:p w:rsidR="00A540BB" w:rsidRPr="001348F9" w:rsidRDefault="00A540BB" w:rsidP="00A540BB">
            <w:pPr>
              <w:rPr>
                <w:rFonts w:cs="Tahoma"/>
                <w:b/>
                <w:color w:val="FFFFFF" w:themeColor="background1"/>
                <w:sz w:val="18"/>
                <w:szCs w:val="18"/>
                <w:lang w:val="sr-Cyrl-CS"/>
              </w:rPr>
            </w:pPr>
            <w:r w:rsidRPr="001348F9">
              <w:rPr>
                <w:rFonts w:cs="Tahoma"/>
                <w:b/>
                <w:color w:val="FFFFFF" w:themeColor="background1"/>
                <w:sz w:val="18"/>
                <w:szCs w:val="18"/>
                <w:lang w:val="sr-Cyrl-CS"/>
              </w:rPr>
              <w:t>Улица</w:t>
            </w:r>
          </w:p>
          <w:p w:rsidR="00533BD2" w:rsidRPr="001348F9" w:rsidRDefault="00533BD2" w:rsidP="00533BD2">
            <w:pPr>
              <w:rPr>
                <w:rFonts w:cs="Tahoma"/>
                <w:b/>
                <w:color w:val="FFFFFF" w:themeColor="background1"/>
                <w:sz w:val="18"/>
                <w:szCs w:val="18"/>
                <w:lang w:val="sr-Cyrl-CS"/>
              </w:rPr>
            </w:pPr>
          </w:p>
        </w:tc>
        <w:tc>
          <w:tcPr>
            <w:tcW w:w="3516" w:type="pct"/>
            <w:tcBorders>
              <w:left w:val="single" w:sz="4" w:space="0" w:color="FFFFFF" w:themeColor="background1"/>
            </w:tcBorders>
            <w:shd w:val="clear" w:color="auto" w:fill="FDE9D9" w:themeFill="accent6" w:themeFillTint="33"/>
            <w:vAlign w:val="center"/>
          </w:tcPr>
          <w:p w:rsidR="00A540BB" w:rsidRPr="001348F9" w:rsidRDefault="00A540BB" w:rsidP="00A540BB">
            <w:pPr>
              <w:rPr>
                <w:sz w:val="18"/>
                <w:szCs w:val="18"/>
                <w:lang w:val="sr-Cyrl-CS"/>
              </w:rPr>
            </w:pPr>
            <w:r w:rsidRPr="001348F9">
              <w:rPr>
                <w:sz w:val="18"/>
                <w:szCs w:val="18"/>
                <w:u w:val="single"/>
              </w:rPr>
              <w:t>КО Макрешане</w:t>
            </w:r>
          </w:p>
          <w:p w:rsidR="00533BD2" w:rsidRPr="001348F9" w:rsidRDefault="00A540BB" w:rsidP="00533BD2">
            <w:pPr>
              <w:rPr>
                <w:sz w:val="18"/>
                <w:szCs w:val="18"/>
                <w:lang w:val="sr-Cyrl-CS"/>
              </w:rPr>
            </w:pPr>
            <w:r w:rsidRPr="001348F9">
              <w:rPr>
                <w:sz w:val="18"/>
                <w:szCs w:val="18"/>
                <w:lang w:val="sr-Cyrl-CS"/>
              </w:rPr>
              <w:t xml:space="preserve">делови к.п.бр. 5706/1, 5643/2, 5640, 5639, 5638, 5605/2, 5605/1, 5644, 5645/1 </w:t>
            </w:r>
          </w:p>
        </w:tc>
      </w:tr>
      <w:tr w:rsidR="00533BD2" w:rsidRPr="00533BD2" w:rsidTr="00996230">
        <w:trPr>
          <w:trHeight w:val="687"/>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A540BB" w:rsidRPr="001348F9" w:rsidRDefault="00A540BB" w:rsidP="00A540BB">
            <w:pPr>
              <w:rPr>
                <w:rFonts w:cs="Tahoma"/>
                <w:b/>
                <w:color w:val="FFFFFF" w:themeColor="background1"/>
                <w:sz w:val="18"/>
                <w:szCs w:val="18"/>
                <w:lang w:val="sr-Cyrl-CS"/>
              </w:rPr>
            </w:pPr>
          </w:p>
          <w:p w:rsidR="00A540BB" w:rsidRPr="001348F9" w:rsidRDefault="00A540BB"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9. </w:t>
            </w:r>
          </w:p>
          <w:p w:rsidR="00533BD2" w:rsidRPr="001348F9" w:rsidRDefault="00A540BB" w:rsidP="00533BD2">
            <w:pPr>
              <w:rPr>
                <w:rFonts w:cs="Tahoma"/>
                <w:b/>
                <w:color w:val="FFFFFF" w:themeColor="background1"/>
                <w:sz w:val="18"/>
                <w:szCs w:val="18"/>
                <w:lang w:val="sr-Cyrl-CS"/>
              </w:rPr>
            </w:pPr>
            <w:r w:rsidRPr="001348F9">
              <w:rPr>
                <w:rFonts w:cs="Tahoma"/>
                <w:b/>
                <w:color w:val="FFFFFF" w:themeColor="background1"/>
                <w:sz w:val="18"/>
                <w:szCs w:val="18"/>
                <w:lang w:val="sr-Cyrl-CS"/>
              </w:rPr>
              <w:t>Улица Пионирска</w:t>
            </w:r>
          </w:p>
        </w:tc>
        <w:tc>
          <w:tcPr>
            <w:tcW w:w="3516" w:type="pct"/>
            <w:tcBorders>
              <w:left w:val="single" w:sz="4" w:space="0" w:color="FFFFFF" w:themeColor="background1"/>
            </w:tcBorders>
            <w:shd w:val="clear" w:color="auto" w:fill="FFFFFF" w:themeFill="background1"/>
            <w:vAlign w:val="center"/>
          </w:tcPr>
          <w:p w:rsidR="00A540BB" w:rsidRPr="001348F9" w:rsidRDefault="00A540BB" w:rsidP="00A540BB">
            <w:pPr>
              <w:rPr>
                <w:sz w:val="18"/>
                <w:szCs w:val="18"/>
                <w:lang w:val="sr-Cyrl-CS"/>
              </w:rPr>
            </w:pPr>
            <w:r w:rsidRPr="001348F9">
              <w:rPr>
                <w:sz w:val="18"/>
                <w:szCs w:val="18"/>
                <w:u w:val="single"/>
              </w:rPr>
              <w:t>КО Макрешане</w:t>
            </w:r>
          </w:p>
          <w:p w:rsidR="00533BD2" w:rsidRPr="001348F9" w:rsidRDefault="00A540BB" w:rsidP="00533BD2">
            <w:pPr>
              <w:rPr>
                <w:sz w:val="18"/>
                <w:szCs w:val="18"/>
                <w:lang w:val="sr-Cyrl-CS"/>
              </w:rPr>
            </w:pPr>
            <w:r w:rsidRPr="001348F9">
              <w:rPr>
                <w:sz w:val="18"/>
                <w:szCs w:val="18"/>
                <w:lang w:val="sr-Cyrl-CS"/>
              </w:rPr>
              <w:t>цела к.п.бр. 5589</w:t>
            </w:r>
          </w:p>
        </w:tc>
      </w:tr>
      <w:tr w:rsidR="00533BD2" w:rsidRPr="00533BD2" w:rsidTr="00996230">
        <w:trPr>
          <w:trHeight w:val="853"/>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A540BB" w:rsidRPr="001348F9" w:rsidRDefault="00A540BB"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10. </w:t>
            </w:r>
          </w:p>
          <w:p w:rsidR="00A540BB" w:rsidRPr="001348F9" w:rsidRDefault="00A540BB" w:rsidP="00A540BB">
            <w:pPr>
              <w:rPr>
                <w:rFonts w:cs="Tahoma"/>
                <w:b/>
                <w:color w:val="FFFFFF" w:themeColor="background1"/>
                <w:sz w:val="18"/>
                <w:szCs w:val="18"/>
                <w:lang w:val="sr-Cyrl-CS"/>
              </w:rPr>
            </w:pPr>
            <w:r w:rsidRPr="001348F9">
              <w:rPr>
                <w:rFonts w:cs="Tahoma"/>
                <w:b/>
                <w:color w:val="FFFFFF" w:themeColor="background1"/>
                <w:sz w:val="18"/>
                <w:szCs w:val="18"/>
                <w:lang w:val="sr-Cyrl-CS"/>
              </w:rPr>
              <w:t>Улица Пионирска</w:t>
            </w:r>
          </w:p>
          <w:p w:rsidR="00533BD2" w:rsidRPr="001348F9" w:rsidRDefault="00533BD2" w:rsidP="00533BD2">
            <w:pPr>
              <w:rPr>
                <w:rFonts w:cs="Tahoma"/>
                <w:b/>
                <w:color w:val="FFFFFF" w:themeColor="background1"/>
                <w:sz w:val="18"/>
                <w:szCs w:val="18"/>
                <w:lang w:val="sr-Cyrl-CS"/>
              </w:rPr>
            </w:pPr>
          </w:p>
        </w:tc>
        <w:tc>
          <w:tcPr>
            <w:tcW w:w="3516" w:type="pct"/>
            <w:tcBorders>
              <w:left w:val="single" w:sz="4" w:space="0" w:color="FFFFFF" w:themeColor="background1"/>
            </w:tcBorders>
            <w:shd w:val="clear" w:color="auto" w:fill="FDE9D9" w:themeFill="accent6" w:themeFillTint="33"/>
            <w:vAlign w:val="center"/>
          </w:tcPr>
          <w:p w:rsidR="00A540BB" w:rsidRPr="001348F9" w:rsidRDefault="00A540BB" w:rsidP="00A540BB">
            <w:pPr>
              <w:rPr>
                <w:sz w:val="18"/>
                <w:szCs w:val="18"/>
                <w:lang w:val="sr-Cyrl-CS"/>
              </w:rPr>
            </w:pPr>
            <w:r w:rsidRPr="001348F9">
              <w:rPr>
                <w:sz w:val="18"/>
                <w:szCs w:val="18"/>
                <w:u w:val="single"/>
              </w:rPr>
              <w:t>КО Макрешане</w:t>
            </w:r>
          </w:p>
          <w:p w:rsidR="00533BD2" w:rsidRPr="001348F9" w:rsidRDefault="00A540BB" w:rsidP="00533BD2">
            <w:pPr>
              <w:rPr>
                <w:sz w:val="18"/>
                <w:szCs w:val="18"/>
                <w:lang w:val="sr-Cyrl-CS"/>
              </w:rPr>
            </w:pPr>
            <w:r w:rsidRPr="001348F9">
              <w:rPr>
                <w:sz w:val="18"/>
                <w:szCs w:val="18"/>
                <w:lang w:val="sr-Cyrl-CS"/>
              </w:rPr>
              <w:t xml:space="preserve">цела к.п.бр. 7163 </w:t>
            </w:r>
          </w:p>
        </w:tc>
      </w:tr>
      <w:tr w:rsidR="00A540BB" w:rsidRPr="00533BD2" w:rsidTr="00996230">
        <w:trPr>
          <w:trHeight w:val="1134"/>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A540BB" w:rsidRPr="001348F9" w:rsidRDefault="00A540BB" w:rsidP="00533BD2">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11. </w:t>
            </w:r>
          </w:p>
          <w:p w:rsidR="00A540BB" w:rsidRPr="001348F9" w:rsidRDefault="00A540BB" w:rsidP="00533BD2">
            <w:pPr>
              <w:rPr>
                <w:rFonts w:cs="Tahoma"/>
                <w:b/>
                <w:color w:val="FFFFFF" w:themeColor="background1"/>
                <w:sz w:val="18"/>
                <w:szCs w:val="18"/>
                <w:lang w:val="sr-Cyrl-CS"/>
              </w:rPr>
            </w:pPr>
            <w:r w:rsidRPr="001348F9">
              <w:rPr>
                <w:rFonts w:cs="Tahoma"/>
                <w:b/>
                <w:color w:val="FFFFFF" w:themeColor="background1"/>
                <w:sz w:val="18"/>
                <w:szCs w:val="18"/>
                <w:lang w:val="sr-Cyrl-CS"/>
              </w:rPr>
              <w:t>Улица нова поред гробља</w:t>
            </w:r>
          </w:p>
        </w:tc>
        <w:tc>
          <w:tcPr>
            <w:tcW w:w="3516" w:type="pct"/>
            <w:tcBorders>
              <w:left w:val="single" w:sz="4" w:space="0" w:color="FFFFFF" w:themeColor="background1"/>
            </w:tcBorders>
            <w:shd w:val="clear" w:color="auto" w:fill="FFFFFF" w:themeFill="background1"/>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A540BB" w:rsidP="00A540BB">
            <w:pPr>
              <w:rPr>
                <w:sz w:val="18"/>
                <w:szCs w:val="18"/>
                <w:lang w:val="sr-Cyrl-CS"/>
              </w:rPr>
            </w:pPr>
            <w:r w:rsidRPr="001348F9">
              <w:rPr>
                <w:sz w:val="18"/>
                <w:szCs w:val="18"/>
                <w:lang w:val="sr-Cyrl-CS"/>
              </w:rPr>
              <w:t xml:space="preserve">делови к.п. бр. 2791, 5619, 2790, 2785 </w:t>
            </w:r>
          </w:p>
          <w:p w:rsidR="00A540BB" w:rsidRPr="001348F9" w:rsidRDefault="00A540BB" w:rsidP="00A540BB">
            <w:pPr>
              <w:rPr>
                <w:sz w:val="18"/>
                <w:szCs w:val="18"/>
              </w:rPr>
            </w:pPr>
          </w:p>
        </w:tc>
      </w:tr>
      <w:tr w:rsidR="00A540BB" w:rsidRPr="00533BD2" w:rsidTr="00996230">
        <w:trPr>
          <w:trHeight w:val="1108"/>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A540BB" w:rsidRPr="001348F9" w:rsidRDefault="00A540BB" w:rsidP="00533BD2">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12. Улица </w:t>
            </w:r>
          </w:p>
        </w:tc>
        <w:tc>
          <w:tcPr>
            <w:tcW w:w="3516" w:type="pct"/>
            <w:tcBorders>
              <w:left w:val="single" w:sz="4" w:space="0" w:color="FFFFFF" w:themeColor="background1"/>
            </w:tcBorders>
            <w:shd w:val="clear" w:color="auto" w:fill="FDE9D9" w:themeFill="accent6" w:themeFillTint="33"/>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A540BB" w:rsidP="00A540BB">
            <w:pPr>
              <w:rPr>
                <w:sz w:val="18"/>
                <w:szCs w:val="18"/>
                <w:lang w:val="sr-Cyrl-CS"/>
              </w:rPr>
            </w:pPr>
            <w:r w:rsidRPr="001348F9">
              <w:rPr>
                <w:sz w:val="18"/>
                <w:szCs w:val="18"/>
                <w:lang w:val="sr-Cyrl-CS"/>
              </w:rPr>
              <w:t>делови к.п. бр. 2871, 2870, 2878, 2879, 2880, 2882/1, 2882/2</w:t>
            </w:r>
          </w:p>
          <w:p w:rsidR="00A540BB" w:rsidRPr="001348F9" w:rsidRDefault="00A540BB" w:rsidP="00A540BB">
            <w:pPr>
              <w:rPr>
                <w:sz w:val="18"/>
                <w:szCs w:val="18"/>
                <w:lang w:val="sr-Cyrl-CS"/>
              </w:rPr>
            </w:pPr>
            <w:r w:rsidRPr="001348F9">
              <w:rPr>
                <w:sz w:val="18"/>
                <w:szCs w:val="18"/>
                <w:lang w:val="sr-Cyrl-CS"/>
              </w:rPr>
              <w:t>цела к.п.бр. 2872, 2881</w:t>
            </w:r>
          </w:p>
          <w:p w:rsidR="00A540BB" w:rsidRPr="001348F9" w:rsidRDefault="00A540BB" w:rsidP="00A540BB">
            <w:pPr>
              <w:rPr>
                <w:sz w:val="18"/>
                <w:szCs w:val="18"/>
                <w:u w:val="single"/>
              </w:rPr>
            </w:pPr>
          </w:p>
        </w:tc>
      </w:tr>
      <w:tr w:rsidR="00A540BB" w:rsidRPr="00533BD2" w:rsidTr="00996230">
        <w:trPr>
          <w:trHeight w:val="1974"/>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A540BB" w:rsidRPr="001348F9" w:rsidRDefault="00A540BB" w:rsidP="00533BD2">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13. </w:t>
            </w:r>
          </w:p>
          <w:p w:rsidR="00A540BB" w:rsidRPr="001348F9" w:rsidRDefault="00A540BB" w:rsidP="00533BD2">
            <w:pPr>
              <w:rPr>
                <w:rFonts w:cs="Tahoma"/>
                <w:b/>
                <w:color w:val="FFFFFF" w:themeColor="background1"/>
                <w:sz w:val="18"/>
                <w:szCs w:val="18"/>
                <w:lang w:val="sr-Cyrl-CS"/>
              </w:rPr>
            </w:pPr>
            <w:r w:rsidRPr="001348F9">
              <w:rPr>
                <w:rFonts w:cs="Tahoma"/>
                <w:b/>
                <w:color w:val="FFFFFF" w:themeColor="background1"/>
                <w:sz w:val="18"/>
                <w:szCs w:val="18"/>
                <w:lang w:val="sr-Cyrl-CS"/>
              </w:rPr>
              <w:t>Улица Илије Станојевића</w:t>
            </w:r>
          </w:p>
        </w:tc>
        <w:tc>
          <w:tcPr>
            <w:tcW w:w="3516" w:type="pct"/>
            <w:tcBorders>
              <w:left w:val="single" w:sz="4" w:space="0" w:color="FFFFFF" w:themeColor="background1"/>
            </w:tcBorders>
            <w:shd w:val="clear" w:color="auto" w:fill="FFFFFF" w:themeFill="background1"/>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A540BB" w:rsidP="00A540BB">
            <w:pPr>
              <w:rPr>
                <w:sz w:val="18"/>
                <w:szCs w:val="18"/>
                <w:lang w:val="sr-Cyrl-CS"/>
              </w:rPr>
            </w:pPr>
            <w:r w:rsidRPr="001348F9">
              <w:rPr>
                <w:sz w:val="18"/>
                <w:szCs w:val="18"/>
                <w:lang w:val="sr-Cyrl-CS"/>
              </w:rPr>
              <w:t xml:space="preserve">делови к.п. бр. 7155, 7156, 2974, 2440, 2436, 2439, 2438, 2437, 2432/1, 2430, 2002, 2000, 1999, 1998, 1997, 1996/2, 1996/1, 1995, 1989, 1931, 1944, 1951, 1954, 2969, 2968, 2967/1, 2961, 2960/1, 2960/2, 2960/3, 2960/4, 2959, 2943, 1962, 1961, 1960/2, 1960/1, 1959, 1958, 1956, 1955, 1977/3, 1979, 1980, 1982, 1984, 1985, 1986, 1987/2, 1987/1, 1975, 1974, 1969/2, 2939/2, 2939/1, 2938, 2937  </w:t>
            </w:r>
          </w:p>
          <w:p w:rsidR="00A540BB" w:rsidRPr="001348F9" w:rsidRDefault="00A540BB" w:rsidP="00A540BB">
            <w:pPr>
              <w:rPr>
                <w:sz w:val="18"/>
                <w:szCs w:val="18"/>
                <w:lang w:val="sr-Cyrl-CS"/>
              </w:rPr>
            </w:pPr>
            <w:r w:rsidRPr="001348F9">
              <w:rPr>
                <w:sz w:val="18"/>
                <w:szCs w:val="18"/>
                <w:lang w:val="sr-Cyrl-CS"/>
              </w:rPr>
              <w:t xml:space="preserve">целе к.п.бр. 1988 </w:t>
            </w:r>
          </w:p>
        </w:tc>
      </w:tr>
      <w:tr w:rsidR="00A540BB" w:rsidRPr="00533BD2" w:rsidTr="00996230">
        <w:trPr>
          <w:trHeight w:val="1011"/>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A540BB" w:rsidRPr="001348F9" w:rsidRDefault="00A540BB"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14. </w:t>
            </w:r>
          </w:p>
          <w:p w:rsidR="00A540BB" w:rsidRPr="001348F9" w:rsidRDefault="00A540BB"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Улица </w:t>
            </w:r>
          </w:p>
          <w:p w:rsidR="00A540BB" w:rsidRPr="001348F9" w:rsidRDefault="00A540BB" w:rsidP="00A540BB">
            <w:pPr>
              <w:rPr>
                <w:rFonts w:cs="Tahoma"/>
                <w:b/>
                <w:color w:val="FFFFFF" w:themeColor="background1"/>
                <w:sz w:val="18"/>
                <w:szCs w:val="18"/>
                <w:lang w:val="sr-Cyrl-CS"/>
              </w:rPr>
            </w:pPr>
          </w:p>
        </w:tc>
        <w:tc>
          <w:tcPr>
            <w:tcW w:w="3516" w:type="pct"/>
            <w:tcBorders>
              <w:left w:val="single" w:sz="4" w:space="0" w:color="FFFFFF" w:themeColor="background1"/>
            </w:tcBorders>
            <w:shd w:val="clear" w:color="auto" w:fill="FDE9D9" w:themeFill="accent6" w:themeFillTint="33"/>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A540BB" w:rsidP="00A540BB">
            <w:pPr>
              <w:rPr>
                <w:sz w:val="18"/>
                <w:szCs w:val="18"/>
                <w:lang w:val="sr-Cyrl-CS"/>
              </w:rPr>
            </w:pPr>
            <w:r w:rsidRPr="001348F9">
              <w:rPr>
                <w:sz w:val="18"/>
                <w:szCs w:val="18"/>
                <w:lang w:val="sr-Cyrl-CS"/>
              </w:rPr>
              <w:t>делови к.п. бр. 2942, 2939/2</w:t>
            </w:r>
          </w:p>
          <w:p w:rsidR="00A540BB" w:rsidRPr="00996230" w:rsidRDefault="00A540BB" w:rsidP="00A540BB">
            <w:pPr>
              <w:rPr>
                <w:sz w:val="18"/>
                <w:szCs w:val="18"/>
                <w:lang w:val="sr-Cyrl-CS"/>
              </w:rPr>
            </w:pPr>
            <w:r w:rsidRPr="001348F9">
              <w:rPr>
                <w:sz w:val="18"/>
                <w:szCs w:val="18"/>
                <w:lang w:val="sr-Cyrl-CS"/>
              </w:rPr>
              <w:t>цела к.п.бр. 1964</w:t>
            </w:r>
          </w:p>
        </w:tc>
      </w:tr>
      <w:tr w:rsidR="00A540BB" w:rsidRPr="00533BD2" w:rsidTr="001348F9">
        <w:trPr>
          <w:trHeight w:val="1409"/>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A540BB" w:rsidRPr="001348F9" w:rsidRDefault="00A540BB"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15. </w:t>
            </w:r>
          </w:p>
          <w:p w:rsidR="00A540BB" w:rsidRPr="001348F9" w:rsidRDefault="00A540BB"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Улица </w:t>
            </w:r>
          </w:p>
          <w:p w:rsidR="00A540BB" w:rsidRPr="001348F9" w:rsidRDefault="00A540BB" w:rsidP="00A540BB">
            <w:pPr>
              <w:rPr>
                <w:rFonts w:cs="Tahoma"/>
                <w:b/>
                <w:color w:val="FFFFFF" w:themeColor="background1"/>
                <w:sz w:val="18"/>
                <w:szCs w:val="18"/>
                <w:lang w:val="sr-Cyrl-CS"/>
              </w:rPr>
            </w:pPr>
          </w:p>
        </w:tc>
        <w:tc>
          <w:tcPr>
            <w:tcW w:w="3516" w:type="pct"/>
            <w:tcBorders>
              <w:left w:val="single" w:sz="4" w:space="0" w:color="FFFFFF" w:themeColor="background1"/>
            </w:tcBorders>
            <w:shd w:val="clear" w:color="auto" w:fill="FFFFFF" w:themeFill="background1"/>
            <w:vAlign w:val="center"/>
          </w:tcPr>
          <w:p w:rsidR="00A540BB" w:rsidRPr="001348F9" w:rsidRDefault="00A540BB" w:rsidP="00A540BB">
            <w:pPr>
              <w:rPr>
                <w:sz w:val="18"/>
                <w:szCs w:val="18"/>
                <w:lang w:val="sr-Cyrl-CS"/>
              </w:rPr>
            </w:pPr>
            <w:r w:rsidRPr="001348F9">
              <w:rPr>
                <w:sz w:val="18"/>
                <w:szCs w:val="18"/>
                <w:u w:val="single"/>
              </w:rPr>
              <w:t>КО Макрешане</w:t>
            </w:r>
          </w:p>
          <w:p w:rsidR="007E3614" w:rsidRPr="001348F9" w:rsidRDefault="00A540BB" w:rsidP="00A540BB">
            <w:pPr>
              <w:rPr>
                <w:sz w:val="18"/>
                <w:szCs w:val="18"/>
                <w:lang w:val="sr-Cyrl-CS"/>
              </w:rPr>
            </w:pPr>
            <w:r w:rsidRPr="001348F9">
              <w:rPr>
                <w:sz w:val="18"/>
                <w:szCs w:val="18"/>
                <w:lang w:val="sr-Cyrl-CS"/>
              </w:rPr>
              <w:t>делови к.п. бр. 2935, 2944, 2943, 294</w:t>
            </w:r>
            <w:r w:rsidR="007E3614" w:rsidRPr="001348F9">
              <w:rPr>
                <w:sz w:val="18"/>
                <w:szCs w:val="18"/>
                <w:lang w:val="sr-Cyrl-CS"/>
              </w:rPr>
              <w:t>6, 2947, 2948, 2952/1, 2952/2</w:t>
            </w:r>
          </w:p>
          <w:p w:rsidR="00A540BB" w:rsidRPr="00996230" w:rsidRDefault="00A540BB" w:rsidP="00A540BB">
            <w:pPr>
              <w:rPr>
                <w:sz w:val="18"/>
                <w:szCs w:val="18"/>
                <w:lang w:val="sr-Cyrl-CS"/>
              </w:rPr>
            </w:pPr>
            <w:r w:rsidRPr="001348F9">
              <w:rPr>
                <w:sz w:val="18"/>
                <w:szCs w:val="18"/>
                <w:lang w:val="sr-Cyrl-CS"/>
              </w:rPr>
              <w:t>цела к.п.бр. 2945</w:t>
            </w:r>
          </w:p>
        </w:tc>
      </w:tr>
      <w:tr w:rsidR="00A540BB" w:rsidRPr="00533BD2" w:rsidTr="00996230">
        <w:trPr>
          <w:trHeight w:val="982"/>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16. </w:t>
            </w:r>
          </w:p>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Улица Молерова</w:t>
            </w:r>
          </w:p>
          <w:p w:rsidR="00A540BB" w:rsidRPr="001348F9" w:rsidRDefault="00A540BB" w:rsidP="00A540BB">
            <w:pPr>
              <w:rPr>
                <w:rFonts w:cs="Tahoma"/>
                <w:b/>
                <w:color w:val="FFFFFF" w:themeColor="background1"/>
                <w:sz w:val="18"/>
                <w:szCs w:val="18"/>
                <w:lang w:val="sr-Cyrl-CS"/>
              </w:rPr>
            </w:pPr>
          </w:p>
        </w:tc>
        <w:tc>
          <w:tcPr>
            <w:tcW w:w="3516" w:type="pct"/>
            <w:tcBorders>
              <w:left w:val="single" w:sz="4" w:space="0" w:color="FFFFFF" w:themeColor="background1"/>
            </w:tcBorders>
            <w:shd w:val="clear" w:color="auto" w:fill="FDE9D9" w:themeFill="accent6" w:themeFillTint="33"/>
            <w:vAlign w:val="center"/>
          </w:tcPr>
          <w:p w:rsidR="00A540BB" w:rsidRPr="001348F9" w:rsidRDefault="00A540BB" w:rsidP="00A540BB">
            <w:pPr>
              <w:rPr>
                <w:sz w:val="18"/>
                <w:szCs w:val="18"/>
                <w:lang w:val="sr-Cyrl-CS"/>
              </w:rPr>
            </w:pPr>
            <w:r w:rsidRPr="001348F9">
              <w:rPr>
                <w:sz w:val="18"/>
                <w:szCs w:val="18"/>
                <w:u w:val="single"/>
              </w:rPr>
              <w:t>КО Макрешане</w:t>
            </w:r>
          </w:p>
          <w:p w:rsidR="007E3614" w:rsidRPr="001348F9" w:rsidRDefault="007E3614" w:rsidP="007E3614">
            <w:pPr>
              <w:rPr>
                <w:sz w:val="18"/>
                <w:szCs w:val="18"/>
                <w:lang w:val="sr-Cyrl-CS"/>
              </w:rPr>
            </w:pPr>
            <w:r w:rsidRPr="001348F9">
              <w:rPr>
                <w:sz w:val="18"/>
                <w:szCs w:val="18"/>
                <w:lang w:val="sr-Cyrl-CS"/>
              </w:rPr>
              <w:t xml:space="preserve">делови к.п. бр. 7146, 2957, 5441, 5442, 5443 </w:t>
            </w:r>
          </w:p>
          <w:p w:rsidR="00A540BB" w:rsidRPr="00996230" w:rsidRDefault="007E3614" w:rsidP="00A540BB">
            <w:pPr>
              <w:rPr>
                <w:sz w:val="18"/>
                <w:szCs w:val="18"/>
                <w:lang w:val="sr-Cyrl-CS"/>
              </w:rPr>
            </w:pPr>
            <w:r w:rsidRPr="001348F9">
              <w:rPr>
                <w:sz w:val="18"/>
                <w:szCs w:val="18"/>
                <w:lang w:val="sr-Cyrl-CS"/>
              </w:rPr>
              <w:t>цела к.п.бр. 5452</w:t>
            </w:r>
          </w:p>
        </w:tc>
      </w:tr>
      <w:tr w:rsidR="00A540BB" w:rsidRPr="00533BD2" w:rsidTr="00996230">
        <w:trPr>
          <w:trHeight w:val="982"/>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lastRenderedPageBreak/>
              <w:t xml:space="preserve">Бр. 17. </w:t>
            </w:r>
          </w:p>
          <w:p w:rsidR="00A540BB"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Улица Молерова</w:t>
            </w:r>
          </w:p>
        </w:tc>
        <w:tc>
          <w:tcPr>
            <w:tcW w:w="3516" w:type="pct"/>
            <w:tcBorders>
              <w:left w:val="single" w:sz="4" w:space="0" w:color="FFFFFF" w:themeColor="background1"/>
            </w:tcBorders>
            <w:shd w:val="clear" w:color="auto" w:fill="FFFFFF" w:themeFill="background1"/>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7E3614" w:rsidP="00A540BB">
            <w:pPr>
              <w:rPr>
                <w:sz w:val="18"/>
                <w:szCs w:val="18"/>
                <w:lang w:val="sr-Cyrl-CS"/>
              </w:rPr>
            </w:pPr>
            <w:r w:rsidRPr="001348F9">
              <w:rPr>
                <w:sz w:val="18"/>
                <w:szCs w:val="18"/>
                <w:lang w:val="sr-Cyrl-CS"/>
              </w:rPr>
              <w:t xml:space="preserve">делови к.п. бр. 7153, 5453/2, 5454, 5457, 5459, 5460, 5461 </w:t>
            </w:r>
          </w:p>
        </w:tc>
      </w:tr>
      <w:tr w:rsidR="00A540BB" w:rsidRPr="00533BD2" w:rsidTr="00996230">
        <w:trPr>
          <w:trHeight w:val="1123"/>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18. </w:t>
            </w:r>
          </w:p>
          <w:p w:rsidR="00A540BB"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Улица Молерова</w:t>
            </w:r>
          </w:p>
        </w:tc>
        <w:tc>
          <w:tcPr>
            <w:tcW w:w="3516" w:type="pct"/>
            <w:tcBorders>
              <w:left w:val="single" w:sz="4" w:space="0" w:color="FFFFFF" w:themeColor="background1"/>
            </w:tcBorders>
            <w:shd w:val="clear" w:color="auto" w:fill="FDE9D9" w:themeFill="accent6" w:themeFillTint="33"/>
            <w:vAlign w:val="center"/>
          </w:tcPr>
          <w:p w:rsidR="00A540BB" w:rsidRPr="001348F9" w:rsidRDefault="00A540BB" w:rsidP="00A540BB">
            <w:pPr>
              <w:rPr>
                <w:sz w:val="18"/>
                <w:szCs w:val="18"/>
                <w:lang w:val="sr-Cyrl-CS"/>
              </w:rPr>
            </w:pPr>
            <w:r w:rsidRPr="001348F9">
              <w:rPr>
                <w:sz w:val="18"/>
                <w:szCs w:val="18"/>
                <w:u w:val="single"/>
              </w:rPr>
              <w:t>КО Макрешане</w:t>
            </w:r>
          </w:p>
          <w:p w:rsidR="007E3614" w:rsidRPr="001348F9" w:rsidRDefault="007E3614" w:rsidP="007E3614">
            <w:pPr>
              <w:rPr>
                <w:sz w:val="18"/>
                <w:szCs w:val="18"/>
                <w:lang w:val="sr-Cyrl-CS"/>
              </w:rPr>
            </w:pPr>
            <w:r w:rsidRPr="001348F9">
              <w:rPr>
                <w:sz w:val="18"/>
                <w:szCs w:val="18"/>
                <w:lang w:val="sr-Cyrl-CS"/>
              </w:rPr>
              <w:t xml:space="preserve">делови к.п. бр. 5487, 5475, 5476 </w:t>
            </w:r>
          </w:p>
          <w:p w:rsidR="00A540BB" w:rsidRPr="001348F9" w:rsidRDefault="007E3614" w:rsidP="00A540BB">
            <w:pPr>
              <w:rPr>
                <w:sz w:val="18"/>
                <w:szCs w:val="18"/>
                <w:lang w:val="sr-Cyrl-CS"/>
              </w:rPr>
            </w:pPr>
            <w:r w:rsidRPr="001348F9">
              <w:rPr>
                <w:sz w:val="18"/>
                <w:szCs w:val="18"/>
                <w:lang w:val="sr-Cyrl-CS"/>
              </w:rPr>
              <w:t>цела к.п.бр. 5477</w:t>
            </w:r>
          </w:p>
        </w:tc>
      </w:tr>
      <w:tr w:rsidR="00A540BB" w:rsidRPr="00533BD2" w:rsidTr="00996230">
        <w:trPr>
          <w:trHeight w:val="827"/>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19. </w:t>
            </w:r>
          </w:p>
          <w:p w:rsidR="00A540BB"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Улица Светозара Ћоровића</w:t>
            </w:r>
          </w:p>
        </w:tc>
        <w:tc>
          <w:tcPr>
            <w:tcW w:w="3516" w:type="pct"/>
            <w:tcBorders>
              <w:left w:val="single" w:sz="4" w:space="0" w:color="FFFFFF" w:themeColor="background1"/>
            </w:tcBorders>
            <w:shd w:val="clear" w:color="auto" w:fill="FFFFFF" w:themeFill="background1"/>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7E3614" w:rsidP="00A540BB">
            <w:pPr>
              <w:rPr>
                <w:sz w:val="18"/>
                <w:szCs w:val="18"/>
                <w:lang w:val="sr-Cyrl-CS"/>
              </w:rPr>
            </w:pPr>
            <w:r w:rsidRPr="001348F9">
              <w:rPr>
                <w:sz w:val="18"/>
                <w:szCs w:val="18"/>
                <w:lang w:val="sr-Cyrl-CS"/>
              </w:rPr>
              <w:t>део к.п. бр. 6114</w:t>
            </w:r>
          </w:p>
        </w:tc>
      </w:tr>
      <w:tr w:rsidR="00A540BB" w:rsidRPr="00533BD2" w:rsidTr="00996230">
        <w:trPr>
          <w:trHeight w:val="711"/>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20. </w:t>
            </w:r>
          </w:p>
          <w:p w:rsidR="00A540BB"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Улица Светозара Ћоровића</w:t>
            </w:r>
          </w:p>
        </w:tc>
        <w:tc>
          <w:tcPr>
            <w:tcW w:w="3516" w:type="pct"/>
            <w:tcBorders>
              <w:left w:val="single" w:sz="4" w:space="0" w:color="FFFFFF" w:themeColor="background1"/>
            </w:tcBorders>
            <w:shd w:val="clear" w:color="auto" w:fill="FDE9D9" w:themeFill="accent6" w:themeFillTint="33"/>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7E3614" w:rsidP="00A540BB">
            <w:pPr>
              <w:rPr>
                <w:sz w:val="18"/>
                <w:szCs w:val="18"/>
                <w:lang w:val="sr-Cyrl-CS"/>
              </w:rPr>
            </w:pPr>
            <w:r w:rsidRPr="001348F9">
              <w:rPr>
                <w:sz w:val="18"/>
                <w:szCs w:val="18"/>
                <w:lang w:val="sr-Cyrl-CS"/>
              </w:rPr>
              <w:t xml:space="preserve">делови к.п. бр. 6058/2, 5175, 5176  </w:t>
            </w:r>
          </w:p>
        </w:tc>
      </w:tr>
      <w:tr w:rsidR="00A540BB" w:rsidRPr="00533BD2" w:rsidTr="00996230">
        <w:trPr>
          <w:trHeight w:val="976"/>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21. </w:t>
            </w:r>
          </w:p>
          <w:p w:rsidR="00A540BB"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Улица Светозара Ћоровића</w:t>
            </w:r>
          </w:p>
        </w:tc>
        <w:tc>
          <w:tcPr>
            <w:tcW w:w="3516" w:type="pct"/>
            <w:tcBorders>
              <w:left w:val="single" w:sz="4" w:space="0" w:color="FFFFFF" w:themeColor="background1"/>
            </w:tcBorders>
            <w:shd w:val="clear" w:color="auto" w:fill="FFFFFF" w:themeFill="background1"/>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7E3614" w:rsidP="00A540BB">
            <w:pPr>
              <w:rPr>
                <w:sz w:val="18"/>
                <w:szCs w:val="18"/>
                <w:lang w:val="sr-Cyrl-CS"/>
              </w:rPr>
            </w:pPr>
            <w:r w:rsidRPr="001348F9">
              <w:rPr>
                <w:sz w:val="18"/>
                <w:szCs w:val="18"/>
                <w:lang w:val="sr-Cyrl-CS"/>
              </w:rPr>
              <w:t xml:space="preserve">делови к.п. бр. 6338, 6296 </w:t>
            </w:r>
          </w:p>
        </w:tc>
      </w:tr>
      <w:tr w:rsidR="00A540BB" w:rsidRPr="00533BD2" w:rsidTr="00996230">
        <w:trPr>
          <w:trHeight w:val="848"/>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22. </w:t>
            </w:r>
          </w:p>
          <w:p w:rsidR="00A540BB"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Улица Светозара Ћоровића</w:t>
            </w:r>
          </w:p>
        </w:tc>
        <w:tc>
          <w:tcPr>
            <w:tcW w:w="3516" w:type="pct"/>
            <w:tcBorders>
              <w:left w:val="single" w:sz="4" w:space="0" w:color="FFFFFF" w:themeColor="background1"/>
            </w:tcBorders>
            <w:shd w:val="clear" w:color="auto" w:fill="FDE9D9" w:themeFill="accent6" w:themeFillTint="33"/>
            <w:vAlign w:val="center"/>
          </w:tcPr>
          <w:p w:rsidR="00A540BB" w:rsidRPr="001348F9" w:rsidRDefault="00A540BB" w:rsidP="00A540BB">
            <w:pPr>
              <w:rPr>
                <w:sz w:val="18"/>
                <w:szCs w:val="18"/>
                <w:lang w:val="sr-Cyrl-CS"/>
              </w:rPr>
            </w:pPr>
            <w:r w:rsidRPr="001348F9">
              <w:rPr>
                <w:sz w:val="18"/>
                <w:szCs w:val="18"/>
                <w:u w:val="single"/>
              </w:rPr>
              <w:t>КО Макрешане</w:t>
            </w:r>
          </w:p>
          <w:p w:rsidR="00A540BB" w:rsidRPr="001348F9" w:rsidRDefault="007E3614" w:rsidP="00A540BB">
            <w:pPr>
              <w:rPr>
                <w:sz w:val="18"/>
                <w:szCs w:val="18"/>
                <w:lang w:val="sr-Cyrl-CS"/>
              </w:rPr>
            </w:pPr>
            <w:r w:rsidRPr="001348F9">
              <w:rPr>
                <w:sz w:val="18"/>
                <w:szCs w:val="18"/>
                <w:lang w:val="sr-Cyrl-CS"/>
              </w:rPr>
              <w:t xml:space="preserve">део к.п. бр. 5174  </w:t>
            </w:r>
          </w:p>
        </w:tc>
      </w:tr>
      <w:tr w:rsidR="00A540BB" w:rsidRPr="00533BD2" w:rsidTr="00996230">
        <w:trPr>
          <w:trHeight w:val="975"/>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23. </w:t>
            </w:r>
          </w:p>
          <w:p w:rsidR="00A540BB" w:rsidRPr="001348F9" w:rsidRDefault="007E3614" w:rsidP="00A540BB">
            <w:pPr>
              <w:rPr>
                <w:rFonts w:cs="Tahoma"/>
                <w:b/>
                <w:color w:val="FFFFFF" w:themeColor="background1"/>
                <w:sz w:val="18"/>
                <w:szCs w:val="18"/>
                <w:lang w:val="sr-Cyrl-CS"/>
              </w:rPr>
            </w:pPr>
            <w:r w:rsidRPr="001348F9">
              <w:rPr>
                <w:rFonts w:cs="Tahoma"/>
                <w:b/>
                <w:color w:val="FFFFFF" w:themeColor="background1"/>
                <w:sz w:val="18"/>
                <w:szCs w:val="18"/>
                <w:lang w:val="sr-Cyrl-CS"/>
              </w:rPr>
              <w:t>Улица Господара Вучића</w:t>
            </w:r>
          </w:p>
        </w:tc>
        <w:tc>
          <w:tcPr>
            <w:tcW w:w="3516" w:type="pct"/>
            <w:tcBorders>
              <w:left w:val="single" w:sz="4" w:space="0" w:color="FFFFFF" w:themeColor="background1"/>
            </w:tcBorders>
            <w:shd w:val="clear" w:color="auto" w:fill="FFFFFF" w:themeFill="background1"/>
            <w:vAlign w:val="center"/>
          </w:tcPr>
          <w:p w:rsidR="00A540BB" w:rsidRPr="001348F9" w:rsidRDefault="00A540BB" w:rsidP="00A540BB">
            <w:pPr>
              <w:rPr>
                <w:sz w:val="18"/>
                <w:szCs w:val="18"/>
                <w:u w:val="single"/>
              </w:rPr>
            </w:pPr>
            <w:r w:rsidRPr="001348F9">
              <w:rPr>
                <w:sz w:val="18"/>
                <w:szCs w:val="18"/>
                <w:u w:val="single"/>
              </w:rPr>
              <w:t>КО Макрешане</w:t>
            </w:r>
          </w:p>
          <w:p w:rsidR="007E3614" w:rsidRPr="001348F9" w:rsidRDefault="007E3614" w:rsidP="007E3614">
            <w:pPr>
              <w:rPr>
                <w:sz w:val="18"/>
                <w:szCs w:val="18"/>
                <w:u w:val="single"/>
              </w:rPr>
            </w:pPr>
            <w:r w:rsidRPr="001348F9">
              <w:rPr>
                <w:sz w:val="18"/>
                <w:szCs w:val="18"/>
                <w:u w:val="single"/>
              </w:rPr>
              <w:t>делови к.п. бр. 6264/1, 6264/2, 6264/3, 6268/3, 6267/3, 6266</w:t>
            </w:r>
          </w:p>
          <w:p w:rsidR="007E3614" w:rsidRPr="001348F9" w:rsidRDefault="007E3614" w:rsidP="007E3614">
            <w:pPr>
              <w:rPr>
                <w:sz w:val="18"/>
                <w:szCs w:val="18"/>
                <w:u w:val="single"/>
              </w:rPr>
            </w:pPr>
            <w:r w:rsidRPr="001348F9">
              <w:rPr>
                <w:sz w:val="18"/>
                <w:szCs w:val="18"/>
                <w:u w:val="single"/>
              </w:rPr>
              <w:t>цела к.п.бр. 6265</w:t>
            </w:r>
          </w:p>
          <w:p w:rsidR="00A540BB" w:rsidRPr="001348F9" w:rsidRDefault="00A540BB" w:rsidP="00A540BB">
            <w:pPr>
              <w:rPr>
                <w:sz w:val="18"/>
                <w:szCs w:val="18"/>
                <w:u w:val="single"/>
              </w:rPr>
            </w:pPr>
          </w:p>
        </w:tc>
      </w:tr>
      <w:tr w:rsidR="007E3614" w:rsidRPr="00533BD2" w:rsidTr="00996230">
        <w:trPr>
          <w:trHeight w:val="846"/>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24. </w:t>
            </w:r>
          </w:p>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Улица </w:t>
            </w:r>
          </w:p>
        </w:tc>
        <w:tc>
          <w:tcPr>
            <w:tcW w:w="3516" w:type="pct"/>
            <w:tcBorders>
              <w:left w:val="single" w:sz="4" w:space="0" w:color="FFFFFF" w:themeColor="background1"/>
            </w:tcBorders>
            <w:shd w:val="clear" w:color="auto" w:fill="FDE9D9" w:themeFill="accent6" w:themeFillTint="33"/>
          </w:tcPr>
          <w:p w:rsidR="007E3614" w:rsidRPr="001348F9" w:rsidRDefault="007E3614" w:rsidP="007E3614">
            <w:pPr>
              <w:rPr>
                <w:sz w:val="18"/>
                <w:szCs w:val="18"/>
                <w:u w:val="single"/>
              </w:rPr>
            </w:pPr>
          </w:p>
          <w:p w:rsidR="007E3614" w:rsidRPr="001348F9" w:rsidRDefault="007E3614" w:rsidP="007E3614">
            <w:pPr>
              <w:rPr>
                <w:sz w:val="18"/>
                <w:szCs w:val="18"/>
                <w:u w:val="single"/>
              </w:rPr>
            </w:pPr>
            <w:r w:rsidRPr="001348F9">
              <w:rPr>
                <w:sz w:val="18"/>
                <w:szCs w:val="18"/>
                <w:u w:val="single"/>
              </w:rPr>
              <w:t>КО Макрешане</w:t>
            </w:r>
          </w:p>
          <w:p w:rsidR="007E3614" w:rsidRPr="001348F9" w:rsidRDefault="007E3614" w:rsidP="007E3614">
            <w:pPr>
              <w:rPr>
                <w:sz w:val="18"/>
                <w:szCs w:val="18"/>
              </w:rPr>
            </w:pPr>
            <w:r w:rsidRPr="001348F9">
              <w:rPr>
                <w:sz w:val="18"/>
                <w:szCs w:val="18"/>
              </w:rPr>
              <w:t xml:space="preserve">део к.п. бр. 6281  </w:t>
            </w:r>
          </w:p>
          <w:p w:rsidR="007E3614" w:rsidRPr="001348F9" w:rsidRDefault="007E3614" w:rsidP="007E3614">
            <w:pPr>
              <w:rPr>
                <w:sz w:val="18"/>
                <w:szCs w:val="18"/>
                <w:u w:val="single"/>
              </w:rPr>
            </w:pPr>
          </w:p>
        </w:tc>
      </w:tr>
      <w:tr w:rsidR="007E3614" w:rsidRPr="00533BD2" w:rsidTr="00996230">
        <w:trPr>
          <w:trHeight w:val="1114"/>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25. </w:t>
            </w:r>
          </w:p>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Улица </w:t>
            </w:r>
          </w:p>
        </w:tc>
        <w:tc>
          <w:tcPr>
            <w:tcW w:w="3516" w:type="pct"/>
            <w:tcBorders>
              <w:left w:val="single" w:sz="4" w:space="0" w:color="FFFFFF" w:themeColor="background1"/>
            </w:tcBorders>
            <w:shd w:val="clear" w:color="auto" w:fill="FFFFFF" w:themeFill="background1"/>
          </w:tcPr>
          <w:p w:rsidR="007E3614" w:rsidRPr="001348F9" w:rsidRDefault="007E3614" w:rsidP="007E3614">
            <w:pPr>
              <w:rPr>
                <w:sz w:val="18"/>
                <w:szCs w:val="18"/>
                <w:u w:val="single"/>
              </w:rPr>
            </w:pPr>
          </w:p>
          <w:p w:rsidR="007E3614" w:rsidRPr="001348F9" w:rsidRDefault="007E3614" w:rsidP="007E3614">
            <w:pPr>
              <w:rPr>
                <w:sz w:val="18"/>
                <w:szCs w:val="18"/>
                <w:u w:val="single"/>
              </w:rPr>
            </w:pPr>
            <w:r w:rsidRPr="001348F9">
              <w:rPr>
                <w:sz w:val="18"/>
                <w:szCs w:val="18"/>
                <w:u w:val="single"/>
              </w:rPr>
              <w:t>КО Макрешане</w:t>
            </w:r>
          </w:p>
          <w:p w:rsidR="007E3614" w:rsidRPr="001348F9" w:rsidRDefault="007E3614" w:rsidP="007E3614">
            <w:pPr>
              <w:rPr>
                <w:sz w:val="18"/>
                <w:szCs w:val="18"/>
                <w:lang w:val="sr-Cyrl-CS"/>
              </w:rPr>
            </w:pPr>
            <w:r w:rsidRPr="001348F9">
              <w:rPr>
                <w:sz w:val="18"/>
                <w:szCs w:val="18"/>
                <w:lang w:val="sr-Cyrl-CS"/>
              </w:rPr>
              <w:t>делови к.п. бр. 6288, 5315, 6283</w:t>
            </w:r>
          </w:p>
          <w:p w:rsidR="007E3614" w:rsidRPr="001348F9" w:rsidRDefault="007E3614" w:rsidP="007E3614">
            <w:pPr>
              <w:rPr>
                <w:sz w:val="18"/>
                <w:szCs w:val="18"/>
                <w:u w:val="single"/>
              </w:rPr>
            </w:pPr>
            <w:r w:rsidRPr="001348F9">
              <w:rPr>
                <w:sz w:val="18"/>
                <w:szCs w:val="18"/>
                <w:lang w:val="sr-Cyrl-CS"/>
              </w:rPr>
              <w:t>цела к.п.бр. 6295</w:t>
            </w:r>
          </w:p>
        </w:tc>
      </w:tr>
      <w:tr w:rsidR="007E3614" w:rsidRPr="00533BD2" w:rsidTr="00996230">
        <w:trPr>
          <w:trHeight w:val="960"/>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26. </w:t>
            </w:r>
          </w:p>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Улица Господара Вучића</w:t>
            </w:r>
          </w:p>
        </w:tc>
        <w:tc>
          <w:tcPr>
            <w:tcW w:w="3516" w:type="pct"/>
            <w:tcBorders>
              <w:left w:val="single" w:sz="4" w:space="0" w:color="FFFFFF" w:themeColor="background1"/>
            </w:tcBorders>
            <w:shd w:val="clear" w:color="auto" w:fill="FDE9D9" w:themeFill="accent6" w:themeFillTint="33"/>
          </w:tcPr>
          <w:p w:rsidR="007E3614" w:rsidRPr="001348F9" w:rsidRDefault="007E3614" w:rsidP="007E3614">
            <w:pPr>
              <w:rPr>
                <w:sz w:val="18"/>
                <w:szCs w:val="18"/>
                <w:u w:val="single"/>
              </w:rPr>
            </w:pPr>
          </w:p>
          <w:p w:rsidR="007E3614" w:rsidRPr="001348F9" w:rsidRDefault="007E3614" w:rsidP="007E3614">
            <w:pPr>
              <w:rPr>
                <w:sz w:val="18"/>
                <w:szCs w:val="18"/>
                <w:u w:val="single"/>
              </w:rPr>
            </w:pPr>
            <w:r w:rsidRPr="001348F9">
              <w:rPr>
                <w:sz w:val="18"/>
                <w:szCs w:val="18"/>
                <w:u w:val="single"/>
              </w:rPr>
              <w:t>КО Макрешане</w:t>
            </w:r>
          </w:p>
          <w:p w:rsidR="007E3614" w:rsidRPr="001348F9" w:rsidRDefault="007E3614" w:rsidP="007E3614">
            <w:pPr>
              <w:rPr>
                <w:sz w:val="18"/>
                <w:szCs w:val="18"/>
                <w:lang w:val="sr-Cyrl-CS"/>
              </w:rPr>
            </w:pPr>
            <w:r w:rsidRPr="001348F9">
              <w:rPr>
                <w:sz w:val="18"/>
                <w:szCs w:val="18"/>
                <w:lang w:val="sr-Cyrl-CS"/>
              </w:rPr>
              <w:t xml:space="preserve">делови к.п. бр. 5506, 5505, 5504/3, 5500, 6283, 6282, 6281, 6272/1 </w:t>
            </w:r>
          </w:p>
        </w:tc>
      </w:tr>
      <w:tr w:rsidR="007E3614" w:rsidRPr="00533BD2" w:rsidTr="001348F9">
        <w:trPr>
          <w:trHeight w:val="1409"/>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27. </w:t>
            </w:r>
          </w:p>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Улица Господара Вучића</w:t>
            </w:r>
          </w:p>
        </w:tc>
        <w:tc>
          <w:tcPr>
            <w:tcW w:w="3516" w:type="pct"/>
            <w:tcBorders>
              <w:left w:val="single" w:sz="4" w:space="0" w:color="FFFFFF" w:themeColor="background1"/>
            </w:tcBorders>
            <w:shd w:val="clear" w:color="auto" w:fill="FFFFFF" w:themeFill="background1"/>
          </w:tcPr>
          <w:p w:rsidR="007E3614" w:rsidRPr="001348F9" w:rsidRDefault="007E3614" w:rsidP="007E3614">
            <w:pPr>
              <w:rPr>
                <w:sz w:val="18"/>
                <w:szCs w:val="18"/>
                <w:u w:val="single"/>
              </w:rPr>
            </w:pPr>
          </w:p>
          <w:p w:rsidR="007E3614" w:rsidRPr="001348F9" w:rsidRDefault="007E3614" w:rsidP="007E3614">
            <w:pPr>
              <w:rPr>
                <w:sz w:val="18"/>
                <w:szCs w:val="18"/>
                <w:u w:val="single"/>
              </w:rPr>
            </w:pPr>
            <w:r w:rsidRPr="001348F9">
              <w:rPr>
                <w:sz w:val="18"/>
                <w:szCs w:val="18"/>
                <w:u w:val="single"/>
              </w:rPr>
              <w:t>КО Макрешане</w:t>
            </w:r>
          </w:p>
          <w:p w:rsidR="007E3614" w:rsidRPr="001348F9" w:rsidRDefault="007E3614" w:rsidP="007E3614">
            <w:pPr>
              <w:rPr>
                <w:sz w:val="18"/>
                <w:szCs w:val="18"/>
                <w:lang w:val="sr-Cyrl-CS"/>
              </w:rPr>
            </w:pPr>
            <w:r w:rsidRPr="001348F9">
              <w:rPr>
                <w:sz w:val="18"/>
                <w:szCs w:val="18"/>
                <w:lang w:val="sr-Cyrl-CS"/>
              </w:rPr>
              <w:t xml:space="preserve">делови к.п. бр. 5523, 5530, 5546/1, 5547/3, 5547/2, 5547/1, 5522, 5521, 5520, 5519/2, 5518/2 и 5517 </w:t>
            </w:r>
          </w:p>
        </w:tc>
      </w:tr>
      <w:tr w:rsidR="007E3614" w:rsidRPr="00533BD2" w:rsidTr="00EE3EA7">
        <w:trPr>
          <w:trHeight w:val="1409"/>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28. </w:t>
            </w:r>
          </w:p>
          <w:p w:rsidR="007E3614" w:rsidRPr="001348F9" w:rsidRDefault="007E3614" w:rsidP="007E3614">
            <w:pPr>
              <w:rPr>
                <w:rFonts w:cs="Tahoma"/>
                <w:b/>
                <w:color w:val="FFFFFF" w:themeColor="background1"/>
                <w:sz w:val="18"/>
                <w:szCs w:val="18"/>
                <w:lang w:val="sr-Cyrl-CS"/>
              </w:rPr>
            </w:pPr>
            <w:r w:rsidRPr="001348F9">
              <w:rPr>
                <w:rFonts w:cs="Tahoma"/>
                <w:b/>
                <w:color w:val="FFFFFF" w:themeColor="background1"/>
                <w:sz w:val="18"/>
                <w:szCs w:val="18"/>
                <w:lang w:val="sr-Cyrl-CS"/>
              </w:rPr>
              <w:t>Улица Светозара Ћоровића</w:t>
            </w:r>
          </w:p>
        </w:tc>
        <w:tc>
          <w:tcPr>
            <w:tcW w:w="3516" w:type="pct"/>
            <w:tcBorders>
              <w:left w:val="single" w:sz="4" w:space="0" w:color="FFFFFF" w:themeColor="background1"/>
            </w:tcBorders>
            <w:shd w:val="clear" w:color="auto" w:fill="FDE9D9" w:themeFill="accent6" w:themeFillTint="33"/>
          </w:tcPr>
          <w:p w:rsidR="007E3614" w:rsidRPr="001348F9" w:rsidRDefault="007E3614" w:rsidP="007E3614">
            <w:pPr>
              <w:rPr>
                <w:sz w:val="18"/>
                <w:szCs w:val="18"/>
                <w:u w:val="single"/>
              </w:rPr>
            </w:pPr>
          </w:p>
          <w:p w:rsidR="007E3614" w:rsidRPr="001348F9" w:rsidRDefault="007E3614" w:rsidP="007E3614">
            <w:pPr>
              <w:rPr>
                <w:sz w:val="18"/>
                <w:szCs w:val="18"/>
                <w:u w:val="single"/>
              </w:rPr>
            </w:pPr>
            <w:r w:rsidRPr="001348F9">
              <w:rPr>
                <w:sz w:val="18"/>
                <w:szCs w:val="18"/>
                <w:u w:val="single"/>
              </w:rPr>
              <w:t>КО Макрешане</w:t>
            </w:r>
          </w:p>
          <w:p w:rsidR="007E3614" w:rsidRPr="00996230" w:rsidRDefault="007E3614" w:rsidP="007E3614">
            <w:pPr>
              <w:rPr>
                <w:sz w:val="18"/>
                <w:szCs w:val="18"/>
                <w:lang w:val="sr-Cyrl-CS"/>
              </w:rPr>
            </w:pPr>
            <w:r w:rsidRPr="001348F9">
              <w:rPr>
                <w:sz w:val="18"/>
                <w:szCs w:val="18"/>
                <w:lang w:val="sr-Cyrl-CS"/>
              </w:rPr>
              <w:t xml:space="preserve">делови к.п. бр. 5337, 5273/1, 5272, 5271, 5270, 5267, 5266, 5338 </w:t>
            </w:r>
          </w:p>
        </w:tc>
      </w:tr>
      <w:tr w:rsidR="001348F9" w:rsidRPr="00533BD2" w:rsidTr="00996230">
        <w:trPr>
          <w:trHeight w:val="698"/>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lastRenderedPageBreak/>
              <w:t xml:space="preserve">Бр. 29. </w:t>
            </w:r>
          </w:p>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Улица </w:t>
            </w:r>
          </w:p>
        </w:tc>
        <w:tc>
          <w:tcPr>
            <w:tcW w:w="3516" w:type="pct"/>
            <w:tcBorders>
              <w:left w:val="single" w:sz="4" w:space="0" w:color="FFFFFF" w:themeColor="background1"/>
            </w:tcBorders>
            <w:shd w:val="clear" w:color="auto" w:fill="FFFFFF" w:themeFill="background1"/>
            <w:vAlign w:val="center"/>
          </w:tcPr>
          <w:p w:rsidR="001348F9" w:rsidRPr="001348F9" w:rsidRDefault="001348F9" w:rsidP="001348F9">
            <w:pPr>
              <w:rPr>
                <w:sz w:val="18"/>
                <w:szCs w:val="18"/>
                <w:lang w:val="sr-Cyrl-CS"/>
              </w:rPr>
            </w:pPr>
            <w:r w:rsidRPr="001348F9">
              <w:rPr>
                <w:sz w:val="18"/>
                <w:szCs w:val="18"/>
                <w:u w:val="single"/>
              </w:rPr>
              <w:t>КО Макрешане</w:t>
            </w:r>
          </w:p>
          <w:p w:rsidR="001348F9" w:rsidRPr="001348F9" w:rsidRDefault="001348F9" w:rsidP="001348F9">
            <w:pPr>
              <w:rPr>
                <w:sz w:val="18"/>
                <w:szCs w:val="18"/>
                <w:lang w:val="sr-Cyrl-CS"/>
              </w:rPr>
            </w:pPr>
            <w:r w:rsidRPr="001348F9">
              <w:rPr>
                <w:sz w:val="18"/>
                <w:szCs w:val="18"/>
                <w:lang w:val="sr-Cyrl-CS"/>
              </w:rPr>
              <w:t>делови к.п. бр. 4717, 4715</w:t>
            </w:r>
          </w:p>
        </w:tc>
      </w:tr>
      <w:tr w:rsidR="001348F9" w:rsidRPr="00533BD2" w:rsidTr="00996230">
        <w:trPr>
          <w:trHeight w:val="835"/>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30. </w:t>
            </w:r>
          </w:p>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Улица </w:t>
            </w:r>
          </w:p>
        </w:tc>
        <w:tc>
          <w:tcPr>
            <w:tcW w:w="3516" w:type="pct"/>
            <w:tcBorders>
              <w:left w:val="single" w:sz="4" w:space="0" w:color="FFFFFF" w:themeColor="background1"/>
            </w:tcBorders>
            <w:shd w:val="clear" w:color="auto" w:fill="FDE9D9" w:themeFill="accent6" w:themeFillTint="33"/>
            <w:vAlign w:val="center"/>
          </w:tcPr>
          <w:p w:rsidR="001348F9" w:rsidRPr="00A540BB" w:rsidRDefault="001348F9" w:rsidP="001348F9">
            <w:pPr>
              <w:rPr>
                <w:sz w:val="18"/>
                <w:szCs w:val="18"/>
                <w:lang w:val="sr-Cyrl-CS"/>
              </w:rPr>
            </w:pPr>
            <w:r w:rsidRPr="00A540BB">
              <w:rPr>
                <w:sz w:val="18"/>
                <w:szCs w:val="18"/>
                <w:u w:val="single"/>
              </w:rPr>
              <w:t>КО Макрешане</w:t>
            </w:r>
          </w:p>
          <w:p w:rsidR="001348F9" w:rsidRPr="007E3614" w:rsidRDefault="001348F9" w:rsidP="001348F9">
            <w:pPr>
              <w:rPr>
                <w:lang w:val="sr-Cyrl-CS"/>
              </w:rPr>
            </w:pPr>
            <w:r>
              <w:rPr>
                <w:lang w:val="sr-Cyrl-CS"/>
              </w:rPr>
              <w:t>делови к.п. бр. 4722, 4721, 4720</w:t>
            </w:r>
          </w:p>
        </w:tc>
      </w:tr>
      <w:tr w:rsidR="001348F9" w:rsidRPr="00533BD2" w:rsidTr="00996230">
        <w:trPr>
          <w:trHeight w:val="976"/>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31. </w:t>
            </w:r>
          </w:p>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Улица </w:t>
            </w:r>
          </w:p>
        </w:tc>
        <w:tc>
          <w:tcPr>
            <w:tcW w:w="3516" w:type="pct"/>
            <w:tcBorders>
              <w:left w:val="single" w:sz="4" w:space="0" w:color="FFFFFF" w:themeColor="background1"/>
            </w:tcBorders>
            <w:shd w:val="clear" w:color="auto" w:fill="FFFFFF" w:themeFill="background1"/>
            <w:vAlign w:val="center"/>
          </w:tcPr>
          <w:p w:rsidR="001348F9" w:rsidRPr="00A540BB" w:rsidRDefault="001348F9" w:rsidP="001348F9">
            <w:pPr>
              <w:rPr>
                <w:sz w:val="18"/>
                <w:szCs w:val="18"/>
                <w:lang w:val="sr-Cyrl-CS"/>
              </w:rPr>
            </w:pPr>
            <w:r w:rsidRPr="00A540BB">
              <w:rPr>
                <w:sz w:val="18"/>
                <w:szCs w:val="18"/>
                <w:u w:val="single"/>
              </w:rPr>
              <w:t>КО Макрешане</w:t>
            </w:r>
          </w:p>
          <w:p w:rsidR="001348F9" w:rsidRDefault="001348F9" w:rsidP="001348F9">
            <w:pPr>
              <w:rPr>
                <w:lang w:val="sr-Cyrl-CS"/>
              </w:rPr>
            </w:pPr>
            <w:r>
              <w:rPr>
                <w:lang w:val="sr-Cyrl-CS"/>
              </w:rPr>
              <w:t xml:space="preserve">делови к.п. бр. 4733 </w:t>
            </w:r>
          </w:p>
          <w:p w:rsidR="001348F9" w:rsidRPr="007E3614" w:rsidRDefault="001348F9" w:rsidP="001348F9">
            <w:pPr>
              <w:rPr>
                <w:lang w:val="sr-Cyrl-CS"/>
              </w:rPr>
            </w:pPr>
            <w:r>
              <w:rPr>
                <w:lang w:val="sr-Cyrl-CS"/>
              </w:rPr>
              <w:t>цела к.п.бр. 4734</w:t>
            </w:r>
          </w:p>
        </w:tc>
      </w:tr>
      <w:tr w:rsidR="001348F9" w:rsidRPr="00533BD2" w:rsidTr="00996230">
        <w:trPr>
          <w:trHeight w:val="1272"/>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32. </w:t>
            </w:r>
          </w:p>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Улица Љубисава Марића Бисе</w:t>
            </w:r>
          </w:p>
        </w:tc>
        <w:tc>
          <w:tcPr>
            <w:tcW w:w="3516" w:type="pct"/>
            <w:tcBorders>
              <w:left w:val="single" w:sz="4" w:space="0" w:color="FFFFFF" w:themeColor="background1"/>
            </w:tcBorders>
            <w:shd w:val="clear" w:color="auto" w:fill="FDE9D9" w:themeFill="accent6" w:themeFillTint="33"/>
            <w:vAlign w:val="center"/>
          </w:tcPr>
          <w:p w:rsidR="001348F9" w:rsidRPr="00A540BB" w:rsidRDefault="001348F9" w:rsidP="001348F9">
            <w:pPr>
              <w:rPr>
                <w:sz w:val="18"/>
                <w:szCs w:val="18"/>
                <w:lang w:val="sr-Cyrl-CS"/>
              </w:rPr>
            </w:pPr>
            <w:r w:rsidRPr="00A540BB">
              <w:rPr>
                <w:sz w:val="18"/>
                <w:szCs w:val="18"/>
                <w:u w:val="single"/>
              </w:rPr>
              <w:t>КО Макрешане</w:t>
            </w:r>
          </w:p>
          <w:p w:rsidR="001348F9" w:rsidRDefault="001348F9" w:rsidP="001348F9">
            <w:pPr>
              <w:rPr>
                <w:lang w:val="sr-Cyrl-CS"/>
              </w:rPr>
            </w:pPr>
            <w:r>
              <w:rPr>
                <w:lang w:val="sr-Cyrl-CS"/>
              </w:rPr>
              <w:t xml:space="preserve">делови к.п. бр. 7165, 6644, 6642/1, 6647/3, 6647/1, 6647/2, 6645, 5950, 5952, 5953/2, 5953/1, 5957, 5958 </w:t>
            </w:r>
          </w:p>
          <w:p w:rsidR="001348F9" w:rsidRPr="007E3614" w:rsidRDefault="001348F9" w:rsidP="001348F9">
            <w:pPr>
              <w:rPr>
                <w:lang w:val="sr-Cyrl-CS"/>
              </w:rPr>
            </w:pPr>
            <w:r>
              <w:rPr>
                <w:lang w:val="sr-Cyrl-CS"/>
              </w:rPr>
              <w:t>цела к.п.бр. 5951</w:t>
            </w:r>
          </w:p>
        </w:tc>
      </w:tr>
      <w:tr w:rsidR="001348F9" w:rsidRPr="00533BD2" w:rsidTr="00996230">
        <w:trPr>
          <w:trHeight w:val="1134"/>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33. </w:t>
            </w:r>
          </w:p>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Улица Девет Југовића</w:t>
            </w:r>
          </w:p>
        </w:tc>
        <w:tc>
          <w:tcPr>
            <w:tcW w:w="3516" w:type="pct"/>
            <w:tcBorders>
              <w:left w:val="single" w:sz="4" w:space="0" w:color="FFFFFF" w:themeColor="background1"/>
            </w:tcBorders>
            <w:shd w:val="clear" w:color="auto" w:fill="FFFFFF" w:themeFill="background1"/>
            <w:vAlign w:val="center"/>
          </w:tcPr>
          <w:p w:rsidR="001348F9" w:rsidRPr="00A540BB" w:rsidRDefault="001348F9" w:rsidP="001348F9">
            <w:pPr>
              <w:rPr>
                <w:sz w:val="18"/>
                <w:szCs w:val="18"/>
                <w:lang w:val="sr-Cyrl-CS"/>
              </w:rPr>
            </w:pPr>
            <w:r w:rsidRPr="00A540BB">
              <w:rPr>
                <w:sz w:val="18"/>
                <w:szCs w:val="18"/>
                <w:u w:val="single"/>
              </w:rPr>
              <w:t>КО Макрешане</w:t>
            </w:r>
          </w:p>
          <w:p w:rsidR="001348F9" w:rsidRDefault="001348F9" w:rsidP="001348F9">
            <w:pPr>
              <w:rPr>
                <w:lang w:val="sr-Cyrl-CS"/>
              </w:rPr>
            </w:pPr>
            <w:r>
              <w:rPr>
                <w:lang w:val="sr-Cyrl-CS"/>
              </w:rPr>
              <w:t xml:space="preserve">делови к.п. бр. 2495/1 </w:t>
            </w:r>
          </w:p>
          <w:p w:rsidR="001348F9" w:rsidRDefault="001348F9" w:rsidP="001348F9">
            <w:pPr>
              <w:rPr>
                <w:lang w:val="sr-Cyrl-CS"/>
              </w:rPr>
            </w:pPr>
            <w:r>
              <w:rPr>
                <w:lang w:val="sr-Cyrl-CS"/>
              </w:rPr>
              <w:t>цела к.п.бр. 2441</w:t>
            </w:r>
          </w:p>
          <w:p w:rsidR="001348F9" w:rsidRPr="007E3614" w:rsidRDefault="001348F9" w:rsidP="001348F9">
            <w:pPr>
              <w:rPr>
                <w:lang w:val="sr-Cyrl-CS"/>
              </w:rPr>
            </w:pPr>
          </w:p>
        </w:tc>
      </w:tr>
      <w:tr w:rsidR="001348F9" w:rsidRPr="00533BD2" w:rsidTr="00996230">
        <w:trPr>
          <w:trHeight w:val="1108"/>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34. </w:t>
            </w:r>
          </w:p>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Улица Ражањска</w:t>
            </w:r>
          </w:p>
        </w:tc>
        <w:tc>
          <w:tcPr>
            <w:tcW w:w="3516" w:type="pct"/>
            <w:tcBorders>
              <w:left w:val="single" w:sz="4" w:space="0" w:color="FFFFFF" w:themeColor="background1"/>
            </w:tcBorders>
            <w:shd w:val="clear" w:color="auto" w:fill="FDE9D9" w:themeFill="accent6" w:themeFillTint="33"/>
            <w:vAlign w:val="center"/>
          </w:tcPr>
          <w:p w:rsidR="001348F9" w:rsidRPr="00A540BB" w:rsidRDefault="001348F9" w:rsidP="001348F9">
            <w:pPr>
              <w:rPr>
                <w:sz w:val="18"/>
                <w:szCs w:val="18"/>
                <w:lang w:val="sr-Cyrl-CS"/>
              </w:rPr>
            </w:pPr>
            <w:r w:rsidRPr="00A540BB">
              <w:rPr>
                <w:sz w:val="18"/>
                <w:szCs w:val="18"/>
                <w:u w:val="single"/>
              </w:rPr>
              <w:t>КО Макрешане</w:t>
            </w:r>
          </w:p>
          <w:p w:rsidR="001348F9" w:rsidRDefault="001348F9" w:rsidP="001348F9">
            <w:pPr>
              <w:rPr>
                <w:lang w:val="sr-Cyrl-CS"/>
              </w:rPr>
            </w:pPr>
            <w:r>
              <w:rPr>
                <w:lang w:val="sr-Cyrl-CS"/>
              </w:rPr>
              <w:t xml:space="preserve">делови к.п. бр. 2363, 2360/1, 2096, 2091, 2031, 2228/2, 2228/1, 2364/1, 2365/1, 2365/2, 2365/3, 2367, 2362, 2361. </w:t>
            </w:r>
          </w:p>
          <w:p w:rsidR="001348F9" w:rsidRPr="001348F9" w:rsidRDefault="001348F9" w:rsidP="001348F9">
            <w:pPr>
              <w:rPr>
                <w:lang w:val="sr-Cyrl-CS"/>
              </w:rPr>
            </w:pPr>
          </w:p>
        </w:tc>
      </w:tr>
      <w:tr w:rsidR="001348F9" w:rsidRPr="00533BD2" w:rsidTr="00996230">
        <w:trPr>
          <w:trHeight w:val="996"/>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35. </w:t>
            </w:r>
          </w:p>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Улица Светозара Ћоровића</w:t>
            </w:r>
          </w:p>
        </w:tc>
        <w:tc>
          <w:tcPr>
            <w:tcW w:w="3516" w:type="pct"/>
            <w:tcBorders>
              <w:left w:val="single" w:sz="4" w:space="0" w:color="FFFFFF" w:themeColor="background1"/>
            </w:tcBorders>
            <w:shd w:val="clear" w:color="auto" w:fill="FFFFFF" w:themeFill="background1"/>
            <w:vAlign w:val="center"/>
          </w:tcPr>
          <w:p w:rsidR="001348F9" w:rsidRPr="00A540BB" w:rsidRDefault="001348F9" w:rsidP="001348F9">
            <w:pPr>
              <w:rPr>
                <w:sz w:val="18"/>
                <w:szCs w:val="18"/>
                <w:lang w:val="sr-Cyrl-CS"/>
              </w:rPr>
            </w:pPr>
            <w:r w:rsidRPr="00A540BB">
              <w:rPr>
                <w:sz w:val="18"/>
                <w:szCs w:val="18"/>
                <w:u w:val="single"/>
              </w:rPr>
              <w:t>КО Макрешане</w:t>
            </w:r>
          </w:p>
          <w:p w:rsidR="001348F9" w:rsidRPr="007E3614" w:rsidRDefault="001348F9" w:rsidP="001348F9">
            <w:pPr>
              <w:rPr>
                <w:lang w:val="sr-Cyrl-CS"/>
              </w:rPr>
            </w:pPr>
            <w:r>
              <w:rPr>
                <w:lang w:val="sr-Cyrl-CS"/>
              </w:rPr>
              <w:t xml:space="preserve">цела к.п.бр. 5298, </w:t>
            </w:r>
          </w:p>
        </w:tc>
      </w:tr>
      <w:tr w:rsidR="001348F9" w:rsidRPr="00533BD2" w:rsidTr="00996230">
        <w:trPr>
          <w:trHeight w:val="684"/>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 xml:space="preserve">Бр. 36. </w:t>
            </w:r>
          </w:p>
          <w:p w:rsidR="001348F9" w:rsidRPr="001348F9" w:rsidRDefault="001348F9" w:rsidP="001348F9">
            <w:pPr>
              <w:rPr>
                <w:rFonts w:cs="Tahoma"/>
                <w:b/>
                <w:color w:val="FFFFFF" w:themeColor="background1"/>
                <w:sz w:val="18"/>
                <w:szCs w:val="18"/>
                <w:lang w:val="sr-Cyrl-CS"/>
              </w:rPr>
            </w:pPr>
            <w:r w:rsidRPr="001348F9">
              <w:rPr>
                <w:rFonts w:cs="Tahoma"/>
                <w:b/>
                <w:color w:val="FFFFFF" w:themeColor="background1"/>
                <w:sz w:val="18"/>
                <w:szCs w:val="18"/>
                <w:lang w:val="sr-Cyrl-CS"/>
              </w:rPr>
              <w:t>Улица Светозара Ћоровића</w:t>
            </w:r>
          </w:p>
        </w:tc>
        <w:tc>
          <w:tcPr>
            <w:tcW w:w="3516" w:type="pct"/>
            <w:tcBorders>
              <w:left w:val="single" w:sz="4" w:space="0" w:color="FFFFFF" w:themeColor="background1"/>
            </w:tcBorders>
            <w:shd w:val="clear" w:color="auto" w:fill="FDE9D9" w:themeFill="accent6" w:themeFillTint="33"/>
            <w:vAlign w:val="center"/>
          </w:tcPr>
          <w:p w:rsidR="001348F9" w:rsidRPr="00A540BB" w:rsidRDefault="001348F9" w:rsidP="001348F9">
            <w:pPr>
              <w:rPr>
                <w:sz w:val="18"/>
                <w:szCs w:val="18"/>
                <w:lang w:val="sr-Cyrl-CS"/>
              </w:rPr>
            </w:pPr>
            <w:r w:rsidRPr="00A540BB">
              <w:rPr>
                <w:sz w:val="18"/>
                <w:szCs w:val="18"/>
                <w:u w:val="single"/>
              </w:rPr>
              <w:t>КО Макрешане</w:t>
            </w:r>
          </w:p>
          <w:p w:rsidR="001348F9" w:rsidRPr="007E3614" w:rsidRDefault="001348F9" w:rsidP="001348F9">
            <w:pPr>
              <w:rPr>
                <w:lang w:val="sr-Cyrl-CS"/>
              </w:rPr>
            </w:pPr>
            <w:r>
              <w:rPr>
                <w:lang w:val="sr-Cyrl-CS"/>
              </w:rPr>
              <w:t>цела к.п.бр. 5276.</w:t>
            </w:r>
          </w:p>
        </w:tc>
      </w:tr>
    </w:tbl>
    <w:p w:rsidR="00B37D19" w:rsidRPr="00885D70" w:rsidRDefault="0011625A" w:rsidP="002B4384">
      <w:pPr>
        <w:pStyle w:val="Tabelanaslov"/>
        <w:rPr>
          <w:color w:val="auto"/>
        </w:rPr>
      </w:pPr>
      <w:r w:rsidRPr="00956C99">
        <w:rPr>
          <w:color w:val="FF0000"/>
        </w:rPr>
        <w:br w:type="page"/>
      </w:r>
      <w:r w:rsidR="00B37D19" w:rsidRPr="00885D70">
        <w:rPr>
          <w:color w:val="auto"/>
        </w:rPr>
        <w:lastRenderedPageBreak/>
        <w:t>Jавне зелене површине</w:t>
      </w:r>
    </w:p>
    <w:tbl>
      <w:tblPr>
        <w:tblW w:w="4708" w:type="pct"/>
        <w:tblInd w:w="567"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532"/>
        <w:gridCol w:w="5999"/>
      </w:tblGrid>
      <w:tr w:rsidR="00956C99" w:rsidRPr="00956C99" w:rsidTr="00334758">
        <w:trPr>
          <w:trHeight w:val="888"/>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hideMark/>
          </w:tcPr>
          <w:p w:rsidR="0086450B" w:rsidRPr="00885D70" w:rsidRDefault="00584538" w:rsidP="00334758">
            <w:pPr>
              <w:pStyle w:val="Tabela"/>
              <w:rPr>
                <w:color w:val="FFFFFF" w:themeColor="background1"/>
              </w:rPr>
            </w:pPr>
            <w:r w:rsidRPr="00885D70">
              <w:rPr>
                <w:b/>
                <w:bCs/>
                <w:color w:val="FFFFFF" w:themeColor="background1"/>
              </w:rPr>
              <w:t>Јавна површина</w:t>
            </w:r>
          </w:p>
        </w:tc>
        <w:tc>
          <w:tcPr>
            <w:tcW w:w="35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6450B" w:rsidRPr="008A495F" w:rsidRDefault="0086450B" w:rsidP="00334758">
            <w:pPr>
              <w:pStyle w:val="Tabela"/>
              <w:jc w:val="center"/>
              <w:rPr>
                <w:b/>
                <w:bCs/>
                <w:color w:val="FF0000"/>
              </w:rPr>
            </w:pPr>
            <w:r w:rsidRPr="008A495F">
              <w:rPr>
                <w:b/>
                <w:bCs/>
                <w:color w:val="FFFFFF" w:themeColor="background1"/>
              </w:rPr>
              <w:t>катастарске парцеле</w:t>
            </w:r>
          </w:p>
        </w:tc>
      </w:tr>
      <w:tr w:rsidR="00956C99" w:rsidRPr="00956C99" w:rsidTr="00996230">
        <w:trPr>
          <w:trHeight w:val="1566"/>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A495F" w:rsidRDefault="00885D70" w:rsidP="00F866CC">
            <w:pPr>
              <w:pStyle w:val="Tabela"/>
              <w:rPr>
                <w:b/>
                <w:color w:val="FFFFFF" w:themeColor="background1"/>
                <w:lang w:val="sr-Cyrl-CS"/>
              </w:rPr>
            </w:pPr>
            <w:r w:rsidRPr="00885D70">
              <w:rPr>
                <w:b/>
                <w:color w:val="FFFFFF" w:themeColor="background1"/>
                <w:lang w:val="sr-Cyrl-CS"/>
              </w:rPr>
              <w:t xml:space="preserve">Бр. 40. </w:t>
            </w:r>
          </w:p>
          <w:p w:rsidR="0086450B" w:rsidRPr="00885D70" w:rsidRDefault="008A495F" w:rsidP="00F866CC">
            <w:pPr>
              <w:pStyle w:val="Tabela"/>
              <w:rPr>
                <w:b/>
                <w:bCs/>
                <w:color w:val="FFFFFF" w:themeColor="background1"/>
              </w:rPr>
            </w:pPr>
            <w:r w:rsidRPr="00885D70">
              <w:rPr>
                <w:b/>
                <w:color w:val="FFFFFF" w:themeColor="background1"/>
                <w:lang w:val="sr-Cyrl-CS"/>
              </w:rPr>
              <w:t xml:space="preserve">рејонски парк </w:t>
            </w:r>
          </w:p>
        </w:tc>
        <w:tc>
          <w:tcPr>
            <w:tcW w:w="3516" w:type="pct"/>
            <w:tcBorders>
              <w:top w:val="single" w:sz="4" w:space="0" w:color="FFFFFF" w:themeColor="background1"/>
              <w:left w:val="single" w:sz="4" w:space="0" w:color="FFFFFF" w:themeColor="background1"/>
            </w:tcBorders>
            <w:shd w:val="clear" w:color="auto" w:fill="auto"/>
            <w:vAlign w:val="center"/>
          </w:tcPr>
          <w:p w:rsidR="00F866CC" w:rsidRPr="008A495F" w:rsidRDefault="008A495F" w:rsidP="00F866CC">
            <w:pPr>
              <w:pStyle w:val="Tabela"/>
              <w:spacing w:before="60" w:after="60"/>
              <w:jc w:val="both"/>
              <w:rPr>
                <w:u w:val="single"/>
              </w:rPr>
            </w:pPr>
            <w:r w:rsidRPr="008A495F">
              <w:rPr>
                <w:u w:val="single"/>
              </w:rPr>
              <w:t>КО Макрешане</w:t>
            </w:r>
            <w:r w:rsidR="00F866CC" w:rsidRPr="008A495F">
              <w:rPr>
                <w:u w:val="single"/>
              </w:rPr>
              <w:t xml:space="preserve"> </w:t>
            </w:r>
          </w:p>
          <w:p w:rsidR="008A495F" w:rsidRPr="008A495F" w:rsidRDefault="008A495F" w:rsidP="008A495F">
            <w:pPr>
              <w:rPr>
                <w:sz w:val="18"/>
                <w:szCs w:val="18"/>
                <w:lang w:val="sr-Cyrl-CS"/>
              </w:rPr>
            </w:pPr>
            <w:r w:rsidRPr="008A495F">
              <w:rPr>
                <w:sz w:val="18"/>
                <w:szCs w:val="18"/>
                <w:lang w:val="sr-Cyrl-CS"/>
              </w:rPr>
              <w:t xml:space="preserve">целе к.п. бр. 2785, 2790, 5619, 5618, 5617, 5616, 5615, 5614, 5613, 5612, 5611, 5610, 5609, 5608, 5605/2, 5635/1, 5633, 5632, 5631, 5630, 5629, 5626/2, 5626/1, 5625, 5620, 2786, 2789, 2788, 2787, 5621, 5622, 5623, 5624, 5627, 5628/2, 5628/1, 5634, </w:t>
            </w:r>
          </w:p>
          <w:p w:rsidR="0086450B" w:rsidRPr="00996230" w:rsidRDefault="008A495F" w:rsidP="00996230">
            <w:pPr>
              <w:rPr>
                <w:sz w:val="18"/>
                <w:szCs w:val="18"/>
                <w:lang w:val="sr-Cyrl-CS"/>
              </w:rPr>
            </w:pPr>
            <w:r w:rsidRPr="008A495F">
              <w:rPr>
                <w:sz w:val="18"/>
                <w:szCs w:val="18"/>
                <w:lang w:val="sr-Cyrl-CS"/>
              </w:rPr>
              <w:t>делови к.п.бр. 5607, 5606, 5605/3, 5638, 5637.</w:t>
            </w:r>
          </w:p>
        </w:tc>
      </w:tr>
      <w:tr w:rsidR="00956C99" w:rsidRPr="00956C99" w:rsidTr="00334758">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A495F" w:rsidRPr="008A495F" w:rsidRDefault="008A495F" w:rsidP="00B15BBE">
            <w:pPr>
              <w:pStyle w:val="Tabela"/>
              <w:rPr>
                <w:b/>
                <w:color w:val="FFFFFF" w:themeColor="background1"/>
                <w:lang w:val="sr-Cyrl-CS"/>
              </w:rPr>
            </w:pPr>
            <w:r w:rsidRPr="008A495F">
              <w:rPr>
                <w:b/>
                <w:color w:val="FFFFFF" w:themeColor="background1"/>
                <w:lang w:val="sr-Cyrl-CS"/>
              </w:rPr>
              <w:t xml:space="preserve">Бр. 41. </w:t>
            </w:r>
          </w:p>
          <w:p w:rsidR="00F334AC" w:rsidRPr="00885D70" w:rsidRDefault="008A495F" w:rsidP="00B15BBE">
            <w:pPr>
              <w:pStyle w:val="Tabela"/>
              <w:rPr>
                <w:b/>
                <w:bCs/>
                <w:color w:val="FFFFFF" w:themeColor="background1"/>
              </w:rPr>
            </w:pPr>
            <w:r w:rsidRPr="008A495F">
              <w:rPr>
                <w:b/>
                <w:color w:val="FFFFFF" w:themeColor="background1"/>
                <w:lang w:val="sr-Cyrl-CS"/>
              </w:rPr>
              <w:t>заштитно зеленило</w:t>
            </w:r>
          </w:p>
        </w:tc>
        <w:tc>
          <w:tcPr>
            <w:tcW w:w="3516" w:type="pct"/>
            <w:tcBorders>
              <w:left w:val="single" w:sz="4" w:space="0" w:color="FFFFFF" w:themeColor="background1"/>
            </w:tcBorders>
            <w:shd w:val="clear" w:color="auto" w:fill="FDE9D9" w:themeFill="accent6" w:themeFillTint="33"/>
            <w:vAlign w:val="center"/>
          </w:tcPr>
          <w:p w:rsidR="008A495F" w:rsidRPr="008A495F" w:rsidRDefault="008A495F" w:rsidP="008A495F">
            <w:pPr>
              <w:pStyle w:val="Tabela"/>
              <w:spacing w:before="60" w:after="60"/>
              <w:jc w:val="both"/>
              <w:rPr>
                <w:u w:val="single"/>
              </w:rPr>
            </w:pPr>
            <w:r w:rsidRPr="008A495F">
              <w:rPr>
                <w:u w:val="single"/>
              </w:rPr>
              <w:t xml:space="preserve">КО Макрешане </w:t>
            </w:r>
          </w:p>
          <w:p w:rsidR="00F334AC" w:rsidRPr="008A495F" w:rsidRDefault="008A495F" w:rsidP="008A495F">
            <w:pPr>
              <w:rPr>
                <w:sz w:val="18"/>
                <w:szCs w:val="18"/>
                <w:lang w:val="sr-Cyrl-CS"/>
              </w:rPr>
            </w:pPr>
            <w:r w:rsidRPr="008A495F">
              <w:rPr>
                <w:sz w:val="18"/>
                <w:szCs w:val="18"/>
                <w:lang w:val="sr-Cyrl-CS"/>
              </w:rPr>
              <w:t xml:space="preserve">целе к.п.бр. 5860/2, 5860/1, 5859 и 5858. </w:t>
            </w:r>
          </w:p>
        </w:tc>
      </w:tr>
      <w:tr w:rsidR="008A495F" w:rsidRPr="00956C99" w:rsidTr="008A495F">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A495F" w:rsidRPr="008A495F" w:rsidRDefault="008A495F" w:rsidP="008A495F">
            <w:pPr>
              <w:pStyle w:val="Tabela"/>
              <w:rPr>
                <w:b/>
                <w:color w:val="FFFFFF" w:themeColor="background1"/>
                <w:lang w:val="sr-Cyrl-CS"/>
              </w:rPr>
            </w:pPr>
            <w:r>
              <w:rPr>
                <w:b/>
                <w:color w:val="FFFFFF" w:themeColor="background1"/>
                <w:lang w:val="sr-Cyrl-CS"/>
              </w:rPr>
              <w:t>Бр. 42</w:t>
            </w:r>
            <w:r w:rsidRPr="008A495F">
              <w:rPr>
                <w:b/>
                <w:color w:val="FFFFFF" w:themeColor="background1"/>
                <w:lang w:val="sr-Cyrl-CS"/>
              </w:rPr>
              <w:t xml:space="preserve">. </w:t>
            </w:r>
          </w:p>
          <w:p w:rsidR="008A495F" w:rsidRPr="008A495F" w:rsidRDefault="008A495F" w:rsidP="008A495F">
            <w:pPr>
              <w:pStyle w:val="Tabela"/>
              <w:rPr>
                <w:b/>
                <w:color w:val="FFFFFF" w:themeColor="background1"/>
                <w:lang w:val="sr-Cyrl-CS"/>
              </w:rPr>
            </w:pPr>
            <w:r w:rsidRPr="008A495F">
              <w:rPr>
                <w:b/>
                <w:color w:val="FFFFFF" w:themeColor="background1"/>
                <w:lang w:val="sr-Cyrl-CS"/>
              </w:rPr>
              <w:t>заштитно зеленило</w:t>
            </w:r>
          </w:p>
        </w:tc>
        <w:tc>
          <w:tcPr>
            <w:tcW w:w="3516" w:type="pct"/>
            <w:tcBorders>
              <w:left w:val="single" w:sz="4" w:space="0" w:color="FFFFFF" w:themeColor="background1"/>
            </w:tcBorders>
            <w:shd w:val="clear" w:color="auto" w:fill="FFFFFF" w:themeFill="background1"/>
            <w:vAlign w:val="center"/>
          </w:tcPr>
          <w:p w:rsidR="008A495F" w:rsidRPr="008A495F" w:rsidRDefault="008A495F" w:rsidP="008A495F">
            <w:pPr>
              <w:pStyle w:val="Tabela"/>
              <w:spacing w:before="60" w:after="60"/>
              <w:jc w:val="both"/>
              <w:rPr>
                <w:u w:val="single"/>
              </w:rPr>
            </w:pPr>
            <w:r w:rsidRPr="008A495F">
              <w:rPr>
                <w:u w:val="single"/>
              </w:rPr>
              <w:t xml:space="preserve">КО Макрешане </w:t>
            </w:r>
          </w:p>
          <w:p w:rsidR="008A495F" w:rsidRPr="008A495F" w:rsidRDefault="008A495F" w:rsidP="008A495F">
            <w:pPr>
              <w:pStyle w:val="Tabela"/>
              <w:spacing w:before="60" w:after="60"/>
              <w:jc w:val="both"/>
              <w:rPr>
                <w:u w:val="single"/>
              </w:rPr>
            </w:pPr>
            <w:r w:rsidRPr="008A495F">
              <w:rPr>
                <w:lang w:val="sr-Cyrl-CS"/>
              </w:rPr>
              <w:t>целе к.п.бр. 7143/2, 5894/1, 5892</w:t>
            </w:r>
          </w:p>
        </w:tc>
      </w:tr>
      <w:tr w:rsidR="008A495F" w:rsidRPr="00956C99" w:rsidTr="00334758">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A495F" w:rsidRPr="008A495F" w:rsidRDefault="008A495F" w:rsidP="008A495F">
            <w:pPr>
              <w:pStyle w:val="Tabela"/>
              <w:rPr>
                <w:b/>
                <w:color w:val="FFFFFF" w:themeColor="background1"/>
                <w:lang w:val="sr-Cyrl-CS"/>
              </w:rPr>
            </w:pPr>
            <w:r>
              <w:rPr>
                <w:b/>
                <w:color w:val="FFFFFF" w:themeColor="background1"/>
                <w:lang w:val="sr-Cyrl-CS"/>
              </w:rPr>
              <w:t>Бр. 43</w:t>
            </w:r>
            <w:r w:rsidRPr="008A495F">
              <w:rPr>
                <w:b/>
                <w:color w:val="FFFFFF" w:themeColor="background1"/>
                <w:lang w:val="sr-Cyrl-CS"/>
              </w:rPr>
              <w:t xml:space="preserve">. </w:t>
            </w:r>
          </w:p>
          <w:p w:rsidR="008A495F" w:rsidRPr="008A495F" w:rsidRDefault="008A495F" w:rsidP="008A495F">
            <w:pPr>
              <w:pStyle w:val="Tabela"/>
              <w:rPr>
                <w:b/>
                <w:color w:val="FFFFFF" w:themeColor="background1"/>
                <w:lang w:val="sr-Cyrl-CS"/>
              </w:rPr>
            </w:pPr>
            <w:r w:rsidRPr="008A495F">
              <w:rPr>
                <w:b/>
                <w:color w:val="FFFFFF" w:themeColor="background1"/>
                <w:lang w:val="sr-Cyrl-CS"/>
              </w:rPr>
              <w:t>заштитно зеленило</w:t>
            </w:r>
          </w:p>
        </w:tc>
        <w:tc>
          <w:tcPr>
            <w:tcW w:w="3516" w:type="pct"/>
            <w:tcBorders>
              <w:left w:val="single" w:sz="4" w:space="0" w:color="FFFFFF" w:themeColor="background1"/>
            </w:tcBorders>
            <w:shd w:val="clear" w:color="auto" w:fill="FDE9D9" w:themeFill="accent6" w:themeFillTint="33"/>
            <w:vAlign w:val="center"/>
          </w:tcPr>
          <w:p w:rsidR="008A495F" w:rsidRPr="008A495F" w:rsidRDefault="008A495F" w:rsidP="008A495F">
            <w:pPr>
              <w:pStyle w:val="Tabela"/>
              <w:spacing w:before="60" w:after="60"/>
              <w:jc w:val="both"/>
              <w:rPr>
                <w:u w:val="single"/>
              </w:rPr>
            </w:pPr>
            <w:r w:rsidRPr="008A495F">
              <w:rPr>
                <w:u w:val="single"/>
              </w:rPr>
              <w:t xml:space="preserve">КО Макрешане </w:t>
            </w:r>
          </w:p>
          <w:p w:rsidR="008A495F" w:rsidRPr="00996230" w:rsidRDefault="008A495F" w:rsidP="00996230">
            <w:pPr>
              <w:rPr>
                <w:sz w:val="18"/>
                <w:szCs w:val="18"/>
                <w:lang w:val="sr-Cyrl-CS"/>
              </w:rPr>
            </w:pPr>
            <w:r w:rsidRPr="008A495F">
              <w:rPr>
                <w:sz w:val="18"/>
                <w:szCs w:val="18"/>
                <w:lang w:val="sr-Cyrl-CS"/>
              </w:rPr>
              <w:t>целе к.п.бр. 5895, 5894/2, 5893, 7127/2, 5704/2, 5705, 5706/2.</w:t>
            </w:r>
          </w:p>
        </w:tc>
      </w:tr>
      <w:tr w:rsidR="008A495F" w:rsidRPr="00956C99" w:rsidTr="008A495F">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A495F" w:rsidRPr="008A495F" w:rsidRDefault="008A495F" w:rsidP="008A495F">
            <w:pPr>
              <w:pStyle w:val="Tabela"/>
              <w:rPr>
                <w:b/>
                <w:color w:val="FFFFFF" w:themeColor="background1"/>
                <w:lang w:val="sr-Cyrl-CS"/>
              </w:rPr>
            </w:pPr>
            <w:r>
              <w:rPr>
                <w:b/>
                <w:color w:val="FFFFFF" w:themeColor="background1"/>
                <w:lang w:val="sr-Cyrl-CS"/>
              </w:rPr>
              <w:t>Бр. 44</w:t>
            </w:r>
            <w:r w:rsidRPr="008A495F">
              <w:rPr>
                <w:b/>
                <w:color w:val="FFFFFF" w:themeColor="background1"/>
                <w:lang w:val="sr-Cyrl-CS"/>
              </w:rPr>
              <w:t xml:space="preserve">. </w:t>
            </w:r>
          </w:p>
          <w:p w:rsidR="008A495F" w:rsidRPr="008A495F" w:rsidRDefault="008A495F" w:rsidP="008A495F">
            <w:pPr>
              <w:pStyle w:val="Tabela"/>
              <w:rPr>
                <w:b/>
                <w:color w:val="FFFFFF" w:themeColor="background1"/>
                <w:lang w:val="sr-Cyrl-CS"/>
              </w:rPr>
            </w:pPr>
            <w:r w:rsidRPr="008A495F">
              <w:rPr>
                <w:b/>
                <w:color w:val="FFFFFF" w:themeColor="background1"/>
                <w:lang w:val="sr-Cyrl-CS"/>
              </w:rPr>
              <w:t>заштитно зеленило</w:t>
            </w:r>
          </w:p>
        </w:tc>
        <w:tc>
          <w:tcPr>
            <w:tcW w:w="3516" w:type="pct"/>
            <w:tcBorders>
              <w:left w:val="single" w:sz="4" w:space="0" w:color="FFFFFF" w:themeColor="background1"/>
            </w:tcBorders>
            <w:shd w:val="clear" w:color="auto" w:fill="FFFFFF" w:themeFill="background1"/>
            <w:vAlign w:val="center"/>
          </w:tcPr>
          <w:p w:rsidR="008A495F" w:rsidRPr="008A495F" w:rsidRDefault="008A495F" w:rsidP="008A495F">
            <w:pPr>
              <w:pStyle w:val="Tabela"/>
              <w:spacing w:before="60" w:after="60"/>
              <w:jc w:val="both"/>
              <w:rPr>
                <w:u w:val="single"/>
              </w:rPr>
            </w:pPr>
            <w:r w:rsidRPr="008A495F">
              <w:rPr>
                <w:u w:val="single"/>
              </w:rPr>
              <w:t xml:space="preserve">КО Макрешане </w:t>
            </w:r>
          </w:p>
          <w:p w:rsidR="008A495F" w:rsidRPr="008A495F" w:rsidRDefault="008A495F" w:rsidP="008A495F">
            <w:pPr>
              <w:rPr>
                <w:sz w:val="18"/>
                <w:szCs w:val="18"/>
                <w:lang w:val="sr-Cyrl-CS"/>
              </w:rPr>
            </w:pPr>
            <w:r w:rsidRPr="008A495F">
              <w:rPr>
                <w:sz w:val="18"/>
                <w:szCs w:val="18"/>
                <w:lang w:val="sr-Cyrl-CS"/>
              </w:rPr>
              <w:t xml:space="preserve">целе к.п.бр. 2554, 2553/1, 2553/2, 2552, 2551, 2550, 2549/1, 2549/2. </w:t>
            </w:r>
          </w:p>
        </w:tc>
      </w:tr>
    </w:tbl>
    <w:p w:rsidR="00B37D19" w:rsidRPr="002B4384" w:rsidRDefault="00B37D19" w:rsidP="00B37D19">
      <w:pPr>
        <w:pStyle w:val="Tabelanaslov"/>
        <w:rPr>
          <w:color w:val="auto"/>
        </w:rPr>
      </w:pPr>
      <w:r w:rsidRPr="002B4384">
        <w:rPr>
          <w:color w:val="auto"/>
        </w:rPr>
        <w:t>Jавне површине за комуналне делатности</w:t>
      </w:r>
    </w:p>
    <w:tbl>
      <w:tblPr>
        <w:tblW w:w="4708" w:type="pct"/>
        <w:tblInd w:w="567"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532"/>
        <w:gridCol w:w="5999"/>
      </w:tblGrid>
      <w:tr w:rsidR="00956C99" w:rsidRPr="00956C99" w:rsidTr="00334758">
        <w:trPr>
          <w:trHeight w:val="888"/>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hideMark/>
          </w:tcPr>
          <w:p w:rsidR="0086450B" w:rsidRPr="002B4384" w:rsidRDefault="00584538" w:rsidP="00334758">
            <w:pPr>
              <w:pStyle w:val="Tabela"/>
              <w:rPr>
                <w:color w:val="FFFFFF" w:themeColor="background1"/>
              </w:rPr>
            </w:pPr>
            <w:r w:rsidRPr="002B4384">
              <w:rPr>
                <w:b/>
                <w:bCs/>
                <w:color w:val="FFFFFF" w:themeColor="background1"/>
              </w:rPr>
              <w:t>Јавна површина</w:t>
            </w:r>
          </w:p>
        </w:tc>
        <w:tc>
          <w:tcPr>
            <w:tcW w:w="35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6450B" w:rsidRPr="00956C99" w:rsidRDefault="0086450B" w:rsidP="00334758">
            <w:pPr>
              <w:pStyle w:val="Tabela"/>
              <w:jc w:val="center"/>
              <w:rPr>
                <w:b/>
                <w:bCs/>
                <w:color w:val="FF0000"/>
              </w:rPr>
            </w:pPr>
            <w:r w:rsidRPr="002B4384">
              <w:rPr>
                <w:b/>
                <w:bCs/>
                <w:color w:val="FFFFFF" w:themeColor="background1"/>
              </w:rPr>
              <w:t>катастарске парцеле</w:t>
            </w:r>
          </w:p>
        </w:tc>
      </w:tr>
      <w:tr w:rsidR="00956C99" w:rsidRPr="00956C99" w:rsidTr="00334758">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6450B" w:rsidRPr="002B4384" w:rsidRDefault="00D75E80" w:rsidP="00D75E80">
            <w:pPr>
              <w:pStyle w:val="Tabela"/>
              <w:rPr>
                <w:rFonts w:cs="Times New Roman"/>
                <w:b/>
                <w:lang w:val="sr-Cyrl-CS"/>
              </w:rPr>
            </w:pPr>
            <w:r w:rsidRPr="002B4384">
              <w:rPr>
                <w:rFonts w:cs="Times New Roman"/>
                <w:b/>
                <w:color w:val="FFFFFF" w:themeColor="background1"/>
                <w:lang w:val="sr-Cyrl-CS"/>
              </w:rPr>
              <w:t>гробље</w:t>
            </w:r>
          </w:p>
        </w:tc>
        <w:tc>
          <w:tcPr>
            <w:tcW w:w="3516" w:type="pct"/>
            <w:tcBorders>
              <w:left w:val="single" w:sz="4" w:space="0" w:color="FFFFFF" w:themeColor="background1"/>
            </w:tcBorders>
            <w:shd w:val="clear" w:color="auto" w:fill="FDE9D9" w:themeFill="accent6" w:themeFillTint="33"/>
            <w:vAlign w:val="center"/>
          </w:tcPr>
          <w:p w:rsidR="002B4384" w:rsidRPr="002B4384" w:rsidRDefault="002B4384" w:rsidP="002B4384">
            <w:pPr>
              <w:pStyle w:val="Tabela"/>
              <w:spacing w:before="60" w:after="60"/>
              <w:jc w:val="both"/>
              <w:rPr>
                <w:rFonts w:cs="Times New Roman"/>
                <w:u w:val="single"/>
                <w:lang w:val="sr-Cyrl-CS"/>
              </w:rPr>
            </w:pPr>
            <w:r w:rsidRPr="002B4384">
              <w:rPr>
                <w:rFonts w:cs="Times New Roman"/>
                <w:u w:val="single"/>
                <w:lang w:val="sr-Cyrl-CS"/>
              </w:rPr>
              <w:t xml:space="preserve">КО Макрешане </w:t>
            </w:r>
          </w:p>
          <w:p w:rsidR="0086450B" w:rsidRPr="002B4384" w:rsidRDefault="00420484" w:rsidP="002B4384">
            <w:pPr>
              <w:rPr>
                <w:sz w:val="18"/>
                <w:szCs w:val="18"/>
                <w:lang w:val="sr-Cyrl-CS"/>
              </w:rPr>
            </w:pPr>
            <w:r w:rsidRPr="002B4384">
              <w:rPr>
                <w:sz w:val="18"/>
                <w:szCs w:val="18"/>
                <w:lang w:val="sr-Cyrl-CS"/>
              </w:rPr>
              <w:t>цела</w:t>
            </w:r>
            <w:r w:rsidR="00D75E80" w:rsidRPr="002B4384">
              <w:rPr>
                <w:sz w:val="18"/>
                <w:szCs w:val="18"/>
                <w:lang w:val="sr-Cyrl-CS"/>
              </w:rPr>
              <w:t xml:space="preserve">: </w:t>
            </w:r>
            <w:r w:rsidR="002B4384" w:rsidRPr="002B4384">
              <w:rPr>
                <w:sz w:val="18"/>
                <w:szCs w:val="18"/>
                <w:lang w:val="sr-Cyrl-CS"/>
              </w:rPr>
              <w:t xml:space="preserve">2743, 2744, 2746, 2745, 2747, 2748, 2749, 2750, 2751, 2752/1, 2752/2, 2753, 2734, 2735, 2736, 2737, 2738, 2739, 2740, 2741, 2742/3, 2742/1, 2742/2. </w:t>
            </w:r>
          </w:p>
        </w:tc>
      </w:tr>
    </w:tbl>
    <w:p w:rsidR="00B37D19" w:rsidRPr="002B4384" w:rsidRDefault="00B37D19" w:rsidP="00B37D19">
      <w:pPr>
        <w:pStyle w:val="Tabelanaslov"/>
        <w:rPr>
          <w:color w:val="auto"/>
        </w:rPr>
      </w:pPr>
      <w:r w:rsidRPr="002B4384">
        <w:rPr>
          <w:color w:val="auto"/>
        </w:rPr>
        <w:t>Jавне површине за објекте јавних функција</w:t>
      </w:r>
    </w:p>
    <w:tbl>
      <w:tblPr>
        <w:tblW w:w="4708" w:type="pct"/>
        <w:tblInd w:w="567"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532"/>
        <w:gridCol w:w="5999"/>
      </w:tblGrid>
      <w:tr w:rsidR="00956C99" w:rsidRPr="00956C99" w:rsidTr="00334758">
        <w:trPr>
          <w:trHeight w:val="888"/>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hideMark/>
          </w:tcPr>
          <w:p w:rsidR="0086450B" w:rsidRPr="002B4384" w:rsidRDefault="00584538" w:rsidP="00334758">
            <w:pPr>
              <w:pStyle w:val="Tabela"/>
              <w:rPr>
                <w:color w:val="FFFFFF" w:themeColor="background1"/>
              </w:rPr>
            </w:pPr>
            <w:r w:rsidRPr="002B4384">
              <w:rPr>
                <w:b/>
                <w:bCs/>
                <w:color w:val="FFFFFF" w:themeColor="background1"/>
              </w:rPr>
              <w:t>Јавна површина</w:t>
            </w:r>
          </w:p>
        </w:tc>
        <w:tc>
          <w:tcPr>
            <w:tcW w:w="35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6450B" w:rsidRPr="00956C99" w:rsidRDefault="0086450B" w:rsidP="00334758">
            <w:pPr>
              <w:pStyle w:val="Tabela"/>
              <w:jc w:val="center"/>
              <w:rPr>
                <w:b/>
                <w:bCs/>
                <w:color w:val="FF0000"/>
              </w:rPr>
            </w:pPr>
            <w:r w:rsidRPr="002B4384">
              <w:rPr>
                <w:b/>
                <w:bCs/>
                <w:color w:val="FFFFFF" w:themeColor="background1"/>
              </w:rPr>
              <w:t>катастарске парцеле</w:t>
            </w:r>
          </w:p>
        </w:tc>
      </w:tr>
      <w:tr w:rsidR="00956C99" w:rsidRPr="00956C99" w:rsidTr="002B4384">
        <w:trPr>
          <w:trHeight w:val="765"/>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2B4384" w:rsidRPr="002B4384" w:rsidRDefault="002B4384" w:rsidP="00173253">
            <w:pPr>
              <w:pStyle w:val="Tabela"/>
              <w:rPr>
                <w:b/>
                <w:color w:val="FFFFFF" w:themeColor="background1"/>
                <w:lang w:val="sr-Cyrl-CS"/>
              </w:rPr>
            </w:pPr>
            <w:r w:rsidRPr="002B4384">
              <w:rPr>
                <w:b/>
                <w:color w:val="FFFFFF" w:themeColor="background1"/>
                <w:lang w:val="sr-Cyrl-CS"/>
              </w:rPr>
              <w:t xml:space="preserve">Бр. 37. </w:t>
            </w:r>
          </w:p>
          <w:p w:rsidR="0086450B" w:rsidRPr="002B4384" w:rsidRDefault="002B4384" w:rsidP="00173253">
            <w:pPr>
              <w:pStyle w:val="Tabela"/>
              <w:rPr>
                <w:b/>
                <w:bCs/>
                <w:color w:val="FFFFFF" w:themeColor="background1"/>
              </w:rPr>
            </w:pPr>
            <w:r w:rsidRPr="002B4384">
              <w:rPr>
                <w:b/>
                <w:color w:val="FFFFFF" w:themeColor="background1"/>
                <w:lang w:val="sr-Cyrl-CS"/>
              </w:rPr>
              <w:t>месна заједница и дом културе</w:t>
            </w:r>
          </w:p>
        </w:tc>
        <w:tc>
          <w:tcPr>
            <w:tcW w:w="3516" w:type="pct"/>
            <w:tcBorders>
              <w:top w:val="single" w:sz="4" w:space="0" w:color="FFFFFF" w:themeColor="background1"/>
              <w:left w:val="single" w:sz="4" w:space="0" w:color="FFFFFF" w:themeColor="background1"/>
            </w:tcBorders>
            <w:shd w:val="clear" w:color="auto" w:fill="auto"/>
            <w:vAlign w:val="center"/>
          </w:tcPr>
          <w:p w:rsidR="002B4384" w:rsidRPr="002B4384" w:rsidRDefault="002B4384" w:rsidP="002B4384">
            <w:pPr>
              <w:pStyle w:val="Tabela"/>
              <w:rPr>
                <w:u w:val="single"/>
                <w:lang w:val="sr-Cyrl-CS"/>
              </w:rPr>
            </w:pPr>
            <w:r w:rsidRPr="002B4384">
              <w:rPr>
                <w:u w:val="single"/>
                <w:lang w:val="sr-Cyrl-CS"/>
              </w:rPr>
              <w:t xml:space="preserve">КО Макрешане </w:t>
            </w:r>
          </w:p>
          <w:p w:rsidR="0086450B" w:rsidRPr="002B4384" w:rsidRDefault="00173253" w:rsidP="002B4384">
            <w:pPr>
              <w:pStyle w:val="Tabela"/>
              <w:spacing w:before="60" w:after="60"/>
              <w:jc w:val="both"/>
            </w:pPr>
            <w:r w:rsidRPr="002B4384">
              <w:t>ц</w:t>
            </w:r>
            <w:r w:rsidR="003D014B" w:rsidRPr="002B4384">
              <w:t>ел</w:t>
            </w:r>
            <w:r w:rsidRPr="002B4384">
              <w:t xml:space="preserve">а: </w:t>
            </w:r>
            <w:r w:rsidR="002B4384" w:rsidRPr="002B4384">
              <w:rPr>
                <w:lang w:val="sr-Cyrl-CS"/>
              </w:rPr>
              <w:t>5588</w:t>
            </w:r>
          </w:p>
        </w:tc>
      </w:tr>
      <w:tr w:rsidR="00956C99" w:rsidRPr="00956C99" w:rsidTr="002B4384">
        <w:trPr>
          <w:trHeight w:val="816"/>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2B4384" w:rsidRPr="002B4384" w:rsidRDefault="002B4384" w:rsidP="00173253">
            <w:pPr>
              <w:pStyle w:val="Tabela"/>
              <w:rPr>
                <w:b/>
                <w:color w:val="FFFFFF" w:themeColor="background1"/>
                <w:lang w:val="sr-Cyrl-CS"/>
              </w:rPr>
            </w:pPr>
            <w:r w:rsidRPr="002B4384">
              <w:rPr>
                <w:b/>
                <w:color w:val="FFFFFF" w:themeColor="background1"/>
                <w:lang w:val="sr-Cyrl-CS"/>
              </w:rPr>
              <w:t xml:space="preserve">Бр. 38. </w:t>
            </w:r>
          </w:p>
          <w:p w:rsidR="0086450B" w:rsidRPr="00956C99" w:rsidRDefault="002B4384" w:rsidP="00173253">
            <w:pPr>
              <w:pStyle w:val="Tabela"/>
              <w:rPr>
                <w:b/>
                <w:bCs/>
                <w:color w:val="FF0000"/>
              </w:rPr>
            </w:pPr>
            <w:r w:rsidRPr="002B4384">
              <w:rPr>
                <w:b/>
                <w:color w:val="FFFFFF" w:themeColor="background1"/>
                <w:lang w:val="sr-Cyrl-CS"/>
              </w:rPr>
              <w:t xml:space="preserve">ОШ Бранко Радичевић  </w:t>
            </w:r>
          </w:p>
        </w:tc>
        <w:tc>
          <w:tcPr>
            <w:tcW w:w="3516" w:type="pct"/>
            <w:tcBorders>
              <w:left w:val="single" w:sz="4" w:space="0" w:color="FFFFFF" w:themeColor="background1"/>
            </w:tcBorders>
            <w:shd w:val="clear" w:color="auto" w:fill="FDE9D9" w:themeFill="accent6" w:themeFillTint="33"/>
            <w:vAlign w:val="center"/>
          </w:tcPr>
          <w:p w:rsidR="002B4384" w:rsidRPr="002B4384" w:rsidRDefault="002B4384" w:rsidP="002B4384">
            <w:pPr>
              <w:pStyle w:val="Tabela"/>
              <w:rPr>
                <w:u w:val="single"/>
                <w:lang w:val="sr-Cyrl-CS"/>
              </w:rPr>
            </w:pPr>
            <w:r w:rsidRPr="002B4384">
              <w:rPr>
                <w:u w:val="single"/>
                <w:lang w:val="sr-Cyrl-CS"/>
              </w:rPr>
              <w:t xml:space="preserve">КО Макрешане </w:t>
            </w:r>
          </w:p>
          <w:p w:rsidR="0086450B" w:rsidRPr="002B4384" w:rsidRDefault="00173253" w:rsidP="00173253">
            <w:pPr>
              <w:pStyle w:val="Tabela"/>
              <w:spacing w:before="60" w:after="60"/>
              <w:jc w:val="both"/>
            </w:pPr>
            <w:r w:rsidRPr="002B4384">
              <w:t>Ц</w:t>
            </w:r>
            <w:r w:rsidR="003D014B" w:rsidRPr="002B4384">
              <w:t>ел</w:t>
            </w:r>
            <w:r w:rsidRPr="002B4384">
              <w:t>е:</w:t>
            </w:r>
            <w:r w:rsidR="003D014B" w:rsidRPr="002B4384">
              <w:t xml:space="preserve"> </w:t>
            </w:r>
            <w:r w:rsidR="002B4384" w:rsidRPr="002B4384">
              <w:rPr>
                <w:lang w:val="sr-Cyrl-CS"/>
              </w:rPr>
              <w:t>6134</w:t>
            </w:r>
          </w:p>
        </w:tc>
      </w:tr>
    </w:tbl>
    <w:p w:rsidR="0011625A" w:rsidRPr="00956C99" w:rsidRDefault="0011625A" w:rsidP="00B37D19">
      <w:pPr>
        <w:pStyle w:val="Tabelanaslov"/>
        <w:rPr>
          <w:color w:val="FF0000"/>
        </w:rPr>
      </w:pPr>
    </w:p>
    <w:p w:rsidR="0011625A" w:rsidRPr="00956C99" w:rsidRDefault="0011625A">
      <w:pPr>
        <w:rPr>
          <w:rFonts w:cs="Tahoma"/>
          <w:noProof w:val="0"/>
          <w:color w:val="FF0000"/>
          <w:u w:val="single"/>
        </w:rPr>
      </w:pPr>
      <w:r w:rsidRPr="00956C99">
        <w:rPr>
          <w:color w:val="FF0000"/>
        </w:rPr>
        <w:br w:type="page"/>
      </w:r>
    </w:p>
    <w:p w:rsidR="00B37D19" w:rsidRPr="005776B9" w:rsidRDefault="00B37D19" w:rsidP="00B37D19">
      <w:pPr>
        <w:pStyle w:val="Tabelanaslov"/>
        <w:rPr>
          <w:color w:val="auto"/>
        </w:rPr>
      </w:pPr>
      <w:r w:rsidRPr="005776B9">
        <w:rPr>
          <w:color w:val="auto"/>
        </w:rPr>
        <w:lastRenderedPageBreak/>
        <w:t>Jавне водне површине</w:t>
      </w:r>
    </w:p>
    <w:tbl>
      <w:tblPr>
        <w:tblW w:w="4708" w:type="pct"/>
        <w:tblInd w:w="567"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532"/>
        <w:gridCol w:w="5999"/>
      </w:tblGrid>
      <w:tr w:rsidR="00956C99" w:rsidRPr="00956C99" w:rsidTr="00334758">
        <w:trPr>
          <w:trHeight w:val="888"/>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hideMark/>
          </w:tcPr>
          <w:p w:rsidR="0086450B" w:rsidRPr="00C35262" w:rsidRDefault="00584538" w:rsidP="00334758">
            <w:pPr>
              <w:pStyle w:val="Tabela"/>
              <w:rPr>
                <w:color w:val="FFFFFF" w:themeColor="background1"/>
              </w:rPr>
            </w:pPr>
            <w:r w:rsidRPr="00C35262">
              <w:rPr>
                <w:b/>
                <w:bCs/>
                <w:color w:val="FFFFFF" w:themeColor="background1"/>
              </w:rPr>
              <w:t>Јавна површина</w:t>
            </w:r>
          </w:p>
        </w:tc>
        <w:tc>
          <w:tcPr>
            <w:tcW w:w="35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86450B" w:rsidRPr="00C35262" w:rsidRDefault="0086450B" w:rsidP="00334758">
            <w:pPr>
              <w:pStyle w:val="Tabela"/>
              <w:jc w:val="center"/>
              <w:rPr>
                <w:b/>
                <w:bCs/>
                <w:color w:val="FFFFFF" w:themeColor="background1"/>
              </w:rPr>
            </w:pPr>
            <w:r w:rsidRPr="00C35262">
              <w:rPr>
                <w:b/>
                <w:bCs/>
                <w:color w:val="FFFFFF" w:themeColor="background1"/>
              </w:rPr>
              <w:t>број катастарске парцеле</w:t>
            </w:r>
          </w:p>
        </w:tc>
      </w:tr>
      <w:tr w:rsidR="00956C99" w:rsidRPr="00956C99" w:rsidTr="00963885">
        <w:trPr>
          <w:trHeight w:val="2119"/>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584538" w:rsidRPr="00963885" w:rsidRDefault="00963885" w:rsidP="00E225A7">
            <w:pPr>
              <w:pStyle w:val="Tabela"/>
              <w:rPr>
                <w:b/>
                <w:bCs/>
                <w:color w:val="FFFFFF" w:themeColor="background1"/>
              </w:rPr>
            </w:pPr>
            <w:r w:rsidRPr="00963885">
              <w:rPr>
                <w:b/>
                <w:bCs/>
                <w:color w:val="FFFFFF" w:themeColor="background1"/>
              </w:rPr>
              <w:t>водоток првог реда</w:t>
            </w:r>
            <w:r>
              <w:rPr>
                <w:b/>
                <w:bCs/>
                <w:color w:val="FFFFFF" w:themeColor="background1"/>
              </w:rPr>
              <w:t>:</w:t>
            </w:r>
          </w:p>
          <w:p w:rsidR="0086450B" w:rsidRPr="00963885" w:rsidRDefault="00C35262" w:rsidP="00E225A7">
            <w:pPr>
              <w:pStyle w:val="Tabela"/>
              <w:rPr>
                <w:b/>
                <w:bCs/>
                <w:color w:val="FFFFFF" w:themeColor="background1"/>
              </w:rPr>
            </w:pPr>
            <w:r w:rsidRPr="00963885">
              <w:rPr>
                <w:b/>
                <w:bCs/>
                <w:color w:val="FFFFFF" w:themeColor="background1"/>
              </w:rPr>
              <w:t>Река Западна Морава</w:t>
            </w:r>
          </w:p>
        </w:tc>
        <w:tc>
          <w:tcPr>
            <w:tcW w:w="3516" w:type="pct"/>
            <w:tcBorders>
              <w:top w:val="single" w:sz="4" w:space="0" w:color="FFFFFF" w:themeColor="background1"/>
              <w:left w:val="single" w:sz="4" w:space="0" w:color="FFFFFF" w:themeColor="background1"/>
            </w:tcBorders>
            <w:shd w:val="clear" w:color="auto" w:fill="auto"/>
            <w:vAlign w:val="center"/>
          </w:tcPr>
          <w:p w:rsidR="00963885" w:rsidRPr="00963885" w:rsidRDefault="00963885" w:rsidP="00963885">
            <w:pPr>
              <w:pStyle w:val="Tabela"/>
              <w:rPr>
                <w:u w:val="single"/>
                <w:lang w:val="sr-Cyrl-CS"/>
              </w:rPr>
            </w:pPr>
            <w:r w:rsidRPr="00963885">
              <w:rPr>
                <w:u w:val="single"/>
                <w:lang w:val="sr-Cyrl-CS"/>
              </w:rPr>
              <w:t xml:space="preserve">КО </w:t>
            </w:r>
            <w:r>
              <w:rPr>
                <w:u w:val="single"/>
                <w:lang w:val="sr-Cyrl-CS"/>
              </w:rPr>
              <w:t>Шанац</w:t>
            </w:r>
            <w:r w:rsidRPr="00963885">
              <w:rPr>
                <w:u w:val="single"/>
                <w:lang w:val="sr-Cyrl-CS"/>
              </w:rPr>
              <w:t xml:space="preserve"> </w:t>
            </w:r>
          </w:p>
          <w:p w:rsidR="0086450B" w:rsidRPr="00963885" w:rsidRDefault="00963885" w:rsidP="00584538">
            <w:pPr>
              <w:pStyle w:val="Tabela"/>
              <w:spacing w:before="60" w:after="60"/>
              <w:jc w:val="both"/>
              <w:rPr>
                <w:lang w:val="sr-Cyrl-CS"/>
              </w:rPr>
            </w:pPr>
            <w:r w:rsidRPr="00963885">
              <w:rPr>
                <w:lang w:val="sr-Cyrl-CS"/>
              </w:rPr>
              <w:t>делови к.п.бр. 4807/1, 4782, 4806/180</w:t>
            </w:r>
          </w:p>
          <w:p w:rsidR="00963885" w:rsidRPr="00963885" w:rsidRDefault="00963885" w:rsidP="00963885">
            <w:pPr>
              <w:pStyle w:val="Tabela"/>
              <w:rPr>
                <w:u w:val="single"/>
                <w:lang w:val="sr-Cyrl-CS"/>
              </w:rPr>
            </w:pPr>
            <w:r w:rsidRPr="00963885">
              <w:rPr>
                <w:u w:val="single"/>
                <w:lang w:val="sr-Cyrl-CS"/>
              </w:rPr>
              <w:t xml:space="preserve">КО Макрешане </w:t>
            </w:r>
          </w:p>
          <w:p w:rsidR="00963885" w:rsidRPr="00963885" w:rsidRDefault="00963885" w:rsidP="00963885">
            <w:pPr>
              <w:rPr>
                <w:lang w:val="sr-Cyrl-CS"/>
              </w:rPr>
            </w:pPr>
            <w:r w:rsidRPr="00963885">
              <w:rPr>
                <w:sz w:val="18"/>
                <w:szCs w:val="18"/>
                <w:lang w:val="sr-Cyrl-CS"/>
              </w:rPr>
              <w:t>делови к.п.бр. 7168/1, 2146, 2144/1, 2143/1, 2142/2, 2141/2, 2140/2, 2133/1, 2131, 2132, 2128/2, 2127, 2126, 2125/1, 2123/1, 1548, 1546, 1544, 1543, 1540, 1539, 1536/2, 7123/1, 1510/2, 1510/1, 1517/3, 1517/1, 1496, 1495,1494, 1493, 1492, 1491, 1490, 1467/3, 1462/1, 1462/4, 1462/2, 1462/3 и 1454/1</w:t>
            </w:r>
          </w:p>
        </w:tc>
      </w:tr>
      <w:tr w:rsidR="00956C99" w:rsidRPr="00956C99" w:rsidTr="00334758">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963885" w:rsidRPr="00963885" w:rsidRDefault="00963885" w:rsidP="00963885">
            <w:pPr>
              <w:rPr>
                <w:rFonts w:cs="Tahoma"/>
                <w:b/>
                <w:bCs/>
                <w:color w:val="FFFFFF" w:themeColor="background1"/>
                <w:sz w:val="18"/>
                <w:szCs w:val="18"/>
              </w:rPr>
            </w:pPr>
            <w:r w:rsidRPr="00963885">
              <w:rPr>
                <w:rFonts w:cs="Tahoma"/>
                <w:b/>
                <w:bCs/>
                <w:color w:val="FFFFFF" w:themeColor="background1"/>
                <w:sz w:val="18"/>
                <w:szCs w:val="18"/>
              </w:rPr>
              <w:t>водоток другог реда:</w:t>
            </w:r>
          </w:p>
          <w:p w:rsidR="0086450B" w:rsidRPr="00963885" w:rsidRDefault="00963885" w:rsidP="00963885">
            <w:pPr>
              <w:rPr>
                <w:rFonts w:cs="Tahoma"/>
                <w:b/>
                <w:bCs/>
                <w:color w:val="FFFFFF" w:themeColor="background1"/>
                <w:sz w:val="18"/>
                <w:szCs w:val="18"/>
              </w:rPr>
            </w:pPr>
            <w:r w:rsidRPr="00963885">
              <w:rPr>
                <w:rFonts w:cs="Tahoma"/>
                <w:b/>
                <w:bCs/>
                <w:color w:val="FFFFFF" w:themeColor="background1"/>
                <w:sz w:val="18"/>
                <w:szCs w:val="18"/>
              </w:rPr>
              <w:t>Поток Раковац</w:t>
            </w:r>
          </w:p>
        </w:tc>
        <w:tc>
          <w:tcPr>
            <w:tcW w:w="3516" w:type="pct"/>
            <w:tcBorders>
              <w:left w:val="single" w:sz="4" w:space="0" w:color="FFFFFF" w:themeColor="background1"/>
            </w:tcBorders>
            <w:shd w:val="clear" w:color="auto" w:fill="FDE9D9" w:themeFill="accent6" w:themeFillTint="33"/>
            <w:vAlign w:val="center"/>
          </w:tcPr>
          <w:p w:rsidR="00963885" w:rsidRPr="002B4384" w:rsidRDefault="00963885" w:rsidP="00963885">
            <w:pPr>
              <w:pStyle w:val="Tabela"/>
              <w:rPr>
                <w:u w:val="single"/>
                <w:lang w:val="sr-Cyrl-CS"/>
              </w:rPr>
            </w:pPr>
            <w:r w:rsidRPr="002B4384">
              <w:rPr>
                <w:u w:val="single"/>
                <w:lang w:val="sr-Cyrl-CS"/>
              </w:rPr>
              <w:t xml:space="preserve">КО Макрешане </w:t>
            </w:r>
          </w:p>
          <w:p w:rsidR="0086450B" w:rsidRPr="00956C99" w:rsidRDefault="00963885" w:rsidP="00731C76">
            <w:pPr>
              <w:pStyle w:val="Tabela"/>
              <w:spacing w:before="60" w:after="60"/>
              <w:jc w:val="both"/>
              <w:rPr>
                <w:color w:val="FF0000"/>
                <w:u w:val="single"/>
              </w:rPr>
            </w:pPr>
            <w:r>
              <w:rPr>
                <w:lang w:val="sr-Cyrl-CS"/>
              </w:rPr>
              <w:t>делови к.п.бр. 7123/1, 7123/2</w:t>
            </w:r>
          </w:p>
        </w:tc>
      </w:tr>
      <w:tr w:rsidR="00956C99" w:rsidRPr="00956C99" w:rsidTr="00963885">
        <w:trPr>
          <w:trHeight w:val="697"/>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963885" w:rsidRPr="00963885" w:rsidRDefault="00963885" w:rsidP="00963885">
            <w:pPr>
              <w:rPr>
                <w:rFonts w:cs="Tahoma"/>
                <w:b/>
                <w:bCs/>
                <w:color w:val="FFFFFF" w:themeColor="background1"/>
                <w:sz w:val="18"/>
                <w:szCs w:val="18"/>
              </w:rPr>
            </w:pPr>
            <w:r w:rsidRPr="00963885">
              <w:rPr>
                <w:rFonts w:cs="Tahoma"/>
                <w:b/>
                <w:bCs/>
                <w:color w:val="FFFFFF" w:themeColor="background1"/>
                <w:sz w:val="18"/>
                <w:szCs w:val="18"/>
              </w:rPr>
              <w:t>водоток другог реда:</w:t>
            </w:r>
          </w:p>
          <w:p w:rsidR="0086450B" w:rsidRPr="00963885" w:rsidRDefault="00963885" w:rsidP="00963885">
            <w:pPr>
              <w:rPr>
                <w:b/>
                <w:color w:val="FFFFFF" w:themeColor="background1"/>
                <w:lang w:val="sr-Cyrl-CS"/>
              </w:rPr>
            </w:pPr>
            <w:r w:rsidRPr="00963885">
              <w:rPr>
                <w:b/>
                <w:color w:val="FFFFFF" w:themeColor="background1"/>
                <w:lang w:val="sr-Cyrl-CS"/>
              </w:rPr>
              <w:t xml:space="preserve">Сленин поток </w:t>
            </w:r>
          </w:p>
        </w:tc>
        <w:tc>
          <w:tcPr>
            <w:tcW w:w="3516" w:type="pct"/>
            <w:tcBorders>
              <w:left w:val="single" w:sz="4" w:space="0" w:color="FFFFFF" w:themeColor="background1"/>
            </w:tcBorders>
            <w:shd w:val="clear" w:color="auto" w:fill="FFFFFF" w:themeFill="background1"/>
            <w:vAlign w:val="center"/>
          </w:tcPr>
          <w:p w:rsidR="00963885" w:rsidRPr="002B4384" w:rsidRDefault="00963885" w:rsidP="00963885">
            <w:pPr>
              <w:pStyle w:val="Tabela"/>
              <w:rPr>
                <w:u w:val="single"/>
                <w:lang w:val="sr-Cyrl-CS"/>
              </w:rPr>
            </w:pPr>
            <w:r w:rsidRPr="002B4384">
              <w:rPr>
                <w:u w:val="single"/>
                <w:lang w:val="sr-Cyrl-CS"/>
              </w:rPr>
              <w:t xml:space="preserve">КО Макрешане </w:t>
            </w:r>
          </w:p>
          <w:p w:rsidR="0086450B" w:rsidRPr="00956C99" w:rsidRDefault="00963885" w:rsidP="00731C76">
            <w:pPr>
              <w:pStyle w:val="Tabela"/>
              <w:spacing w:before="60" w:after="60"/>
              <w:jc w:val="both"/>
              <w:rPr>
                <w:color w:val="FF0000"/>
              </w:rPr>
            </w:pPr>
            <w:r>
              <w:rPr>
                <w:lang w:val="sr-Cyrl-CS"/>
              </w:rPr>
              <w:t>делови к.п.бр. 7124/2, 7168/100, 7175, 7124/1</w:t>
            </w:r>
          </w:p>
        </w:tc>
      </w:tr>
      <w:tr w:rsidR="00963885" w:rsidRPr="00956C99" w:rsidTr="00963885">
        <w:trPr>
          <w:trHeight w:val="835"/>
        </w:trPr>
        <w:tc>
          <w:tcPr>
            <w:tcW w:w="14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9646" w:themeFill="accent6"/>
            <w:vAlign w:val="center"/>
          </w:tcPr>
          <w:p w:rsidR="00963885" w:rsidRPr="00963885" w:rsidRDefault="00963885" w:rsidP="00963885">
            <w:pPr>
              <w:rPr>
                <w:rFonts w:cs="Tahoma"/>
                <w:b/>
                <w:bCs/>
                <w:color w:val="FFFFFF" w:themeColor="background1"/>
                <w:sz w:val="18"/>
                <w:szCs w:val="18"/>
              </w:rPr>
            </w:pPr>
            <w:r w:rsidRPr="00963885">
              <w:rPr>
                <w:rFonts w:cs="Tahoma"/>
                <w:b/>
                <w:bCs/>
                <w:color w:val="FFFFFF" w:themeColor="background1"/>
                <w:sz w:val="18"/>
                <w:szCs w:val="18"/>
              </w:rPr>
              <w:t>водоток другог реда:</w:t>
            </w:r>
          </w:p>
          <w:p w:rsidR="00963885" w:rsidRPr="00963885" w:rsidRDefault="00963885" w:rsidP="00963885">
            <w:pPr>
              <w:rPr>
                <w:b/>
                <w:color w:val="FFFFFF" w:themeColor="background1"/>
                <w:lang w:val="sr-Cyrl-CS"/>
              </w:rPr>
            </w:pPr>
            <w:r w:rsidRPr="00963885">
              <w:rPr>
                <w:b/>
                <w:color w:val="FFFFFF" w:themeColor="background1"/>
                <w:lang w:val="sr-Cyrl-CS"/>
              </w:rPr>
              <w:t>Поток Велики Биљевац</w:t>
            </w:r>
          </w:p>
        </w:tc>
        <w:tc>
          <w:tcPr>
            <w:tcW w:w="3516" w:type="pct"/>
            <w:tcBorders>
              <w:left w:val="single" w:sz="4" w:space="0" w:color="FFFFFF" w:themeColor="background1"/>
            </w:tcBorders>
            <w:shd w:val="clear" w:color="auto" w:fill="FDE9D9" w:themeFill="accent6" w:themeFillTint="33"/>
          </w:tcPr>
          <w:p w:rsidR="00963885" w:rsidRDefault="00963885" w:rsidP="00963885">
            <w:pPr>
              <w:rPr>
                <w:rFonts w:cs="Tahoma"/>
                <w:sz w:val="18"/>
                <w:szCs w:val="18"/>
                <w:u w:val="single"/>
                <w:lang w:val="sr-Cyrl-CS"/>
              </w:rPr>
            </w:pPr>
          </w:p>
          <w:p w:rsidR="00963885" w:rsidRDefault="00963885" w:rsidP="00963885">
            <w:pPr>
              <w:rPr>
                <w:rFonts w:cs="Tahoma"/>
                <w:sz w:val="18"/>
                <w:szCs w:val="18"/>
                <w:u w:val="single"/>
                <w:lang w:val="sr-Cyrl-CS"/>
              </w:rPr>
            </w:pPr>
            <w:r w:rsidRPr="00102454">
              <w:rPr>
                <w:rFonts w:cs="Tahoma"/>
                <w:sz w:val="18"/>
                <w:szCs w:val="18"/>
                <w:u w:val="single"/>
                <w:lang w:val="sr-Cyrl-CS"/>
              </w:rPr>
              <w:t xml:space="preserve">КО Макрешане </w:t>
            </w:r>
          </w:p>
          <w:p w:rsidR="00963885" w:rsidRDefault="00963885" w:rsidP="00963885">
            <w:r>
              <w:rPr>
                <w:lang w:val="sr-Cyrl-CS"/>
              </w:rPr>
              <w:t xml:space="preserve">Цела к.п.бр. 7127/1   </w:t>
            </w:r>
          </w:p>
        </w:tc>
      </w:tr>
    </w:tbl>
    <w:p w:rsidR="003A6913" w:rsidRPr="00DC56EF" w:rsidRDefault="001A3E6C" w:rsidP="00854D15">
      <w:pPr>
        <w:pStyle w:val="Heading3"/>
        <w:rPr>
          <w:color w:val="auto"/>
        </w:rPr>
      </w:pPr>
      <w:r w:rsidRPr="00DC56EF">
        <w:rPr>
          <w:color w:val="auto"/>
        </w:rPr>
        <w:t>2.</w:t>
      </w:r>
      <w:r w:rsidR="0063688E" w:rsidRPr="00DC56EF">
        <w:rPr>
          <w:color w:val="auto"/>
        </w:rPr>
        <w:t>6</w:t>
      </w:r>
      <w:r w:rsidRPr="00DC56EF">
        <w:rPr>
          <w:color w:val="auto"/>
        </w:rPr>
        <w:t>.2</w:t>
      </w:r>
      <w:r w:rsidR="009F5F41" w:rsidRPr="00DC56EF">
        <w:rPr>
          <w:color w:val="auto"/>
        </w:rPr>
        <w:t xml:space="preserve">. </w:t>
      </w:r>
      <w:r w:rsidRPr="00DC56EF">
        <w:rPr>
          <w:color w:val="auto"/>
        </w:rPr>
        <w:t xml:space="preserve">Услови за уређење јавних </w:t>
      </w:r>
      <w:r w:rsidR="009F5F41" w:rsidRPr="00DC56EF">
        <w:rPr>
          <w:color w:val="auto"/>
        </w:rPr>
        <w:t>саобраћајн</w:t>
      </w:r>
      <w:r w:rsidRPr="00DC56EF">
        <w:rPr>
          <w:color w:val="auto"/>
        </w:rPr>
        <w:t>их</w:t>
      </w:r>
      <w:r w:rsidR="009F5F41" w:rsidRPr="00DC56EF">
        <w:rPr>
          <w:color w:val="auto"/>
        </w:rPr>
        <w:t xml:space="preserve"> </w:t>
      </w:r>
      <w:r w:rsidRPr="00DC56EF">
        <w:rPr>
          <w:color w:val="auto"/>
        </w:rPr>
        <w:t>површина</w:t>
      </w:r>
    </w:p>
    <w:p w:rsidR="00854D15" w:rsidRPr="0047700C" w:rsidRDefault="00854D15" w:rsidP="00D13521">
      <w:pPr>
        <w:pStyle w:val="Heading4"/>
        <w:rPr>
          <w:color w:val="auto"/>
        </w:rPr>
      </w:pPr>
      <w:r w:rsidRPr="0047700C">
        <w:rPr>
          <w:color w:val="auto"/>
        </w:rPr>
        <w:t>2.</w:t>
      </w:r>
      <w:r w:rsidR="00DC56EF" w:rsidRPr="0047700C">
        <w:rPr>
          <w:color w:val="auto"/>
        </w:rPr>
        <w:t>6</w:t>
      </w:r>
      <w:r w:rsidRPr="0047700C">
        <w:rPr>
          <w:color w:val="auto"/>
        </w:rPr>
        <w:t>.</w:t>
      </w:r>
      <w:r w:rsidR="00DC56EF" w:rsidRPr="0047700C">
        <w:rPr>
          <w:color w:val="auto"/>
        </w:rPr>
        <w:t>2</w:t>
      </w:r>
      <w:r w:rsidRPr="0047700C">
        <w:rPr>
          <w:color w:val="auto"/>
        </w:rPr>
        <w:t>.1. Саобраћајна инфраструктура</w:t>
      </w:r>
    </w:p>
    <w:p w:rsidR="00D13521" w:rsidRPr="0047700C" w:rsidRDefault="00D13521" w:rsidP="00D13521">
      <w:pPr>
        <w:pStyle w:val="Podvuceniosnovni"/>
        <w:rPr>
          <w:color w:val="auto"/>
        </w:rPr>
      </w:pPr>
      <w:r w:rsidRPr="0047700C">
        <w:rPr>
          <w:color w:val="auto"/>
        </w:rPr>
        <w:t>Техничке карактеристике саобраћајница</w:t>
      </w:r>
    </w:p>
    <w:p w:rsidR="0047700C" w:rsidRPr="0047700C" w:rsidRDefault="0047700C" w:rsidP="0047700C">
      <w:pPr>
        <w:pStyle w:val="Osnovni"/>
        <w:rPr>
          <w:color w:val="auto"/>
        </w:rPr>
      </w:pPr>
      <w:r w:rsidRPr="0047700C">
        <w:rPr>
          <w:color w:val="auto"/>
        </w:rPr>
        <w:t>Саобраћајнице које се налазе у деловима плана за које није предвиђена даља разрада свој</w:t>
      </w:r>
      <w:r>
        <w:rPr>
          <w:color w:val="auto"/>
        </w:rPr>
        <w:t>у</w:t>
      </w:r>
      <w:r w:rsidRPr="0047700C">
        <w:rPr>
          <w:color w:val="auto"/>
        </w:rPr>
        <w:t xml:space="preserve"> регулацион</w:t>
      </w:r>
      <w:r>
        <w:rPr>
          <w:color w:val="auto"/>
        </w:rPr>
        <w:t>у</w:t>
      </w:r>
      <w:r w:rsidRPr="0047700C">
        <w:rPr>
          <w:color w:val="auto"/>
        </w:rPr>
        <w:t xml:space="preserve"> ширин</w:t>
      </w:r>
      <w:r>
        <w:rPr>
          <w:color w:val="auto"/>
        </w:rPr>
        <w:t>у прилагођавају законски прописаном минимуму</w:t>
      </w:r>
      <w:r w:rsidRPr="0047700C">
        <w:rPr>
          <w:color w:val="auto"/>
        </w:rPr>
        <w:t>, у оквиру кој</w:t>
      </w:r>
      <w:r>
        <w:rPr>
          <w:color w:val="auto"/>
        </w:rPr>
        <w:t>е</w:t>
      </w:r>
      <w:r w:rsidRPr="0047700C">
        <w:rPr>
          <w:color w:val="auto"/>
        </w:rPr>
        <w:t xml:space="preserve"> је могуће мењати ширине коловоза, тротоара и осталих елемената попречног профила.</w:t>
      </w:r>
    </w:p>
    <w:p w:rsidR="0047700C" w:rsidRPr="0047700C" w:rsidRDefault="0047700C" w:rsidP="0047700C">
      <w:pPr>
        <w:pStyle w:val="Osnovni"/>
        <w:rPr>
          <w:color w:val="auto"/>
        </w:rPr>
      </w:pPr>
      <w:r w:rsidRPr="0047700C">
        <w:rPr>
          <w:color w:val="auto"/>
        </w:rPr>
        <w:t>Сви тротоари су денивелисани у односу на коловоз.</w:t>
      </w:r>
    </w:p>
    <w:p w:rsidR="0047700C" w:rsidRPr="0047700C" w:rsidRDefault="0047700C" w:rsidP="0047700C">
      <w:pPr>
        <w:pStyle w:val="Osnovni"/>
        <w:rPr>
          <w:color w:val="auto"/>
        </w:rPr>
      </w:pPr>
      <w:r w:rsidRPr="0047700C">
        <w:rPr>
          <w:color w:val="auto"/>
        </w:rPr>
        <w:t>Радијуси укрштања са приступним саобраћајницама варирају од 6,0м до 12,0м, у зависности од ранга приступне саобраћајнице.</w:t>
      </w:r>
    </w:p>
    <w:p w:rsidR="0047700C" w:rsidRPr="0047700C" w:rsidRDefault="0047700C" w:rsidP="0047700C">
      <w:pPr>
        <w:pStyle w:val="Osnovni"/>
        <w:rPr>
          <w:color w:val="auto"/>
        </w:rPr>
      </w:pPr>
      <w:r w:rsidRPr="0047700C">
        <w:rPr>
          <w:color w:val="auto"/>
        </w:rPr>
        <w:t>Елементи регулације саобраћајница дати су на графичком прилогу бр.3 Саобраћајне површине и регулационо - нивелациони план.</w:t>
      </w:r>
    </w:p>
    <w:p w:rsidR="00D13521" w:rsidRPr="0047700C" w:rsidRDefault="00D13521" w:rsidP="0047700C">
      <w:pPr>
        <w:pStyle w:val="Podvuceniosnovni"/>
        <w:rPr>
          <w:color w:val="auto"/>
        </w:rPr>
      </w:pPr>
      <w:r w:rsidRPr="0047700C">
        <w:rPr>
          <w:color w:val="auto"/>
        </w:rPr>
        <w:t>Посебне обавезе коридора и улица према јавном саобраћају, бициклистичком саобраћају, кретању пешака</w:t>
      </w:r>
    </w:p>
    <w:p w:rsidR="00D13521" w:rsidRPr="0047700C" w:rsidRDefault="00D13521" w:rsidP="00D13521">
      <w:pPr>
        <w:pStyle w:val="Osnovni"/>
        <w:rPr>
          <w:color w:val="auto"/>
        </w:rPr>
      </w:pPr>
      <w:r w:rsidRPr="0047700C">
        <w:rPr>
          <w:color w:val="auto"/>
        </w:rPr>
        <w:t>Кретање возила јавног градског превоза могуће је у свим примарним и секундарним саобраћајницама.</w:t>
      </w:r>
    </w:p>
    <w:p w:rsidR="00D13521" w:rsidRPr="0047700C" w:rsidRDefault="00D13521" w:rsidP="00D13521">
      <w:pPr>
        <w:pStyle w:val="Osnovni"/>
        <w:rPr>
          <w:color w:val="auto"/>
        </w:rPr>
      </w:pPr>
      <w:r w:rsidRPr="0047700C">
        <w:rPr>
          <w:color w:val="auto"/>
        </w:rPr>
        <w:t>Бициклистички саобраћај је могућ уз интегрално кретање са моторним саобраћајем</w:t>
      </w:r>
      <w:r w:rsidR="0047700C" w:rsidRPr="0047700C">
        <w:rPr>
          <w:color w:val="auto"/>
        </w:rPr>
        <w:t>.</w:t>
      </w:r>
    </w:p>
    <w:p w:rsidR="00D13521" w:rsidRPr="0047700C" w:rsidRDefault="00D13521" w:rsidP="00D13521">
      <w:pPr>
        <w:pStyle w:val="Podvuceniosnovni"/>
        <w:rPr>
          <w:color w:val="auto"/>
        </w:rPr>
      </w:pPr>
      <w:r w:rsidRPr="0047700C">
        <w:rPr>
          <w:color w:val="auto"/>
        </w:rPr>
        <w:t>Посебне обавезе према кретању особа са посебним потребама</w:t>
      </w:r>
    </w:p>
    <w:p w:rsidR="00D13521" w:rsidRPr="0047700C" w:rsidRDefault="00D13521" w:rsidP="00D13521">
      <w:pPr>
        <w:pStyle w:val="Osnovni"/>
        <w:rPr>
          <w:color w:val="auto"/>
        </w:rPr>
      </w:pPr>
      <w:r w:rsidRPr="0047700C">
        <w:rPr>
          <w:color w:val="auto"/>
        </w:rPr>
        <w:t>На радијусима укрштања ободних саобраћајница као и интерних унутар блоковских саобраћајница са ободним саобраћајницама (на местима пешачких прелаза) предвиђају се прелазне рaмпе за повезивање тротоара и коловоза. Предвидети и тактилне плоче на тротоарима као помоћ за кретање слабовидих особа.</w:t>
      </w:r>
    </w:p>
    <w:p w:rsidR="00D13521" w:rsidRPr="0047700C" w:rsidRDefault="00D13521" w:rsidP="0047700C">
      <w:pPr>
        <w:pStyle w:val="Podvuceniosnovni"/>
        <w:rPr>
          <w:color w:val="auto"/>
        </w:rPr>
      </w:pPr>
      <w:r w:rsidRPr="0047700C">
        <w:rPr>
          <w:color w:val="auto"/>
        </w:rPr>
        <w:t>Паркирање</w:t>
      </w:r>
    </w:p>
    <w:p w:rsidR="00D13521" w:rsidRDefault="00D13521" w:rsidP="00D13521">
      <w:pPr>
        <w:pStyle w:val="Osnovni"/>
        <w:rPr>
          <w:color w:val="auto"/>
        </w:rPr>
      </w:pPr>
      <w:r w:rsidRPr="0047700C">
        <w:rPr>
          <w:color w:val="auto"/>
        </w:rPr>
        <w:lastRenderedPageBreak/>
        <w:t>Паркирање и гаражирање возила планира се на парцелама корисника, са капацитетима сходно намени и врсти делатности која се обавља према важећем ГУП-у, Правилницима и нормативима.</w:t>
      </w:r>
    </w:p>
    <w:p w:rsidR="0047700C" w:rsidRPr="0047700C" w:rsidRDefault="0047700C" w:rsidP="0047700C">
      <w:pPr>
        <w:pStyle w:val="Podvuceniosnovni"/>
        <w:rPr>
          <w:color w:val="auto"/>
        </w:rPr>
      </w:pPr>
      <w:r w:rsidRPr="0047700C">
        <w:rPr>
          <w:color w:val="auto"/>
        </w:rPr>
        <w:t>Услови ЈП Путеви Србије:</w:t>
      </w:r>
    </w:p>
    <w:p w:rsidR="0047700C" w:rsidRPr="0047700C" w:rsidRDefault="0047700C" w:rsidP="0047700C">
      <w:pPr>
        <w:pStyle w:val="Osnovni"/>
        <w:rPr>
          <w:color w:val="auto"/>
        </w:rPr>
      </w:pPr>
      <w:r w:rsidRPr="0047700C">
        <w:rPr>
          <w:color w:val="auto"/>
        </w:rPr>
        <w:t xml:space="preserve">Планом </w:t>
      </w:r>
      <w:r w:rsidR="00082659">
        <w:rPr>
          <w:color w:val="auto"/>
          <w:lang w:val="en-US"/>
        </w:rPr>
        <w:t xml:space="preserve">je </w:t>
      </w:r>
      <w:r w:rsidRPr="0047700C">
        <w:rPr>
          <w:color w:val="auto"/>
        </w:rPr>
        <w:t>предви</w:t>
      </w:r>
      <w:r w:rsidR="00082659">
        <w:rPr>
          <w:color w:val="auto"/>
        </w:rPr>
        <w:t>ђен</w:t>
      </w:r>
      <w:r w:rsidRPr="0047700C">
        <w:rPr>
          <w:color w:val="auto"/>
        </w:rPr>
        <w:t xml:space="preserve"> и обезбе</w:t>
      </w:r>
      <w:r w:rsidR="00082659">
        <w:rPr>
          <w:color w:val="auto"/>
        </w:rPr>
        <w:t>ђен</w:t>
      </w:r>
      <w:r w:rsidRPr="0047700C">
        <w:rPr>
          <w:color w:val="auto"/>
        </w:rPr>
        <w:t xml:space="preserve"> </w:t>
      </w:r>
      <w:r w:rsidRPr="00C4093C">
        <w:rPr>
          <w:b/>
          <w:color w:val="auto"/>
        </w:rPr>
        <w:t>заштитни појас и појас контролисане градње</w:t>
      </w:r>
      <w:r w:rsidRPr="0047700C">
        <w:rPr>
          <w:color w:val="auto"/>
        </w:rPr>
        <w:t>, на основу члана 33-36 Закона о путевима („Сл. гл. РС“ бр.41/2018 и 95/2018-др.закон) тако да</w:t>
      </w:r>
      <w:r w:rsidR="00082659">
        <w:rPr>
          <w:color w:val="auto"/>
        </w:rPr>
        <w:t xml:space="preserve"> је</w:t>
      </w:r>
      <w:r w:rsidRPr="0047700C">
        <w:rPr>
          <w:color w:val="auto"/>
        </w:rPr>
        <w:t xml:space="preserve"> први садржај објекта високоградње минимално </w:t>
      </w:r>
      <w:r w:rsidRPr="00C4093C">
        <w:rPr>
          <w:b/>
          <w:color w:val="auto"/>
        </w:rPr>
        <w:t>40,00м</w:t>
      </w:r>
      <w:r w:rsidRPr="0047700C">
        <w:rPr>
          <w:color w:val="auto"/>
        </w:rPr>
        <w:t xml:space="preserve"> од ивице земљишног појаса аутопута, </w:t>
      </w:r>
      <w:r w:rsidRPr="00C4093C">
        <w:rPr>
          <w:b/>
          <w:color w:val="auto"/>
        </w:rPr>
        <w:t>20,00м</w:t>
      </w:r>
      <w:r w:rsidRPr="0047700C">
        <w:rPr>
          <w:color w:val="auto"/>
        </w:rPr>
        <w:t xml:space="preserve"> од ивице земљишног појаса државног пута првог реда, </w:t>
      </w:r>
      <w:r w:rsidRPr="00C4093C">
        <w:rPr>
          <w:b/>
          <w:color w:val="auto"/>
        </w:rPr>
        <w:t>10,00м</w:t>
      </w:r>
      <w:r w:rsidRPr="0047700C">
        <w:rPr>
          <w:color w:val="auto"/>
        </w:rPr>
        <w:t xml:space="preserve"> од ивице земљишног појаса државног пута другог реда, уз </w:t>
      </w:r>
      <w:r w:rsidRPr="00C4093C">
        <w:rPr>
          <w:b/>
          <w:color w:val="auto"/>
        </w:rPr>
        <w:t>обезбеђење приоритета безбедног одвијања саобраћаја</w:t>
      </w:r>
      <w:r w:rsidRPr="0047700C">
        <w:rPr>
          <w:color w:val="auto"/>
        </w:rPr>
        <w:t xml:space="preserve"> на предметним државним путним правцима. Одредбе у погледу ширина земљишног појаса примењ</w:t>
      </w:r>
      <w:r w:rsidR="00082659">
        <w:rPr>
          <w:color w:val="auto"/>
        </w:rPr>
        <w:t>ене</w:t>
      </w:r>
      <w:r w:rsidRPr="0047700C">
        <w:rPr>
          <w:color w:val="auto"/>
        </w:rPr>
        <w:t xml:space="preserve"> с</w:t>
      </w:r>
      <w:r w:rsidR="00082659">
        <w:rPr>
          <w:color w:val="auto"/>
        </w:rPr>
        <w:t>у</w:t>
      </w:r>
      <w:r w:rsidRPr="0047700C">
        <w:rPr>
          <w:color w:val="auto"/>
        </w:rPr>
        <w:t xml:space="preserve"> и у насељима, осим </w:t>
      </w:r>
      <w:r w:rsidR="00082659">
        <w:rPr>
          <w:color w:val="auto"/>
        </w:rPr>
        <w:t>у делу насеља Макрешане где је ширина дата</w:t>
      </w:r>
      <w:r w:rsidRPr="0047700C">
        <w:rPr>
          <w:color w:val="auto"/>
        </w:rPr>
        <w:t xml:space="preserve"> урбанистичком планом</w:t>
      </w:r>
      <w:r w:rsidR="00082659">
        <w:rPr>
          <w:color w:val="auto"/>
        </w:rPr>
        <w:t xml:space="preserve"> мања</w:t>
      </w:r>
      <w:r w:rsidRPr="0047700C">
        <w:rPr>
          <w:color w:val="auto"/>
        </w:rPr>
        <w:t>.</w:t>
      </w:r>
    </w:p>
    <w:p w:rsidR="0047700C" w:rsidRPr="0047700C" w:rsidRDefault="0047700C" w:rsidP="0047700C">
      <w:pPr>
        <w:pStyle w:val="Osnovni"/>
        <w:rPr>
          <w:color w:val="auto"/>
        </w:rPr>
      </w:pPr>
      <w:r w:rsidRPr="0047700C">
        <w:rPr>
          <w:color w:val="auto"/>
        </w:rPr>
        <w:t xml:space="preserve">Планском документацијом </w:t>
      </w:r>
      <w:r w:rsidR="00082659">
        <w:rPr>
          <w:color w:val="auto"/>
        </w:rPr>
        <w:t>је</w:t>
      </w:r>
      <w:r w:rsidRPr="0047700C">
        <w:rPr>
          <w:color w:val="auto"/>
        </w:rPr>
        <w:t xml:space="preserve"> адекватно решено прихватање и оводњавање површинских вода, уз усклађивање са системом одводњавања предметних државних путева.</w:t>
      </w:r>
    </w:p>
    <w:p w:rsidR="0047700C" w:rsidRPr="0047700C" w:rsidRDefault="0047700C" w:rsidP="0047700C">
      <w:pPr>
        <w:pStyle w:val="Osnovni"/>
        <w:rPr>
          <w:color w:val="auto"/>
        </w:rPr>
      </w:pPr>
      <w:r w:rsidRPr="0047700C">
        <w:rPr>
          <w:color w:val="auto"/>
        </w:rPr>
        <w:t xml:space="preserve">Сходно члану 37. Закона о путевима („Сл. гл. РС“ бр.41/2018 и 95/2018-др.закон), </w:t>
      </w:r>
      <w:r w:rsidR="009E4B77">
        <w:rPr>
          <w:color w:val="auto"/>
        </w:rPr>
        <w:t xml:space="preserve">планирано је да се </w:t>
      </w:r>
      <w:r w:rsidRPr="0047700C">
        <w:rPr>
          <w:color w:val="auto"/>
        </w:rPr>
        <w:t xml:space="preserve">ограде и дрвеће поред јавних </w:t>
      </w:r>
      <w:r w:rsidR="009E4B77">
        <w:rPr>
          <w:color w:val="auto"/>
        </w:rPr>
        <w:t>формирају</w:t>
      </w:r>
      <w:r w:rsidRPr="0047700C">
        <w:rPr>
          <w:color w:val="auto"/>
        </w:rPr>
        <w:t xml:space="preserve"> тако да не ометају прегледност јавног пута и не угрожавају безбедност саобраћаја.</w:t>
      </w:r>
    </w:p>
    <w:p w:rsidR="0047700C" w:rsidRPr="0047700C" w:rsidRDefault="0047700C" w:rsidP="0047700C">
      <w:pPr>
        <w:pStyle w:val="Osnovni"/>
        <w:rPr>
          <w:color w:val="auto"/>
        </w:rPr>
      </w:pPr>
      <w:r w:rsidRPr="0047700C">
        <w:rPr>
          <w:color w:val="auto"/>
        </w:rPr>
        <w:t xml:space="preserve">Планским документом </w:t>
      </w:r>
      <w:r w:rsidR="00082659">
        <w:rPr>
          <w:color w:val="auto"/>
        </w:rPr>
        <w:t>је разрешена</w:t>
      </w:r>
      <w:r w:rsidRPr="0047700C">
        <w:rPr>
          <w:color w:val="auto"/>
        </w:rPr>
        <w:t xml:space="preserve"> проблематик</w:t>
      </w:r>
      <w:r w:rsidR="00082659">
        <w:rPr>
          <w:color w:val="auto"/>
        </w:rPr>
        <w:t>а</w:t>
      </w:r>
      <w:r w:rsidRPr="0047700C">
        <w:rPr>
          <w:color w:val="auto"/>
        </w:rPr>
        <w:t xml:space="preserve"> постојећег и перспективног пешачког, стационарног, бициклистичког и јавног градског саобраћаја, као и заштита постојећих и евентуално нових инсталација.</w:t>
      </w:r>
    </w:p>
    <w:p w:rsidR="0047700C" w:rsidRPr="0047700C" w:rsidRDefault="0047700C" w:rsidP="0047700C">
      <w:pPr>
        <w:pStyle w:val="Osnovni"/>
        <w:rPr>
          <w:color w:val="auto"/>
        </w:rPr>
      </w:pPr>
      <w:r w:rsidRPr="0047700C">
        <w:rPr>
          <w:color w:val="auto"/>
        </w:rPr>
        <w:t xml:space="preserve">Потребнo је пројектовати евентуалну изградњу </w:t>
      </w:r>
      <w:r w:rsidRPr="00C4093C">
        <w:rPr>
          <w:b/>
          <w:color w:val="auto"/>
        </w:rPr>
        <w:t>бициклистичких и пешачких стаза</w:t>
      </w:r>
      <w:r w:rsidRPr="0047700C">
        <w:rPr>
          <w:color w:val="auto"/>
        </w:rPr>
        <w:t xml:space="preserve"> поред предметног пута:</w:t>
      </w:r>
    </w:p>
    <w:p w:rsidR="0047700C" w:rsidRPr="0047700C" w:rsidRDefault="0047700C" w:rsidP="0047700C">
      <w:pPr>
        <w:pStyle w:val="Tacka2"/>
        <w:rPr>
          <w:color w:val="auto"/>
        </w:rPr>
      </w:pPr>
      <w:r w:rsidRPr="0047700C">
        <w:rPr>
          <w:color w:val="auto"/>
        </w:rPr>
        <w:t>са адекватном – стандардима утврђеном грађевинском конструкцијом,</w:t>
      </w:r>
    </w:p>
    <w:p w:rsidR="0047700C" w:rsidRPr="0047700C" w:rsidRDefault="0047700C" w:rsidP="0047700C">
      <w:pPr>
        <w:pStyle w:val="Tacka2"/>
        <w:rPr>
          <w:color w:val="auto"/>
        </w:rPr>
      </w:pPr>
      <w:r w:rsidRPr="0047700C">
        <w:rPr>
          <w:color w:val="auto"/>
        </w:rPr>
        <w:t>која задовољава одредбе утврђене тачкама 7.1.2.  7.4.3. и 7.4.4. Правилника о основним условима које јавни путеви изван насеља и њихови елементи морају да испуњавају са гледишта безбедности саобраћаја („Сл.лист СФРЈ“, број 35/81 и 45/81),</w:t>
      </w:r>
    </w:p>
    <w:p w:rsidR="0047700C" w:rsidRPr="0047700C" w:rsidRDefault="0047700C" w:rsidP="0047700C">
      <w:pPr>
        <w:pStyle w:val="Tacka2"/>
        <w:rPr>
          <w:color w:val="auto"/>
        </w:rPr>
      </w:pPr>
      <w:r w:rsidRPr="0047700C">
        <w:rPr>
          <w:color w:val="auto"/>
        </w:rPr>
        <w:t xml:space="preserve">са удаљењем слободног профила бициклистичке и пешачке стазе од ивице коловоза предметног пута од </w:t>
      </w:r>
      <w:r w:rsidRPr="0047700C">
        <w:rPr>
          <w:b/>
          <w:color w:val="auto"/>
        </w:rPr>
        <w:t>1,50 м</w:t>
      </w:r>
      <w:r w:rsidRPr="0047700C">
        <w:rPr>
          <w:color w:val="auto"/>
        </w:rPr>
        <w:t xml:space="preserve"> (ширина банкине предметног пута)</w:t>
      </w:r>
    </w:p>
    <w:p w:rsidR="0047700C" w:rsidRPr="0047700C" w:rsidRDefault="0047700C" w:rsidP="0047700C">
      <w:pPr>
        <w:pStyle w:val="Tacka2"/>
        <w:rPr>
          <w:color w:val="auto"/>
        </w:rPr>
      </w:pPr>
      <w:r w:rsidRPr="0047700C">
        <w:rPr>
          <w:color w:val="auto"/>
        </w:rPr>
        <w:t>са размотреним и пројектно разрешивим свим аспектима коришћења и несметаног приступа бициклистичкој и пешачој стази од стране инвалидних – хендикепираних особа,</w:t>
      </w:r>
    </w:p>
    <w:p w:rsidR="0047700C" w:rsidRPr="0047700C" w:rsidRDefault="0047700C" w:rsidP="0047700C">
      <w:pPr>
        <w:pStyle w:val="Tacka2"/>
        <w:rPr>
          <w:color w:val="auto"/>
        </w:rPr>
      </w:pPr>
      <w:r w:rsidRPr="0047700C">
        <w:rPr>
          <w:color w:val="auto"/>
        </w:rPr>
        <w:t>са обезбеђеним приступима бициклистичке и пешачке стазе до постојећих или пројектом утврђених бициклистичких и пешачких прелаза на предметном путу,</w:t>
      </w:r>
    </w:p>
    <w:p w:rsidR="0047700C" w:rsidRPr="0047700C" w:rsidRDefault="0047700C" w:rsidP="0047700C">
      <w:pPr>
        <w:pStyle w:val="Tacka2"/>
        <w:rPr>
          <w:color w:val="auto"/>
        </w:rPr>
      </w:pPr>
      <w:r w:rsidRPr="0047700C">
        <w:rPr>
          <w:color w:val="auto"/>
        </w:rPr>
        <w:t>са саобраћајном анализом постојећег и перспективног бициклистичког и пешачког саобраћаја и саобраћаја возила на предметном путу, у циљу утврђивања постојећих и перспективних пешачких прелаза на којима је потребно обезбедити позивне пешачке семафоре, или упозоравајућу светлосну сигнализацију.</w:t>
      </w:r>
    </w:p>
    <w:p w:rsidR="0047700C" w:rsidRPr="0047700C" w:rsidRDefault="0047700C" w:rsidP="0047700C">
      <w:pPr>
        <w:pStyle w:val="Osnovni"/>
        <w:rPr>
          <w:color w:val="auto"/>
        </w:rPr>
      </w:pPr>
      <w:r w:rsidRPr="0047700C">
        <w:rPr>
          <w:color w:val="auto"/>
        </w:rPr>
        <w:t>Аутобуска стајалишта п</w:t>
      </w:r>
      <w:r w:rsidR="00082659">
        <w:rPr>
          <w:color w:val="auto"/>
        </w:rPr>
        <w:t>ројектовати</w:t>
      </w:r>
      <w:r w:rsidRPr="0047700C">
        <w:rPr>
          <w:color w:val="auto"/>
        </w:rPr>
        <w:t xml:space="preserve"> саобраћајно безбедно у складу са саобраћајно безбедоносним карактеристикама и просторним потребама, у складу са чланом 85 Закона о путевима („Сл. гл. РС“ бр.41/2018 и 95/2018-др.закон), и уз поштовање следећих услова:</w:t>
      </w:r>
    </w:p>
    <w:p w:rsidR="0047700C" w:rsidRPr="0047700C" w:rsidRDefault="0047700C" w:rsidP="0047700C">
      <w:pPr>
        <w:pStyle w:val="Tacka2"/>
        <w:rPr>
          <w:color w:val="auto"/>
        </w:rPr>
      </w:pPr>
      <w:r w:rsidRPr="0047700C">
        <w:rPr>
          <w:color w:val="auto"/>
        </w:rPr>
        <w:t>Почетак, однос</w:t>
      </w:r>
      <w:r w:rsidR="00116B39">
        <w:rPr>
          <w:color w:val="auto"/>
        </w:rPr>
        <w:t>н</w:t>
      </w:r>
      <w:r w:rsidRPr="0047700C">
        <w:rPr>
          <w:color w:val="auto"/>
        </w:rPr>
        <w:t xml:space="preserve">о крај аутобуских стајалишта мора бити удаљен минимално </w:t>
      </w:r>
      <w:r w:rsidRPr="0047700C">
        <w:rPr>
          <w:b/>
          <w:color w:val="auto"/>
        </w:rPr>
        <w:t>20,00 м</w:t>
      </w:r>
      <w:r w:rsidRPr="0047700C">
        <w:rPr>
          <w:color w:val="auto"/>
        </w:rPr>
        <w:t xml:space="preserve"> од почетка односно краја лепеза прикључног пута у зони раскрснице.</w:t>
      </w:r>
    </w:p>
    <w:p w:rsidR="0047700C" w:rsidRPr="0047700C" w:rsidRDefault="0047700C" w:rsidP="0047700C">
      <w:pPr>
        <w:pStyle w:val="Tacka2"/>
        <w:rPr>
          <w:color w:val="auto"/>
        </w:rPr>
      </w:pPr>
      <w:r w:rsidRPr="0047700C">
        <w:rPr>
          <w:color w:val="auto"/>
        </w:rPr>
        <w:t xml:space="preserve">Дужина прегледности на деоници предметног пута на којој се пројектује и гради аутобуско стајалиште мора бити најмање </w:t>
      </w:r>
      <w:r w:rsidRPr="0047700C">
        <w:rPr>
          <w:b/>
          <w:color w:val="auto"/>
        </w:rPr>
        <w:t>1,50 м</w:t>
      </w:r>
      <w:r w:rsidRPr="0047700C">
        <w:rPr>
          <w:color w:val="auto"/>
        </w:rPr>
        <w:t xml:space="preserve"> дужине зауставног возила у најнеповољнијим временским условима (снег на путу) за рачунску брзину кретања возила од </w:t>
      </w:r>
      <w:r w:rsidRPr="0047700C">
        <w:rPr>
          <w:b/>
          <w:color w:val="auto"/>
        </w:rPr>
        <w:t>50,00 км/сат.</w:t>
      </w:r>
    </w:p>
    <w:p w:rsidR="0047700C" w:rsidRPr="0047700C" w:rsidRDefault="0047700C" w:rsidP="0047700C">
      <w:pPr>
        <w:pStyle w:val="Tacka2"/>
        <w:rPr>
          <w:b/>
          <w:color w:val="auto"/>
        </w:rPr>
      </w:pPr>
      <w:r w:rsidRPr="0047700C">
        <w:rPr>
          <w:color w:val="auto"/>
        </w:rPr>
        <w:lastRenderedPageBreak/>
        <w:t>Наспрамна (упарена) аутобуска стајалишта поред јавног пута пројектуј</w:t>
      </w:r>
      <w:r w:rsidR="00116B39">
        <w:rPr>
          <w:color w:val="auto"/>
        </w:rPr>
        <w:t>у</w:t>
      </w:r>
      <w:r w:rsidRPr="0047700C">
        <w:rPr>
          <w:color w:val="auto"/>
        </w:rPr>
        <w:t xml:space="preserve"> се и граде тако да се гледајући у смеру вожње, прво наилази на стајалиште са леве стране и тада подужно растојање два наспрамна аутобуска стајалишта (од краја левог до почетка десног) мора износити минимално </w:t>
      </w:r>
      <w:r w:rsidRPr="0047700C">
        <w:rPr>
          <w:b/>
          <w:color w:val="auto"/>
        </w:rPr>
        <w:t>30,00 м</w:t>
      </w:r>
    </w:p>
    <w:p w:rsidR="0047700C" w:rsidRPr="0047700C" w:rsidRDefault="0047700C" w:rsidP="0047700C">
      <w:pPr>
        <w:pStyle w:val="Tacka2"/>
        <w:rPr>
          <w:b/>
          <w:color w:val="auto"/>
        </w:rPr>
      </w:pPr>
      <w:r w:rsidRPr="0047700C">
        <w:rPr>
          <w:color w:val="auto"/>
        </w:rPr>
        <w:t xml:space="preserve">Изузетно, аутобуска стајалишта се морају пројектовати и градити тако да се прво ауобуско стајалиште поставља у смеру вожње са десне стране пута и тада међусобни размак крајњих тачака аутобуских стајалишта (од краја десног до почетка левог) не сме бити од </w:t>
      </w:r>
      <w:r w:rsidRPr="0047700C">
        <w:rPr>
          <w:b/>
          <w:color w:val="auto"/>
        </w:rPr>
        <w:t>50,00 м,</w:t>
      </w:r>
    </w:p>
    <w:p w:rsidR="0047700C" w:rsidRPr="0047700C" w:rsidRDefault="0047700C" w:rsidP="0047700C">
      <w:pPr>
        <w:pStyle w:val="Tacka2"/>
        <w:rPr>
          <w:b/>
          <w:color w:val="auto"/>
        </w:rPr>
      </w:pPr>
      <w:r w:rsidRPr="0047700C">
        <w:rPr>
          <w:color w:val="auto"/>
        </w:rPr>
        <w:t xml:space="preserve">Ширина коловоза аутобуских стајалишта поред предметног пута мора износити </w:t>
      </w:r>
      <w:r w:rsidRPr="0047700C">
        <w:rPr>
          <w:b/>
          <w:color w:val="auto"/>
        </w:rPr>
        <w:t>3,50 м,</w:t>
      </w:r>
    </w:p>
    <w:p w:rsidR="0047700C" w:rsidRPr="0047700C" w:rsidRDefault="0047700C" w:rsidP="0047700C">
      <w:pPr>
        <w:pStyle w:val="Tacka2"/>
        <w:rPr>
          <w:b/>
          <w:color w:val="auto"/>
        </w:rPr>
      </w:pPr>
      <w:r w:rsidRPr="0047700C">
        <w:rPr>
          <w:color w:val="auto"/>
        </w:rPr>
        <w:t xml:space="preserve">Дужина укључне траке са предметног пута аутобуских стајалишта мора износити </w:t>
      </w:r>
      <w:r w:rsidRPr="0047700C">
        <w:rPr>
          <w:b/>
          <w:color w:val="auto"/>
        </w:rPr>
        <w:t>30,50 м</w:t>
      </w:r>
      <w:r w:rsidRPr="0047700C">
        <w:rPr>
          <w:color w:val="auto"/>
        </w:rPr>
        <w:t>,</w:t>
      </w:r>
    </w:p>
    <w:p w:rsidR="0047700C" w:rsidRPr="0047700C" w:rsidRDefault="0047700C" w:rsidP="0047700C">
      <w:pPr>
        <w:pStyle w:val="Tacka2"/>
        <w:rPr>
          <w:b/>
          <w:color w:val="auto"/>
        </w:rPr>
      </w:pPr>
      <w:r w:rsidRPr="0047700C">
        <w:rPr>
          <w:color w:val="auto"/>
        </w:rPr>
        <w:t xml:space="preserve">Дужина укључне траке са аутобуских стајалишта на предметни пут мора износити </w:t>
      </w:r>
      <w:r w:rsidRPr="0047700C">
        <w:rPr>
          <w:b/>
          <w:color w:val="auto"/>
        </w:rPr>
        <w:t>24,80 м,</w:t>
      </w:r>
    </w:p>
    <w:p w:rsidR="0047700C" w:rsidRPr="0047700C" w:rsidRDefault="0047700C" w:rsidP="0047700C">
      <w:pPr>
        <w:pStyle w:val="Tacka2"/>
        <w:rPr>
          <w:b/>
          <w:color w:val="auto"/>
        </w:rPr>
      </w:pPr>
      <w:r w:rsidRPr="0047700C">
        <w:rPr>
          <w:color w:val="auto"/>
        </w:rPr>
        <w:t xml:space="preserve">Дужина ниша аутобуских стајалишта мора износити </w:t>
      </w:r>
      <w:r w:rsidRPr="0047700C">
        <w:rPr>
          <w:b/>
          <w:color w:val="auto"/>
        </w:rPr>
        <w:t>13,00 м</w:t>
      </w:r>
      <w:r w:rsidRPr="0047700C">
        <w:rPr>
          <w:color w:val="auto"/>
        </w:rPr>
        <w:t xml:space="preserve">, за један аутобус, односно </w:t>
      </w:r>
      <w:r w:rsidRPr="0047700C">
        <w:rPr>
          <w:b/>
          <w:color w:val="auto"/>
        </w:rPr>
        <w:t>26,00 м</w:t>
      </w:r>
      <w:r w:rsidRPr="0047700C">
        <w:rPr>
          <w:color w:val="auto"/>
        </w:rPr>
        <w:t xml:space="preserve"> за два или зглобни аутобус.</w:t>
      </w:r>
    </w:p>
    <w:p w:rsidR="0047700C" w:rsidRPr="0047700C" w:rsidRDefault="0047700C" w:rsidP="0047700C">
      <w:pPr>
        <w:pStyle w:val="Tacka2"/>
        <w:rPr>
          <w:b/>
          <w:color w:val="auto"/>
        </w:rPr>
      </w:pPr>
      <w:r w:rsidRPr="0047700C">
        <w:rPr>
          <w:color w:val="auto"/>
        </w:rPr>
        <w:t xml:space="preserve">Попречни пад коловоза аутобуских стајалишта мора бити минимум </w:t>
      </w:r>
      <w:r w:rsidRPr="0047700C">
        <w:rPr>
          <w:b/>
          <w:color w:val="auto"/>
        </w:rPr>
        <w:t>2%</w:t>
      </w:r>
      <w:r w:rsidRPr="0047700C">
        <w:rPr>
          <w:color w:val="auto"/>
        </w:rPr>
        <w:t xml:space="preserve"> од ивице коловоза пута.</w:t>
      </w:r>
    </w:p>
    <w:p w:rsidR="0047700C" w:rsidRPr="0047700C" w:rsidRDefault="0047700C" w:rsidP="0047700C">
      <w:pPr>
        <w:pStyle w:val="Tacka2"/>
        <w:rPr>
          <w:b/>
          <w:color w:val="auto"/>
        </w:rPr>
      </w:pPr>
      <w:r w:rsidRPr="0047700C">
        <w:rPr>
          <w:color w:val="auto"/>
        </w:rPr>
        <w:t>Коловозна конструкција аутобуских стајалишта мора бити једнаке носивости као и коловозна конструкција предметног пута.</w:t>
      </w:r>
    </w:p>
    <w:p w:rsidR="0047700C" w:rsidRPr="0047700C" w:rsidRDefault="00082659" w:rsidP="0047700C">
      <w:pPr>
        <w:pStyle w:val="Osnovni"/>
        <w:rPr>
          <w:color w:val="auto"/>
        </w:rPr>
      </w:pPr>
      <w:r>
        <w:rPr>
          <w:color w:val="auto"/>
        </w:rPr>
        <w:t>У</w:t>
      </w:r>
      <w:r w:rsidR="0047700C" w:rsidRPr="0047700C">
        <w:rPr>
          <w:color w:val="auto"/>
        </w:rPr>
        <w:t xml:space="preserve">рбанистичким планом, на основу члана 78. </w:t>
      </w:r>
      <w:r w:rsidRPr="0047700C">
        <w:rPr>
          <w:color w:val="auto"/>
        </w:rPr>
        <w:t>Закона о путевима („Сл. гл. РС“ бр.41/2018 и 95/2018-др.закон)</w:t>
      </w:r>
      <w:r w:rsidR="0047700C" w:rsidRPr="0047700C">
        <w:rPr>
          <w:color w:val="auto"/>
        </w:rPr>
        <w:t>, о</w:t>
      </w:r>
      <w:r>
        <w:rPr>
          <w:color w:val="auto"/>
        </w:rPr>
        <w:t>д</w:t>
      </w:r>
      <w:r w:rsidR="0047700C" w:rsidRPr="0047700C">
        <w:rPr>
          <w:color w:val="auto"/>
        </w:rPr>
        <w:t>ређ</w:t>
      </w:r>
      <w:r>
        <w:rPr>
          <w:color w:val="auto"/>
        </w:rPr>
        <w:t>ене</w:t>
      </w:r>
      <w:r w:rsidR="0047700C" w:rsidRPr="0047700C">
        <w:rPr>
          <w:color w:val="auto"/>
        </w:rPr>
        <w:t xml:space="preserve"> </w:t>
      </w:r>
      <w:r>
        <w:rPr>
          <w:color w:val="auto"/>
        </w:rPr>
        <w:t>су</w:t>
      </w:r>
      <w:r w:rsidR="0047700C" w:rsidRPr="0047700C">
        <w:rPr>
          <w:color w:val="auto"/>
        </w:rPr>
        <w:t xml:space="preserve"> деонице јавног пута, односно објекта са додатним елементима (шири коловоз, тротоар, </w:t>
      </w:r>
      <w:r>
        <w:rPr>
          <w:color w:val="auto"/>
        </w:rPr>
        <w:t>р</w:t>
      </w:r>
      <w:r w:rsidR="0047700C" w:rsidRPr="0047700C">
        <w:rPr>
          <w:color w:val="auto"/>
        </w:rPr>
        <w:t>аскрснице, простор за паркирање, јавна расвета, бициклистичке и пешачке стазе, и сл.) објекти и опрема која одговара потребама насеља.</w:t>
      </w:r>
    </w:p>
    <w:p w:rsidR="0047700C" w:rsidRPr="00116B39" w:rsidRDefault="0047700C" w:rsidP="00116B39">
      <w:pPr>
        <w:pStyle w:val="Tacka2"/>
        <w:rPr>
          <w:color w:val="auto"/>
        </w:rPr>
      </w:pPr>
      <w:r w:rsidRPr="00116B39">
        <w:rPr>
          <w:color w:val="auto"/>
        </w:rPr>
        <w:t>Приликом изградње напред наведених додатних елемената не сме се нарушити континуитет трасе државних путева.</w:t>
      </w:r>
      <w:r w:rsidR="00116B39" w:rsidRPr="00116B39">
        <w:rPr>
          <w:color w:val="auto"/>
        </w:rPr>
        <w:t xml:space="preserve"> Ш</w:t>
      </w:r>
      <w:r w:rsidRPr="00116B39">
        <w:rPr>
          <w:color w:val="auto"/>
        </w:rPr>
        <w:t>ирин</w:t>
      </w:r>
      <w:r w:rsidR="00116B39" w:rsidRPr="00116B39">
        <w:rPr>
          <w:color w:val="auto"/>
        </w:rPr>
        <w:t>у</w:t>
      </w:r>
      <w:r w:rsidRPr="00116B39">
        <w:rPr>
          <w:color w:val="auto"/>
        </w:rPr>
        <w:t xml:space="preserve"> саобраћајних трака дефиниса</w:t>
      </w:r>
      <w:r w:rsidR="00116B39" w:rsidRPr="00116B39">
        <w:rPr>
          <w:color w:val="auto"/>
        </w:rPr>
        <w:t>ти</w:t>
      </w:r>
      <w:r w:rsidRPr="00116B39">
        <w:rPr>
          <w:color w:val="auto"/>
        </w:rPr>
        <w:t xml:space="preserve"> у складу са важећим прописима и законима из ове области. </w:t>
      </w:r>
    </w:p>
    <w:p w:rsidR="0047700C" w:rsidRPr="0047700C" w:rsidRDefault="0047700C" w:rsidP="0047700C">
      <w:pPr>
        <w:pStyle w:val="Osnovni"/>
        <w:rPr>
          <w:color w:val="auto"/>
        </w:rPr>
      </w:pPr>
      <w:r w:rsidRPr="0047700C">
        <w:rPr>
          <w:color w:val="auto"/>
        </w:rPr>
        <w:t>Приликом евентуалних планирања инсталација водити рачуна о следећем:</w:t>
      </w:r>
    </w:p>
    <w:p w:rsidR="0047700C" w:rsidRPr="00C4093C" w:rsidRDefault="0047700C" w:rsidP="0047700C">
      <w:pPr>
        <w:pStyle w:val="Osnovni"/>
        <w:rPr>
          <w:b/>
          <w:color w:val="auto"/>
        </w:rPr>
      </w:pPr>
      <w:r w:rsidRPr="0047700C">
        <w:rPr>
          <w:color w:val="auto"/>
        </w:rPr>
        <w:t xml:space="preserve">У заштитном појасу јавног пута на основу члана 28. став 2. Закона о јавним путевима („Сл. гл. РС”, бр. 101/2005), може да се гради, односно поставља, водовод, канализација, топловод, железничка пруга, и други слични објекат, као и телекомуникациони и електро водови, инсталације, постројења и слично, </w:t>
      </w:r>
      <w:r w:rsidRPr="00C4093C">
        <w:rPr>
          <w:b/>
          <w:color w:val="auto"/>
        </w:rPr>
        <w:t>по претходно прибављеној сагласности управљача јавног пута која садржи саобраћајно – техничке услове.</w:t>
      </w:r>
    </w:p>
    <w:p w:rsidR="0047700C" w:rsidRPr="0047700C" w:rsidRDefault="0047700C" w:rsidP="0047700C">
      <w:pPr>
        <w:pStyle w:val="Osnovni"/>
        <w:rPr>
          <w:color w:val="auto"/>
        </w:rPr>
      </w:pPr>
      <w:r w:rsidRPr="0047700C">
        <w:rPr>
          <w:color w:val="auto"/>
        </w:rPr>
        <w:t>Инсталације се могу планирати на катастарским парцелама које се воде као јавно добро путеви – својина Републике Србије и на којима се ЈП „Путеви Србије”, Београд воде као корисник, или је ЈП „Путеви Србије”, Београд правни следбеник корисника.</w:t>
      </w:r>
    </w:p>
    <w:p w:rsidR="00717A7A" w:rsidRPr="00C4093C" w:rsidRDefault="00717A7A" w:rsidP="00C4093C">
      <w:pPr>
        <w:pStyle w:val="Podvuceniosnovni"/>
        <w:rPr>
          <w:color w:val="auto"/>
        </w:rPr>
      </w:pPr>
      <w:r w:rsidRPr="00C4093C">
        <w:rPr>
          <w:color w:val="auto"/>
        </w:rPr>
        <w:t>Општи услови за постављање предметних инсталација</w:t>
      </w:r>
    </w:p>
    <w:p w:rsidR="00717A7A" w:rsidRPr="00C4093C" w:rsidRDefault="00717A7A" w:rsidP="005772B2">
      <w:pPr>
        <w:pStyle w:val="Tacka2"/>
        <w:rPr>
          <w:b/>
          <w:color w:val="auto"/>
        </w:rPr>
      </w:pPr>
      <w:r w:rsidRPr="00C4093C">
        <w:rPr>
          <w:color w:val="auto"/>
        </w:rPr>
        <w:t>предвидети двострано проширење државног пута на пројектовану ширину и изградњу додатних саобраћајних трака у потезу евентуалне реконструкције постојећих и изградње додатних раскрсница,</w:t>
      </w:r>
    </w:p>
    <w:p w:rsidR="00717A7A" w:rsidRPr="00C4093C" w:rsidRDefault="00717A7A" w:rsidP="005772B2">
      <w:pPr>
        <w:pStyle w:val="Tacka2"/>
        <w:rPr>
          <w:b/>
          <w:color w:val="auto"/>
        </w:rPr>
      </w:pPr>
      <w:r w:rsidRPr="00C4093C">
        <w:rPr>
          <w:color w:val="auto"/>
        </w:rPr>
        <w:t>траса предметних инсталација мора се пројектно усагласити са постојећим инсталацијама поред и испод предметних путева.</w:t>
      </w:r>
    </w:p>
    <w:p w:rsidR="00717A7A" w:rsidRPr="00C4093C" w:rsidRDefault="00717A7A" w:rsidP="005772B2">
      <w:pPr>
        <w:pStyle w:val="Podvuceniosnovni"/>
        <w:rPr>
          <w:color w:val="auto"/>
        </w:rPr>
      </w:pPr>
      <w:r w:rsidRPr="00C4093C">
        <w:rPr>
          <w:color w:val="auto"/>
        </w:rPr>
        <w:t>Услови за укрштање предметних инсталација са предметним путевима</w:t>
      </w:r>
    </w:p>
    <w:p w:rsidR="00717A7A" w:rsidRPr="00C4093C" w:rsidRDefault="00717A7A" w:rsidP="005772B2">
      <w:pPr>
        <w:pStyle w:val="Tacka2"/>
        <w:rPr>
          <w:b/>
          <w:color w:val="auto"/>
        </w:rPr>
      </w:pPr>
      <w:r w:rsidRPr="00C4093C">
        <w:rPr>
          <w:color w:val="auto"/>
        </w:rPr>
        <w:t>да се укрштање са путем предвиди искључиво механичким подбушивањем испод трупа пута, управно на пут, у прописаној заштитној цеви,</w:t>
      </w:r>
    </w:p>
    <w:p w:rsidR="00717A7A" w:rsidRPr="00C4093C" w:rsidRDefault="00717A7A" w:rsidP="005772B2">
      <w:pPr>
        <w:pStyle w:val="Tacka2"/>
        <w:rPr>
          <w:b/>
          <w:color w:val="auto"/>
        </w:rPr>
      </w:pPr>
      <w:r w:rsidRPr="00C4093C">
        <w:rPr>
          <w:color w:val="auto"/>
        </w:rPr>
        <w:lastRenderedPageBreak/>
        <w:t xml:space="preserve">заштитна цев мора бити пројектована на целој дужини између крајњих тачака попречног профила пута (изузетно спољна ивица реконструисаног коловоза), увећана за по </w:t>
      </w:r>
      <w:r w:rsidRPr="00C4093C">
        <w:rPr>
          <w:rStyle w:val="OsnovniChar"/>
          <w:b/>
          <w:color w:val="auto"/>
        </w:rPr>
        <w:t>3,0 м</w:t>
      </w:r>
      <w:r w:rsidRPr="00C4093C">
        <w:rPr>
          <w:color w:val="auto"/>
        </w:rPr>
        <w:t xml:space="preserve"> са сваке стране,</w:t>
      </w:r>
    </w:p>
    <w:p w:rsidR="00717A7A" w:rsidRPr="00C4093C" w:rsidRDefault="00717A7A" w:rsidP="005772B2">
      <w:pPr>
        <w:pStyle w:val="Tacka2"/>
        <w:rPr>
          <w:b/>
          <w:color w:val="auto"/>
        </w:rPr>
      </w:pPr>
      <w:r w:rsidRPr="00C4093C">
        <w:rPr>
          <w:color w:val="auto"/>
        </w:rPr>
        <w:t xml:space="preserve">минимална дубина предметних инсталација и заштитних цеви од најниже коте коловоза до горње коте заштитне цеви износи </w:t>
      </w:r>
      <w:r w:rsidRPr="00C4093C">
        <w:rPr>
          <w:rStyle w:val="OsnovniChar"/>
          <w:b/>
          <w:color w:val="auto"/>
        </w:rPr>
        <w:t>1,35 м</w:t>
      </w:r>
      <w:r w:rsidRPr="00C4093C">
        <w:rPr>
          <w:color w:val="auto"/>
        </w:rPr>
        <w:t>,</w:t>
      </w:r>
    </w:p>
    <w:p w:rsidR="00717A7A" w:rsidRPr="00C4093C" w:rsidRDefault="00717A7A" w:rsidP="005772B2">
      <w:pPr>
        <w:pStyle w:val="Tacka2"/>
        <w:rPr>
          <w:b/>
          <w:color w:val="auto"/>
        </w:rPr>
      </w:pPr>
      <w:r w:rsidRPr="00C4093C">
        <w:rPr>
          <w:color w:val="auto"/>
        </w:rPr>
        <w:t xml:space="preserve">минимална дубина предметних инсталација и заштитних цеви испод путног канала за одводњавање (постојећег или планираног) од коте дна канала до горње коте заштитне цеви износи </w:t>
      </w:r>
      <w:r w:rsidRPr="00C4093C">
        <w:rPr>
          <w:rStyle w:val="OsnovniChar"/>
          <w:b/>
          <w:color w:val="auto"/>
        </w:rPr>
        <w:t>1,0 м</w:t>
      </w:r>
      <w:r w:rsidRPr="00C4093C">
        <w:rPr>
          <w:color w:val="auto"/>
        </w:rPr>
        <w:t>.</w:t>
      </w:r>
    </w:p>
    <w:p w:rsidR="005772B2" w:rsidRPr="00C4093C" w:rsidRDefault="005772B2" w:rsidP="005772B2">
      <w:pPr>
        <w:pStyle w:val="Podvuceniosnovni"/>
        <w:rPr>
          <w:color w:val="auto"/>
        </w:rPr>
      </w:pPr>
      <w:r w:rsidRPr="00C4093C">
        <w:rPr>
          <w:color w:val="auto"/>
        </w:rPr>
        <w:t>Услови за паралелно вођење предметних инсталација са предметним путевима</w:t>
      </w:r>
    </w:p>
    <w:p w:rsidR="005772B2" w:rsidRPr="00C4093C" w:rsidRDefault="005772B2" w:rsidP="005772B2">
      <w:pPr>
        <w:pStyle w:val="Tacka2"/>
        <w:rPr>
          <w:color w:val="auto"/>
        </w:rPr>
      </w:pPr>
      <w:r w:rsidRPr="00C4093C">
        <w:rPr>
          <w:color w:val="auto"/>
        </w:rPr>
        <w:t xml:space="preserve">предметне инсталације морају бити постављене </w:t>
      </w:r>
      <w:r w:rsidRPr="00C4093C">
        <w:rPr>
          <w:rStyle w:val="OsnovniChar"/>
          <w:color w:val="auto"/>
        </w:rPr>
        <w:t xml:space="preserve">минимално </w:t>
      </w:r>
      <w:r w:rsidRPr="00C4093C">
        <w:rPr>
          <w:rStyle w:val="OsnovniChar"/>
          <w:b/>
          <w:color w:val="auto"/>
        </w:rPr>
        <w:t>3,00м</w:t>
      </w:r>
      <w:r w:rsidRPr="00C4093C">
        <w:rPr>
          <w:rStyle w:val="OsnovniChar"/>
          <w:color w:val="auto"/>
        </w:rPr>
        <w:t xml:space="preserve"> од крајње</w:t>
      </w:r>
      <w:r w:rsidRPr="00C4093C">
        <w:rPr>
          <w:color w:val="auto"/>
        </w:rPr>
        <w:t xml:space="preserve"> тачке попречног профила пута (ножице насипа трупа пута или спољне ивице путног канала за одводњавање) изузетно ивице реконструисаног коловоза уколико се тиме не ремети режим одводњавања коловоза.</w:t>
      </w:r>
    </w:p>
    <w:p w:rsidR="005772B2" w:rsidRPr="00C4093C" w:rsidRDefault="005772B2" w:rsidP="005772B2">
      <w:pPr>
        <w:pStyle w:val="Tacka2"/>
        <w:rPr>
          <w:color w:val="auto"/>
        </w:rPr>
      </w:pPr>
      <w:r w:rsidRPr="00C4093C">
        <w:rPr>
          <w:color w:val="auto"/>
        </w:rPr>
        <w:t>на местима где није могуће задовољити услове из претходног става мора се испројектовати и извести адекватна заштита трупа предметног пута.</w:t>
      </w:r>
    </w:p>
    <w:p w:rsidR="00C4093C" w:rsidRPr="00C4093C" w:rsidRDefault="00C4093C" w:rsidP="00C4093C">
      <w:pPr>
        <w:pStyle w:val="Tacka1"/>
        <w:tabs>
          <w:tab w:val="left" w:pos="708"/>
        </w:tabs>
        <w:rPr>
          <w:color w:val="auto"/>
        </w:rPr>
      </w:pPr>
      <w:r w:rsidRPr="00C4093C">
        <w:rPr>
          <w:color w:val="auto"/>
        </w:rPr>
        <w:t>Инсталације уз аутопут могу се планирати ван заштитне ограде аутопута.</w:t>
      </w:r>
    </w:p>
    <w:p w:rsidR="00C4093C" w:rsidRPr="00C4093C" w:rsidRDefault="00C4093C" w:rsidP="00C4093C">
      <w:pPr>
        <w:pStyle w:val="Podvuceniosnovni"/>
        <w:rPr>
          <w:color w:val="auto"/>
        </w:rPr>
      </w:pPr>
      <w:r w:rsidRPr="00C4093C">
        <w:rPr>
          <w:color w:val="auto"/>
        </w:rPr>
        <w:t>Железнички саобраћај</w:t>
      </w:r>
    </w:p>
    <w:p w:rsidR="00C4093C" w:rsidRPr="00116B39" w:rsidRDefault="00116B39" w:rsidP="000E13C8">
      <w:pPr>
        <w:pStyle w:val="Tacka2"/>
        <w:numPr>
          <w:ilvl w:val="0"/>
          <w:numId w:val="10"/>
        </w:numPr>
        <w:rPr>
          <w:color w:val="auto"/>
        </w:rPr>
      </w:pPr>
      <w:r>
        <w:rPr>
          <w:color w:val="auto"/>
        </w:rPr>
        <w:t>Планирана је р</w:t>
      </w:r>
      <w:r w:rsidR="00C4093C" w:rsidRPr="00116B39">
        <w:rPr>
          <w:color w:val="auto"/>
        </w:rPr>
        <w:t>еконструкција и модернизација наведене пруге и електрификација једноколосечне железничке пруге Сталаћ - Краљево – Пожега, са изградњом капацитета за повезивање значајних корисника железничких услуга.</w:t>
      </w:r>
    </w:p>
    <w:p w:rsidR="00C4093C" w:rsidRPr="00C4093C" w:rsidRDefault="00C4093C" w:rsidP="000E13C8">
      <w:pPr>
        <w:pStyle w:val="Tacka2"/>
        <w:numPr>
          <w:ilvl w:val="0"/>
          <w:numId w:val="10"/>
        </w:numPr>
        <w:rPr>
          <w:color w:val="auto"/>
        </w:rPr>
      </w:pPr>
      <w:r w:rsidRPr="00C4093C">
        <w:rPr>
          <w:color w:val="auto"/>
        </w:rPr>
        <w:t>„Инфраструктура железнице Србије” задржава коридоре постојећих пруга, као и сво земљиште на којем има право коришћења.</w:t>
      </w:r>
    </w:p>
    <w:p w:rsidR="00C4093C" w:rsidRPr="00C4093C" w:rsidRDefault="00C4093C" w:rsidP="000E13C8">
      <w:pPr>
        <w:pStyle w:val="Tacka2"/>
        <w:numPr>
          <w:ilvl w:val="0"/>
          <w:numId w:val="10"/>
        </w:numPr>
        <w:rPr>
          <w:color w:val="auto"/>
        </w:rPr>
      </w:pPr>
      <w:r w:rsidRPr="00C4093C">
        <w:rPr>
          <w:color w:val="auto"/>
        </w:rPr>
        <w:t>Приликом израде предметног плана н</w:t>
      </w:r>
      <w:r w:rsidR="00116B39">
        <w:rPr>
          <w:color w:val="auto"/>
        </w:rPr>
        <w:t>ису</w:t>
      </w:r>
      <w:r w:rsidRPr="00C4093C">
        <w:rPr>
          <w:color w:val="auto"/>
        </w:rPr>
        <w:t xml:space="preserve"> планира</w:t>
      </w:r>
      <w:r w:rsidR="00116B39">
        <w:rPr>
          <w:color w:val="auto"/>
        </w:rPr>
        <w:t>ни</w:t>
      </w:r>
      <w:r w:rsidRPr="00C4093C">
        <w:rPr>
          <w:color w:val="auto"/>
        </w:rPr>
        <w:t xml:space="preserve"> нов</w:t>
      </w:r>
      <w:r w:rsidR="00116B39">
        <w:rPr>
          <w:color w:val="auto"/>
        </w:rPr>
        <w:t>и</w:t>
      </w:r>
      <w:r w:rsidRPr="00C4093C">
        <w:rPr>
          <w:color w:val="auto"/>
        </w:rPr>
        <w:t xml:space="preserve"> укрштај</w:t>
      </w:r>
      <w:r w:rsidR="00116B39">
        <w:rPr>
          <w:color w:val="auto"/>
        </w:rPr>
        <w:t>и</w:t>
      </w:r>
      <w:r w:rsidRPr="00C4093C">
        <w:rPr>
          <w:color w:val="auto"/>
        </w:rPr>
        <w:t xml:space="preserve"> друмских саобраћајница са постојећом железничком пругом.</w:t>
      </w:r>
    </w:p>
    <w:p w:rsidR="00C4093C" w:rsidRPr="00116B39" w:rsidRDefault="00C4093C" w:rsidP="000E13C8">
      <w:pPr>
        <w:pStyle w:val="Tacka2"/>
        <w:numPr>
          <w:ilvl w:val="0"/>
          <w:numId w:val="10"/>
        </w:numPr>
        <w:rPr>
          <w:color w:val="auto"/>
        </w:rPr>
      </w:pPr>
      <w:r w:rsidRPr="00116B39">
        <w:rPr>
          <w:color w:val="auto"/>
        </w:rPr>
        <w:t>Могућ</w:t>
      </w:r>
      <w:r w:rsidR="00116B39" w:rsidRPr="00116B39">
        <w:rPr>
          <w:color w:val="auto"/>
        </w:rPr>
        <w:t>а</w:t>
      </w:r>
      <w:r w:rsidRPr="00116B39">
        <w:rPr>
          <w:color w:val="auto"/>
        </w:rPr>
        <w:t xml:space="preserve"> је </w:t>
      </w:r>
      <w:r w:rsidR="00116B39" w:rsidRPr="00116B39">
        <w:rPr>
          <w:color w:val="auto"/>
        </w:rPr>
        <w:t>изградња</w:t>
      </w:r>
      <w:r w:rsidRPr="00116B39">
        <w:rPr>
          <w:color w:val="auto"/>
        </w:rPr>
        <w:t xml:space="preserve"> друмск</w:t>
      </w:r>
      <w:r w:rsidR="00116B39" w:rsidRPr="00116B39">
        <w:rPr>
          <w:color w:val="auto"/>
        </w:rPr>
        <w:t>их</w:t>
      </w:r>
      <w:r w:rsidRPr="00116B39">
        <w:rPr>
          <w:color w:val="auto"/>
        </w:rPr>
        <w:t xml:space="preserve"> саобраћајниц</w:t>
      </w:r>
      <w:r w:rsidR="00116B39" w:rsidRPr="00116B39">
        <w:rPr>
          <w:color w:val="auto"/>
        </w:rPr>
        <w:t>а</w:t>
      </w:r>
      <w:r w:rsidRPr="00116B39">
        <w:rPr>
          <w:color w:val="auto"/>
        </w:rPr>
        <w:t xml:space="preserve"> паралелно са пругом, ван земљишта чији је корисник железница, али тако да размак између железничке пруге и пута буде толики да се између њих могу поставити сви уређаји и постројења за обављање саобраћаја на прузи и путу, с тим да износи најмање 8 метара рачунајући од осовине најближег колосека до најближе тачке горњег строја пута.</w:t>
      </w:r>
    </w:p>
    <w:p w:rsidR="00C4093C" w:rsidRPr="00C4093C" w:rsidRDefault="00116B39" w:rsidP="000E13C8">
      <w:pPr>
        <w:pStyle w:val="Tacka2"/>
        <w:numPr>
          <w:ilvl w:val="0"/>
          <w:numId w:val="10"/>
        </w:numPr>
        <w:rPr>
          <w:color w:val="auto"/>
        </w:rPr>
      </w:pPr>
      <w:r>
        <w:rPr>
          <w:color w:val="auto"/>
        </w:rPr>
        <w:t>С</w:t>
      </w:r>
      <w:r w:rsidR="00C4093C" w:rsidRPr="00C4093C">
        <w:rPr>
          <w:color w:val="auto"/>
        </w:rPr>
        <w:t>тамбен</w:t>
      </w:r>
      <w:r>
        <w:rPr>
          <w:color w:val="auto"/>
        </w:rPr>
        <w:t>и</w:t>
      </w:r>
      <w:r w:rsidR="00C4093C" w:rsidRPr="00C4093C">
        <w:rPr>
          <w:color w:val="auto"/>
        </w:rPr>
        <w:t xml:space="preserve"> и пословн</w:t>
      </w:r>
      <w:r>
        <w:rPr>
          <w:color w:val="auto"/>
        </w:rPr>
        <w:t>и</w:t>
      </w:r>
      <w:r w:rsidR="00C4093C" w:rsidRPr="00C4093C">
        <w:rPr>
          <w:color w:val="auto"/>
        </w:rPr>
        <w:t xml:space="preserve"> објект</w:t>
      </w:r>
      <w:r>
        <w:rPr>
          <w:color w:val="auto"/>
        </w:rPr>
        <w:t>и се могу градити</w:t>
      </w:r>
      <w:r w:rsidR="00C4093C" w:rsidRPr="00C4093C">
        <w:rPr>
          <w:color w:val="auto"/>
        </w:rPr>
        <w:t xml:space="preserve"> на растојању већем од 25м рачунајући од осе крајњег колосека предметне железничке пруге. Изузетно се могу </w:t>
      </w:r>
      <w:r>
        <w:rPr>
          <w:color w:val="auto"/>
        </w:rPr>
        <w:t>гради</w:t>
      </w:r>
      <w:r w:rsidR="00C4093C" w:rsidRPr="00C4093C">
        <w:rPr>
          <w:color w:val="auto"/>
        </w:rPr>
        <w:t>ти објекти који нису у функцији железничког саобраћаја, а на основу издате сагласности управљача инфраструктуре, која се издаје у форми решења и уколико је изградња тих објеката предвиђена урбанистичким планом локалне самоуправе која прописује њихову заштиту и о свом трошку спроводи прописане мере заштите тих објеката. Уколико је због просторних ограничења предвиђена изградња објеката на растојању мањем од 25 м, изузето се  ради омогућавања приступа железничкој инфраструктури, објекти могу планирати на следећи начин:</w:t>
      </w:r>
    </w:p>
    <w:p w:rsidR="00C4093C" w:rsidRPr="00C4093C" w:rsidRDefault="00C4093C" w:rsidP="00C4093C">
      <w:pPr>
        <w:pStyle w:val="Tacka2"/>
        <w:rPr>
          <w:color w:val="auto"/>
        </w:rPr>
      </w:pPr>
      <w:r w:rsidRPr="00C4093C">
        <w:rPr>
          <w:color w:val="auto"/>
        </w:rPr>
        <w:t>Ако се железничка пруга налази у нивоу терена</w:t>
      </w:r>
      <w:r w:rsidR="00116B39">
        <w:rPr>
          <w:color w:val="auto"/>
        </w:rPr>
        <w:t>, објекти се могу гради</w:t>
      </w:r>
      <w:r w:rsidRPr="00C4093C">
        <w:rPr>
          <w:color w:val="auto"/>
        </w:rPr>
        <w:t>ти на удаљености најмање од 13 метара од осе најближег колосека, али не на мање од 5 метара од стабилних постројења електричне вуче.</w:t>
      </w:r>
    </w:p>
    <w:p w:rsidR="00C4093C" w:rsidRPr="00C4093C" w:rsidRDefault="00C4093C" w:rsidP="00C4093C">
      <w:pPr>
        <w:pStyle w:val="Tacka2"/>
        <w:rPr>
          <w:color w:val="auto"/>
        </w:rPr>
      </w:pPr>
      <w:r w:rsidRPr="00C4093C">
        <w:rPr>
          <w:color w:val="auto"/>
        </w:rPr>
        <w:t xml:space="preserve">Ако се железничка пруга налази на насипу, објекти се могу </w:t>
      </w:r>
      <w:r w:rsidR="000E13C8">
        <w:rPr>
          <w:color w:val="auto"/>
        </w:rPr>
        <w:t>градит</w:t>
      </w:r>
      <w:r w:rsidRPr="00C4093C">
        <w:rPr>
          <w:color w:val="auto"/>
        </w:rPr>
        <w:t>и на удаљености мањој од 6 метара од ножице насипа, али не на мањој од 12 метара од осе најближег колосека.</w:t>
      </w:r>
    </w:p>
    <w:p w:rsidR="00C4093C" w:rsidRPr="00C4093C" w:rsidRDefault="000E13C8" w:rsidP="00C4093C">
      <w:pPr>
        <w:pStyle w:val="Tacka2"/>
        <w:rPr>
          <w:color w:val="auto"/>
        </w:rPr>
      </w:pPr>
      <w:r>
        <w:rPr>
          <w:color w:val="auto"/>
        </w:rPr>
        <w:t>Није дозвољена изградња објеката на</w:t>
      </w:r>
      <w:r w:rsidR="00C4093C" w:rsidRPr="00C4093C">
        <w:rPr>
          <w:color w:val="auto"/>
        </w:rPr>
        <w:t xml:space="preserve"> земљишт</w:t>
      </w:r>
      <w:r>
        <w:rPr>
          <w:color w:val="auto"/>
        </w:rPr>
        <w:t>у</w:t>
      </w:r>
      <w:r w:rsidR="00C4093C" w:rsidRPr="00C4093C">
        <w:rPr>
          <w:color w:val="auto"/>
        </w:rPr>
        <w:t xml:space="preserve"> чији је корисник „Инфраструктура железнице Србије” а.д.</w:t>
      </w:r>
    </w:p>
    <w:p w:rsidR="00C4093C" w:rsidRPr="00C4093C" w:rsidRDefault="00C4093C" w:rsidP="00A22939">
      <w:pPr>
        <w:pStyle w:val="Tacka2"/>
        <w:numPr>
          <w:ilvl w:val="0"/>
          <w:numId w:val="5"/>
        </w:numPr>
        <w:rPr>
          <w:color w:val="auto"/>
        </w:rPr>
      </w:pPr>
      <w:r w:rsidRPr="00C4093C">
        <w:rPr>
          <w:color w:val="auto"/>
        </w:rPr>
        <w:lastRenderedPageBreak/>
        <w:t>Објекти као што су: рудници, каменоломи, кречане, циглане, индустријске зграде, постројења и други слични објекти не могу се градити у заштитном пружном појасу ближе од 50 метара рачунајући управно на осу крајњег колосека.</w:t>
      </w:r>
    </w:p>
    <w:p w:rsidR="00C4093C" w:rsidRPr="00C4093C" w:rsidRDefault="00C4093C" w:rsidP="00A22939">
      <w:pPr>
        <w:pStyle w:val="Tacka2"/>
        <w:numPr>
          <w:ilvl w:val="0"/>
          <w:numId w:val="5"/>
        </w:numPr>
        <w:rPr>
          <w:color w:val="auto"/>
        </w:rPr>
      </w:pPr>
      <w:r w:rsidRPr="00C4093C">
        <w:rPr>
          <w:color w:val="auto"/>
        </w:rPr>
        <w:t>Сви планирани објекти не смеју својом изградњом нити експлоатацијом угрозити безбедност одвијања железничког саобраћаја, као ни безбедност постојећих објеката јавне железничке инфраструктуре (тунела, мостова, пропуста...).</w:t>
      </w:r>
    </w:p>
    <w:p w:rsidR="00C4093C" w:rsidRPr="00C4093C" w:rsidRDefault="000E13C8" w:rsidP="00A22939">
      <w:pPr>
        <w:pStyle w:val="Tacka2"/>
        <w:numPr>
          <w:ilvl w:val="0"/>
          <w:numId w:val="5"/>
        </w:numPr>
        <w:rPr>
          <w:color w:val="auto"/>
        </w:rPr>
      </w:pPr>
      <w:r>
        <w:rPr>
          <w:color w:val="auto"/>
        </w:rPr>
        <w:t xml:space="preserve">Могуће је формирање, као </w:t>
      </w:r>
      <w:r w:rsidR="00C4093C" w:rsidRPr="00C4093C">
        <w:rPr>
          <w:color w:val="auto"/>
        </w:rPr>
        <w:t>мере заштите од буке, подизање појасева заштитног зеленила и техничких баријера на најугроженијим локацијама насеља (око саобраћајница, пруге), реализација ових мера не може бити део инвестиције “Инфраструктура железнице Србије” а.д.</w:t>
      </w:r>
    </w:p>
    <w:p w:rsidR="00C4093C" w:rsidRPr="00C4093C" w:rsidRDefault="00C4093C" w:rsidP="00A22939">
      <w:pPr>
        <w:pStyle w:val="Tacka2"/>
        <w:numPr>
          <w:ilvl w:val="0"/>
          <w:numId w:val="5"/>
        </w:numPr>
        <w:rPr>
          <w:color w:val="auto"/>
        </w:rPr>
      </w:pPr>
      <w:r w:rsidRPr="00C4093C">
        <w:rPr>
          <w:color w:val="auto"/>
        </w:rPr>
        <w:t>У инфраструктурном појасу је могуће планирати уређење зелених површина у коридору пруге, при чему треба водити рачуна да високо растиње мора бити на растојању већем од 10 метара у односу на спољну ивицу пружног појаса постојеће јавне железничке пруге.</w:t>
      </w:r>
    </w:p>
    <w:p w:rsidR="00C4093C" w:rsidRPr="00C4093C" w:rsidRDefault="00C4093C" w:rsidP="00A22939">
      <w:pPr>
        <w:pStyle w:val="Tacka2"/>
        <w:numPr>
          <w:ilvl w:val="0"/>
          <w:numId w:val="5"/>
        </w:numPr>
        <w:rPr>
          <w:color w:val="auto"/>
        </w:rPr>
      </w:pPr>
      <w:r w:rsidRPr="00C4093C">
        <w:rPr>
          <w:color w:val="auto"/>
        </w:rPr>
        <w:t xml:space="preserve">У инфраструктурном појасу не </w:t>
      </w:r>
      <w:r w:rsidR="000E13C8">
        <w:rPr>
          <w:color w:val="auto"/>
        </w:rPr>
        <w:t>могу се</w:t>
      </w:r>
      <w:r w:rsidRPr="00C4093C">
        <w:rPr>
          <w:color w:val="auto"/>
        </w:rPr>
        <w:t xml:space="preserve"> формира</w:t>
      </w:r>
      <w:r w:rsidR="000E13C8">
        <w:rPr>
          <w:color w:val="auto"/>
        </w:rPr>
        <w:t>ти</w:t>
      </w:r>
      <w:r w:rsidRPr="00C4093C">
        <w:rPr>
          <w:color w:val="auto"/>
        </w:rPr>
        <w:t xml:space="preserve"> депониј</w:t>
      </w:r>
      <w:r w:rsidR="000E13C8">
        <w:rPr>
          <w:color w:val="auto"/>
        </w:rPr>
        <w:t>е</w:t>
      </w:r>
      <w:r w:rsidRPr="00C4093C">
        <w:rPr>
          <w:color w:val="auto"/>
        </w:rPr>
        <w:t xml:space="preserve"> отпадних материјала, као ни трасе инсталација за одвођење површинских и отпадних вода тако да воде ка трупу железничке пруге. Одводњавање површинских вода са објеката и слободних површина предметног простора мора бити контролисано и водити на супротну страну од трупа постојеће железничке пруге и колосека.</w:t>
      </w:r>
    </w:p>
    <w:p w:rsidR="00C4093C" w:rsidRPr="00C4093C" w:rsidRDefault="00C4093C" w:rsidP="00A22939">
      <w:pPr>
        <w:pStyle w:val="Tacka2"/>
        <w:numPr>
          <w:ilvl w:val="0"/>
          <w:numId w:val="5"/>
        </w:numPr>
        <w:rPr>
          <w:color w:val="auto"/>
        </w:rPr>
      </w:pPr>
      <w:r w:rsidRPr="00C4093C">
        <w:rPr>
          <w:color w:val="auto"/>
        </w:rPr>
        <w:t>У инфраструктурном појасу не планирати постављање знакова, извора јаке светлости или било којих предмета и справа које бојом, обликом или светлошћу могу смањити видљивост железничких сигнала или који могу довести у забуну радникеу вези значења сигналних знакова.</w:t>
      </w:r>
    </w:p>
    <w:p w:rsidR="00C4093C" w:rsidRPr="00C4093C" w:rsidRDefault="00C4093C" w:rsidP="00A22939">
      <w:pPr>
        <w:pStyle w:val="Tacka2"/>
        <w:numPr>
          <w:ilvl w:val="0"/>
          <w:numId w:val="5"/>
        </w:numPr>
        <w:rPr>
          <w:color w:val="auto"/>
        </w:rPr>
      </w:pPr>
      <w:r w:rsidRPr="00C4093C">
        <w:rPr>
          <w:color w:val="auto"/>
        </w:rPr>
        <w:t>Укрштај водовода, канализације, продуктовода и других цевовода са железничком пругом је могуће планирати под углом од 90˚, а изузетно се може планирати под углом не мањим од 60˚. Дубина укопавања испод железничке пруге мора износити минимум 1,80 метара, мерено од коте горње ивице прага до коте горње ивице заштитне цеви цевовода (продуктовода).</w:t>
      </w:r>
    </w:p>
    <w:p w:rsidR="00C4093C" w:rsidRPr="00C4093C" w:rsidRDefault="00C4093C" w:rsidP="00A22939">
      <w:pPr>
        <w:pStyle w:val="Tacka2"/>
        <w:numPr>
          <w:ilvl w:val="0"/>
          <w:numId w:val="5"/>
        </w:numPr>
        <w:rPr>
          <w:color w:val="auto"/>
        </w:rPr>
      </w:pPr>
      <w:r w:rsidRPr="00C4093C">
        <w:rPr>
          <w:color w:val="auto"/>
        </w:rPr>
        <w:t>У инфраструктурном појасу могу се постављати каблови, електрични водови ниског напона за осветљавање, телеграфске и телефонске ваздушне линије и водови, трамвајски и тролејбуски контактни водови и постројења, канализације и цевоводи и други водови и слични објекти и постројења на основу издате сагласности управљача инфраструктуре, која се издаје у форми решења.</w:t>
      </w:r>
    </w:p>
    <w:p w:rsidR="00C4093C" w:rsidRPr="00C4093C" w:rsidRDefault="00C4093C" w:rsidP="00A22939">
      <w:pPr>
        <w:pStyle w:val="Tacka2"/>
        <w:numPr>
          <w:ilvl w:val="0"/>
          <w:numId w:val="5"/>
        </w:numPr>
        <w:rPr>
          <w:color w:val="auto"/>
        </w:rPr>
      </w:pPr>
      <w:r w:rsidRPr="00C4093C">
        <w:rPr>
          <w:b/>
          <w:color w:val="auto"/>
        </w:rPr>
        <w:t>Железничко подручје</w:t>
      </w:r>
      <w:r w:rsidRPr="00C4093C">
        <w:rPr>
          <w:color w:val="auto"/>
        </w:rPr>
        <w:t xml:space="preserve"> је земљишни простор на коме се налази железничка пруга, објекти, постројења и уређаји који непосредно служе за вршење железничког саобраћаја, простор испод мостова и вијадукта, као и простор изнад трасе тунела.</w:t>
      </w:r>
    </w:p>
    <w:p w:rsidR="00C4093C" w:rsidRPr="00C4093C" w:rsidRDefault="00C4093C" w:rsidP="00A22939">
      <w:pPr>
        <w:pStyle w:val="Tacka2"/>
        <w:numPr>
          <w:ilvl w:val="0"/>
          <w:numId w:val="5"/>
        </w:numPr>
        <w:rPr>
          <w:color w:val="auto"/>
        </w:rPr>
      </w:pPr>
      <w:r w:rsidRPr="00C4093C">
        <w:rPr>
          <w:b/>
          <w:color w:val="auto"/>
        </w:rPr>
        <w:t>Пружни појас</w:t>
      </w:r>
      <w:r w:rsidRPr="00C4093C">
        <w:rPr>
          <w:color w:val="auto"/>
        </w:rPr>
        <w:t xml:space="preserve"> је земљишни појас са обе стране пруге, у ширини од 8м, у насељеном месту 6м, рачунајући од осе крајњих колосека, земљиште испод пруге и ваздушни простор у висини од 14м. Пружни појас обухвата и земљишни простор службених места (станица, стајалишта, распутница, путних прелаза и слично) који обухвата све техничко-технолошке објекте, инсталације и приступно – пожарни пут до најближег јавног пута.</w:t>
      </w:r>
    </w:p>
    <w:p w:rsidR="00C4093C" w:rsidRPr="00C4093C" w:rsidRDefault="00C4093C" w:rsidP="00A22939">
      <w:pPr>
        <w:pStyle w:val="Tacka2"/>
        <w:numPr>
          <w:ilvl w:val="0"/>
          <w:numId w:val="5"/>
        </w:numPr>
        <w:rPr>
          <w:color w:val="auto"/>
        </w:rPr>
      </w:pPr>
      <w:r w:rsidRPr="00C4093C">
        <w:rPr>
          <w:b/>
          <w:color w:val="auto"/>
        </w:rPr>
        <w:t>Инфраструктурни појас</w:t>
      </w:r>
      <w:r w:rsidRPr="00C4093C">
        <w:rPr>
          <w:color w:val="auto"/>
        </w:rPr>
        <w:t xml:space="preserve"> је земљишни појас са обе стране пруге, у ширини од 25м, рачунајући од осе крајњих колосека који функционално служи за употребу, одржавање и технолошки развој капацитета инфраструктуре.</w:t>
      </w:r>
    </w:p>
    <w:p w:rsidR="00C4093C" w:rsidRPr="00C4093C" w:rsidRDefault="00C4093C" w:rsidP="00A22939">
      <w:pPr>
        <w:pStyle w:val="Tacka2"/>
        <w:numPr>
          <w:ilvl w:val="0"/>
          <w:numId w:val="5"/>
        </w:numPr>
        <w:rPr>
          <w:color w:val="auto"/>
        </w:rPr>
      </w:pPr>
      <w:r w:rsidRPr="00C4093C">
        <w:rPr>
          <w:b/>
          <w:color w:val="auto"/>
        </w:rPr>
        <w:t xml:space="preserve">Заштитни пружни појас </w:t>
      </w:r>
      <w:r w:rsidRPr="00C4093C">
        <w:rPr>
          <w:color w:val="auto"/>
        </w:rPr>
        <w:t>је земљишни појас са обе стране пруге, у ширини од 100м, рачунајући од осе крајњих колосека.</w:t>
      </w:r>
    </w:p>
    <w:p w:rsidR="00C4093C" w:rsidRPr="00C4093C" w:rsidRDefault="00C4093C" w:rsidP="00A22939">
      <w:pPr>
        <w:pStyle w:val="Tacka2"/>
        <w:numPr>
          <w:ilvl w:val="0"/>
          <w:numId w:val="5"/>
        </w:numPr>
        <w:rPr>
          <w:color w:val="auto"/>
        </w:rPr>
      </w:pPr>
      <w:r w:rsidRPr="00C4093C">
        <w:rPr>
          <w:color w:val="auto"/>
        </w:rPr>
        <w:t xml:space="preserve">На основу Закона о планирању и изградњи (Службени гласник РС број 72/09, 81/09, исправка, 64/10-УС, 24/11, 121/12, 42/13-УС, 50/12-УС, 98/13-УС, 132/14, 145/14) </w:t>
      </w:r>
      <w:r w:rsidRPr="00C4093C">
        <w:rPr>
          <w:color w:val="auto"/>
        </w:rPr>
        <w:lastRenderedPageBreak/>
        <w:t xml:space="preserve">“Инфраструктура железнице Србије” а.д. као ималац јавних овлашћења, имају обавезу утврђивања услова за изградњу објеката, односно издавање локациских услова, грађевинске и употребне дозволе, услова за прикључење на инфраструктурну мрежу, као и за упис права својине на изграђеном објекту. У складу са тим, сви остали елементи за планирање и изградњу инфраструктуре на предметном простору (улица, водовода, канализације, продуктовода, објеката) ће бити дефинисани у оквиру посебних техничких услова “Инфраструктура железнице Србије” а.д. </w:t>
      </w:r>
    </w:p>
    <w:p w:rsidR="00854D15" w:rsidRPr="00403B86" w:rsidRDefault="00854D15" w:rsidP="00854D15">
      <w:pPr>
        <w:pStyle w:val="Heading4"/>
        <w:rPr>
          <w:color w:val="auto"/>
          <w:lang w:val="hr-HR"/>
        </w:rPr>
      </w:pPr>
      <w:r w:rsidRPr="00403B86">
        <w:rPr>
          <w:color w:val="auto"/>
          <w:lang w:val="hr-HR"/>
        </w:rPr>
        <w:t>2.6.2.2 Нивелација терена</w:t>
      </w:r>
    </w:p>
    <w:p w:rsidR="00403B86" w:rsidRPr="00403B86" w:rsidRDefault="00403B86" w:rsidP="00403B86">
      <w:pPr>
        <w:pStyle w:val="Osnovni"/>
        <w:rPr>
          <w:rFonts w:ascii="Times New Roman" w:hAnsi="Times New Roman"/>
          <w:color w:val="auto"/>
          <w:lang w:val="en-US" w:eastAsia="sr-Latn-CS"/>
        </w:rPr>
      </w:pPr>
      <w:r w:rsidRPr="00403B86">
        <w:rPr>
          <w:color w:val="auto"/>
          <w:lang w:val="en-US"/>
        </w:rPr>
        <w:t>У нивелационом смислу читав комплекс је условљен котама већ постоје</w:t>
      </w:r>
      <w:r>
        <w:rPr>
          <w:color w:val="auto"/>
        </w:rPr>
        <w:t>ће</w:t>
      </w:r>
      <w:r w:rsidRPr="00403B86">
        <w:rPr>
          <w:color w:val="auto"/>
          <w:lang w:val="en-US"/>
        </w:rPr>
        <w:t xml:space="preserve"> хидротехничке и саобраћајне инфраструктуре. Ту се пре свега мисли на друмске комуникације и железничку пругу која читав комплекс полови на више делова. Нивелационо решење се планира  само као  проширење  већ усвојеног и реализованогконцепта планова вишег реда који су дефинисали или ће дефинисати саобраћајнице државног значаја као и железничке пруге.</w:t>
      </w:r>
    </w:p>
    <w:p w:rsidR="00403B86" w:rsidRPr="00403B86" w:rsidRDefault="00403B86" w:rsidP="00403B86">
      <w:pPr>
        <w:pStyle w:val="Osnovni"/>
        <w:rPr>
          <w:color w:val="auto"/>
          <w:lang w:val="en-US"/>
        </w:rPr>
      </w:pPr>
      <w:r w:rsidRPr="00403B86">
        <w:rPr>
          <w:color w:val="auto"/>
          <w:lang w:val="en-US"/>
        </w:rPr>
        <w:t>Коте стогодишњих  великих вода реке Западне Мораве као и будућих уређених потока планирају се у нивелационом смислу као основни параметар даље детаљне нивелационе разраде овог комплекса кроз планове нижег реда.Тиме би се обезбедило  за овај комплекс сигурно одвођење атмосверских вода.</w:t>
      </w:r>
    </w:p>
    <w:p w:rsidR="00403B86" w:rsidRPr="00403B86" w:rsidRDefault="00403B86" w:rsidP="00403B86">
      <w:pPr>
        <w:pStyle w:val="Osnovni"/>
        <w:rPr>
          <w:color w:val="auto"/>
          <w:lang w:val="en-US"/>
        </w:rPr>
      </w:pPr>
      <w:r w:rsidRPr="00403B86">
        <w:rPr>
          <w:color w:val="auto"/>
          <w:lang w:val="en-US"/>
        </w:rPr>
        <w:t xml:space="preserve">Укрштаје планираних саобраћајниса са државним путем IА реда бр.5 као и са железничком пругом планирати као денивелисане док сви остали укрштаји могу остати у нивоу.  </w:t>
      </w:r>
    </w:p>
    <w:p w:rsidR="00403B86" w:rsidRPr="00403B86" w:rsidRDefault="00403B86" w:rsidP="00403B86">
      <w:pPr>
        <w:pStyle w:val="Osnovni"/>
        <w:rPr>
          <w:color w:val="auto"/>
        </w:rPr>
      </w:pPr>
      <w:r w:rsidRPr="00403B86">
        <w:rPr>
          <w:color w:val="auto"/>
          <w:lang w:val="en-US"/>
        </w:rPr>
        <w:t xml:space="preserve">У графичком прилогу постојеће коте саобраћајница и карактеристичних укрсних тачака су </w:t>
      </w:r>
      <w:r w:rsidRPr="00403B86">
        <w:rPr>
          <w:color w:val="auto"/>
        </w:rPr>
        <w:t>дате у апсолутним вредностима надморске висине и представљају солидну основу за даља планирања кроз планове детаљније разраде и нова планирана регулациона и нивелациона решења.</w:t>
      </w:r>
    </w:p>
    <w:p w:rsidR="009F5F41" w:rsidRPr="00E17429" w:rsidRDefault="001A3E6C" w:rsidP="009F5F41">
      <w:pPr>
        <w:pStyle w:val="Heading3"/>
        <w:rPr>
          <w:color w:val="auto"/>
        </w:rPr>
      </w:pPr>
      <w:r w:rsidRPr="00E17429">
        <w:rPr>
          <w:color w:val="auto"/>
        </w:rPr>
        <w:t>2.</w:t>
      </w:r>
      <w:r w:rsidR="0063688E" w:rsidRPr="00E17429">
        <w:rPr>
          <w:color w:val="auto"/>
        </w:rPr>
        <w:t>6</w:t>
      </w:r>
      <w:r w:rsidRPr="00E17429">
        <w:rPr>
          <w:color w:val="auto"/>
        </w:rPr>
        <w:t>.3</w:t>
      </w:r>
      <w:r w:rsidR="009F5F41" w:rsidRPr="00E17429">
        <w:rPr>
          <w:color w:val="auto"/>
        </w:rPr>
        <w:t xml:space="preserve">. </w:t>
      </w:r>
      <w:r w:rsidRPr="00E17429">
        <w:rPr>
          <w:color w:val="auto"/>
        </w:rPr>
        <w:t>Услови за уређење п</w:t>
      </w:r>
      <w:r w:rsidR="009F5F41" w:rsidRPr="00E17429">
        <w:rPr>
          <w:color w:val="auto"/>
        </w:rPr>
        <w:t>овршин</w:t>
      </w:r>
      <w:r w:rsidRPr="00E17429">
        <w:rPr>
          <w:color w:val="auto"/>
        </w:rPr>
        <w:t>а</w:t>
      </w:r>
      <w:r w:rsidR="009F5F41" w:rsidRPr="00E17429">
        <w:rPr>
          <w:color w:val="auto"/>
        </w:rPr>
        <w:t xml:space="preserve"> за инфраструктурне објекте и комплексе</w:t>
      </w:r>
    </w:p>
    <w:p w:rsidR="009F5F41" w:rsidRPr="00E17429" w:rsidRDefault="001A3E6C" w:rsidP="00386DC7">
      <w:pPr>
        <w:pStyle w:val="Heading4"/>
        <w:rPr>
          <w:color w:val="auto"/>
        </w:rPr>
      </w:pPr>
      <w:r w:rsidRPr="00E17429">
        <w:rPr>
          <w:color w:val="auto"/>
        </w:rPr>
        <w:t>2</w:t>
      </w:r>
      <w:r w:rsidR="009F5F41" w:rsidRPr="00E17429">
        <w:rPr>
          <w:color w:val="auto"/>
        </w:rPr>
        <w:t>.</w:t>
      </w:r>
      <w:r w:rsidR="0063688E" w:rsidRPr="00E17429">
        <w:rPr>
          <w:color w:val="auto"/>
        </w:rPr>
        <w:t>6</w:t>
      </w:r>
      <w:r w:rsidR="009F5F41" w:rsidRPr="00E17429">
        <w:rPr>
          <w:color w:val="auto"/>
        </w:rPr>
        <w:t>.</w:t>
      </w:r>
      <w:r w:rsidRPr="00E17429">
        <w:rPr>
          <w:color w:val="auto"/>
        </w:rPr>
        <w:t>3</w:t>
      </w:r>
      <w:r w:rsidR="009F5F41" w:rsidRPr="00E17429">
        <w:rPr>
          <w:color w:val="auto"/>
        </w:rPr>
        <w:t>.1. Хидротехничке инсталације</w:t>
      </w:r>
    </w:p>
    <w:p w:rsidR="0031640F" w:rsidRPr="00E17429" w:rsidRDefault="0031640F" w:rsidP="0031640F">
      <w:pPr>
        <w:pStyle w:val="Tacka1"/>
        <w:rPr>
          <w:color w:val="auto"/>
        </w:rPr>
      </w:pPr>
      <w:r w:rsidRPr="00E17429">
        <w:rPr>
          <w:color w:val="auto"/>
        </w:rPr>
        <w:t>Водо</w:t>
      </w:r>
      <w:r w:rsidR="002172D9">
        <w:rPr>
          <w:color w:val="auto"/>
        </w:rPr>
        <w:t>снабдевање</w:t>
      </w:r>
    </w:p>
    <w:p w:rsidR="008F3727" w:rsidRPr="008F3727" w:rsidRDefault="008F3727" w:rsidP="008F3727">
      <w:pPr>
        <w:pStyle w:val="Osnovni"/>
        <w:rPr>
          <w:color w:val="auto"/>
        </w:rPr>
      </w:pPr>
      <w:r w:rsidRPr="008F3727">
        <w:rPr>
          <w:color w:val="auto"/>
        </w:rPr>
        <w:t>Неопходно је извршити реконструкцију водоводне мреже у улицама где је водоводна мрежа изграђена од поцинкованих цеви. Реконструкцију разводне мреже радити по постојећој траси како би се оставио простор у профилу улице за друге инсталације и избегли додатни трошкови око израде прикључака.</w:t>
      </w:r>
    </w:p>
    <w:p w:rsidR="008F3727" w:rsidRPr="008F3727" w:rsidRDefault="008F3727" w:rsidP="008F3727">
      <w:pPr>
        <w:pStyle w:val="Osnovni"/>
        <w:rPr>
          <w:color w:val="auto"/>
        </w:rPr>
      </w:pPr>
      <w:r w:rsidRPr="008F3727">
        <w:rPr>
          <w:color w:val="auto"/>
        </w:rPr>
        <w:t xml:space="preserve">Планира се изградња нових цевовода у свим новоформираним и постојећим улицама где је пречник цевовода мањи од ТПЕ Ø 110 мм. </w:t>
      </w:r>
    </w:p>
    <w:p w:rsidR="008F3727" w:rsidRPr="008F3727" w:rsidRDefault="008F3727" w:rsidP="008F3727">
      <w:pPr>
        <w:pStyle w:val="Osnovni"/>
        <w:rPr>
          <w:color w:val="auto"/>
        </w:rPr>
      </w:pPr>
      <w:r w:rsidRPr="008F3727">
        <w:rPr>
          <w:color w:val="auto"/>
        </w:rPr>
        <w:t>Пречнике цеви одредити на основу хидрауличког прорачуна узимајући у обзир и потребну количину воде за гашење пожара у складу са  противпожарним прописима за изградњу спољне хидрантске мреже. ( Правилник о техничким нормативима за инсталације хидрантске мреже за гашење пожара Сл. Гласник РС 3/2018).</w:t>
      </w:r>
    </w:p>
    <w:p w:rsidR="008F3727" w:rsidRPr="008F3727" w:rsidRDefault="008F3727" w:rsidP="008F3727">
      <w:pPr>
        <w:pStyle w:val="Osnovni"/>
        <w:rPr>
          <w:color w:val="auto"/>
        </w:rPr>
      </w:pPr>
      <w:r w:rsidRPr="008F3727">
        <w:rPr>
          <w:color w:val="auto"/>
        </w:rPr>
        <w:t xml:space="preserve">Минималан пречник цеви је 100 мм.  Трасе цевовода планиране су прстенастог типа, што омогућава сигурнији и бољи начин водоснабдевања. Код изградње нових траа водоводне мреже предвидети довољан број затварача и фазонских комада ради исправног функционисања. Са реконструкцијом саобраћајница, у случају потребе, извршиће се и реконструкција водоводних линија. </w:t>
      </w:r>
    </w:p>
    <w:p w:rsidR="008F3727" w:rsidRPr="008F3727" w:rsidRDefault="008F3727" w:rsidP="008F3727">
      <w:pPr>
        <w:pStyle w:val="Osnovni"/>
        <w:rPr>
          <w:color w:val="auto"/>
        </w:rPr>
      </w:pPr>
      <w:r w:rsidRPr="008F3727">
        <w:rPr>
          <w:color w:val="auto"/>
        </w:rPr>
        <w:t xml:space="preserve">Потребно је реконструисати све уличне цевоводе чији су пречници мањи од Ø100мм и оспособити да задовоље противпожарне потребе са минималним пречником цеви од </w:t>
      </w:r>
      <w:r w:rsidRPr="008F3727">
        <w:rPr>
          <w:color w:val="auto"/>
        </w:rPr>
        <w:lastRenderedPageBreak/>
        <w:t>Ø100мм. Сваки прикључак на главни напојни вод мора се обавити у водоводном шахту са вентилима за случај интервенције током одржавања.</w:t>
      </w:r>
    </w:p>
    <w:p w:rsidR="008F3727" w:rsidRPr="008F3727" w:rsidRDefault="008F3727" w:rsidP="008F3727">
      <w:pPr>
        <w:pStyle w:val="Osnovni"/>
        <w:rPr>
          <w:color w:val="auto"/>
        </w:rPr>
      </w:pPr>
      <w:r w:rsidRPr="008F3727">
        <w:rPr>
          <w:color w:val="auto"/>
        </w:rPr>
        <w:t xml:space="preserve">На свим реконструисаним и новопланираним деловима мреже поставити противпожарне хидранте Ø80мм и то надземне, са обавезном заштитом од смрзавања, на местима на којима не ометају нормалну комуникацију и која задовољавају услове из противпожарних прописа, на максималном растојању од 150м као и на раскрсницама. </w:t>
      </w:r>
    </w:p>
    <w:p w:rsidR="008F3727" w:rsidRPr="008F3727" w:rsidRDefault="008F3727" w:rsidP="008F3727">
      <w:pPr>
        <w:pStyle w:val="Osnovni"/>
        <w:rPr>
          <w:color w:val="auto"/>
        </w:rPr>
      </w:pPr>
      <w:r w:rsidRPr="008F3727">
        <w:rPr>
          <w:color w:val="auto"/>
        </w:rPr>
        <w:t xml:space="preserve">Материјал цеви од којих се гради водоводна мрежа мора одговарати нашим стандардима уз обавезно атестирање. </w:t>
      </w:r>
    </w:p>
    <w:p w:rsidR="008F3727" w:rsidRPr="008F3727" w:rsidRDefault="008F3727" w:rsidP="008F3727">
      <w:pPr>
        <w:pStyle w:val="Osnovni"/>
        <w:rPr>
          <w:color w:val="auto"/>
        </w:rPr>
      </w:pPr>
      <w:r w:rsidRPr="008F3727">
        <w:rPr>
          <w:color w:val="auto"/>
        </w:rPr>
        <w:t>Минимална дубина укопавања разводних водоводних линија је 1,2м а магистралних цевовода 1,8м до темена цеви. Приликом укрштања водоводне цеви треба да буду изнад канакизационих. Цеви обавезно поставити на постељици од песка. Пошто се водоводна мрежа изводи у саобраћајницама, ровове обавезно насипати шљунком до потребне збијености како би се спречила накнадна слегања рова.</w:t>
      </w:r>
    </w:p>
    <w:p w:rsidR="008F3727" w:rsidRPr="008F3727" w:rsidRDefault="008F3727" w:rsidP="008F3727">
      <w:pPr>
        <w:pStyle w:val="Osnovni"/>
        <w:rPr>
          <w:color w:val="auto"/>
        </w:rPr>
      </w:pPr>
      <w:r w:rsidRPr="008F3727">
        <w:rPr>
          <w:color w:val="auto"/>
        </w:rPr>
        <w:t>Индустрија треба да користи воду из јавног градског водовода за санитарне потребе. Уколико је опредељење да се снабдевање водом у индустријским погонима реши на други начин, неопходно је, уз сагласност јавног предузећа, обезбедити снабдевање из других ресурса (површинске воде, подземне воде).</w:t>
      </w:r>
    </w:p>
    <w:p w:rsidR="008F3727" w:rsidRPr="008F3727" w:rsidRDefault="008F3727" w:rsidP="008F3727">
      <w:pPr>
        <w:pStyle w:val="Osnovni"/>
        <w:rPr>
          <w:color w:val="auto"/>
        </w:rPr>
      </w:pPr>
      <w:r w:rsidRPr="008F3727">
        <w:rPr>
          <w:color w:val="auto"/>
        </w:rPr>
        <w:t xml:space="preserve">Планом генералне регулације „Исток 3“ предвиђа се изградња, које ће довести до повећања броја становника на целом подручју </w:t>
      </w:r>
      <w:r w:rsidR="008A265C">
        <w:rPr>
          <w:color w:val="auto"/>
        </w:rPr>
        <w:t>Плана</w:t>
      </w:r>
      <w:r w:rsidRPr="008F3727">
        <w:rPr>
          <w:color w:val="auto"/>
        </w:rPr>
        <w:t>. У овом случају постојећи цевоводи пречника мањих од Ø 110 мм не би могли да задовоље потребе у погледу уредног снабдевања становништва као и потребом за изгардњу и рад уређаја за гашење пожара.</w:t>
      </w:r>
    </w:p>
    <w:p w:rsidR="008F3727" w:rsidRPr="008F3727" w:rsidRDefault="008F3727" w:rsidP="008F3727">
      <w:pPr>
        <w:pStyle w:val="Osnovni"/>
        <w:rPr>
          <w:color w:val="auto"/>
        </w:rPr>
      </w:pPr>
      <w:r w:rsidRPr="008F3727">
        <w:rPr>
          <w:color w:val="auto"/>
        </w:rPr>
        <w:t>Из овог разлога потребно је предвидети радове на изградњи будућих цевовода и пратеће опреме.</w:t>
      </w:r>
    </w:p>
    <w:p w:rsidR="0031640F" w:rsidRPr="008F3727" w:rsidRDefault="002172D9" w:rsidP="0031640F">
      <w:pPr>
        <w:pStyle w:val="Tacka1"/>
        <w:rPr>
          <w:color w:val="auto"/>
        </w:rPr>
      </w:pPr>
      <w:r w:rsidRPr="008F3727">
        <w:rPr>
          <w:color w:val="auto"/>
        </w:rPr>
        <w:t>О</w:t>
      </w:r>
      <w:r w:rsidR="0031640F" w:rsidRPr="008F3727">
        <w:rPr>
          <w:color w:val="auto"/>
        </w:rPr>
        <w:t>тпадн</w:t>
      </w:r>
      <w:r w:rsidRPr="008F3727">
        <w:rPr>
          <w:color w:val="auto"/>
        </w:rPr>
        <w:t>е воде</w:t>
      </w:r>
    </w:p>
    <w:p w:rsidR="008F3727" w:rsidRPr="008F3727" w:rsidRDefault="008F3727" w:rsidP="008F3727">
      <w:pPr>
        <w:pStyle w:val="Osnovni"/>
        <w:rPr>
          <w:rFonts w:ascii="Times New Roman" w:hAnsi="Times New Roman"/>
          <w:color w:val="auto"/>
          <w:lang w:val="sr-Cyrl-CS" w:eastAsia="en-US"/>
        </w:rPr>
      </w:pPr>
      <w:r w:rsidRPr="008F3727">
        <w:rPr>
          <w:color w:val="auto"/>
          <w:lang w:val="sr-Cyrl-CS"/>
        </w:rPr>
        <w:t>Основни циљеви и критеријуми за развој система канлизације отпадних вода је реализација градских примарних колектора централног постројења за пречишћавање отпадних вода (ЦППОВ).</w:t>
      </w:r>
    </w:p>
    <w:p w:rsidR="008F3727" w:rsidRPr="008F3727" w:rsidRDefault="008F3727" w:rsidP="008F3727">
      <w:pPr>
        <w:pStyle w:val="Osnovni"/>
        <w:rPr>
          <w:color w:val="auto"/>
          <w:lang w:val="sr-Cyrl-CS"/>
        </w:rPr>
      </w:pPr>
      <w:r w:rsidRPr="008F3727">
        <w:rPr>
          <w:color w:val="auto"/>
          <w:lang w:val="sr-Cyrl-CS"/>
        </w:rPr>
        <w:t xml:space="preserve">По изградњи колектора </w:t>
      </w:r>
      <w:r w:rsidRPr="008F3727">
        <w:rPr>
          <w:color w:val="auto"/>
          <w:lang w:val="sr-Cyrl-CS"/>
        </w:rPr>
        <w:sym w:font="Technic" w:char="F022"/>
      </w:r>
      <w:r w:rsidRPr="008F3727">
        <w:rPr>
          <w:color w:val="auto"/>
          <w:lang w:val="sr-Cyrl-CS"/>
        </w:rPr>
        <w:t>Б</w:t>
      </w:r>
      <w:r w:rsidRPr="008F3727">
        <w:rPr>
          <w:color w:val="auto"/>
          <w:lang w:val="sr-Cyrl-CS"/>
        </w:rPr>
        <w:sym w:font="Technic" w:char="F022"/>
      </w:r>
      <w:r w:rsidRPr="008F3727">
        <w:rPr>
          <w:color w:val="auto"/>
          <w:lang w:val="sr-Cyrl-CS"/>
        </w:rPr>
        <w:t xml:space="preserve">, постојеће  колекторе </w:t>
      </w:r>
      <w:r w:rsidRPr="008F3727">
        <w:rPr>
          <w:color w:val="auto"/>
          <w:lang w:val="sr-Cyrl-CS"/>
        </w:rPr>
        <w:sym w:font="Technic" w:char="F022"/>
      </w:r>
      <w:r w:rsidRPr="008F3727">
        <w:rPr>
          <w:color w:val="auto"/>
          <w:lang w:val="sr-Cyrl-CS"/>
        </w:rPr>
        <w:t>Дедински</w:t>
      </w:r>
      <w:r w:rsidRPr="008F3727">
        <w:rPr>
          <w:color w:val="auto"/>
          <w:lang w:val="sr-Cyrl-CS"/>
        </w:rPr>
        <w:sym w:font="Technic" w:char="F022"/>
      </w:r>
      <w:r w:rsidRPr="008F3727">
        <w:rPr>
          <w:color w:val="auto"/>
          <w:lang w:val="sr-Cyrl-CS"/>
        </w:rPr>
        <w:t xml:space="preserve">  и </w:t>
      </w:r>
      <w:r w:rsidRPr="008F3727">
        <w:rPr>
          <w:color w:val="auto"/>
          <w:lang w:val="sr-Cyrl-CS"/>
        </w:rPr>
        <w:sym w:font="Technic" w:char="F022"/>
      </w:r>
      <w:r w:rsidRPr="008F3727">
        <w:rPr>
          <w:color w:val="auto"/>
          <w:lang w:val="sr-Cyrl-CS"/>
        </w:rPr>
        <w:t>Паруновачки</w:t>
      </w:r>
      <w:r w:rsidRPr="008F3727">
        <w:rPr>
          <w:color w:val="auto"/>
          <w:lang w:val="sr-Cyrl-CS"/>
        </w:rPr>
        <w:sym w:font="Technic" w:char="F022"/>
      </w:r>
      <w:r w:rsidRPr="008F3727">
        <w:rPr>
          <w:color w:val="auto"/>
          <w:lang w:val="sr-Latn-CS"/>
        </w:rPr>
        <w:t>,</w:t>
      </w:r>
      <w:r w:rsidRPr="008F3727">
        <w:rPr>
          <w:color w:val="auto"/>
          <w:lang w:val="sr-Cyrl-CS"/>
        </w:rPr>
        <w:t xml:space="preserve">  који  се  сада уливају у реку Расину</w:t>
      </w:r>
      <w:r w:rsidRPr="008F3727">
        <w:rPr>
          <w:color w:val="auto"/>
          <w:lang w:val="sr-Latn-CS"/>
        </w:rPr>
        <w:t>, ће се</w:t>
      </w:r>
      <w:r w:rsidRPr="008F3727">
        <w:rPr>
          <w:color w:val="auto"/>
          <w:lang w:val="sr-Cyrl-CS"/>
        </w:rPr>
        <w:t xml:space="preserve"> прикључити на колектор </w:t>
      </w:r>
      <w:r w:rsidRPr="008F3727">
        <w:rPr>
          <w:color w:val="auto"/>
          <w:lang w:val="sr-Cyrl-CS"/>
        </w:rPr>
        <w:sym w:font="Technic" w:char="F022"/>
      </w:r>
      <w:r w:rsidRPr="008F3727">
        <w:rPr>
          <w:color w:val="auto"/>
          <w:lang w:val="sr-Cyrl-CS"/>
        </w:rPr>
        <w:t>Б</w:t>
      </w:r>
      <w:r w:rsidRPr="008F3727">
        <w:rPr>
          <w:color w:val="auto"/>
          <w:lang w:val="sr-Cyrl-CS"/>
        </w:rPr>
        <w:sym w:font="Technic" w:char="F022"/>
      </w:r>
      <w:r w:rsidRPr="008F3727">
        <w:rPr>
          <w:color w:val="auto"/>
          <w:lang w:val="sr-Cyrl-CS"/>
        </w:rPr>
        <w:t>.</w:t>
      </w:r>
    </w:p>
    <w:p w:rsidR="008F3727" w:rsidRPr="008F3727" w:rsidRDefault="008F3727" w:rsidP="008F3727">
      <w:pPr>
        <w:pStyle w:val="Osnovni"/>
        <w:rPr>
          <w:color w:val="auto"/>
          <w:lang w:val="sr-Cyrl-CS"/>
        </w:rPr>
      </w:pPr>
      <w:r w:rsidRPr="008F3727">
        <w:rPr>
          <w:color w:val="auto"/>
          <w:lang w:val="sr-Cyrl-CS"/>
        </w:rPr>
        <w:t xml:space="preserve">На траси </w:t>
      </w:r>
      <w:r w:rsidRPr="008F3727">
        <w:rPr>
          <w:color w:val="auto"/>
          <w:lang w:val="sr-Latn-CS"/>
        </w:rPr>
        <w:t xml:space="preserve">фекалних </w:t>
      </w:r>
      <w:r w:rsidRPr="008F3727">
        <w:rPr>
          <w:color w:val="auto"/>
          <w:lang w:val="sr-Cyrl-CS"/>
        </w:rPr>
        <w:t>колектора је неопходно испоштовати следеће:</w:t>
      </w:r>
    </w:p>
    <w:p w:rsidR="008F3727" w:rsidRPr="008F3727" w:rsidRDefault="008F3727" w:rsidP="008F3727">
      <w:pPr>
        <w:pStyle w:val="Tacka2"/>
        <w:rPr>
          <w:color w:val="auto"/>
          <w:lang w:val="sr-Cyrl-CS"/>
        </w:rPr>
      </w:pPr>
      <w:r w:rsidRPr="008F3727">
        <w:rPr>
          <w:color w:val="auto"/>
          <w:lang w:val="sr-Cyrl-CS"/>
        </w:rPr>
        <w:t>није дозвољено паралелно вођење каблова или других водова, испод водоводних и канализационих цеви осим при укрштању,</w:t>
      </w:r>
    </w:p>
    <w:p w:rsidR="008F3727" w:rsidRPr="008F3727" w:rsidRDefault="008F3727" w:rsidP="008F3727">
      <w:pPr>
        <w:pStyle w:val="Tacka2"/>
        <w:rPr>
          <w:color w:val="auto"/>
          <w:lang w:val="sr-Cyrl-CS"/>
        </w:rPr>
      </w:pPr>
      <w:r w:rsidRPr="008F3727">
        <w:rPr>
          <w:color w:val="auto"/>
          <w:lang w:val="sr-Cyrl-CS"/>
        </w:rPr>
        <w:t>приликом укрштања, кабл (или друга инсталација) може бити положен испод или изнад водоводне и канализационе цеви, и то на растојању од најмање 0,3м. Ако се размаци не могу постићи тада  кабл провући кроз заштитну цев,</w:t>
      </w:r>
    </w:p>
    <w:p w:rsidR="008F3727" w:rsidRPr="008F3727" w:rsidRDefault="008F3727" w:rsidP="008F3727">
      <w:pPr>
        <w:pStyle w:val="Tacka2"/>
        <w:rPr>
          <w:color w:val="auto"/>
          <w:lang w:val="sr-Cyrl-CS"/>
        </w:rPr>
      </w:pPr>
      <w:r w:rsidRPr="008F3727">
        <w:rPr>
          <w:color w:val="auto"/>
          <w:lang w:val="sr-Cyrl-CS"/>
        </w:rPr>
        <w:t>хоризонтални размак других инсталација од водоводних и канализационих цеви треба да износи најмање 0,5 м.</w:t>
      </w:r>
    </w:p>
    <w:p w:rsidR="008F3727" w:rsidRDefault="008F3727" w:rsidP="008F3727">
      <w:pPr>
        <w:ind w:left="513" w:right="6"/>
        <w:jc w:val="both"/>
        <w:rPr>
          <w:lang w:val="sr-Latn-CS"/>
        </w:rPr>
      </w:pPr>
    </w:p>
    <w:p w:rsidR="008F3727" w:rsidRPr="008F3727" w:rsidRDefault="008F3727" w:rsidP="008F3727">
      <w:pPr>
        <w:pStyle w:val="Osnovni"/>
        <w:rPr>
          <w:color w:val="auto"/>
          <w:lang w:val="sr-Latn-CS"/>
        </w:rPr>
      </w:pPr>
      <w:r w:rsidRPr="008F3727">
        <w:rPr>
          <w:color w:val="auto"/>
          <w:lang w:val="sr-Cyrl-CS"/>
        </w:rPr>
        <w:t>Пројекти јавне канализације морају бити усклађени са генералним планом канализације</w:t>
      </w:r>
      <w:r w:rsidR="00466C37">
        <w:rPr>
          <w:color w:val="auto"/>
          <w:lang w:val="sr-Latn-RS"/>
        </w:rPr>
        <w:t xml:space="preserve">, </w:t>
      </w:r>
      <w:r w:rsidR="00F65628">
        <w:rPr>
          <w:color w:val="auto"/>
        </w:rPr>
        <w:t>који је имплементиран у</w:t>
      </w:r>
      <w:r w:rsidRPr="008F3727">
        <w:rPr>
          <w:color w:val="auto"/>
          <w:lang w:val="sr-Cyrl-CS"/>
        </w:rPr>
        <w:t xml:space="preserve"> Генералн</w:t>
      </w:r>
      <w:r w:rsidR="00F65628">
        <w:rPr>
          <w:color w:val="auto"/>
          <w:lang w:val="sr-Cyrl-CS"/>
        </w:rPr>
        <w:t>и</w:t>
      </w:r>
      <w:r w:rsidRPr="008F3727">
        <w:rPr>
          <w:color w:val="auto"/>
          <w:lang w:val="sr-Cyrl-CS"/>
        </w:rPr>
        <w:t xml:space="preserve"> урбанистичк</w:t>
      </w:r>
      <w:r w:rsidR="00F65628">
        <w:rPr>
          <w:color w:val="auto"/>
          <w:lang w:val="sr-Cyrl-CS"/>
        </w:rPr>
        <w:t>и</w:t>
      </w:r>
      <w:r w:rsidRPr="008F3727">
        <w:rPr>
          <w:color w:val="auto"/>
          <w:lang w:val="sr-Cyrl-CS"/>
        </w:rPr>
        <w:t xml:space="preserve"> план.</w:t>
      </w:r>
    </w:p>
    <w:p w:rsidR="008F3727" w:rsidRPr="008F3727" w:rsidRDefault="008F3727" w:rsidP="008F3727">
      <w:pPr>
        <w:pStyle w:val="Osnovni"/>
        <w:rPr>
          <w:color w:val="auto"/>
        </w:rPr>
      </w:pPr>
      <w:r w:rsidRPr="008F3727">
        <w:rPr>
          <w:color w:val="auto"/>
        </w:rPr>
        <w:t>Главни сабирни колектор фекалних вода планиран је са трасом дуж Државно</w:t>
      </w:r>
      <w:r w:rsidRPr="008F3727">
        <w:rPr>
          <w:color w:val="auto"/>
          <w:lang w:val="sr-Latn-CS"/>
        </w:rPr>
        <w:t>г</w:t>
      </w:r>
      <w:r w:rsidRPr="008F3727">
        <w:rPr>
          <w:color w:val="auto"/>
        </w:rPr>
        <w:t xml:space="preserve"> пут</w:t>
      </w:r>
      <w:r w:rsidRPr="008F3727">
        <w:rPr>
          <w:color w:val="auto"/>
          <w:lang w:val="sr-Latn-CS"/>
        </w:rPr>
        <w:t>а</w:t>
      </w:r>
      <w:r w:rsidRPr="008F3727">
        <w:rPr>
          <w:color w:val="auto"/>
        </w:rPr>
        <w:t xml:space="preserve"> 1б реда бр 38</w:t>
      </w:r>
      <w:r w:rsidRPr="008F3727">
        <w:rPr>
          <w:color w:val="auto"/>
          <w:lang w:val="sr-Cyrl-CS"/>
        </w:rPr>
        <w:t xml:space="preserve"> са две препумпне станице и улива се у Дедински колектор.</w:t>
      </w:r>
      <w:r w:rsidRPr="008F3727">
        <w:rPr>
          <w:color w:val="auto"/>
        </w:rPr>
        <w:t xml:space="preserve"> </w:t>
      </w:r>
    </w:p>
    <w:p w:rsidR="008F3727" w:rsidRPr="008F3727" w:rsidRDefault="008F3727" w:rsidP="008F3727">
      <w:pPr>
        <w:pStyle w:val="Osnovni"/>
        <w:rPr>
          <w:color w:val="auto"/>
          <w:lang w:val="sr-Latn-CS"/>
        </w:rPr>
      </w:pPr>
      <w:r w:rsidRPr="008F3727">
        <w:rPr>
          <w:color w:val="auto"/>
          <w:lang w:val="sr-Cyrl-CS"/>
        </w:rPr>
        <w:t xml:space="preserve">Мрежа </w:t>
      </w:r>
      <w:r w:rsidRPr="008F3727">
        <w:rPr>
          <w:color w:val="auto"/>
          <w:lang w:val="sr-Latn-CS"/>
        </w:rPr>
        <w:t xml:space="preserve">фекалне канализације </w:t>
      </w:r>
      <w:r w:rsidRPr="008F3727">
        <w:rPr>
          <w:color w:val="auto"/>
        </w:rPr>
        <w:t>на простору плана не постоји</w:t>
      </w:r>
      <w:r w:rsidRPr="008F3727">
        <w:rPr>
          <w:color w:val="auto"/>
          <w:lang w:val="sr-Cyrl-CS"/>
        </w:rPr>
        <w:t xml:space="preserve">. </w:t>
      </w:r>
    </w:p>
    <w:p w:rsidR="008F3727" w:rsidRPr="008F3727" w:rsidRDefault="008F3727" w:rsidP="008F3727">
      <w:pPr>
        <w:pStyle w:val="Osnovni"/>
        <w:rPr>
          <w:color w:val="auto"/>
          <w:lang w:val="sr-Cyrl-CS"/>
        </w:rPr>
      </w:pPr>
      <w:r w:rsidRPr="008F3727">
        <w:rPr>
          <w:color w:val="auto"/>
          <w:lang w:val="sr-Cyrl-CS"/>
        </w:rPr>
        <w:lastRenderedPageBreak/>
        <w:t xml:space="preserve">Изградњу нових </w:t>
      </w:r>
      <w:r w:rsidRPr="008F3727">
        <w:rPr>
          <w:color w:val="auto"/>
          <w:lang w:val="sr-Latn-CS"/>
        </w:rPr>
        <w:t>цевовода</w:t>
      </w:r>
      <w:r w:rsidRPr="008F3727">
        <w:rPr>
          <w:color w:val="auto"/>
          <w:lang w:val="sr-Cyrl-CS"/>
        </w:rPr>
        <w:t xml:space="preserve"> канализације отпадних вода обави</w:t>
      </w:r>
      <w:r w:rsidRPr="008F3727">
        <w:rPr>
          <w:color w:val="auto"/>
          <w:lang w:val="sr-Latn-CS"/>
        </w:rPr>
        <w:t>ти</w:t>
      </w:r>
      <w:r w:rsidRPr="008F3727">
        <w:rPr>
          <w:color w:val="auto"/>
          <w:lang w:val="sr-Cyrl-CS"/>
        </w:rPr>
        <w:t xml:space="preserve"> у постојећим и новопланираним саобраћајницама. </w:t>
      </w:r>
    </w:p>
    <w:p w:rsidR="008F3727" w:rsidRPr="008F3727" w:rsidRDefault="008F3727" w:rsidP="008F3727">
      <w:pPr>
        <w:pStyle w:val="Osnovni"/>
        <w:rPr>
          <w:color w:val="auto"/>
          <w:lang w:val="sr-Cyrl-CS"/>
        </w:rPr>
      </w:pPr>
      <w:r w:rsidRPr="008F3727">
        <w:rPr>
          <w:color w:val="auto"/>
          <w:lang w:val="sr-Cyrl-CS"/>
        </w:rPr>
        <w:t>Секундарни развод колектора канализације отпадних вода ће се решавати планском документацијом нижег реда.</w:t>
      </w:r>
    </w:p>
    <w:p w:rsidR="008F3727" w:rsidRPr="008F3727" w:rsidRDefault="008F3727" w:rsidP="008F3727">
      <w:pPr>
        <w:pStyle w:val="Osnovni"/>
        <w:rPr>
          <w:color w:val="auto"/>
          <w:lang w:val="sr-Cyrl-CS"/>
        </w:rPr>
      </w:pPr>
      <w:r w:rsidRPr="008F3727">
        <w:rPr>
          <w:color w:val="auto"/>
          <w:lang w:val="sr-Cyrl-CS"/>
        </w:rPr>
        <w:t xml:space="preserve">Димензија уличне канализације треба да износи мин </w:t>
      </w:r>
      <w:r w:rsidRPr="008F3727">
        <w:rPr>
          <w:color w:val="auto"/>
          <w:lang w:val="sr-Cyrl-CS"/>
        </w:rPr>
        <w:sym w:font="Technic" w:char="F0D8"/>
      </w:r>
      <w:r w:rsidRPr="008F3727">
        <w:rPr>
          <w:color w:val="auto"/>
          <w:lang w:val="sr-Cyrl-CS"/>
        </w:rPr>
        <w:t xml:space="preserve">200мм, а кућног прикључка </w:t>
      </w:r>
      <w:r w:rsidRPr="008F3727">
        <w:rPr>
          <w:color w:val="auto"/>
          <w:lang w:val="sr-Cyrl-CS"/>
        </w:rPr>
        <w:sym w:font="Symbol" w:char="F0C6"/>
      </w:r>
      <w:r w:rsidRPr="008F3727">
        <w:rPr>
          <w:color w:val="auto"/>
          <w:lang w:val="sr-Cyrl-CS"/>
        </w:rPr>
        <w:t>150 мм. Падови цевовода су према важећим прописима, а услови прикључења према техничким прописима ЈКП "Водовод" Крушевац.</w:t>
      </w:r>
    </w:p>
    <w:p w:rsidR="008F3727" w:rsidRPr="008F3727" w:rsidRDefault="008F3727" w:rsidP="008F3727">
      <w:pPr>
        <w:pStyle w:val="Osnovni"/>
        <w:rPr>
          <w:color w:val="auto"/>
          <w:lang w:val="sr-Cyrl-CS"/>
        </w:rPr>
      </w:pPr>
      <w:r w:rsidRPr="008F3727">
        <w:rPr>
          <w:color w:val="auto"/>
          <w:lang w:val="sr-Cyrl-CS"/>
        </w:rPr>
        <w:t xml:space="preserve">Положај санитарних уређаја (сливници, нужници...) не може бити испод коте нивелете улица, ради заштите објеката од могућег плављења, због успора у будућој мрежи фекалне канализације. </w:t>
      </w:r>
    </w:p>
    <w:p w:rsidR="008F3727" w:rsidRPr="008F3727" w:rsidRDefault="008F3727" w:rsidP="008F3727">
      <w:pPr>
        <w:pStyle w:val="Osnovni"/>
        <w:rPr>
          <w:color w:val="auto"/>
          <w:lang w:val="sr-Cyrl-CS"/>
        </w:rPr>
      </w:pPr>
      <w:r w:rsidRPr="008F3727">
        <w:rPr>
          <w:color w:val="auto"/>
          <w:lang w:val="sr-Cyrl-CS"/>
        </w:rPr>
        <w:t>За фекални</w:t>
      </w:r>
      <w:r w:rsidRPr="008F3727">
        <w:rPr>
          <w:color w:val="auto"/>
          <w:lang w:val="sr-Latn-CS"/>
        </w:rPr>
        <w:t xml:space="preserve"> </w:t>
      </w:r>
      <w:r w:rsidRPr="008F3727">
        <w:rPr>
          <w:color w:val="auto"/>
          <w:lang w:val="sr-Cyrl-CS"/>
        </w:rPr>
        <w:t>колектор и све краке који нису изведени у улицама мора се обезбедити манипулативни простор у ширини од по 2.50 метара лево и десно од осе канализације, како би се мрежа могла одржавати.</w:t>
      </w:r>
    </w:p>
    <w:p w:rsidR="008F3727" w:rsidRPr="008F3727" w:rsidRDefault="008F3727" w:rsidP="008F3727">
      <w:pPr>
        <w:pStyle w:val="Osnovni"/>
        <w:rPr>
          <w:color w:val="auto"/>
          <w:lang w:val="sr-Cyrl-CS"/>
        </w:rPr>
      </w:pPr>
      <w:r w:rsidRPr="008F3727">
        <w:rPr>
          <w:color w:val="auto"/>
          <w:lang w:val="sr-Cyrl-CS"/>
        </w:rPr>
        <w:t>У свим постоје</w:t>
      </w:r>
      <w:r w:rsidRPr="008F3727">
        <w:rPr>
          <w:color w:val="auto"/>
        </w:rPr>
        <w:t xml:space="preserve">ћим и </w:t>
      </w:r>
      <w:r w:rsidRPr="008F3727">
        <w:rPr>
          <w:color w:val="auto"/>
          <w:lang w:val="sr-Cyrl-CS"/>
        </w:rPr>
        <w:t>новопројектованим улицама се има изградити нова фекална канализација од ПВЦ,</w:t>
      </w:r>
      <w:r w:rsidR="008A265C">
        <w:rPr>
          <w:color w:val="auto"/>
          <w:lang w:val="sr-Cyrl-CS"/>
        </w:rPr>
        <w:t xml:space="preserve"> </w:t>
      </w:r>
      <w:r w:rsidRPr="008F3727">
        <w:rPr>
          <w:color w:val="auto"/>
          <w:lang w:val="sr-Cyrl-CS"/>
        </w:rPr>
        <w:t xml:space="preserve">ПЕ или ПП цеви минималног пречника Ø 200мм. </w:t>
      </w:r>
    </w:p>
    <w:p w:rsidR="008F3727" w:rsidRPr="008F3727" w:rsidRDefault="008F3727" w:rsidP="008F3727">
      <w:pPr>
        <w:pStyle w:val="Osnovni"/>
        <w:rPr>
          <w:color w:val="auto"/>
          <w:lang w:val="sr-Cyrl-CS"/>
        </w:rPr>
      </w:pPr>
      <w:r w:rsidRPr="008F3727">
        <w:rPr>
          <w:color w:val="auto"/>
          <w:lang w:val="sr-Cyrl-CS"/>
        </w:rPr>
        <w:t>При пројектовању будуће канализације мора се водити рачуна да се прикључење може извести до 2/3 висине профила.</w:t>
      </w:r>
    </w:p>
    <w:p w:rsidR="008F3727" w:rsidRPr="008F3727" w:rsidRDefault="008F3727" w:rsidP="008F3727">
      <w:pPr>
        <w:pStyle w:val="Osnovni"/>
        <w:rPr>
          <w:color w:val="auto"/>
          <w:lang w:val="sr-Cyrl-CS"/>
        </w:rPr>
      </w:pPr>
      <w:r w:rsidRPr="008F3727">
        <w:rPr>
          <w:color w:val="auto"/>
          <w:lang w:val="sr-Cyrl-CS"/>
        </w:rPr>
        <w:t>За улице које се  не могу гравитационо укључити у будуће колекторе, мора се пројектовати пумпна станица за препумпавање отпадних вода.</w:t>
      </w:r>
    </w:p>
    <w:p w:rsidR="008F3727" w:rsidRPr="008F3727" w:rsidRDefault="008F3727" w:rsidP="008F3727">
      <w:pPr>
        <w:pStyle w:val="Osnovni"/>
        <w:rPr>
          <w:color w:val="auto"/>
          <w:lang w:val="sr-Cyrl-CS"/>
        </w:rPr>
      </w:pPr>
      <w:r w:rsidRPr="008F3727">
        <w:rPr>
          <w:color w:val="auto"/>
          <w:lang w:val="sr-Cyrl-CS"/>
        </w:rPr>
        <w:t>Осим цевовода потребно је изградити и пратеће објекте попут ревизионих силаза и каскада. Ови објекти се имају изградити од готових армирано бетонских прстенова кружног пресека, светлог отвора 1,0 м и завршног прстена у који се у нивоу будуће нивелете треба уграити ливено гвоздени шахт поклопци за тежак саобраћај.</w:t>
      </w:r>
    </w:p>
    <w:p w:rsidR="008F3727" w:rsidRPr="008F3727" w:rsidRDefault="008F3727" w:rsidP="008F3727">
      <w:pPr>
        <w:pStyle w:val="Osnovni"/>
        <w:rPr>
          <w:color w:val="auto"/>
          <w:lang w:val="sr-Cyrl-CS"/>
        </w:rPr>
      </w:pPr>
      <w:r w:rsidRPr="008F3727">
        <w:rPr>
          <w:color w:val="auto"/>
          <w:lang w:val="sr-Cyrl-CS"/>
        </w:rPr>
        <w:t>У случајевима подова већих од 6% треба канале изграђивати у каскадама чија најмања висина треба да износи 0,6 м.</w:t>
      </w:r>
    </w:p>
    <w:p w:rsidR="008F3727" w:rsidRPr="008F3727" w:rsidRDefault="008F3727" w:rsidP="008F3727">
      <w:pPr>
        <w:pStyle w:val="Osnovni"/>
        <w:rPr>
          <w:color w:val="auto"/>
          <w:lang w:val="sr-Cyrl-CS"/>
        </w:rPr>
      </w:pPr>
      <w:r w:rsidRPr="008F3727">
        <w:rPr>
          <w:color w:val="auto"/>
          <w:lang w:val="sr-Cyrl-CS"/>
        </w:rPr>
        <w:t xml:space="preserve">Минимално укопавање цевовода је 1,20 м од површине терена.  </w:t>
      </w:r>
    </w:p>
    <w:p w:rsidR="008F3727" w:rsidRPr="008F3727" w:rsidRDefault="008F3727" w:rsidP="008F3727">
      <w:pPr>
        <w:pStyle w:val="Osnovni"/>
        <w:rPr>
          <w:color w:val="auto"/>
          <w:lang w:val="sr-Cyrl-CS"/>
        </w:rPr>
      </w:pPr>
      <w:r w:rsidRPr="008F3727">
        <w:rPr>
          <w:color w:val="auto"/>
          <w:lang w:val="sr-Cyrl-CS"/>
        </w:rPr>
        <w:t xml:space="preserve">Поједини секундарни колектори ће морати да се трасирају кроз приватна дворишта. </w:t>
      </w:r>
    </w:p>
    <w:p w:rsidR="008F3727" w:rsidRPr="008F3727" w:rsidRDefault="008F3727" w:rsidP="008F3727">
      <w:pPr>
        <w:pStyle w:val="Osnovni"/>
        <w:rPr>
          <w:color w:val="auto"/>
          <w:lang w:val="sr-Cyrl-CS"/>
        </w:rPr>
      </w:pPr>
      <w:r w:rsidRPr="008F3727">
        <w:rPr>
          <w:color w:val="auto"/>
          <w:lang w:val="sr-Cyrl-CS"/>
        </w:rPr>
        <w:t>За све улице предвиђа се изградња нових кракова канализационе мреже са местом улива датом на плану , а према главним колекторима фекалне канализације.</w:t>
      </w:r>
    </w:p>
    <w:p w:rsidR="008F3727" w:rsidRPr="008F3727" w:rsidRDefault="008F3727" w:rsidP="008F3727">
      <w:pPr>
        <w:pStyle w:val="Osnovni"/>
        <w:rPr>
          <w:color w:val="auto"/>
          <w:lang w:val="sr-Cyrl-CS"/>
        </w:rPr>
      </w:pPr>
      <w:r w:rsidRPr="008F3727">
        <w:rPr>
          <w:color w:val="auto"/>
          <w:lang w:val="sr-Cyrl-CS"/>
        </w:rPr>
        <w:t>Димензионисање извршити према хидрауличком прорачуну не прекорачујући минималне и максималне падове за усвојене пречнике цеви.</w:t>
      </w:r>
    </w:p>
    <w:p w:rsidR="008F3727" w:rsidRPr="008F3727" w:rsidRDefault="008F3727" w:rsidP="008F3727">
      <w:pPr>
        <w:pStyle w:val="Osnovni"/>
        <w:rPr>
          <w:color w:val="auto"/>
          <w:lang w:val="sr-Cyrl-CS"/>
        </w:rPr>
      </w:pPr>
      <w:r w:rsidRPr="008F3727">
        <w:rPr>
          <w:color w:val="auto"/>
          <w:lang w:val="sr-Cyrl-CS"/>
        </w:rPr>
        <w:t>Диспозиција и технички елементи канализационог система ближе су приказани у графичким прилозима ове планске документације.</w:t>
      </w:r>
    </w:p>
    <w:p w:rsidR="0031640F" w:rsidRPr="008F3727" w:rsidRDefault="002172D9" w:rsidP="0031640F">
      <w:pPr>
        <w:pStyle w:val="Tacka1"/>
        <w:rPr>
          <w:color w:val="auto"/>
          <w:lang w:eastAsia="ar-SA"/>
        </w:rPr>
      </w:pPr>
      <w:r w:rsidRPr="008F3727">
        <w:rPr>
          <w:color w:val="auto"/>
        </w:rPr>
        <w:t>А</w:t>
      </w:r>
      <w:r w:rsidR="0031640F" w:rsidRPr="008F3727">
        <w:rPr>
          <w:color w:val="auto"/>
        </w:rPr>
        <w:t xml:space="preserve">тмосферске </w:t>
      </w:r>
      <w:r w:rsidRPr="008F3727">
        <w:rPr>
          <w:color w:val="auto"/>
        </w:rPr>
        <w:t>воде</w:t>
      </w:r>
    </w:p>
    <w:p w:rsidR="008F3727" w:rsidRPr="008F3727" w:rsidRDefault="008F3727" w:rsidP="008F3727">
      <w:pPr>
        <w:pStyle w:val="Osnovni"/>
        <w:rPr>
          <w:color w:val="auto"/>
        </w:rPr>
      </w:pPr>
      <w:r w:rsidRPr="008F3727">
        <w:rPr>
          <w:color w:val="auto"/>
        </w:rPr>
        <w:t xml:space="preserve">Основни циљеви и критеријуми за развој система атмосферске канализације је реализација канализације по сепарационом систему, посебно за отпадне воде насеља и оних индустрија које се након предтретмана смеју прикључити на канализације за отпадне воде. </w:t>
      </w:r>
    </w:p>
    <w:p w:rsidR="008F3727" w:rsidRPr="008F3727" w:rsidRDefault="008F3727" w:rsidP="008F3727">
      <w:pPr>
        <w:pStyle w:val="Osnovni"/>
        <w:rPr>
          <w:color w:val="auto"/>
        </w:rPr>
      </w:pPr>
      <w:r w:rsidRPr="008F3727">
        <w:rPr>
          <w:color w:val="auto"/>
        </w:rPr>
        <w:t xml:space="preserve">Од свих одпадних вода атмосферске воде имају највеће варијације у јединици времена. Димензије мреже дати на бази висине падавина, које се могу очекивати у одрерђеном рачунском временском периоду. Учесталост и јачина кише су битне особине падавина на основу којих димензионисати каналску мрежу. </w:t>
      </w:r>
    </w:p>
    <w:p w:rsidR="008F3727" w:rsidRPr="008F3727" w:rsidRDefault="008F3727" w:rsidP="008F3727">
      <w:pPr>
        <w:pStyle w:val="Osnovni"/>
        <w:rPr>
          <w:color w:val="auto"/>
        </w:rPr>
      </w:pPr>
      <w:r w:rsidRPr="008F3727">
        <w:rPr>
          <w:color w:val="auto"/>
        </w:rPr>
        <w:lastRenderedPageBreak/>
        <w:t xml:space="preserve">Димензије каналске мреже, поред специфичне издашности зависе од величине сливне површине, пропустљивости исте, нагиба земљишта, степена и врсте изграђености насеља, пошумљености терена, дужине и пада колектора и др. </w:t>
      </w:r>
    </w:p>
    <w:p w:rsidR="008F3727" w:rsidRPr="008F3727" w:rsidRDefault="008F3727" w:rsidP="008F3727">
      <w:pPr>
        <w:pStyle w:val="Osnovni"/>
        <w:rPr>
          <w:color w:val="auto"/>
        </w:rPr>
      </w:pPr>
      <w:r w:rsidRPr="008F3727">
        <w:rPr>
          <w:color w:val="auto"/>
        </w:rPr>
        <w:t>С обзиром на правце дотока атмосферске воде у угрожено подручје пројектовати систем канала и цеви тако да се све воде на најбржи начин одведу до реципијента, Раковачки поток, Сленин поток и поток В. Биљевац и даље до реке Западне Мораве.</w:t>
      </w:r>
    </w:p>
    <w:p w:rsidR="008F3727" w:rsidRPr="008F3727" w:rsidRDefault="008F3727" w:rsidP="008F3727">
      <w:pPr>
        <w:pStyle w:val="Osnovni"/>
        <w:rPr>
          <w:color w:val="auto"/>
        </w:rPr>
      </w:pPr>
      <w:r w:rsidRPr="008F3727">
        <w:rPr>
          <w:color w:val="auto"/>
        </w:rPr>
        <w:t>Коте канала изабрати тако да је могуће пражњење свих депресија.</w:t>
      </w:r>
    </w:p>
    <w:p w:rsidR="008F3727" w:rsidRPr="008F3727" w:rsidRDefault="008F3727" w:rsidP="008F3727">
      <w:pPr>
        <w:pStyle w:val="Osnovni"/>
        <w:rPr>
          <w:color w:val="auto"/>
        </w:rPr>
      </w:pPr>
      <w:r w:rsidRPr="008F3727">
        <w:rPr>
          <w:color w:val="auto"/>
        </w:rPr>
        <w:t>Предуслов за ефикасно одвођење атмосферских вода није само изграђена атмосферска канализација, већ уређење водотокова и канала за одвођење атмосферских вода ка могућим реципијентима: Раковачки поток, Сленин поток и поток В. Биљевац.</w:t>
      </w:r>
    </w:p>
    <w:p w:rsidR="008F3727" w:rsidRPr="008F3727" w:rsidRDefault="008F3727" w:rsidP="008F3727">
      <w:pPr>
        <w:pStyle w:val="Osnovni"/>
        <w:rPr>
          <w:color w:val="auto"/>
        </w:rPr>
      </w:pPr>
      <w:r w:rsidRPr="008F3727">
        <w:rPr>
          <w:color w:val="auto"/>
        </w:rPr>
        <w:t>Траса регулације и протицајни профил набројаних потока обрадиће се планском документацијом  нижег реда.</w:t>
      </w:r>
    </w:p>
    <w:p w:rsidR="008F3727" w:rsidRPr="008F3727" w:rsidRDefault="008F3727" w:rsidP="008F3727">
      <w:pPr>
        <w:pStyle w:val="Osnovni"/>
        <w:rPr>
          <w:color w:val="auto"/>
        </w:rPr>
      </w:pPr>
      <w:r w:rsidRPr="008F3727">
        <w:rPr>
          <w:color w:val="auto"/>
        </w:rPr>
        <w:t>Са повећаним степеном урбанизације мења се карактер сливне површине чиме се повећавају реални коефицијенти отицаја, а самим тим је угроженост од површинских вода већа. Планском изградњом атмосферске канализације се поред смањења опасности од плављења терена побољшавају услови отицања са коловозних површина. Потребно је урадити атмосферску канализацију у профилима  саобраћајница на подручју плана и прикључити у природне рецепијенте - водотоке који се налазе на подручју плана.</w:t>
      </w:r>
    </w:p>
    <w:p w:rsidR="008F3727" w:rsidRPr="008F3727" w:rsidRDefault="008F3727" w:rsidP="008F3727">
      <w:pPr>
        <w:pStyle w:val="Osnovni"/>
        <w:rPr>
          <w:color w:val="auto"/>
        </w:rPr>
      </w:pPr>
      <w:r w:rsidRPr="008F3727">
        <w:rPr>
          <w:color w:val="auto"/>
        </w:rPr>
        <w:t>Уграђени материјал за изградњу колектора мора да одговара условима прорачуна као и важећим стандардима.</w:t>
      </w:r>
    </w:p>
    <w:p w:rsidR="008F3727" w:rsidRPr="008F3727" w:rsidRDefault="008F3727" w:rsidP="008F3727">
      <w:pPr>
        <w:pStyle w:val="Osnovni"/>
        <w:rPr>
          <w:color w:val="auto"/>
        </w:rPr>
      </w:pPr>
      <w:r w:rsidRPr="008F3727">
        <w:rPr>
          <w:color w:val="auto"/>
        </w:rPr>
        <w:t xml:space="preserve">Колекторе предвидети од земљаних или бетонских канала, а зацевљене деонице од АБ цеви. </w:t>
      </w:r>
    </w:p>
    <w:p w:rsidR="008F3727" w:rsidRPr="008F3727" w:rsidRDefault="008F3727" w:rsidP="008F3727">
      <w:pPr>
        <w:pStyle w:val="Osnovni"/>
        <w:rPr>
          <w:color w:val="auto"/>
        </w:rPr>
      </w:pPr>
      <w:r w:rsidRPr="008F3727">
        <w:rPr>
          <w:color w:val="auto"/>
        </w:rPr>
        <w:t>Дебљине зидова цеви за колекторе одређене су на основу статичког прорачуна, а према условима саобраћаја који ће се одвијати у саобраћајници.</w:t>
      </w:r>
    </w:p>
    <w:p w:rsidR="008F3727" w:rsidRPr="008F3727" w:rsidRDefault="008F3727" w:rsidP="008F3727">
      <w:pPr>
        <w:pStyle w:val="Osnovni"/>
        <w:rPr>
          <w:color w:val="auto"/>
        </w:rPr>
      </w:pPr>
      <w:r w:rsidRPr="008F3727">
        <w:rPr>
          <w:color w:val="auto"/>
        </w:rPr>
        <w:t>На шахтовима и сливницима предвидети постављање шахт поклопаца и сливних решетки од нодуларног лива, за одговарајуће саобраћајно оптерећење. Сливне решетке морају бити тако димензионисане да омогућавају несметано одводњавање припадајуће сливне површине.</w:t>
      </w:r>
    </w:p>
    <w:p w:rsidR="008F3727" w:rsidRPr="008F3727" w:rsidRDefault="008F3727" w:rsidP="008F3727">
      <w:pPr>
        <w:pStyle w:val="Osnovni"/>
        <w:rPr>
          <w:color w:val="auto"/>
        </w:rPr>
      </w:pPr>
      <w:r w:rsidRPr="008F3727">
        <w:rPr>
          <w:color w:val="auto"/>
        </w:rPr>
        <w:t xml:space="preserve">Осовина атмосферског колектора положити у тротоару на растојању око 1,0м од ивице саобраћајнице. Поред шахтова и на супротној страни улице, граде се сливници. Уколико је растојање шахти велико, за ефикасно одводњавање предвиђају се сливници на половини растојања између шахти, са прикључком директно на АБ колектор. </w:t>
      </w:r>
    </w:p>
    <w:p w:rsidR="008F3727" w:rsidRPr="008F3727" w:rsidRDefault="008F3727" w:rsidP="008F3727">
      <w:pPr>
        <w:pStyle w:val="Osnovni"/>
        <w:rPr>
          <w:color w:val="auto"/>
        </w:rPr>
      </w:pPr>
      <w:r w:rsidRPr="008F3727">
        <w:rPr>
          <w:color w:val="auto"/>
        </w:rPr>
        <w:t>Атмосферске колекторе пројектовати од бетонских цеви са спојевима на фалц. Цеви треба да су вибропресоване, глатких унутрашњих површина, тако да се гарантује захтевани коефицијенти рапавости. Цеви бећих пречника од Ø1000мм монтирати на слоју мршавог бетона МБ15 и затрпати шљунком уз набијање у слојевима од по 50 цм.</w:t>
      </w:r>
    </w:p>
    <w:p w:rsidR="008F3727" w:rsidRPr="008F3727" w:rsidRDefault="008F3727" w:rsidP="008F3727">
      <w:pPr>
        <w:pStyle w:val="Osnovni"/>
        <w:rPr>
          <w:color w:val="auto"/>
        </w:rPr>
      </w:pPr>
      <w:r w:rsidRPr="008F3727">
        <w:rPr>
          <w:color w:val="auto"/>
        </w:rPr>
        <w:t>Планирана траса новопројектоване атмосферске канализације и положај канала и улива дати су на ситуацији.</w:t>
      </w:r>
    </w:p>
    <w:p w:rsidR="008F3727" w:rsidRPr="008F3727" w:rsidRDefault="008F3727" w:rsidP="008F3727">
      <w:pPr>
        <w:pStyle w:val="Osnovni"/>
        <w:rPr>
          <w:color w:val="auto"/>
        </w:rPr>
      </w:pPr>
      <w:r w:rsidRPr="008F3727">
        <w:rPr>
          <w:color w:val="auto"/>
        </w:rPr>
        <w:t>Изведену али незатрпану канализациону мрежу треба пре употребе испитати на водопроходност.</w:t>
      </w:r>
    </w:p>
    <w:p w:rsidR="008F3727" w:rsidRPr="008F3727" w:rsidRDefault="008F3727" w:rsidP="008F3727">
      <w:pPr>
        <w:pStyle w:val="Osnovni"/>
        <w:rPr>
          <w:color w:val="auto"/>
        </w:rPr>
      </w:pPr>
      <w:r w:rsidRPr="008F3727">
        <w:rPr>
          <w:color w:val="auto"/>
        </w:rPr>
        <w:t>Изабране димензије цеви не треба да прекорачују минималне и максималне падове за усвојене пречнике.</w:t>
      </w:r>
    </w:p>
    <w:p w:rsidR="008F3727" w:rsidRPr="008F3727" w:rsidRDefault="008F3727" w:rsidP="008F3727">
      <w:pPr>
        <w:pStyle w:val="Osnovni"/>
        <w:rPr>
          <w:color w:val="auto"/>
        </w:rPr>
      </w:pPr>
      <w:r w:rsidRPr="008F3727">
        <w:rPr>
          <w:color w:val="auto"/>
        </w:rPr>
        <w:t>Цеви обавезно поставити на постељици од песка, а ровове у којима се монтирају цеви обавезно затрпавати шљунком.</w:t>
      </w:r>
    </w:p>
    <w:p w:rsidR="008F3727" w:rsidRPr="008F3727" w:rsidRDefault="008F3727" w:rsidP="008F3727">
      <w:pPr>
        <w:pStyle w:val="Osnovni"/>
        <w:rPr>
          <w:color w:val="auto"/>
        </w:rPr>
      </w:pPr>
      <w:r w:rsidRPr="008F3727">
        <w:rPr>
          <w:color w:val="auto"/>
        </w:rPr>
        <w:lastRenderedPageBreak/>
        <w:t>Ширина и дубина ровова мора бити таква да задовољава услове безбедне монтаже цеви и да обезбеђује довољну заштиту од смрзавања и безбедног укрштаја са осталом инфраструктуром у саобраћајници.</w:t>
      </w:r>
    </w:p>
    <w:p w:rsidR="008F3727" w:rsidRPr="008F3727" w:rsidRDefault="008F3727" w:rsidP="008F3727">
      <w:pPr>
        <w:pStyle w:val="Osnovni"/>
        <w:rPr>
          <w:color w:val="auto"/>
        </w:rPr>
      </w:pPr>
      <w:r w:rsidRPr="008F3727">
        <w:rPr>
          <w:color w:val="auto"/>
        </w:rPr>
        <w:t>Од општих услова потребно је предвидети следеће:</w:t>
      </w:r>
    </w:p>
    <w:p w:rsidR="008F3727" w:rsidRPr="008F3727" w:rsidRDefault="008F3727" w:rsidP="008F3727">
      <w:pPr>
        <w:pStyle w:val="Tacka2"/>
        <w:rPr>
          <w:color w:val="auto"/>
          <w:lang w:val="sr-Cyrl-CS"/>
        </w:rPr>
      </w:pPr>
      <w:r w:rsidRPr="008F3727">
        <w:rPr>
          <w:color w:val="auto"/>
          <w:lang w:val="sr-Cyrl-CS"/>
        </w:rPr>
        <w:t>Ревизионе шахтове поставити на преломима трасе као и на правцима на растојањима не већим од 50м.</w:t>
      </w:r>
    </w:p>
    <w:p w:rsidR="008F3727" w:rsidRPr="008F3727" w:rsidRDefault="008F3727" w:rsidP="008F3727">
      <w:pPr>
        <w:pStyle w:val="Tacka2"/>
        <w:rPr>
          <w:color w:val="auto"/>
          <w:lang w:val="sr-Cyrl-CS"/>
        </w:rPr>
      </w:pPr>
      <w:r w:rsidRPr="008F3727">
        <w:rPr>
          <w:color w:val="auto"/>
          <w:lang w:val="sr-Cyrl-CS"/>
        </w:rPr>
        <w:t>Шахтове у које се вода директно слива са коловоза градити са таложником дубине 40-50цм. Шахтове који воду примају бочно преко сливника градити са отвореном бетонском кинетом и шахт поклопцем за саобраћајно оптерећење Д400.</w:t>
      </w:r>
    </w:p>
    <w:p w:rsidR="008F3727" w:rsidRPr="008F3727" w:rsidRDefault="008F3727" w:rsidP="008F3727">
      <w:pPr>
        <w:pStyle w:val="Tacka2"/>
        <w:rPr>
          <w:color w:val="auto"/>
          <w:lang w:val="sr-Cyrl-CS"/>
        </w:rPr>
      </w:pPr>
      <w:r w:rsidRPr="008F3727">
        <w:rPr>
          <w:color w:val="auto"/>
          <w:lang w:val="sr-Cyrl-CS"/>
        </w:rPr>
        <w:t>Минималне димензије уличних колектора износе Ø300мм, а сливничких веза Ø200мм.</w:t>
      </w:r>
    </w:p>
    <w:p w:rsidR="008F3727" w:rsidRPr="008F3727" w:rsidRDefault="008F3727" w:rsidP="008F3727">
      <w:pPr>
        <w:pStyle w:val="Tacka2"/>
        <w:rPr>
          <w:color w:val="auto"/>
          <w:lang w:val="sr-Cyrl-CS"/>
        </w:rPr>
      </w:pPr>
      <w:r w:rsidRPr="008F3727">
        <w:rPr>
          <w:color w:val="auto"/>
          <w:lang w:val="sr-Cyrl-CS"/>
        </w:rPr>
        <w:t>Шахтови треба да су од армирано-бетонски кружних (</w:t>
      </w:r>
      <w:r w:rsidRPr="008F3727">
        <w:rPr>
          <w:color w:val="auto"/>
          <w:lang w:val="sr-Cyrl-CS"/>
        </w:rPr>
        <w:sym w:font="Technic" w:char="F0D8"/>
      </w:r>
      <w:r w:rsidRPr="008F3727">
        <w:rPr>
          <w:color w:val="auto"/>
          <w:lang w:val="sr-Cyrl-CS"/>
        </w:rPr>
        <w:t>1000 мм) и конусних (</w:t>
      </w:r>
      <w:r w:rsidRPr="008F3727">
        <w:rPr>
          <w:color w:val="auto"/>
          <w:lang w:val="sr-Cyrl-CS"/>
        </w:rPr>
        <w:sym w:font="Technic" w:char="F0D8"/>
      </w:r>
      <w:r w:rsidRPr="008F3727">
        <w:rPr>
          <w:color w:val="auto"/>
          <w:lang w:val="sr-Cyrl-CS"/>
        </w:rPr>
        <w:t>600 мм) елемената. Шахт темељити на плочи минималне дебљине 15 цм.</w:t>
      </w:r>
    </w:p>
    <w:p w:rsidR="008F3727" w:rsidRPr="008F3727" w:rsidRDefault="008F3727" w:rsidP="008F3727">
      <w:pPr>
        <w:pStyle w:val="Tacka2"/>
        <w:rPr>
          <w:color w:val="auto"/>
          <w:lang w:val="sr-Cyrl-CS"/>
        </w:rPr>
      </w:pPr>
      <w:r w:rsidRPr="008F3727">
        <w:rPr>
          <w:color w:val="auto"/>
          <w:lang w:val="sr-Cyrl-CS"/>
        </w:rPr>
        <w:t xml:space="preserve">Сливници треба да су од армирано-бетонских цеви </w:t>
      </w:r>
      <w:r w:rsidRPr="008F3727">
        <w:rPr>
          <w:color w:val="auto"/>
          <w:lang w:val="sr-Cyrl-CS"/>
        </w:rPr>
        <w:sym w:font="Technic" w:char="F0D8"/>
      </w:r>
      <w:r w:rsidRPr="008F3727">
        <w:rPr>
          <w:color w:val="auto"/>
          <w:lang w:val="sr-Cyrl-CS"/>
        </w:rPr>
        <w:t>600 мм са таложником дубине 30-40цм.</w:t>
      </w:r>
    </w:p>
    <w:p w:rsidR="008F3727" w:rsidRPr="008F3727" w:rsidRDefault="008F3727" w:rsidP="008F3727">
      <w:pPr>
        <w:pStyle w:val="Tacka2"/>
        <w:rPr>
          <w:color w:val="auto"/>
          <w:lang w:val="sr-Cyrl-CS"/>
        </w:rPr>
      </w:pPr>
      <w:r w:rsidRPr="008F3727">
        <w:rPr>
          <w:color w:val="auto"/>
          <w:lang w:val="sr-Cyrl-CS"/>
        </w:rPr>
        <w:t>На сливнике монтирати сливне решетке</w:t>
      </w:r>
      <w:r w:rsidRPr="008F3727">
        <w:rPr>
          <w:color w:val="auto"/>
          <w:lang w:val="sr-Latn-CS"/>
        </w:rPr>
        <w:t xml:space="preserve"> за тежак саобраћај</w:t>
      </w:r>
      <w:r w:rsidRPr="008F3727">
        <w:rPr>
          <w:color w:val="auto"/>
          <w:lang w:val="sr-Cyrl-CS"/>
        </w:rPr>
        <w:t xml:space="preserve">. </w:t>
      </w:r>
    </w:p>
    <w:p w:rsidR="008F3727" w:rsidRPr="008F3727" w:rsidRDefault="008F3727" w:rsidP="008F3727">
      <w:pPr>
        <w:pStyle w:val="Osnovni"/>
        <w:rPr>
          <w:color w:val="auto"/>
        </w:rPr>
      </w:pPr>
      <w:r w:rsidRPr="008F3727">
        <w:rPr>
          <w:color w:val="auto"/>
        </w:rPr>
        <w:t>Како атмосферска канализација на простору Плана не постоји за њену изградњу потребно је урадити пројектну документацију одвођења атмосферских вода.</w:t>
      </w:r>
    </w:p>
    <w:p w:rsidR="008F3727" w:rsidRPr="008F3727" w:rsidRDefault="008F3727" w:rsidP="008F3727">
      <w:pPr>
        <w:pStyle w:val="Osnovni"/>
        <w:rPr>
          <w:color w:val="auto"/>
        </w:rPr>
      </w:pPr>
      <w:r w:rsidRPr="008F3727">
        <w:rPr>
          <w:color w:val="auto"/>
        </w:rPr>
        <w:t xml:space="preserve">Све атмосферске воде чија се измена тока не планира одводе се на исти начин као и до сада. </w:t>
      </w:r>
    </w:p>
    <w:p w:rsidR="008F3727" w:rsidRPr="008F3727" w:rsidRDefault="008F3727" w:rsidP="008F3727">
      <w:pPr>
        <w:pStyle w:val="Osnovni"/>
        <w:rPr>
          <w:color w:val="auto"/>
        </w:rPr>
      </w:pPr>
      <w:r w:rsidRPr="008F3727">
        <w:rPr>
          <w:color w:val="auto"/>
        </w:rPr>
        <w:t>Загађене атмосферске воде са државног пута</w:t>
      </w:r>
      <w:r w:rsidR="009B3844">
        <w:rPr>
          <w:color w:val="auto"/>
        </w:rPr>
        <w:t xml:space="preserve"> 1Б</w:t>
      </w:r>
      <w:r w:rsidRPr="008F3727">
        <w:rPr>
          <w:color w:val="auto"/>
        </w:rPr>
        <w:t xml:space="preserve"> реда бр</w:t>
      </w:r>
      <w:r w:rsidR="009B3844">
        <w:rPr>
          <w:color w:val="auto"/>
        </w:rPr>
        <w:t>.</w:t>
      </w:r>
      <w:r w:rsidRPr="008F3727">
        <w:rPr>
          <w:color w:val="auto"/>
        </w:rPr>
        <w:t xml:space="preserve"> 38 и општинских путева, пре упуштања у водоток пречишћаваће се сепаратним системом до нивоа потребног за очување прописане класе бонитета реципијента. </w:t>
      </w:r>
    </w:p>
    <w:p w:rsidR="008F3727" w:rsidRPr="008F3727" w:rsidRDefault="008F3727" w:rsidP="008F3727">
      <w:pPr>
        <w:pStyle w:val="Osnovni"/>
        <w:rPr>
          <w:color w:val="auto"/>
        </w:rPr>
      </w:pPr>
      <w:r w:rsidRPr="008F3727">
        <w:rPr>
          <w:color w:val="auto"/>
        </w:rPr>
        <w:t>Атмосферске отпадне воде које неће бити обухваћене јединственим канализационим системом, уводиће се отвореним каналима и риголама у локалне водотокове.</w:t>
      </w:r>
    </w:p>
    <w:p w:rsidR="008F3727" w:rsidRPr="008F3727" w:rsidRDefault="008F3727" w:rsidP="008F3727">
      <w:pPr>
        <w:pStyle w:val="Osnovni"/>
        <w:rPr>
          <w:color w:val="auto"/>
        </w:rPr>
      </w:pPr>
      <w:r w:rsidRPr="008F3727">
        <w:rPr>
          <w:color w:val="auto"/>
        </w:rPr>
        <w:t>При пројектовању и извођењу радова придржавати се свих важећих техничких прописа за ову врусту објекта.</w:t>
      </w:r>
    </w:p>
    <w:p w:rsidR="002172D9" w:rsidRPr="008F3727" w:rsidRDefault="008F3727" w:rsidP="008F3727">
      <w:pPr>
        <w:pStyle w:val="Osnovni"/>
        <w:rPr>
          <w:color w:val="auto"/>
        </w:rPr>
      </w:pPr>
      <w:r w:rsidRPr="008F3727">
        <w:rPr>
          <w:color w:val="auto"/>
        </w:rPr>
        <w:t>Положај грађевина према графичком прилогу.</w:t>
      </w:r>
      <w:r w:rsidR="002172D9" w:rsidRPr="003E7A4D">
        <w:rPr>
          <w:color w:val="FF0000"/>
        </w:rPr>
        <w:t xml:space="preserve"> </w:t>
      </w:r>
    </w:p>
    <w:p w:rsidR="002172D9" w:rsidRPr="008F3727" w:rsidRDefault="002172D9" w:rsidP="002172D9">
      <w:pPr>
        <w:pStyle w:val="Tacka1"/>
        <w:rPr>
          <w:color w:val="auto"/>
          <w:lang w:eastAsia="ar-SA"/>
        </w:rPr>
      </w:pPr>
      <w:r w:rsidRPr="008F3727">
        <w:rPr>
          <w:color w:val="auto"/>
        </w:rPr>
        <w:t>Водопривредна инфраструктура</w:t>
      </w:r>
    </w:p>
    <w:p w:rsidR="008F3727" w:rsidRPr="008F3727" w:rsidRDefault="008F3727" w:rsidP="008F3727">
      <w:pPr>
        <w:pStyle w:val="Podvuceniosnovni"/>
        <w:rPr>
          <w:color w:val="auto"/>
        </w:rPr>
      </w:pPr>
      <w:r w:rsidRPr="008F3727">
        <w:rPr>
          <w:color w:val="auto"/>
        </w:rPr>
        <w:t>Регулисање водотокова</w:t>
      </w:r>
    </w:p>
    <w:p w:rsidR="008F3727" w:rsidRPr="008F3727" w:rsidRDefault="008F3727" w:rsidP="008F3727">
      <w:pPr>
        <w:pStyle w:val="Osnovni"/>
        <w:rPr>
          <w:color w:val="auto"/>
        </w:rPr>
      </w:pPr>
      <w:r w:rsidRPr="008F3727">
        <w:rPr>
          <w:color w:val="auto"/>
        </w:rPr>
        <w:t xml:space="preserve">До сада нису извршени никакви радови на регулацији потока који пролазе кроз подручје плана. </w:t>
      </w:r>
    </w:p>
    <w:p w:rsidR="008F3727" w:rsidRPr="008F3727" w:rsidRDefault="008F3727" w:rsidP="008F3727">
      <w:pPr>
        <w:pStyle w:val="Osnovni"/>
        <w:rPr>
          <w:color w:val="auto"/>
        </w:rPr>
      </w:pPr>
      <w:r w:rsidRPr="008F3727">
        <w:rPr>
          <w:color w:val="auto"/>
        </w:rPr>
        <w:t>Потребно је урадити комплетну регулацију водотока са свим регулационим радовима везаних за Раковачки поток, Сленин поток и поток В. Биљевац.</w:t>
      </w:r>
    </w:p>
    <w:p w:rsidR="008F3727" w:rsidRPr="008F3727" w:rsidRDefault="008F3727" w:rsidP="008F3727">
      <w:pPr>
        <w:pStyle w:val="Osnovni"/>
        <w:rPr>
          <w:color w:val="auto"/>
        </w:rPr>
      </w:pPr>
      <w:r w:rsidRPr="008F3727">
        <w:rPr>
          <w:color w:val="auto"/>
        </w:rPr>
        <w:t xml:space="preserve">Траса будућег регулисаног корита треба да је максимално прилагођена постојећем току. </w:t>
      </w:r>
    </w:p>
    <w:p w:rsidR="008F3727" w:rsidRPr="008F3727" w:rsidRDefault="008F3727" w:rsidP="008F3727">
      <w:pPr>
        <w:pStyle w:val="Osnovni"/>
        <w:rPr>
          <w:color w:val="auto"/>
        </w:rPr>
      </w:pPr>
      <w:r w:rsidRPr="008F3727">
        <w:rPr>
          <w:color w:val="auto"/>
        </w:rPr>
        <w:t xml:space="preserve">Пројектна документација за регулацију Раковачког потока, Слениног потока и потока В. Биљевац у целом обухвату Плана, не постоји. </w:t>
      </w:r>
    </w:p>
    <w:p w:rsidR="008F3727" w:rsidRPr="008F3727" w:rsidRDefault="008F3727" w:rsidP="008F3727">
      <w:pPr>
        <w:pStyle w:val="Osnovni"/>
        <w:rPr>
          <w:color w:val="auto"/>
        </w:rPr>
      </w:pPr>
      <w:r w:rsidRPr="008F3727">
        <w:rPr>
          <w:color w:val="auto"/>
        </w:rPr>
        <w:t xml:space="preserve">Из тог разлога ће се тек након израде пројектне документације и плана нижег реда одредити простор јавног земљишта за поменуте потоке. </w:t>
      </w:r>
    </w:p>
    <w:p w:rsidR="008F3727" w:rsidRPr="008F3727" w:rsidRDefault="008F3727" w:rsidP="008F3727">
      <w:pPr>
        <w:pStyle w:val="Osnovni"/>
        <w:rPr>
          <w:color w:val="auto"/>
        </w:rPr>
      </w:pPr>
      <w:r w:rsidRPr="008F3727">
        <w:rPr>
          <w:color w:val="auto"/>
        </w:rPr>
        <w:t xml:space="preserve">У овој зони смештено је минор корито, берме, одбрамбени насипи за велику воду и приступни пут ширине 3 метара. </w:t>
      </w:r>
    </w:p>
    <w:p w:rsidR="008F3727" w:rsidRPr="008F3727" w:rsidRDefault="008F3727" w:rsidP="008F3727">
      <w:pPr>
        <w:pStyle w:val="Osnovni"/>
        <w:rPr>
          <w:color w:val="auto"/>
        </w:rPr>
      </w:pPr>
      <w:r w:rsidRPr="008F3727">
        <w:rPr>
          <w:color w:val="auto"/>
        </w:rPr>
        <w:t>Техничким решењем регулисаног тока је обезбедити несметано пропуштање воде (Q1%).</w:t>
      </w:r>
    </w:p>
    <w:p w:rsidR="008F3727" w:rsidRPr="008F3727" w:rsidRDefault="008F3727" w:rsidP="008F3727">
      <w:pPr>
        <w:pStyle w:val="Osnovni"/>
        <w:rPr>
          <w:color w:val="auto"/>
        </w:rPr>
      </w:pPr>
      <w:r w:rsidRPr="008F3727">
        <w:rPr>
          <w:color w:val="auto"/>
        </w:rPr>
        <w:lastRenderedPageBreak/>
        <w:t>Тек израдом пројектне документације (ИДР, ПГД и ПЗИ) за регулацију Раковачког потока, Слениног потока и потока В. Биљевац може се коначно дефинисати граница јавног и осталог земљишта.</w:t>
      </w:r>
    </w:p>
    <w:p w:rsidR="008F3727" w:rsidRPr="008F3727" w:rsidRDefault="008F3727" w:rsidP="008F3727">
      <w:pPr>
        <w:pStyle w:val="Osnovni"/>
        <w:rPr>
          <w:color w:val="auto"/>
        </w:rPr>
      </w:pPr>
      <w:r w:rsidRPr="008F3727">
        <w:rPr>
          <w:color w:val="auto"/>
        </w:rPr>
        <w:t>Уређење и регула</w:t>
      </w:r>
      <w:r w:rsidR="009B3844">
        <w:rPr>
          <w:color w:val="auto"/>
        </w:rPr>
        <w:t>ц</w:t>
      </w:r>
      <w:r w:rsidRPr="008F3727">
        <w:rPr>
          <w:color w:val="auto"/>
        </w:rPr>
        <w:t>ија потока обухватиће се посебном  планском документацијом.</w:t>
      </w:r>
    </w:p>
    <w:p w:rsidR="008F3727" w:rsidRPr="008F3727" w:rsidRDefault="008F3727" w:rsidP="008F3727">
      <w:pPr>
        <w:pStyle w:val="Osnovni"/>
        <w:rPr>
          <w:color w:val="auto"/>
        </w:rPr>
      </w:pPr>
    </w:p>
    <w:p w:rsidR="008F3727" w:rsidRPr="008F3727" w:rsidRDefault="008F3727" w:rsidP="008F3727">
      <w:pPr>
        <w:pStyle w:val="Osnovni"/>
        <w:rPr>
          <w:color w:val="auto"/>
        </w:rPr>
      </w:pPr>
      <w:r w:rsidRPr="008F3727">
        <w:rPr>
          <w:color w:val="auto"/>
        </w:rPr>
        <w:t xml:space="preserve">Планира се уклањање постојећих објеката у кориту (мостови, јазови и сл.) који представљају препреку при противању великих вода и не испуњавају водне услове. </w:t>
      </w:r>
    </w:p>
    <w:p w:rsidR="008F3727" w:rsidRPr="008F3727" w:rsidRDefault="008F3727" w:rsidP="008F3727">
      <w:pPr>
        <w:pStyle w:val="Osnovni"/>
        <w:rPr>
          <w:color w:val="auto"/>
        </w:rPr>
      </w:pPr>
      <w:r w:rsidRPr="008F3727">
        <w:rPr>
          <w:color w:val="auto"/>
        </w:rPr>
        <w:t>У првој фази потребна је санација локалних појава ерозије приобаља и чишћења речног корита од наноса, от</w:t>
      </w:r>
      <w:r w:rsidR="009B3844">
        <w:rPr>
          <w:color w:val="auto"/>
        </w:rPr>
        <w:t>пада и сл.</w:t>
      </w:r>
    </w:p>
    <w:p w:rsidR="008F3727" w:rsidRDefault="008F3727" w:rsidP="008F3727">
      <w:pPr>
        <w:pStyle w:val="Osnovni"/>
        <w:rPr>
          <w:color w:val="auto"/>
        </w:rPr>
      </w:pPr>
      <w:r w:rsidRPr="008F3727">
        <w:rPr>
          <w:color w:val="auto"/>
        </w:rPr>
        <w:t>Одбрана од поплава биће остваривана у ок</w:t>
      </w:r>
      <w:r w:rsidR="009B3844">
        <w:rPr>
          <w:color w:val="auto"/>
        </w:rPr>
        <w:t xml:space="preserve">виру интегралних система, путем </w:t>
      </w:r>
      <w:r w:rsidRPr="008F3727">
        <w:rPr>
          <w:color w:val="auto"/>
        </w:rPr>
        <w:t>посебног уређивања речног корита у насељу и у непосредној околини инфраструктурних и привредних објеката, мерама техничке заштите и мерама биолошке заштите.</w:t>
      </w:r>
    </w:p>
    <w:p w:rsidR="005D2F17" w:rsidRPr="005D2F17" w:rsidRDefault="005D2F17" w:rsidP="005D2F17">
      <w:pPr>
        <w:pStyle w:val="Podvuceniosnovni"/>
        <w:rPr>
          <w:color w:val="auto"/>
        </w:rPr>
      </w:pPr>
      <w:r>
        <w:rPr>
          <w:color w:val="auto"/>
        </w:rPr>
        <w:t>О</w:t>
      </w:r>
      <w:r w:rsidRPr="005D2F17">
        <w:rPr>
          <w:color w:val="auto"/>
        </w:rPr>
        <w:t>пшта правила изградње водних објеката и хидротехничке инфраструктуре</w:t>
      </w:r>
    </w:p>
    <w:p w:rsidR="005D2F17" w:rsidRPr="005D2F17" w:rsidRDefault="005D2F17" w:rsidP="005D2F17">
      <w:pPr>
        <w:pStyle w:val="Osnovni"/>
        <w:rPr>
          <w:color w:val="auto"/>
        </w:rPr>
      </w:pPr>
      <w:r w:rsidRPr="005D2F17">
        <w:rPr>
          <w:color w:val="auto"/>
        </w:rPr>
        <w:t xml:space="preserve">Општа правила за изградњу хидротехничких инсталација и објеката примењују се на целој територији Града Крушевца. </w:t>
      </w:r>
    </w:p>
    <w:p w:rsidR="005D2F17" w:rsidRDefault="005D2F17" w:rsidP="005D2F17">
      <w:pPr>
        <w:pStyle w:val="Osnovni"/>
        <w:rPr>
          <w:color w:val="auto"/>
        </w:rPr>
      </w:pPr>
      <w:r w:rsidRPr="005D2F17">
        <w:rPr>
          <w:color w:val="auto"/>
        </w:rPr>
        <w:t>Осим ових општих правила при планирању, пројектовању и изградњи хидротехничких постројења, инсталација, објеката и уређаја морају се поштовати одговарајући технички прописи и правила, закони и прописи који регулишу ову област.</w:t>
      </w:r>
    </w:p>
    <w:p w:rsidR="005D2F17" w:rsidRPr="005D2F17" w:rsidRDefault="005D2F17" w:rsidP="005D2F17">
      <w:pPr>
        <w:pStyle w:val="Podvuceniosnovni"/>
        <w:rPr>
          <w:color w:val="auto"/>
        </w:rPr>
      </w:pPr>
      <w:r w:rsidRPr="005D2F17">
        <w:rPr>
          <w:color w:val="auto"/>
        </w:rPr>
        <w:t>објекти хидротехничке инфраструктуре</w:t>
      </w:r>
    </w:p>
    <w:p w:rsidR="005D2F17" w:rsidRPr="005D2F17" w:rsidRDefault="005D2F17" w:rsidP="005D2F17">
      <w:pPr>
        <w:pStyle w:val="Osnovni"/>
        <w:rPr>
          <w:color w:val="auto"/>
        </w:rPr>
      </w:pPr>
      <w:r w:rsidRPr="005D2F17">
        <w:rPr>
          <w:color w:val="auto"/>
        </w:rPr>
        <w:t>Водовод и канализација се морају трасирати тако да:</w:t>
      </w:r>
    </w:p>
    <w:p w:rsidR="005D2F17" w:rsidRPr="005D2F17" w:rsidRDefault="005D2F17" w:rsidP="005D2F17">
      <w:pPr>
        <w:pStyle w:val="Tacka2"/>
        <w:rPr>
          <w:color w:val="auto"/>
          <w:lang w:val="sr-Cyrl-CS"/>
        </w:rPr>
      </w:pPr>
      <w:r w:rsidRPr="005D2F17">
        <w:rPr>
          <w:color w:val="auto"/>
          <w:lang w:val="sr-Cyrl-CS"/>
        </w:rPr>
        <w:t>не угрожавају постојеће или планиране објекте, као и планиране намене коришћења земљишта;</w:t>
      </w:r>
    </w:p>
    <w:p w:rsidR="005D2F17" w:rsidRPr="005D2F17" w:rsidRDefault="005D2F17" w:rsidP="005D2F17">
      <w:pPr>
        <w:pStyle w:val="Tacka2"/>
        <w:rPr>
          <w:color w:val="auto"/>
          <w:lang w:val="sr-Cyrl-CS"/>
        </w:rPr>
      </w:pPr>
      <w:r w:rsidRPr="005D2F17">
        <w:rPr>
          <w:color w:val="auto"/>
          <w:lang w:val="sr-Cyrl-CS"/>
        </w:rPr>
        <w:t>да се подземни простор и грађевинска површина рационално користе;</w:t>
      </w:r>
    </w:p>
    <w:p w:rsidR="005D2F17" w:rsidRPr="005D2F17" w:rsidRDefault="005D2F17" w:rsidP="005D2F17">
      <w:pPr>
        <w:pStyle w:val="Tacka2"/>
        <w:rPr>
          <w:color w:val="auto"/>
          <w:lang w:val="sr-Cyrl-CS"/>
        </w:rPr>
      </w:pPr>
      <w:r w:rsidRPr="005D2F17">
        <w:rPr>
          <w:color w:val="auto"/>
          <w:lang w:val="sr-Cyrl-CS"/>
        </w:rPr>
        <w:t>да се поштују прописи који се односе на друге инфраструктуре;</w:t>
      </w:r>
    </w:p>
    <w:p w:rsidR="005D2F17" w:rsidRPr="005D2F17" w:rsidRDefault="005D2F17" w:rsidP="005D2F17">
      <w:pPr>
        <w:pStyle w:val="Tacka2"/>
        <w:rPr>
          <w:color w:val="auto"/>
          <w:lang w:val="sr-Cyrl-CS"/>
        </w:rPr>
      </w:pPr>
      <w:r w:rsidRPr="005D2F17">
        <w:rPr>
          <w:color w:val="auto"/>
          <w:lang w:val="sr-Cyrl-CS"/>
        </w:rPr>
        <w:t>да се води рачуна о геолошким особинама тла, подземним водама.</w:t>
      </w:r>
    </w:p>
    <w:p w:rsidR="005D2F17" w:rsidRDefault="005D2F17" w:rsidP="005D2F17">
      <w:pPr>
        <w:ind w:left="513" w:right="6"/>
        <w:jc w:val="both"/>
        <w:rPr>
          <w:lang w:val="sr-Cyrl-CS"/>
        </w:rPr>
      </w:pPr>
    </w:p>
    <w:p w:rsidR="005D2F17" w:rsidRPr="005D2F17" w:rsidRDefault="005D2F17" w:rsidP="005D2F17">
      <w:pPr>
        <w:pStyle w:val="Osnovni"/>
        <w:rPr>
          <w:color w:val="auto"/>
        </w:rPr>
      </w:pPr>
      <w:r w:rsidRPr="005D2F17">
        <w:rPr>
          <w:color w:val="auto"/>
        </w:rPr>
        <w:t>Трасе водовода и канализације водити у складу са општим техничким условима за изградњу ове врсте објеката и према условима терена.</w:t>
      </w:r>
    </w:p>
    <w:p w:rsidR="005D2F17" w:rsidRPr="005D2F17" w:rsidRDefault="005D2F17" w:rsidP="005D2F17">
      <w:pPr>
        <w:pStyle w:val="Osnovni"/>
        <w:rPr>
          <w:color w:val="auto"/>
        </w:rPr>
      </w:pPr>
      <w:r w:rsidRPr="005D2F17">
        <w:rPr>
          <w:color w:val="auto"/>
        </w:rPr>
        <w:t>Растојање водоводних цеви од осталих инсталација (гасовод, топловод, електро и телефонски каблови) при укрштању не сме бити мање од 0,5 м. (од ивице цеви до ивице цеви)</w:t>
      </w:r>
    </w:p>
    <w:p w:rsidR="005D2F17" w:rsidRPr="005D2F17" w:rsidRDefault="005D2F17" w:rsidP="005D2F17">
      <w:pPr>
        <w:pStyle w:val="Osnovni"/>
        <w:rPr>
          <w:color w:val="auto"/>
        </w:rPr>
      </w:pPr>
      <w:r w:rsidRPr="005D2F17">
        <w:rPr>
          <w:color w:val="auto"/>
        </w:rPr>
        <w:t>Тежити да водоводне цеви буду изнад канализационих, а испод електричних каблова при укрштању.</w:t>
      </w:r>
    </w:p>
    <w:p w:rsidR="005D2F17" w:rsidRPr="005D2F17" w:rsidRDefault="005D2F17" w:rsidP="005D2F17">
      <w:pPr>
        <w:pStyle w:val="Osnovni"/>
        <w:rPr>
          <w:color w:val="auto"/>
        </w:rPr>
      </w:pPr>
      <w:r w:rsidRPr="005D2F17">
        <w:rPr>
          <w:color w:val="auto"/>
        </w:rPr>
        <w:t>Уколико није могућа траса у оквиру регулативе саобраћајнице, водовод или канализацију водити границом катастарских парцела.</w:t>
      </w:r>
    </w:p>
    <w:p w:rsidR="005D2F17" w:rsidRPr="005D2F17" w:rsidRDefault="005D2F17" w:rsidP="005D2F17">
      <w:pPr>
        <w:pStyle w:val="Osnovni"/>
        <w:rPr>
          <w:color w:val="auto"/>
        </w:rPr>
      </w:pPr>
      <w:r w:rsidRPr="005D2F17">
        <w:rPr>
          <w:color w:val="auto"/>
        </w:rPr>
        <w:t>Минимално растојање ближе ивице цеви до темеља објеката је 1,5 м.</w:t>
      </w:r>
    </w:p>
    <w:p w:rsidR="005D2F17" w:rsidRPr="005D2F17" w:rsidRDefault="005D2F17" w:rsidP="005D2F17">
      <w:pPr>
        <w:pStyle w:val="Osnovni"/>
        <w:rPr>
          <w:color w:val="auto"/>
        </w:rPr>
      </w:pPr>
      <w:r w:rsidRPr="005D2F17">
        <w:rPr>
          <w:color w:val="auto"/>
        </w:rPr>
        <w:t>Минимално дозвољено растојање при паралеленом вођењу са другим и</w:t>
      </w:r>
      <w:r w:rsidR="009B3844">
        <w:rPr>
          <w:color w:val="auto"/>
        </w:rPr>
        <w:t>нсталацијама дато је у табели:</w:t>
      </w:r>
    </w:p>
    <w:p w:rsidR="00510A3A" w:rsidRDefault="00510A3A">
      <w:pPr>
        <w:rPr>
          <w:rFonts w:cs="Tahoma"/>
          <w:noProof w:val="0"/>
          <w:u w:val="single"/>
        </w:rPr>
      </w:pPr>
      <w:r>
        <w:br w:type="page"/>
      </w:r>
    </w:p>
    <w:p w:rsidR="005D2F17" w:rsidRPr="009B3844" w:rsidRDefault="005D2F17" w:rsidP="009B3844">
      <w:pPr>
        <w:pStyle w:val="Tabelanaslov"/>
        <w:rPr>
          <w:color w:val="auto"/>
        </w:rPr>
      </w:pPr>
      <w:r w:rsidRPr="009B3844">
        <w:rPr>
          <w:color w:val="auto"/>
        </w:rPr>
        <w:lastRenderedPageBreak/>
        <w:t>минимално</w:t>
      </w:r>
      <w:r w:rsidR="009B3844">
        <w:rPr>
          <w:color w:val="auto"/>
        </w:rPr>
        <w:t xml:space="preserve">  дозвољено растојање у метрима</w:t>
      </w:r>
    </w:p>
    <w:tbl>
      <w:tblPr>
        <w:tblStyle w:val="GUP-01"/>
        <w:tblW w:w="8214" w:type="dxa"/>
        <w:tblLook w:val="04A0" w:firstRow="1" w:lastRow="0" w:firstColumn="1" w:lastColumn="0" w:noHBand="0" w:noVBand="1"/>
      </w:tblPr>
      <w:tblGrid>
        <w:gridCol w:w="3111"/>
        <w:gridCol w:w="2268"/>
        <w:gridCol w:w="2835"/>
      </w:tblGrid>
      <w:tr w:rsidR="005D2F17" w:rsidTr="005D2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1" w:type="dxa"/>
          </w:tcPr>
          <w:p w:rsidR="005D2F17" w:rsidRDefault="005D2F17">
            <w:pPr>
              <w:ind w:left="513" w:right="6"/>
              <w:jc w:val="both"/>
              <w:rPr>
                <w:rFonts w:ascii="Times New Roman" w:hAnsi="Times New Roman"/>
                <w:noProof w:val="0"/>
                <w:lang w:val="sr-Cyrl-CS" w:eastAsia="en-US"/>
              </w:rPr>
            </w:pPr>
          </w:p>
        </w:tc>
        <w:tc>
          <w:tcPr>
            <w:tcW w:w="2268" w:type="dxa"/>
            <w:hideMark/>
          </w:tcPr>
          <w:p w:rsidR="005D2F17" w:rsidRDefault="005D2F17">
            <w:pPr>
              <w:ind w:left="513" w:right="6"/>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од водовода</w:t>
            </w:r>
          </w:p>
        </w:tc>
        <w:tc>
          <w:tcPr>
            <w:tcW w:w="2835" w:type="dxa"/>
            <w:hideMark/>
          </w:tcPr>
          <w:p w:rsidR="005D2F17" w:rsidRDefault="005D2F17">
            <w:pPr>
              <w:ind w:left="513" w:right="6"/>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од канализације</w:t>
            </w:r>
          </w:p>
        </w:tc>
      </w:tr>
      <w:tr w:rsidR="005D2F17" w:rsidTr="005D2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1" w:type="dxa"/>
            <w:hideMark/>
          </w:tcPr>
          <w:p w:rsidR="005D2F17" w:rsidRDefault="005D2F17">
            <w:pPr>
              <w:ind w:left="513" w:right="6"/>
              <w:jc w:val="both"/>
              <w:rPr>
                <w:lang w:val="en-US"/>
              </w:rPr>
            </w:pPr>
            <w:r>
              <w:rPr>
                <w:lang w:val="en-US"/>
              </w:rPr>
              <w:t>до водовода</w:t>
            </w:r>
          </w:p>
        </w:tc>
        <w:tc>
          <w:tcPr>
            <w:tcW w:w="2268" w:type="dxa"/>
            <w:hideMark/>
          </w:tcPr>
          <w:p w:rsidR="005D2F17" w:rsidRDefault="005D2F17">
            <w:pPr>
              <w:ind w:left="513" w:right="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w:t>
            </w:r>
          </w:p>
        </w:tc>
        <w:tc>
          <w:tcPr>
            <w:tcW w:w="2835" w:type="dxa"/>
            <w:hideMark/>
          </w:tcPr>
          <w:p w:rsidR="005D2F17" w:rsidRDefault="005D2F17">
            <w:pPr>
              <w:ind w:left="513" w:right="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0.4</w:t>
            </w:r>
          </w:p>
        </w:tc>
      </w:tr>
      <w:tr w:rsidR="005D2F17" w:rsidTr="005D2F17">
        <w:tc>
          <w:tcPr>
            <w:cnfStyle w:val="001000000000" w:firstRow="0" w:lastRow="0" w:firstColumn="1" w:lastColumn="0" w:oddVBand="0" w:evenVBand="0" w:oddHBand="0" w:evenHBand="0" w:firstRowFirstColumn="0" w:firstRowLastColumn="0" w:lastRowFirstColumn="0" w:lastRowLastColumn="0"/>
            <w:tcW w:w="3111" w:type="dxa"/>
            <w:hideMark/>
          </w:tcPr>
          <w:p w:rsidR="005D2F17" w:rsidRDefault="005D2F17">
            <w:pPr>
              <w:ind w:left="513" w:right="6"/>
              <w:jc w:val="both"/>
              <w:rPr>
                <w:lang w:val="en-US"/>
              </w:rPr>
            </w:pPr>
            <w:r>
              <w:rPr>
                <w:lang w:val="en-US"/>
              </w:rPr>
              <w:t>до канализације</w:t>
            </w:r>
          </w:p>
        </w:tc>
        <w:tc>
          <w:tcPr>
            <w:tcW w:w="2268" w:type="dxa"/>
            <w:hideMark/>
          </w:tcPr>
          <w:p w:rsidR="005D2F17" w:rsidRDefault="005D2F17">
            <w:pPr>
              <w:ind w:left="513" w:right="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0.4</w:t>
            </w:r>
          </w:p>
        </w:tc>
        <w:tc>
          <w:tcPr>
            <w:tcW w:w="2835" w:type="dxa"/>
            <w:hideMark/>
          </w:tcPr>
          <w:p w:rsidR="005D2F17" w:rsidRDefault="005D2F17">
            <w:pPr>
              <w:ind w:left="513" w:right="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w:t>
            </w:r>
          </w:p>
        </w:tc>
      </w:tr>
      <w:tr w:rsidR="005D2F17" w:rsidTr="005D2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1" w:type="dxa"/>
            <w:hideMark/>
          </w:tcPr>
          <w:p w:rsidR="005D2F17" w:rsidRDefault="005D2F17">
            <w:pPr>
              <w:ind w:left="513" w:right="6"/>
              <w:jc w:val="both"/>
              <w:rPr>
                <w:lang w:val="en-US"/>
              </w:rPr>
            </w:pPr>
            <w:r>
              <w:rPr>
                <w:lang w:val="en-US"/>
              </w:rPr>
              <w:t>до гасовода</w:t>
            </w:r>
          </w:p>
        </w:tc>
        <w:tc>
          <w:tcPr>
            <w:tcW w:w="2268" w:type="dxa"/>
            <w:hideMark/>
          </w:tcPr>
          <w:p w:rsidR="005D2F17" w:rsidRDefault="005D2F17">
            <w:pPr>
              <w:ind w:left="513" w:right="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0.3</w:t>
            </w:r>
          </w:p>
        </w:tc>
        <w:tc>
          <w:tcPr>
            <w:tcW w:w="2835" w:type="dxa"/>
            <w:hideMark/>
          </w:tcPr>
          <w:p w:rsidR="005D2F17" w:rsidRDefault="005D2F17">
            <w:pPr>
              <w:ind w:left="513" w:right="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0.3</w:t>
            </w:r>
          </w:p>
        </w:tc>
      </w:tr>
      <w:tr w:rsidR="005D2F17" w:rsidTr="005D2F17">
        <w:tc>
          <w:tcPr>
            <w:cnfStyle w:val="001000000000" w:firstRow="0" w:lastRow="0" w:firstColumn="1" w:lastColumn="0" w:oddVBand="0" w:evenVBand="0" w:oddHBand="0" w:evenHBand="0" w:firstRowFirstColumn="0" w:firstRowLastColumn="0" w:lastRowFirstColumn="0" w:lastRowLastColumn="0"/>
            <w:tcW w:w="3111" w:type="dxa"/>
            <w:hideMark/>
          </w:tcPr>
          <w:p w:rsidR="005D2F17" w:rsidRDefault="005D2F17">
            <w:pPr>
              <w:ind w:left="513" w:right="6"/>
              <w:jc w:val="both"/>
              <w:rPr>
                <w:lang w:val="en-US"/>
              </w:rPr>
            </w:pPr>
            <w:r>
              <w:rPr>
                <w:lang w:val="en-US"/>
              </w:rPr>
              <w:t>до топловода</w:t>
            </w:r>
          </w:p>
        </w:tc>
        <w:tc>
          <w:tcPr>
            <w:tcW w:w="2268" w:type="dxa"/>
            <w:hideMark/>
          </w:tcPr>
          <w:p w:rsidR="005D2F17" w:rsidRDefault="005D2F17">
            <w:pPr>
              <w:ind w:left="513" w:right="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0.5</w:t>
            </w:r>
          </w:p>
        </w:tc>
        <w:tc>
          <w:tcPr>
            <w:tcW w:w="2835" w:type="dxa"/>
            <w:hideMark/>
          </w:tcPr>
          <w:p w:rsidR="005D2F17" w:rsidRDefault="005D2F17">
            <w:pPr>
              <w:ind w:left="513" w:right="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0.5</w:t>
            </w:r>
          </w:p>
        </w:tc>
      </w:tr>
      <w:tr w:rsidR="005D2F17" w:rsidTr="005D2F1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1" w:type="dxa"/>
            <w:hideMark/>
          </w:tcPr>
          <w:p w:rsidR="005D2F17" w:rsidRDefault="005D2F17">
            <w:pPr>
              <w:ind w:left="513" w:right="6"/>
              <w:jc w:val="both"/>
              <w:rPr>
                <w:lang w:val="en-US"/>
              </w:rPr>
            </w:pPr>
            <w:r>
              <w:rPr>
                <w:lang w:val="en-US"/>
              </w:rPr>
              <w:t>до електричних каблова</w:t>
            </w:r>
          </w:p>
        </w:tc>
        <w:tc>
          <w:tcPr>
            <w:tcW w:w="2268" w:type="dxa"/>
            <w:hideMark/>
          </w:tcPr>
          <w:p w:rsidR="005D2F17" w:rsidRDefault="005D2F17">
            <w:pPr>
              <w:ind w:left="513" w:right="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0.5</w:t>
            </w:r>
          </w:p>
        </w:tc>
        <w:tc>
          <w:tcPr>
            <w:tcW w:w="2835" w:type="dxa"/>
            <w:hideMark/>
          </w:tcPr>
          <w:p w:rsidR="005D2F17" w:rsidRDefault="005D2F17">
            <w:pPr>
              <w:ind w:left="513" w:right="6"/>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0.5</w:t>
            </w:r>
          </w:p>
        </w:tc>
      </w:tr>
      <w:tr w:rsidR="005D2F17" w:rsidTr="005D2F17">
        <w:tc>
          <w:tcPr>
            <w:cnfStyle w:val="001000000000" w:firstRow="0" w:lastRow="0" w:firstColumn="1" w:lastColumn="0" w:oddVBand="0" w:evenVBand="0" w:oddHBand="0" w:evenHBand="0" w:firstRowFirstColumn="0" w:firstRowLastColumn="0" w:lastRowFirstColumn="0" w:lastRowLastColumn="0"/>
            <w:tcW w:w="3111" w:type="dxa"/>
            <w:hideMark/>
          </w:tcPr>
          <w:p w:rsidR="005D2F17" w:rsidRDefault="005D2F17">
            <w:pPr>
              <w:ind w:left="513" w:right="6"/>
              <w:jc w:val="both"/>
              <w:rPr>
                <w:lang w:val="en-US"/>
              </w:rPr>
            </w:pPr>
            <w:r>
              <w:rPr>
                <w:lang w:val="en-US"/>
              </w:rPr>
              <w:t>до телефонских каблова</w:t>
            </w:r>
          </w:p>
        </w:tc>
        <w:tc>
          <w:tcPr>
            <w:tcW w:w="2268" w:type="dxa"/>
            <w:hideMark/>
          </w:tcPr>
          <w:p w:rsidR="005D2F17" w:rsidRDefault="005D2F17">
            <w:pPr>
              <w:ind w:left="513" w:right="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0.5</w:t>
            </w:r>
          </w:p>
        </w:tc>
        <w:tc>
          <w:tcPr>
            <w:tcW w:w="2835" w:type="dxa"/>
            <w:hideMark/>
          </w:tcPr>
          <w:p w:rsidR="005D2F17" w:rsidRDefault="005D2F17">
            <w:pPr>
              <w:ind w:left="513" w:right="6"/>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0.5</w:t>
            </w:r>
          </w:p>
        </w:tc>
      </w:tr>
    </w:tbl>
    <w:p w:rsidR="005D2F17" w:rsidRDefault="005D2F17" w:rsidP="005D2F17">
      <w:pPr>
        <w:pStyle w:val="Osnovni"/>
        <w:rPr>
          <w:color w:val="auto"/>
        </w:rPr>
      </w:pPr>
    </w:p>
    <w:p w:rsidR="005D2F17" w:rsidRPr="005D2F17" w:rsidRDefault="005D2F17" w:rsidP="005D2F17">
      <w:pPr>
        <w:pStyle w:val="Osnovni"/>
        <w:rPr>
          <w:color w:val="auto"/>
        </w:rPr>
      </w:pPr>
      <w:r w:rsidRPr="005D2F17">
        <w:rPr>
          <w:color w:val="auto"/>
        </w:rPr>
        <w:t>Минимална дубина укопавања цеви водовода и канализације је 1,0 м од темена цеви до коте терена, а падови према техничким пропсиима у зависности од пречника цеви.</w:t>
      </w:r>
    </w:p>
    <w:p w:rsidR="005D2F17" w:rsidRPr="005D2F17" w:rsidRDefault="005D2F17" w:rsidP="005D2F17">
      <w:pPr>
        <w:pStyle w:val="Osnovni"/>
        <w:rPr>
          <w:color w:val="auto"/>
        </w:rPr>
      </w:pPr>
      <w:r w:rsidRPr="005D2F17">
        <w:rPr>
          <w:color w:val="auto"/>
        </w:rPr>
        <w:t>Пролаз водоводних цеви кроз ревизионе шахте и друге објекте канализације није дозвољен.</w:t>
      </w:r>
    </w:p>
    <w:p w:rsidR="005D2F17" w:rsidRPr="005D2F17" w:rsidRDefault="005D2F17" w:rsidP="005D2F17">
      <w:pPr>
        <w:pStyle w:val="Osnovni"/>
        <w:rPr>
          <w:color w:val="auto"/>
        </w:rPr>
      </w:pPr>
      <w:r w:rsidRPr="005D2F17">
        <w:rPr>
          <w:color w:val="auto"/>
        </w:rPr>
        <w:t>Пролаз водоводних и канализационих цеви кроз објекте других инфраструктурних система није дозвољен као и обрнуто.</w:t>
      </w:r>
    </w:p>
    <w:p w:rsidR="005D2F17" w:rsidRPr="005D2F17" w:rsidRDefault="005D2F17" w:rsidP="005D2F17">
      <w:pPr>
        <w:pStyle w:val="Osnovni"/>
        <w:rPr>
          <w:color w:val="auto"/>
        </w:rPr>
      </w:pPr>
      <w:r w:rsidRPr="005D2F17">
        <w:rPr>
          <w:color w:val="auto"/>
        </w:rPr>
        <w:t>Избор материјала за изградњу водоводне и канализационе мреже, као и опреме извршити уз услове и сагласност ЈКП “Водовод” Крушевац.</w:t>
      </w:r>
    </w:p>
    <w:p w:rsidR="005D2F17" w:rsidRPr="00DF12F5" w:rsidRDefault="005D2F17" w:rsidP="00DF12F5">
      <w:pPr>
        <w:pStyle w:val="Tacka2"/>
        <w:rPr>
          <w:color w:val="auto"/>
        </w:rPr>
      </w:pPr>
      <w:r w:rsidRPr="00DF12F5">
        <w:rPr>
          <w:rFonts w:hint="cs"/>
          <w:color w:val="auto"/>
          <w:rtl/>
        </w:rPr>
        <w:t>В</w:t>
      </w:r>
      <w:r w:rsidRPr="00DF12F5">
        <w:rPr>
          <w:rFonts w:hint="eastAsia"/>
          <w:color w:val="auto"/>
        </w:rPr>
        <w:t>одовод</w:t>
      </w:r>
    </w:p>
    <w:p w:rsidR="005D2F17" w:rsidRPr="005D2F17" w:rsidRDefault="005D2F17" w:rsidP="005D2F17">
      <w:pPr>
        <w:pStyle w:val="Osnovni"/>
        <w:rPr>
          <w:color w:val="auto"/>
        </w:rPr>
      </w:pPr>
      <w:r w:rsidRPr="005D2F17">
        <w:rPr>
          <w:color w:val="auto"/>
        </w:rPr>
        <w:t>Вода из водовода мора одговарати стандардима и прописима за питке воде.</w:t>
      </w:r>
    </w:p>
    <w:p w:rsidR="005D2F17" w:rsidRPr="005D2F17" w:rsidRDefault="005D2F17" w:rsidP="005D2F17">
      <w:pPr>
        <w:pStyle w:val="Osnovni"/>
        <w:rPr>
          <w:color w:val="auto"/>
        </w:rPr>
      </w:pPr>
      <w:r w:rsidRPr="005D2F17">
        <w:rPr>
          <w:color w:val="auto"/>
        </w:rPr>
        <w:t>Надзор над водом у санитарном погледу има надлежна санитарна служба. Она даје оцену о квалитету воде и прописује у смислу Закона мере, којима се постиже тражени квалитет,</w:t>
      </w:r>
    </w:p>
    <w:p w:rsidR="005D2F17" w:rsidRPr="005D2F17" w:rsidRDefault="005D2F17" w:rsidP="005D2F17">
      <w:pPr>
        <w:pStyle w:val="Osnovni"/>
        <w:rPr>
          <w:color w:val="auto"/>
        </w:rPr>
      </w:pPr>
      <w:r w:rsidRPr="005D2F17">
        <w:rPr>
          <w:color w:val="auto"/>
        </w:rPr>
        <w:t>Водовод је обавезан да осигура додатне количине воде, по правилу непрекитно и дању и ноћу,</w:t>
      </w:r>
    </w:p>
    <w:p w:rsidR="005D2F17" w:rsidRPr="005D2F17" w:rsidRDefault="005D2F17" w:rsidP="005D2F17">
      <w:pPr>
        <w:pStyle w:val="Osnovni"/>
        <w:rPr>
          <w:color w:val="auto"/>
        </w:rPr>
      </w:pPr>
      <w:r w:rsidRPr="005D2F17">
        <w:rPr>
          <w:color w:val="auto"/>
        </w:rPr>
        <w:t xml:space="preserve">Минимални печник водоводне цеви на предметном подручју одређује ЈКП ““Водовод“” Крушевац, али треба тежити да у свим улицама буде мин </w:t>
      </w:r>
      <w:r w:rsidRPr="005D2F17">
        <w:rPr>
          <w:color w:val="auto"/>
        </w:rPr>
        <w:sym w:font="Symbol" w:char="F0C6"/>
      </w:r>
      <w:r w:rsidRPr="005D2F17">
        <w:rPr>
          <w:color w:val="auto"/>
        </w:rPr>
        <w:t xml:space="preserve"> 100 мм (због  противпожарне заштите објеката). Водоводну мрежу градити у прстенастом систему.</w:t>
      </w:r>
    </w:p>
    <w:p w:rsidR="005D2F17" w:rsidRPr="005D2F17" w:rsidRDefault="005D2F17" w:rsidP="005D2F17">
      <w:pPr>
        <w:pStyle w:val="Osnovni"/>
        <w:rPr>
          <w:color w:val="auto"/>
        </w:rPr>
      </w:pPr>
      <w:r w:rsidRPr="005D2F17">
        <w:rPr>
          <w:color w:val="auto"/>
        </w:rPr>
        <w:t>За кућне водоводне прикључке пречника већег од 50 мм, обавезни су одвојци са затварачем.</w:t>
      </w:r>
    </w:p>
    <w:p w:rsidR="005D2F17" w:rsidRPr="005D2F17" w:rsidRDefault="005D2F17" w:rsidP="005D2F17">
      <w:pPr>
        <w:pStyle w:val="Osnovni"/>
        <w:rPr>
          <w:color w:val="auto"/>
        </w:rPr>
      </w:pPr>
      <w:r w:rsidRPr="005D2F17">
        <w:rPr>
          <w:color w:val="auto"/>
        </w:rPr>
        <w:t>Сва домаћинства прикључена на јавни водовод од стране ЈКП „Водовод", морају евидентирати потрошњу санитарне воде. Водомер мора бити смештен у посебно изграђен шахт и испуњавати прописане стандарде, техничке нормативе и норме квалитета, које одређује ЈКП “Водовод” Крушевац. Водомерни шахт постављати максимално 2,0 м од регулационе линије.</w:t>
      </w:r>
    </w:p>
    <w:p w:rsidR="005D2F17" w:rsidRPr="005D2F17" w:rsidRDefault="005D2F17" w:rsidP="005D2F17">
      <w:pPr>
        <w:pStyle w:val="Osnovni"/>
        <w:rPr>
          <w:color w:val="auto"/>
        </w:rPr>
      </w:pPr>
      <w:r w:rsidRPr="005D2F17">
        <w:rPr>
          <w:color w:val="auto"/>
        </w:rPr>
        <w:t>Тежити да на прелазу преко водотока и канала водоводне цеви буду изнад корита. У изузетним случајевима (прелаз испод реке, канала, саобраћајница и сл. ) цеви се морају водити у заштитној челичној цеви.</w:t>
      </w:r>
    </w:p>
    <w:p w:rsidR="005D2F17" w:rsidRPr="005D2F17" w:rsidRDefault="005D2F17" w:rsidP="005D2F17">
      <w:pPr>
        <w:pStyle w:val="Osnovni"/>
        <w:rPr>
          <w:color w:val="auto"/>
        </w:rPr>
      </w:pPr>
      <w:r w:rsidRPr="005D2F17">
        <w:rPr>
          <w:color w:val="auto"/>
        </w:rPr>
        <w:t xml:space="preserve">Противпожарна заштита у насељима се омогућава изградњом противпожарних хидраната на водоводној мрежи(Правилник о техничким нормативима за инсталације хидрантске мреже за гашење пожара Сл. Гласник РС 3/2018). Цеви морају бити минималног пречника 100 мм, у прстенастом систему. </w:t>
      </w:r>
    </w:p>
    <w:p w:rsidR="005D2F17" w:rsidRPr="005D2F17" w:rsidRDefault="005D2F17" w:rsidP="005D2F17">
      <w:pPr>
        <w:pStyle w:val="Osnovni"/>
        <w:rPr>
          <w:color w:val="auto"/>
        </w:rPr>
      </w:pPr>
      <w:r w:rsidRPr="005D2F17">
        <w:rPr>
          <w:color w:val="auto"/>
        </w:rPr>
        <w:t xml:space="preserve">Изузетно се дозвољавају слепи крактови цевовода до 180 м. Хидранти пречника 80 мм или 100 мм се постављају на максималној удаљености од 80 м, тако да се пожар може гасити најмање са два хидранта. </w:t>
      </w:r>
    </w:p>
    <w:p w:rsidR="005D2F17" w:rsidRPr="005D2F17" w:rsidRDefault="005D2F17" w:rsidP="005D2F17">
      <w:pPr>
        <w:pStyle w:val="Osnovni"/>
        <w:rPr>
          <w:color w:val="auto"/>
        </w:rPr>
      </w:pPr>
      <w:r w:rsidRPr="005D2F17">
        <w:rPr>
          <w:color w:val="auto"/>
        </w:rPr>
        <w:t>Удаљеност хидранта од објекта је минимално 5 м, а највише 80 м.</w:t>
      </w:r>
    </w:p>
    <w:p w:rsidR="005D2F17" w:rsidRPr="005D2F17" w:rsidRDefault="005D2F17" w:rsidP="005D2F17">
      <w:pPr>
        <w:pStyle w:val="Osnovni"/>
        <w:rPr>
          <w:color w:val="auto"/>
        </w:rPr>
      </w:pPr>
      <w:r w:rsidRPr="005D2F17">
        <w:rPr>
          <w:color w:val="auto"/>
        </w:rPr>
        <w:t>У деловима насеља са претежно стамбеним објектима растојање између хидраната износи максимално 150 м.</w:t>
      </w:r>
    </w:p>
    <w:p w:rsidR="005D2F17" w:rsidRPr="005D2F17" w:rsidRDefault="005D2F17" w:rsidP="005D2F17">
      <w:pPr>
        <w:pStyle w:val="Osnovni"/>
        <w:rPr>
          <w:color w:val="auto"/>
        </w:rPr>
      </w:pPr>
      <w:r w:rsidRPr="005D2F17">
        <w:rPr>
          <w:color w:val="auto"/>
        </w:rPr>
        <w:lastRenderedPageBreak/>
        <w:t>Уколико се хидрантска мрежа напаја водом из водоводне мреже чији је притисак недовољан (мин 2,5 бар), предвиђају се уређаји за повишење притиска. Уређај се поставља у објект који се штити од пожара или у посебно изграђен објекат, у складу са прописима из ове области.</w:t>
      </w:r>
    </w:p>
    <w:p w:rsidR="005D2F17" w:rsidRPr="005D2F17" w:rsidRDefault="005D2F17" w:rsidP="005D2F17">
      <w:pPr>
        <w:pStyle w:val="Osnovni"/>
        <w:rPr>
          <w:color w:val="auto"/>
        </w:rPr>
      </w:pPr>
      <w:r w:rsidRPr="005D2F17">
        <w:rPr>
          <w:color w:val="auto"/>
        </w:rPr>
        <w:t>Спајање водовода за воду за пиће са другим изворима воде није дозвиљено.</w:t>
      </w:r>
    </w:p>
    <w:p w:rsidR="005D2F17" w:rsidRDefault="005D2F17" w:rsidP="005D2F17">
      <w:pPr>
        <w:pStyle w:val="Osnovni"/>
        <w:rPr>
          <w:color w:val="auto"/>
        </w:rPr>
      </w:pPr>
      <w:r w:rsidRPr="005D2F17">
        <w:rPr>
          <w:color w:val="auto"/>
        </w:rPr>
        <w:t>Јавне чесме на територији Града морају бити уређене, а квалитет воде се мора редовно контролисати од стране Завода за заштиту здравља</w:t>
      </w:r>
      <w:r w:rsidR="00DF12F5">
        <w:rPr>
          <w:color w:val="auto"/>
        </w:rPr>
        <w:t>.</w:t>
      </w:r>
    </w:p>
    <w:p w:rsidR="00DF12F5" w:rsidRPr="00DF12F5" w:rsidRDefault="00DF12F5" w:rsidP="00DF12F5">
      <w:pPr>
        <w:pStyle w:val="Tacka1"/>
        <w:rPr>
          <w:rFonts w:ascii="Times New Roman" w:hAnsi="Times New Roman"/>
          <w:color w:val="auto"/>
          <w:lang w:val="sr-Latn-CS" w:eastAsia="en-US"/>
        </w:rPr>
      </w:pPr>
      <w:r w:rsidRPr="00DF12F5">
        <w:rPr>
          <w:color w:val="auto"/>
        </w:rPr>
        <w:t>ф</w:t>
      </w:r>
      <w:r w:rsidRPr="00DF12F5">
        <w:rPr>
          <w:color w:val="auto"/>
          <w:lang w:val="sr-Cyrl-CS"/>
        </w:rPr>
        <w:t>екална</w:t>
      </w:r>
      <w:r w:rsidRPr="00DF12F5">
        <w:rPr>
          <w:color w:val="auto"/>
          <w:lang w:val="sr-Latn-CS"/>
        </w:rPr>
        <w:t xml:space="preserve"> </w:t>
      </w:r>
      <w:r w:rsidRPr="00DF12F5">
        <w:rPr>
          <w:color w:val="auto"/>
          <w:lang w:val="sr-Cyrl-CS"/>
        </w:rPr>
        <w:t>канализација</w:t>
      </w:r>
    </w:p>
    <w:p w:rsidR="00DF12F5" w:rsidRPr="005D2F17" w:rsidRDefault="00DF12F5" w:rsidP="005D2F17">
      <w:pPr>
        <w:pStyle w:val="Osnovni"/>
        <w:rPr>
          <w:color w:val="auto"/>
        </w:rPr>
      </w:pPr>
    </w:p>
    <w:p w:rsidR="00DF12F5" w:rsidRPr="00DF12F5" w:rsidRDefault="00DF12F5" w:rsidP="00DF12F5">
      <w:pPr>
        <w:pStyle w:val="Osnovni"/>
        <w:rPr>
          <w:color w:val="auto"/>
        </w:rPr>
      </w:pPr>
      <w:r w:rsidRPr="00DF12F5">
        <w:rPr>
          <w:color w:val="auto"/>
        </w:rPr>
        <w:t>Уличнним каналима не смеју се одводити:</w:t>
      </w:r>
    </w:p>
    <w:p w:rsidR="00DF12F5" w:rsidRPr="00DF12F5" w:rsidRDefault="00DF12F5" w:rsidP="00DF12F5">
      <w:pPr>
        <w:pStyle w:val="Tacka2"/>
        <w:rPr>
          <w:color w:val="auto"/>
          <w:lang w:val="sr-Cyrl-CS"/>
        </w:rPr>
      </w:pPr>
      <w:r w:rsidRPr="00DF12F5">
        <w:rPr>
          <w:color w:val="auto"/>
          <w:lang w:val="sr-Cyrl-CS"/>
        </w:rPr>
        <w:t>воде са киселинама, алкалијама и разним солима, затим воде која садрже бензин или уље и уопште воде које имају такве састојке да могу растворити материјал од кога је канал изграђен,</w:t>
      </w:r>
    </w:p>
    <w:p w:rsidR="00DF12F5" w:rsidRPr="00DF12F5" w:rsidRDefault="00DF12F5" w:rsidP="00DF12F5">
      <w:pPr>
        <w:pStyle w:val="Tacka2"/>
        <w:rPr>
          <w:color w:val="auto"/>
          <w:lang w:val="en-GB"/>
        </w:rPr>
      </w:pPr>
      <w:r w:rsidRPr="00DF12F5">
        <w:rPr>
          <w:color w:val="auto"/>
          <w:lang w:val="it-IT"/>
        </w:rPr>
        <w:t>предмети</w:t>
      </w:r>
      <w:r w:rsidRPr="00DF12F5">
        <w:rPr>
          <w:color w:val="auto"/>
          <w:lang w:val="en-GB"/>
        </w:rPr>
        <w:t xml:space="preserve"> </w:t>
      </w:r>
      <w:r w:rsidRPr="00DF12F5">
        <w:rPr>
          <w:color w:val="auto"/>
          <w:lang w:val="it-IT"/>
        </w:rPr>
        <w:t>који</w:t>
      </w:r>
      <w:r w:rsidRPr="00DF12F5">
        <w:rPr>
          <w:color w:val="auto"/>
          <w:lang w:val="en-GB"/>
        </w:rPr>
        <w:t xml:space="preserve"> </w:t>
      </w:r>
      <w:r w:rsidRPr="00DF12F5">
        <w:rPr>
          <w:color w:val="auto"/>
          <w:lang w:val="it-IT"/>
        </w:rPr>
        <w:t>би</w:t>
      </w:r>
      <w:r w:rsidRPr="00DF12F5">
        <w:rPr>
          <w:color w:val="auto"/>
          <w:lang w:val="en-GB"/>
        </w:rPr>
        <w:t xml:space="preserve"> </w:t>
      </w:r>
      <w:r w:rsidRPr="00DF12F5">
        <w:rPr>
          <w:color w:val="auto"/>
          <w:lang w:val="it-IT"/>
        </w:rPr>
        <w:t>о</w:t>
      </w:r>
      <w:r w:rsidRPr="00DF12F5">
        <w:rPr>
          <w:color w:val="auto"/>
          <w:lang w:val="en-GB"/>
        </w:rPr>
        <w:t>ш</w:t>
      </w:r>
      <w:r w:rsidRPr="00DF12F5">
        <w:rPr>
          <w:color w:val="auto"/>
          <w:lang w:val="it-IT"/>
        </w:rPr>
        <w:t>тетили</w:t>
      </w:r>
      <w:r w:rsidRPr="00DF12F5">
        <w:rPr>
          <w:color w:val="auto"/>
          <w:lang w:val="en-GB"/>
        </w:rPr>
        <w:t xml:space="preserve"> </w:t>
      </w:r>
      <w:r w:rsidRPr="00DF12F5">
        <w:rPr>
          <w:color w:val="auto"/>
          <w:lang w:val="it-IT"/>
        </w:rPr>
        <w:t>јавне</w:t>
      </w:r>
      <w:r w:rsidRPr="00DF12F5">
        <w:rPr>
          <w:color w:val="auto"/>
          <w:lang w:val="en-GB"/>
        </w:rPr>
        <w:t xml:space="preserve"> </w:t>
      </w:r>
      <w:r w:rsidRPr="00DF12F5">
        <w:rPr>
          <w:color w:val="auto"/>
          <w:lang w:val="it-IT"/>
        </w:rPr>
        <w:t>канале</w:t>
      </w:r>
      <w:r w:rsidRPr="00DF12F5">
        <w:rPr>
          <w:color w:val="auto"/>
          <w:lang w:val="en-GB"/>
        </w:rPr>
        <w:t xml:space="preserve"> </w:t>
      </w:r>
      <w:r w:rsidRPr="00DF12F5">
        <w:rPr>
          <w:color w:val="auto"/>
          <w:lang w:val="it-IT"/>
        </w:rPr>
        <w:t>или</w:t>
      </w:r>
      <w:r w:rsidRPr="00DF12F5">
        <w:rPr>
          <w:color w:val="auto"/>
          <w:lang w:val="en-GB"/>
        </w:rPr>
        <w:t xml:space="preserve"> </w:t>
      </w:r>
      <w:r w:rsidRPr="00DF12F5">
        <w:rPr>
          <w:color w:val="auto"/>
          <w:lang w:val="it-IT"/>
        </w:rPr>
        <w:t>угрозили</w:t>
      </w:r>
      <w:r w:rsidRPr="00DF12F5">
        <w:rPr>
          <w:color w:val="auto"/>
          <w:lang w:val="en-GB"/>
        </w:rPr>
        <w:t xml:space="preserve"> њ</w:t>
      </w:r>
      <w:r w:rsidRPr="00DF12F5">
        <w:rPr>
          <w:color w:val="auto"/>
          <w:lang w:val="it-IT"/>
        </w:rPr>
        <w:t>ихово</w:t>
      </w:r>
      <w:r w:rsidRPr="00DF12F5">
        <w:rPr>
          <w:color w:val="auto"/>
          <w:lang w:val="en-GB"/>
        </w:rPr>
        <w:t xml:space="preserve"> </w:t>
      </w:r>
      <w:r w:rsidRPr="00DF12F5">
        <w:rPr>
          <w:color w:val="auto"/>
          <w:lang w:val="it-IT"/>
        </w:rPr>
        <w:t>правилно</w:t>
      </w:r>
      <w:r w:rsidRPr="00DF12F5">
        <w:rPr>
          <w:color w:val="auto"/>
          <w:lang w:val="en-GB"/>
        </w:rPr>
        <w:t xml:space="preserve">     </w:t>
      </w:r>
      <w:r w:rsidRPr="00DF12F5">
        <w:rPr>
          <w:color w:val="auto"/>
          <w:lang w:val="it-IT"/>
        </w:rPr>
        <w:t>функциониса</w:t>
      </w:r>
      <w:r w:rsidRPr="00DF12F5">
        <w:rPr>
          <w:color w:val="auto"/>
          <w:lang w:val="en-GB"/>
        </w:rPr>
        <w:t>њ</w:t>
      </w:r>
      <w:r w:rsidRPr="00DF12F5">
        <w:rPr>
          <w:color w:val="auto"/>
          <w:lang w:val="it-IT"/>
        </w:rPr>
        <w:t>е</w:t>
      </w:r>
      <w:r w:rsidRPr="00DF12F5">
        <w:rPr>
          <w:color w:val="auto"/>
          <w:lang w:val="en-GB"/>
        </w:rPr>
        <w:t>,</w:t>
      </w:r>
    </w:p>
    <w:p w:rsidR="00DF12F5" w:rsidRPr="00DF12F5" w:rsidRDefault="00DF12F5" w:rsidP="00DF12F5">
      <w:pPr>
        <w:pStyle w:val="Tacka2"/>
        <w:rPr>
          <w:color w:val="auto"/>
          <w:lang w:val="en-GB"/>
        </w:rPr>
      </w:pPr>
      <w:r w:rsidRPr="00DF12F5">
        <w:rPr>
          <w:color w:val="auto"/>
          <w:lang w:val="it-IT"/>
        </w:rPr>
        <w:t>узро</w:t>
      </w:r>
      <w:r w:rsidRPr="00DF12F5">
        <w:rPr>
          <w:color w:val="auto"/>
          <w:lang w:val="en-GB"/>
        </w:rPr>
        <w:t>ч</w:t>
      </w:r>
      <w:r w:rsidRPr="00DF12F5">
        <w:rPr>
          <w:color w:val="auto"/>
          <w:lang w:val="it-IT"/>
        </w:rPr>
        <w:t>ници</w:t>
      </w:r>
      <w:r w:rsidRPr="00DF12F5">
        <w:rPr>
          <w:color w:val="auto"/>
          <w:lang w:val="en-GB"/>
        </w:rPr>
        <w:t xml:space="preserve"> </w:t>
      </w:r>
      <w:r w:rsidRPr="00DF12F5">
        <w:rPr>
          <w:color w:val="auto"/>
          <w:lang w:val="it-IT"/>
        </w:rPr>
        <w:t>заразних</w:t>
      </w:r>
      <w:r w:rsidRPr="00DF12F5">
        <w:rPr>
          <w:color w:val="auto"/>
          <w:lang w:val="en-GB"/>
        </w:rPr>
        <w:t xml:space="preserve"> </w:t>
      </w:r>
      <w:r w:rsidRPr="00DF12F5">
        <w:rPr>
          <w:color w:val="auto"/>
          <w:lang w:val="it-IT"/>
        </w:rPr>
        <w:t>или</w:t>
      </w:r>
      <w:r w:rsidRPr="00DF12F5">
        <w:rPr>
          <w:color w:val="auto"/>
          <w:lang w:val="en-GB"/>
        </w:rPr>
        <w:t xml:space="preserve"> </w:t>
      </w:r>
      <w:r w:rsidRPr="00DF12F5">
        <w:rPr>
          <w:color w:val="auto"/>
          <w:lang w:val="it-IT"/>
        </w:rPr>
        <w:t>паразитних</w:t>
      </w:r>
      <w:r w:rsidRPr="00DF12F5">
        <w:rPr>
          <w:color w:val="auto"/>
          <w:lang w:val="en-GB"/>
        </w:rPr>
        <w:t xml:space="preserve"> </w:t>
      </w:r>
      <w:r w:rsidRPr="00DF12F5">
        <w:rPr>
          <w:color w:val="auto"/>
          <w:lang w:val="it-IT"/>
        </w:rPr>
        <w:t>или</w:t>
      </w:r>
      <w:r w:rsidRPr="00DF12F5">
        <w:rPr>
          <w:color w:val="auto"/>
          <w:lang w:val="en-GB"/>
        </w:rPr>
        <w:t xml:space="preserve"> </w:t>
      </w:r>
      <w:r w:rsidRPr="00DF12F5">
        <w:rPr>
          <w:color w:val="auto"/>
          <w:lang w:val="it-IT"/>
        </w:rPr>
        <w:t>материјали</w:t>
      </w:r>
      <w:r w:rsidRPr="00DF12F5">
        <w:rPr>
          <w:color w:val="auto"/>
          <w:lang w:val="en-GB"/>
        </w:rPr>
        <w:t xml:space="preserve"> </w:t>
      </w:r>
      <w:r w:rsidRPr="00DF12F5">
        <w:rPr>
          <w:color w:val="auto"/>
          <w:lang w:val="it-IT"/>
        </w:rPr>
        <w:t>зара</w:t>
      </w:r>
      <w:r w:rsidRPr="00DF12F5">
        <w:rPr>
          <w:color w:val="auto"/>
          <w:lang w:val="en-GB"/>
        </w:rPr>
        <w:t>ж</w:t>
      </w:r>
      <w:r w:rsidRPr="00DF12F5">
        <w:rPr>
          <w:color w:val="auto"/>
          <w:lang w:val="it-IT"/>
        </w:rPr>
        <w:t>ени</w:t>
      </w:r>
      <w:r w:rsidRPr="00DF12F5">
        <w:rPr>
          <w:color w:val="auto"/>
          <w:lang w:val="en-GB"/>
        </w:rPr>
        <w:t xml:space="preserve"> </w:t>
      </w:r>
      <w:r w:rsidRPr="00DF12F5">
        <w:rPr>
          <w:color w:val="auto"/>
          <w:lang w:val="it-IT"/>
        </w:rPr>
        <w:t>таквим</w:t>
      </w:r>
      <w:r w:rsidRPr="00DF12F5">
        <w:rPr>
          <w:color w:val="auto"/>
          <w:lang w:val="en-GB"/>
        </w:rPr>
        <w:t xml:space="preserve">     </w:t>
      </w:r>
      <w:r w:rsidRPr="00DF12F5">
        <w:rPr>
          <w:color w:val="auto"/>
          <w:lang w:val="it-IT"/>
        </w:rPr>
        <w:t>клицама</w:t>
      </w:r>
      <w:r w:rsidRPr="00DF12F5">
        <w:rPr>
          <w:color w:val="auto"/>
          <w:lang w:val="en-GB"/>
        </w:rPr>
        <w:t xml:space="preserve"> </w:t>
      </w:r>
      <w:r w:rsidRPr="00DF12F5">
        <w:rPr>
          <w:color w:val="auto"/>
          <w:lang w:val="it-IT"/>
        </w:rPr>
        <w:t>и</w:t>
      </w:r>
      <w:r w:rsidRPr="00DF12F5">
        <w:rPr>
          <w:color w:val="auto"/>
          <w:lang w:val="en-GB"/>
        </w:rPr>
        <w:t xml:space="preserve"> </w:t>
      </w:r>
      <w:r w:rsidRPr="00DF12F5">
        <w:rPr>
          <w:color w:val="auto"/>
          <w:lang w:val="it-IT"/>
        </w:rPr>
        <w:t>радиоактивне</w:t>
      </w:r>
      <w:r w:rsidRPr="00DF12F5">
        <w:rPr>
          <w:color w:val="auto"/>
          <w:lang w:val="en-GB"/>
        </w:rPr>
        <w:t xml:space="preserve"> </w:t>
      </w:r>
      <w:r w:rsidRPr="00DF12F5">
        <w:rPr>
          <w:color w:val="auto"/>
          <w:lang w:val="it-IT"/>
        </w:rPr>
        <w:t>отпадне</w:t>
      </w:r>
      <w:r w:rsidRPr="00DF12F5">
        <w:rPr>
          <w:color w:val="auto"/>
          <w:lang w:val="en-GB"/>
        </w:rPr>
        <w:t xml:space="preserve"> </w:t>
      </w:r>
      <w:r w:rsidRPr="00DF12F5">
        <w:rPr>
          <w:color w:val="auto"/>
          <w:lang w:val="it-IT"/>
        </w:rPr>
        <w:t>материје</w:t>
      </w:r>
      <w:r w:rsidRPr="00DF12F5">
        <w:rPr>
          <w:color w:val="auto"/>
          <w:lang w:val="en-GB"/>
        </w:rPr>
        <w:t>,</w:t>
      </w:r>
    </w:p>
    <w:p w:rsidR="00DF12F5" w:rsidRPr="00DF12F5" w:rsidRDefault="00DF12F5" w:rsidP="00DF12F5">
      <w:pPr>
        <w:pStyle w:val="Tacka2"/>
        <w:rPr>
          <w:color w:val="auto"/>
          <w:lang w:val="en-GB"/>
        </w:rPr>
      </w:pPr>
      <w:r w:rsidRPr="00DF12F5">
        <w:rPr>
          <w:color w:val="auto"/>
          <w:lang w:val="it-IT"/>
        </w:rPr>
        <w:t>материје које развијају токсине и експлозивне плинове или вр</w:t>
      </w:r>
      <w:r w:rsidRPr="00DF12F5">
        <w:rPr>
          <w:color w:val="auto"/>
        </w:rPr>
        <w:t>ш</w:t>
      </w:r>
      <w:r w:rsidRPr="00DF12F5">
        <w:rPr>
          <w:color w:val="auto"/>
          <w:lang w:val="it-IT"/>
        </w:rPr>
        <w:t>е друге</w:t>
      </w:r>
      <w:r w:rsidRPr="00DF12F5">
        <w:rPr>
          <w:color w:val="auto"/>
        </w:rPr>
        <w:t xml:space="preserve"> ш</w:t>
      </w:r>
      <w:r w:rsidRPr="00DF12F5">
        <w:rPr>
          <w:color w:val="auto"/>
          <w:lang w:val="it-IT"/>
        </w:rPr>
        <w:t>тетне утицаје на саме канале и околину</w:t>
      </w:r>
      <w:r w:rsidRPr="00DF12F5">
        <w:rPr>
          <w:color w:val="auto"/>
        </w:rPr>
        <w:t>.</w:t>
      </w:r>
    </w:p>
    <w:p w:rsidR="00DF12F5" w:rsidRPr="00DF12F5" w:rsidRDefault="00DF12F5" w:rsidP="00DF12F5">
      <w:pPr>
        <w:pStyle w:val="Osnovni"/>
        <w:rPr>
          <w:color w:val="auto"/>
        </w:rPr>
      </w:pPr>
      <w:r w:rsidRPr="00DF12F5">
        <w:rPr>
          <w:color w:val="auto"/>
        </w:rPr>
        <w:t>За изградњу јавне канализације могу се употребити све врсте цеви које задовољавалу важеће стандарде квалитета.</w:t>
      </w:r>
    </w:p>
    <w:p w:rsidR="00DF12F5" w:rsidRPr="00DF12F5" w:rsidRDefault="00DF12F5" w:rsidP="00DF12F5">
      <w:pPr>
        <w:pStyle w:val="Osnovni"/>
        <w:rPr>
          <w:color w:val="auto"/>
        </w:rPr>
      </w:pPr>
      <w:r w:rsidRPr="00DF12F5">
        <w:rPr>
          <w:color w:val="auto"/>
        </w:rPr>
        <w:t xml:space="preserve">Минимални пречник уличне фекалне канализације је </w:t>
      </w:r>
      <w:r w:rsidRPr="00DF12F5">
        <w:rPr>
          <w:color w:val="auto"/>
        </w:rPr>
        <w:sym w:font="Symbol" w:char="F0C6"/>
      </w:r>
      <w:r w:rsidRPr="00DF12F5">
        <w:rPr>
          <w:color w:val="auto"/>
        </w:rPr>
        <w:t xml:space="preserve"> 200 мм, а кућног прикључка      </w:t>
      </w:r>
      <w:r w:rsidRPr="00DF12F5">
        <w:rPr>
          <w:color w:val="auto"/>
        </w:rPr>
        <w:sym w:font="Symbol" w:char="F0C6"/>
      </w:r>
      <w:r w:rsidRPr="00DF12F5">
        <w:rPr>
          <w:color w:val="auto"/>
        </w:rPr>
        <w:t>150 мм. Падови цевовода су према важећим прописима, а услови прикључења према техничким прописима ЈКП “Водовод</w:t>
      </w:r>
      <w:r w:rsidR="009B3844">
        <w:rPr>
          <w:color w:val="auto"/>
        </w:rPr>
        <w:t>“</w:t>
      </w:r>
      <w:r w:rsidRPr="00DF12F5">
        <w:rPr>
          <w:color w:val="auto"/>
        </w:rPr>
        <w:t xml:space="preserve"> Крушевац.</w:t>
      </w:r>
    </w:p>
    <w:p w:rsidR="00DF12F5" w:rsidRPr="00DF12F5" w:rsidRDefault="00DF12F5" w:rsidP="00DF12F5">
      <w:pPr>
        <w:pStyle w:val="Osnovni"/>
        <w:rPr>
          <w:color w:val="auto"/>
        </w:rPr>
      </w:pPr>
      <w:r w:rsidRPr="00DF12F5">
        <w:rPr>
          <w:color w:val="auto"/>
        </w:rPr>
        <w:t>На канализационој мрежи код сваког рачвања, промене правца у хоризонталном и вертикалном смислу, промене пречника цеви, као и на правим деоницама на одстојању не већем од 160xД, постављају се ревизиони силази.</w:t>
      </w:r>
    </w:p>
    <w:p w:rsidR="00DF12F5" w:rsidRPr="00DF12F5" w:rsidRDefault="00DF12F5" w:rsidP="00DF12F5">
      <w:pPr>
        <w:pStyle w:val="Osnovni"/>
        <w:rPr>
          <w:color w:val="auto"/>
        </w:rPr>
      </w:pPr>
      <w:r w:rsidRPr="00DF12F5">
        <w:rPr>
          <w:color w:val="auto"/>
        </w:rPr>
        <w:t xml:space="preserve">Уколико у близини објеката не постоји изграђена градска фекална канализација, отпадне воде из објеката се упуштају у водонепропусне јаме. Учесталост пражњења јаме  врши се по потреби, али најмање једном у месец дана, на основу уговора о одржавању и пражњењу. </w:t>
      </w:r>
    </w:p>
    <w:p w:rsidR="00DF12F5" w:rsidRPr="00DF12F5" w:rsidRDefault="00DF12F5" w:rsidP="00DF12F5">
      <w:pPr>
        <w:pStyle w:val="Osnovni"/>
        <w:rPr>
          <w:color w:val="auto"/>
        </w:rPr>
      </w:pPr>
      <w:r w:rsidRPr="00DF12F5">
        <w:rPr>
          <w:color w:val="auto"/>
        </w:rPr>
        <w:t>Димензионисање и изградња се морају извести у складу са прописима за ту врсту објеката.</w:t>
      </w:r>
    </w:p>
    <w:p w:rsidR="00DF12F5" w:rsidRPr="00DF12F5" w:rsidRDefault="00DF12F5" w:rsidP="00DF12F5">
      <w:pPr>
        <w:pStyle w:val="Osnovni"/>
        <w:rPr>
          <w:color w:val="auto"/>
        </w:rPr>
      </w:pPr>
      <w:r w:rsidRPr="00DF12F5">
        <w:rPr>
          <w:color w:val="auto"/>
        </w:rPr>
        <w:t>У деловима града где постоји изграђена фекална канализација, објекти се морају прикључити на њу у складу са техничким условима ЈКП “Водовод“ Крушевац.</w:t>
      </w:r>
    </w:p>
    <w:p w:rsidR="00DF12F5" w:rsidRPr="00DF12F5" w:rsidRDefault="00DF12F5" w:rsidP="00DF12F5">
      <w:pPr>
        <w:pStyle w:val="Osnovni"/>
        <w:rPr>
          <w:color w:val="auto"/>
        </w:rPr>
      </w:pPr>
      <w:r w:rsidRPr="00DF12F5">
        <w:rPr>
          <w:color w:val="auto"/>
        </w:rPr>
        <w:t>У тим деловима града се забрањује употреба пољских нужника и септичких јама.</w:t>
      </w:r>
    </w:p>
    <w:p w:rsidR="00DF12F5" w:rsidRPr="00DF12F5" w:rsidRDefault="00DF12F5" w:rsidP="00DF12F5">
      <w:pPr>
        <w:pStyle w:val="Osnovni"/>
        <w:rPr>
          <w:color w:val="auto"/>
        </w:rPr>
      </w:pPr>
      <w:r w:rsidRPr="00DF12F5">
        <w:rPr>
          <w:color w:val="auto"/>
        </w:rPr>
        <w:t>Положај санитарних уређаја (сливници, нужници...) не може бити испод коте нивелете улица, ради заштите објеката од могућег плављења, због успора у уличној мрежи фекалне канализације. Изузетно, може се одобрити прикључење оваквих објеката на градску мрежу фекалне канализације уз услове заштите прописане техничким условима ЈКП "Водовод"</w:t>
      </w:r>
      <w:r w:rsidR="009B3844">
        <w:rPr>
          <w:color w:val="auto"/>
        </w:rPr>
        <w:t xml:space="preserve"> </w:t>
      </w:r>
      <w:r w:rsidRPr="00DF12F5">
        <w:rPr>
          <w:color w:val="auto"/>
        </w:rPr>
        <w:t>(обавезна је израда прикључног шахта). Урећаје за препумпавање уграђује корисник и саставни су део кућних инсталација, а евентуалне штете на објекту сноси корисник.</w:t>
      </w:r>
    </w:p>
    <w:p w:rsidR="00DF12F5" w:rsidRPr="00DF12F5" w:rsidRDefault="00DF12F5" w:rsidP="00DF12F5">
      <w:pPr>
        <w:pStyle w:val="Osnovni"/>
        <w:rPr>
          <w:color w:val="auto"/>
        </w:rPr>
      </w:pPr>
      <w:r w:rsidRPr="00DF12F5">
        <w:rPr>
          <w:color w:val="auto"/>
        </w:rPr>
        <w:t>Сви индустријски објекти морају имати предтретман пречишћавања технолошке воде пре испуштања у градску канализацију, чиме ће се испоштовати ниво квалитета канализације при упуштању у реципијент.</w:t>
      </w:r>
    </w:p>
    <w:p w:rsidR="00DF12F5" w:rsidRDefault="00DF12F5" w:rsidP="00DF12F5">
      <w:pPr>
        <w:pStyle w:val="Osnovni"/>
        <w:rPr>
          <w:color w:val="auto"/>
        </w:rPr>
      </w:pPr>
      <w:r w:rsidRPr="00DF12F5">
        <w:rPr>
          <w:color w:val="auto"/>
        </w:rPr>
        <w:t>Воде из дренажа не смеју се улити у фекалну канализацију.</w:t>
      </w:r>
    </w:p>
    <w:p w:rsidR="00DF12F5" w:rsidRPr="00DF12F5" w:rsidRDefault="00DF12F5" w:rsidP="00DF12F5">
      <w:pPr>
        <w:pStyle w:val="Tacka1"/>
        <w:rPr>
          <w:rFonts w:ascii="Times New Roman" w:hAnsi="Times New Roman"/>
          <w:color w:val="auto"/>
          <w:lang w:val="sr-Latn-CS" w:eastAsia="en-US"/>
        </w:rPr>
      </w:pPr>
      <w:r w:rsidRPr="00DF12F5">
        <w:rPr>
          <w:color w:val="auto"/>
          <w:lang w:val="it-IT"/>
        </w:rPr>
        <w:lastRenderedPageBreak/>
        <w:t>атмосферска</w:t>
      </w:r>
      <w:r w:rsidRPr="00DF12F5">
        <w:rPr>
          <w:color w:val="auto"/>
          <w:lang w:val="sr-Latn-CS"/>
        </w:rPr>
        <w:t xml:space="preserve"> </w:t>
      </w:r>
      <w:r w:rsidRPr="00DF12F5">
        <w:rPr>
          <w:color w:val="auto"/>
          <w:lang w:val="it-IT"/>
        </w:rPr>
        <w:t>канализација</w:t>
      </w:r>
    </w:p>
    <w:p w:rsidR="00DF12F5" w:rsidRPr="00957CB8" w:rsidRDefault="00DF12F5" w:rsidP="00957CB8">
      <w:pPr>
        <w:pStyle w:val="Osnovni"/>
        <w:rPr>
          <w:color w:val="auto"/>
        </w:rPr>
      </w:pPr>
      <w:r w:rsidRPr="00957CB8">
        <w:rPr>
          <w:color w:val="auto"/>
        </w:rPr>
        <w:t>За одвођење атмосферских вода предвиђа се изградња атмосферске канализације. Не дозвољава се мешање отпадних и атмосферских вода.</w:t>
      </w:r>
    </w:p>
    <w:p w:rsidR="00DF12F5" w:rsidRPr="00957CB8" w:rsidRDefault="00DF12F5" w:rsidP="00957CB8">
      <w:pPr>
        <w:pStyle w:val="Osnovni"/>
        <w:rPr>
          <w:color w:val="auto"/>
        </w:rPr>
      </w:pPr>
      <w:r w:rsidRPr="00957CB8">
        <w:rPr>
          <w:color w:val="auto"/>
        </w:rPr>
        <w:t xml:space="preserve">Минимални пречник атмосферске уличне канализације је </w:t>
      </w:r>
      <w:r w:rsidRPr="00957CB8">
        <w:rPr>
          <w:color w:val="auto"/>
        </w:rPr>
        <w:sym w:font="Symbol" w:char="F0C6"/>
      </w:r>
      <w:r w:rsidRPr="00957CB8">
        <w:rPr>
          <w:color w:val="auto"/>
        </w:rPr>
        <w:t xml:space="preserve"> 300 мм, а дубине и падови према општим техничким прописима. Изабране димензије цеви не треба да прекорачују минималне и максималне падове за усвојене пречнике</w:t>
      </w:r>
    </w:p>
    <w:p w:rsidR="00DF12F5" w:rsidRPr="00957CB8" w:rsidRDefault="00DF12F5" w:rsidP="00957CB8">
      <w:pPr>
        <w:pStyle w:val="Osnovni"/>
        <w:rPr>
          <w:color w:val="auto"/>
        </w:rPr>
      </w:pPr>
    </w:p>
    <w:p w:rsidR="00DF12F5" w:rsidRPr="00957CB8" w:rsidRDefault="00DF12F5" w:rsidP="00957CB8">
      <w:pPr>
        <w:pStyle w:val="Osnovni"/>
        <w:rPr>
          <w:color w:val="auto"/>
        </w:rPr>
      </w:pPr>
      <w:r w:rsidRPr="00957CB8">
        <w:rPr>
          <w:color w:val="auto"/>
        </w:rPr>
        <w:t>За одвођење атмосферских вода са површина улица и тргова, постављају се сливници са таложницима на максималном растојању од 50 м.</w:t>
      </w:r>
    </w:p>
    <w:p w:rsidR="00DF12F5" w:rsidRPr="00957CB8" w:rsidRDefault="00DF12F5" w:rsidP="00957CB8">
      <w:pPr>
        <w:pStyle w:val="Osnovni"/>
        <w:rPr>
          <w:color w:val="auto"/>
        </w:rPr>
      </w:pPr>
      <w:r w:rsidRPr="00957CB8">
        <w:rPr>
          <w:color w:val="auto"/>
        </w:rPr>
        <w:t xml:space="preserve">Сливничке везе треба да су минималних димензија </w:t>
      </w:r>
      <w:r w:rsidRPr="00957CB8">
        <w:rPr>
          <w:color w:val="auto"/>
        </w:rPr>
        <w:sym w:font="Symbol" w:char="F0C6"/>
      </w:r>
      <w:r w:rsidRPr="00957CB8">
        <w:rPr>
          <w:color w:val="auto"/>
        </w:rPr>
        <w:t xml:space="preserve"> 200 мм</w:t>
      </w:r>
    </w:p>
    <w:p w:rsidR="00DF12F5" w:rsidRPr="00957CB8" w:rsidRDefault="00DF12F5" w:rsidP="00957CB8">
      <w:pPr>
        <w:pStyle w:val="Osnovni"/>
        <w:rPr>
          <w:color w:val="auto"/>
        </w:rPr>
      </w:pPr>
      <w:r w:rsidRPr="00957CB8">
        <w:rPr>
          <w:color w:val="auto"/>
        </w:rPr>
        <w:t>Уколико атмосферске воде садрже масти и уља имају третман отпадних вода и после пречишћавања у сепараторима масти и уља улити их у систем фекалне канализације.</w:t>
      </w:r>
    </w:p>
    <w:p w:rsidR="00DF12F5" w:rsidRPr="00957CB8" w:rsidRDefault="00DF12F5" w:rsidP="00957CB8">
      <w:pPr>
        <w:pStyle w:val="Osnovni"/>
        <w:rPr>
          <w:color w:val="auto"/>
        </w:rPr>
      </w:pPr>
      <w:r w:rsidRPr="00957CB8">
        <w:rPr>
          <w:color w:val="auto"/>
        </w:rPr>
        <w:t>У случају да мрежа фекалне канализације не постоји ове воде се после третмана могу упустити у пријемник атмосферских вода.</w:t>
      </w:r>
    </w:p>
    <w:p w:rsidR="00DF12F5" w:rsidRPr="00957CB8" w:rsidRDefault="00DF12F5" w:rsidP="00957CB8">
      <w:pPr>
        <w:pStyle w:val="Osnovni"/>
        <w:rPr>
          <w:color w:val="auto"/>
        </w:rPr>
      </w:pPr>
      <w:r w:rsidRPr="00957CB8">
        <w:rPr>
          <w:color w:val="auto"/>
        </w:rPr>
        <w:t>Атмосферске воде оптерећене отровним и опасним материјама у оквиру индустријских комплекса морају се третирати у постројењима за пречишћавање са одговарајућим технолошким поступком и уливене у мрежу фекалне канализације.</w:t>
      </w:r>
    </w:p>
    <w:p w:rsidR="00DF12F5" w:rsidRPr="00957CB8" w:rsidRDefault="00DF12F5" w:rsidP="00957CB8">
      <w:pPr>
        <w:pStyle w:val="Osnovni"/>
        <w:rPr>
          <w:color w:val="auto"/>
        </w:rPr>
      </w:pPr>
      <w:r w:rsidRPr="00957CB8">
        <w:rPr>
          <w:color w:val="auto"/>
        </w:rPr>
        <w:t>(Садржај уливених отпадних вода мора да одговара Правилнику о техничким и санитарним условима за упуштање отпадних вода у јавну канализацију.)</w:t>
      </w:r>
    </w:p>
    <w:p w:rsidR="00DF12F5" w:rsidRPr="00957CB8" w:rsidRDefault="00DF12F5" w:rsidP="00957CB8">
      <w:pPr>
        <w:pStyle w:val="Osnovni"/>
        <w:rPr>
          <w:color w:val="auto"/>
        </w:rPr>
      </w:pPr>
      <w:r w:rsidRPr="00957CB8">
        <w:rPr>
          <w:color w:val="auto"/>
        </w:rPr>
        <w:t>Уколико у близини објеката не постоји улична атмосферска канализација, прикупљене атмосферске воде са локације се могу упустити у отворене канале поред саобраћајница или у затрављене површине у оквиру локације.</w:t>
      </w:r>
    </w:p>
    <w:p w:rsidR="00957CB8" w:rsidRPr="00957CB8" w:rsidRDefault="00957CB8" w:rsidP="00957CB8">
      <w:pPr>
        <w:pStyle w:val="Tacka1"/>
        <w:rPr>
          <w:rFonts w:ascii="Times New Roman" w:hAnsi="Times New Roman"/>
          <w:color w:val="auto"/>
          <w:lang w:val="sr-Latn-CS" w:eastAsia="en-US"/>
        </w:rPr>
      </w:pPr>
      <w:r w:rsidRPr="00957CB8">
        <w:rPr>
          <w:color w:val="auto"/>
          <w:lang w:val="it-IT"/>
        </w:rPr>
        <w:t>зоне</w:t>
      </w:r>
      <w:r w:rsidRPr="00957CB8">
        <w:rPr>
          <w:color w:val="auto"/>
          <w:lang w:val="sr-Latn-CS"/>
        </w:rPr>
        <w:t xml:space="preserve"> </w:t>
      </w:r>
      <w:r w:rsidRPr="00957CB8">
        <w:rPr>
          <w:color w:val="auto"/>
          <w:lang w:val="it-IT"/>
        </w:rPr>
        <w:t>за</w:t>
      </w:r>
      <w:r w:rsidRPr="00957CB8">
        <w:rPr>
          <w:color w:val="auto"/>
          <w:lang w:val="sr-Latn-CS"/>
        </w:rPr>
        <w:t>ш</w:t>
      </w:r>
      <w:r>
        <w:rPr>
          <w:color w:val="auto"/>
          <w:lang w:val="it-IT"/>
        </w:rPr>
        <w:t>тите</w:t>
      </w:r>
    </w:p>
    <w:p w:rsidR="00957CB8" w:rsidRPr="00957CB8" w:rsidRDefault="00957CB8" w:rsidP="00957CB8">
      <w:pPr>
        <w:pStyle w:val="Osnovni"/>
        <w:rPr>
          <w:rFonts w:ascii="Times New Roman" w:hAnsi="Times New Roman"/>
          <w:color w:val="auto"/>
          <w:lang w:val="sr-Latn-CS" w:eastAsia="en-US"/>
        </w:rPr>
      </w:pPr>
      <w:r w:rsidRPr="00957CB8">
        <w:rPr>
          <w:color w:val="auto"/>
          <w:lang w:val="sr-Cyrl-CS"/>
        </w:rPr>
        <w:t>Забра</w:t>
      </w:r>
      <w:r w:rsidRPr="00957CB8">
        <w:rPr>
          <w:color w:val="auto"/>
          <w:lang w:val="sr-Latn-CS"/>
        </w:rPr>
        <w:t>њ</w:t>
      </w:r>
      <w:r w:rsidRPr="00957CB8">
        <w:rPr>
          <w:color w:val="auto"/>
          <w:lang w:val="sr-Cyrl-CS"/>
        </w:rPr>
        <w:t>ена</w:t>
      </w:r>
      <w:r w:rsidRPr="00957CB8">
        <w:rPr>
          <w:color w:val="auto"/>
          <w:lang w:val="sr-Latn-CS"/>
        </w:rPr>
        <w:t xml:space="preserve"> </w:t>
      </w:r>
      <w:r w:rsidRPr="00957CB8">
        <w:rPr>
          <w:color w:val="auto"/>
          <w:lang w:val="sr-Cyrl-CS"/>
        </w:rPr>
        <w:t>је</w:t>
      </w:r>
      <w:r w:rsidRPr="00957CB8">
        <w:rPr>
          <w:color w:val="auto"/>
          <w:lang w:val="sr-Latn-CS"/>
        </w:rPr>
        <w:t xml:space="preserve"> </w:t>
      </w:r>
      <w:r w:rsidRPr="00957CB8">
        <w:rPr>
          <w:color w:val="auto"/>
          <w:lang w:val="sr-Cyrl-CS"/>
        </w:rPr>
        <w:t>изград</w:t>
      </w:r>
      <w:r w:rsidRPr="00957CB8">
        <w:rPr>
          <w:color w:val="auto"/>
          <w:lang w:val="sr-Latn-CS"/>
        </w:rPr>
        <w:t>њ</w:t>
      </w:r>
      <w:r w:rsidRPr="00957CB8">
        <w:rPr>
          <w:color w:val="auto"/>
          <w:lang w:val="sr-Cyrl-CS"/>
        </w:rPr>
        <w:t>а</w:t>
      </w:r>
      <w:r w:rsidRPr="00957CB8">
        <w:rPr>
          <w:color w:val="auto"/>
          <w:lang w:val="sr-Latn-CS"/>
        </w:rPr>
        <w:t xml:space="preserve"> </w:t>
      </w:r>
      <w:r w:rsidRPr="00957CB8">
        <w:rPr>
          <w:color w:val="auto"/>
          <w:lang w:val="sr-Cyrl-CS"/>
        </w:rPr>
        <w:t>објеката</w:t>
      </w:r>
      <w:r w:rsidRPr="00957CB8">
        <w:rPr>
          <w:color w:val="auto"/>
          <w:lang w:val="sr-Latn-CS"/>
        </w:rPr>
        <w:t xml:space="preserve"> </w:t>
      </w:r>
      <w:r w:rsidRPr="00957CB8">
        <w:rPr>
          <w:color w:val="auto"/>
          <w:lang w:val="sr-Cyrl-CS"/>
        </w:rPr>
        <w:t>и</w:t>
      </w:r>
      <w:r w:rsidRPr="00957CB8">
        <w:rPr>
          <w:color w:val="auto"/>
          <w:lang w:val="sr-Latn-CS"/>
        </w:rPr>
        <w:t xml:space="preserve"> </w:t>
      </w:r>
      <w:r w:rsidRPr="00957CB8">
        <w:rPr>
          <w:color w:val="auto"/>
          <w:lang w:val="sr-Cyrl-CS"/>
        </w:rPr>
        <w:t>са</w:t>
      </w:r>
      <w:r w:rsidRPr="00957CB8">
        <w:rPr>
          <w:color w:val="auto"/>
          <w:lang w:val="sr-Latn-CS"/>
        </w:rPr>
        <w:t>ђ</w:t>
      </w:r>
      <w:r w:rsidRPr="00957CB8">
        <w:rPr>
          <w:color w:val="auto"/>
          <w:lang w:val="sr-Cyrl-CS"/>
        </w:rPr>
        <w:t>е</w:t>
      </w:r>
      <w:r w:rsidRPr="00957CB8">
        <w:rPr>
          <w:color w:val="auto"/>
          <w:lang w:val="sr-Latn-CS"/>
        </w:rPr>
        <w:t>њ</w:t>
      </w:r>
      <w:r w:rsidRPr="00957CB8">
        <w:rPr>
          <w:color w:val="auto"/>
          <w:lang w:val="sr-Cyrl-CS"/>
        </w:rPr>
        <w:t>е</w:t>
      </w:r>
      <w:r w:rsidRPr="00957CB8">
        <w:rPr>
          <w:color w:val="auto"/>
          <w:lang w:val="sr-Latn-CS"/>
        </w:rPr>
        <w:t xml:space="preserve"> </w:t>
      </w:r>
      <w:r w:rsidRPr="00957CB8">
        <w:rPr>
          <w:color w:val="auto"/>
          <w:lang w:val="sr-Cyrl-CS"/>
        </w:rPr>
        <w:t>засада</w:t>
      </w:r>
      <w:r w:rsidRPr="00957CB8">
        <w:rPr>
          <w:color w:val="auto"/>
          <w:lang w:val="sr-Latn-CS"/>
        </w:rPr>
        <w:t xml:space="preserve"> </w:t>
      </w:r>
      <w:r w:rsidRPr="00957CB8">
        <w:rPr>
          <w:color w:val="auto"/>
          <w:lang w:val="sr-Cyrl-CS"/>
        </w:rPr>
        <w:t>над</w:t>
      </w:r>
      <w:r w:rsidRPr="00957CB8">
        <w:rPr>
          <w:color w:val="auto"/>
          <w:lang w:val="sr-Latn-CS"/>
        </w:rPr>
        <w:t xml:space="preserve"> </w:t>
      </w:r>
      <w:r w:rsidRPr="00957CB8">
        <w:rPr>
          <w:color w:val="auto"/>
          <w:lang w:val="sr-Cyrl-CS"/>
        </w:rPr>
        <w:t>разводном</w:t>
      </w:r>
      <w:r w:rsidRPr="00957CB8">
        <w:rPr>
          <w:color w:val="auto"/>
          <w:lang w:val="sr-Latn-CS"/>
        </w:rPr>
        <w:t xml:space="preserve"> </w:t>
      </w:r>
      <w:r w:rsidRPr="00957CB8">
        <w:rPr>
          <w:color w:val="auto"/>
          <w:lang w:val="sr-Cyrl-CS"/>
        </w:rPr>
        <w:t>мре</w:t>
      </w:r>
      <w:r w:rsidRPr="00957CB8">
        <w:rPr>
          <w:color w:val="auto"/>
          <w:lang w:val="sr-Latn-CS"/>
        </w:rPr>
        <w:t>ж</w:t>
      </w:r>
      <w:r w:rsidRPr="00957CB8">
        <w:rPr>
          <w:color w:val="auto"/>
          <w:lang w:val="sr-Cyrl-CS"/>
        </w:rPr>
        <w:t>ом</w:t>
      </w:r>
      <w:r w:rsidRPr="00957CB8">
        <w:rPr>
          <w:color w:val="auto"/>
          <w:lang w:val="sr-Latn-CS"/>
        </w:rPr>
        <w:t xml:space="preserve"> </w:t>
      </w:r>
      <w:r w:rsidRPr="00957CB8">
        <w:rPr>
          <w:color w:val="auto"/>
          <w:lang w:val="sr-Cyrl-CS"/>
        </w:rPr>
        <w:t>водовода</w:t>
      </w:r>
      <w:r w:rsidRPr="00957CB8">
        <w:rPr>
          <w:color w:val="auto"/>
          <w:lang w:val="sr-Latn-CS"/>
        </w:rPr>
        <w:t xml:space="preserve"> </w:t>
      </w:r>
      <w:r w:rsidRPr="00957CB8">
        <w:rPr>
          <w:color w:val="auto"/>
          <w:lang w:val="sr-Cyrl-CS"/>
        </w:rPr>
        <w:t>или</w:t>
      </w:r>
      <w:r w:rsidRPr="00957CB8">
        <w:rPr>
          <w:color w:val="auto"/>
          <w:lang w:val="sr-Latn-CS"/>
        </w:rPr>
        <w:t xml:space="preserve"> </w:t>
      </w:r>
      <w:r w:rsidRPr="00957CB8">
        <w:rPr>
          <w:color w:val="auto"/>
          <w:lang w:val="sr-Cyrl-CS"/>
        </w:rPr>
        <w:t>канализације</w:t>
      </w:r>
      <w:r w:rsidRPr="00957CB8">
        <w:rPr>
          <w:color w:val="auto"/>
          <w:lang w:val="sr-Latn-CS"/>
        </w:rPr>
        <w:t xml:space="preserve">. </w:t>
      </w:r>
      <w:r w:rsidRPr="00957CB8">
        <w:rPr>
          <w:color w:val="auto"/>
          <w:lang w:val="it-IT"/>
        </w:rPr>
        <w:t>Власник</w:t>
      </w:r>
      <w:r w:rsidRPr="00957CB8">
        <w:rPr>
          <w:color w:val="auto"/>
          <w:lang w:val="sr-Latn-CS"/>
        </w:rPr>
        <w:t xml:space="preserve"> </w:t>
      </w:r>
      <w:r w:rsidRPr="00957CB8">
        <w:rPr>
          <w:color w:val="auto"/>
          <w:lang w:val="it-IT"/>
        </w:rPr>
        <w:t>непокретности</w:t>
      </w:r>
      <w:r w:rsidRPr="00957CB8">
        <w:rPr>
          <w:color w:val="auto"/>
          <w:lang w:val="sr-Latn-CS"/>
        </w:rPr>
        <w:t xml:space="preserve"> </w:t>
      </w:r>
      <w:r w:rsidRPr="00957CB8">
        <w:rPr>
          <w:color w:val="auto"/>
          <w:lang w:val="it-IT"/>
        </w:rPr>
        <w:t>која</w:t>
      </w:r>
      <w:r w:rsidRPr="00957CB8">
        <w:rPr>
          <w:color w:val="auto"/>
          <w:lang w:val="sr-Latn-CS"/>
        </w:rPr>
        <w:t xml:space="preserve"> </w:t>
      </w:r>
      <w:r w:rsidRPr="00957CB8">
        <w:rPr>
          <w:color w:val="auto"/>
          <w:lang w:val="it-IT"/>
        </w:rPr>
        <w:t>се</w:t>
      </w:r>
      <w:r w:rsidRPr="00957CB8">
        <w:rPr>
          <w:color w:val="auto"/>
          <w:lang w:val="sr-Latn-CS"/>
        </w:rPr>
        <w:t xml:space="preserve"> </w:t>
      </w:r>
      <w:r w:rsidRPr="00957CB8">
        <w:rPr>
          <w:color w:val="auto"/>
          <w:lang w:val="it-IT"/>
        </w:rPr>
        <w:t>налази</w:t>
      </w:r>
      <w:r w:rsidRPr="00957CB8">
        <w:rPr>
          <w:color w:val="auto"/>
          <w:lang w:val="sr-Latn-CS"/>
        </w:rPr>
        <w:t xml:space="preserve"> </w:t>
      </w:r>
      <w:r w:rsidRPr="00957CB8">
        <w:rPr>
          <w:color w:val="auto"/>
          <w:lang w:val="it-IT"/>
        </w:rPr>
        <w:t>испод</w:t>
      </w:r>
      <w:r w:rsidRPr="00957CB8">
        <w:rPr>
          <w:color w:val="auto"/>
          <w:lang w:val="sr-Latn-CS"/>
        </w:rPr>
        <w:t xml:space="preserve">, </w:t>
      </w:r>
      <w:r w:rsidRPr="00957CB8">
        <w:rPr>
          <w:color w:val="auto"/>
          <w:lang w:val="it-IT"/>
        </w:rPr>
        <w:t>изнад</w:t>
      </w:r>
      <w:r w:rsidRPr="00957CB8">
        <w:rPr>
          <w:color w:val="auto"/>
          <w:lang w:val="sr-Latn-CS"/>
        </w:rPr>
        <w:t xml:space="preserve"> </w:t>
      </w:r>
      <w:r w:rsidRPr="00957CB8">
        <w:rPr>
          <w:color w:val="auto"/>
          <w:lang w:val="it-IT"/>
        </w:rPr>
        <w:t>или</w:t>
      </w:r>
      <w:r w:rsidRPr="00957CB8">
        <w:rPr>
          <w:color w:val="auto"/>
          <w:lang w:val="sr-Latn-CS"/>
        </w:rPr>
        <w:t xml:space="preserve"> </w:t>
      </w:r>
      <w:r w:rsidRPr="00957CB8">
        <w:rPr>
          <w:color w:val="auto"/>
          <w:lang w:val="it-IT"/>
        </w:rPr>
        <w:t>поред</w:t>
      </w:r>
      <w:r w:rsidRPr="00957CB8">
        <w:rPr>
          <w:color w:val="auto"/>
          <w:lang w:val="sr-Latn-CS"/>
        </w:rPr>
        <w:t xml:space="preserve"> </w:t>
      </w:r>
      <w:r w:rsidRPr="00957CB8">
        <w:rPr>
          <w:color w:val="auto"/>
          <w:lang w:val="it-IT"/>
        </w:rPr>
        <w:t>комуналних</w:t>
      </w:r>
      <w:r w:rsidRPr="00957CB8">
        <w:rPr>
          <w:color w:val="auto"/>
          <w:lang w:val="sr-Latn-CS"/>
        </w:rPr>
        <w:t xml:space="preserve"> </w:t>
      </w:r>
      <w:r w:rsidRPr="00957CB8">
        <w:rPr>
          <w:color w:val="auto"/>
          <w:lang w:val="it-IT"/>
        </w:rPr>
        <w:t>објеката</w:t>
      </w:r>
      <w:r w:rsidRPr="00957CB8">
        <w:rPr>
          <w:color w:val="auto"/>
          <w:lang w:val="sr-Latn-CS"/>
        </w:rPr>
        <w:t xml:space="preserve"> (</w:t>
      </w:r>
      <w:r w:rsidRPr="00957CB8">
        <w:rPr>
          <w:color w:val="auto"/>
          <w:lang w:val="it-IT"/>
        </w:rPr>
        <w:t>водовод</w:t>
      </w:r>
      <w:r w:rsidRPr="00957CB8">
        <w:rPr>
          <w:color w:val="auto"/>
          <w:lang w:val="sr-Latn-CS"/>
        </w:rPr>
        <w:t xml:space="preserve">, </w:t>
      </w:r>
      <w:r w:rsidRPr="00957CB8">
        <w:rPr>
          <w:color w:val="auto"/>
          <w:lang w:val="it-IT"/>
        </w:rPr>
        <w:t>топловод</w:t>
      </w:r>
      <w:r w:rsidRPr="00957CB8">
        <w:rPr>
          <w:color w:val="auto"/>
          <w:lang w:val="sr-Latn-CS"/>
        </w:rPr>
        <w:t xml:space="preserve">....), </w:t>
      </w:r>
      <w:r w:rsidRPr="00957CB8">
        <w:rPr>
          <w:color w:val="auto"/>
          <w:lang w:val="it-IT"/>
        </w:rPr>
        <w:t>не</w:t>
      </w:r>
      <w:r w:rsidRPr="00957CB8">
        <w:rPr>
          <w:color w:val="auto"/>
          <w:lang w:val="sr-Latn-CS"/>
        </w:rPr>
        <w:t xml:space="preserve"> </w:t>
      </w:r>
      <w:r w:rsidRPr="00957CB8">
        <w:rPr>
          <w:color w:val="auto"/>
          <w:lang w:val="it-IT"/>
        </w:rPr>
        <w:t>мо</w:t>
      </w:r>
      <w:r w:rsidRPr="00957CB8">
        <w:rPr>
          <w:color w:val="auto"/>
          <w:lang w:val="sr-Latn-CS"/>
        </w:rPr>
        <w:t>ж</w:t>
      </w:r>
      <w:r w:rsidRPr="00957CB8">
        <w:rPr>
          <w:color w:val="auto"/>
          <w:lang w:val="it-IT"/>
        </w:rPr>
        <w:t>е</w:t>
      </w:r>
      <w:r w:rsidRPr="00957CB8">
        <w:rPr>
          <w:color w:val="auto"/>
          <w:lang w:val="sr-Latn-CS"/>
        </w:rPr>
        <w:t xml:space="preserve"> </w:t>
      </w:r>
      <w:r w:rsidRPr="00957CB8">
        <w:rPr>
          <w:color w:val="auto"/>
          <w:lang w:val="it-IT"/>
        </w:rPr>
        <w:t>обав</w:t>
      </w:r>
      <w:r w:rsidRPr="00957CB8">
        <w:rPr>
          <w:color w:val="auto"/>
          <w:lang w:val="sr-Latn-CS"/>
        </w:rPr>
        <w:t>љ</w:t>
      </w:r>
      <w:r w:rsidRPr="00957CB8">
        <w:rPr>
          <w:color w:val="auto"/>
          <w:lang w:val="it-IT"/>
        </w:rPr>
        <w:t>ати</w:t>
      </w:r>
      <w:r w:rsidRPr="00957CB8">
        <w:rPr>
          <w:color w:val="auto"/>
          <w:lang w:val="sr-Latn-CS"/>
        </w:rPr>
        <w:t xml:space="preserve"> </w:t>
      </w:r>
      <w:r w:rsidRPr="00957CB8">
        <w:rPr>
          <w:color w:val="auto"/>
          <w:lang w:val="it-IT"/>
        </w:rPr>
        <w:t>радове</w:t>
      </w:r>
      <w:r w:rsidRPr="00957CB8">
        <w:rPr>
          <w:color w:val="auto"/>
          <w:lang w:val="sr-Latn-CS"/>
        </w:rPr>
        <w:t xml:space="preserve"> </w:t>
      </w:r>
      <w:r w:rsidRPr="00957CB8">
        <w:rPr>
          <w:color w:val="auto"/>
          <w:lang w:val="it-IT"/>
        </w:rPr>
        <w:t>који</w:t>
      </w:r>
      <w:r w:rsidRPr="00957CB8">
        <w:rPr>
          <w:color w:val="auto"/>
          <w:lang w:val="sr-Latn-CS"/>
        </w:rPr>
        <w:t xml:space="preserve"> </w:t>
      </w:r>
      <w:r w:rsidRPr="00957CB8">
        <w:rPr>
          <w:color w:val="auto"/>
          <w:lang w:val="it-IT"/>
        </w:rPr>
        <w:t>би</w:t>
      </w:r>
      <w:r w:rsidRPr="00957CB8">
        <w:rPr>
          <w:color w:val="auto"/>
          <w:lang w:val="sr-Latn-CS"/>
        </w:rPr>
        <w:t xml:space="preserve"> </w:t>
      </w:r>
      <w:r w:rsidRPr="00957CB8">
        <w:rPr>
          <w:color w:val="auto"/>
          <w:lang w:val="it-IT"/>
        </w:rPr>
        <w:t>ометали</w:t>
      </w:r>
      <w:r w:rsidRPr="00957CB8">
        <w:rPr>
          <w:color w:val="auto"/>
          <w:lang w:val="sr-Latn-CS"/>
        </w:rPr>
        <w:t xml:space="preserve"> </w:t>
      </w:r>
      <w:r w:rsidRPr="00957CB8">
        <w:rPr>
          <w:color w:val="auto"/>
          <w:lang w:val="it-IT"/>
        </w:rPr>
        <w:t>пру</w:t>
      </w:r>
      <w:r w:rsidRPr="00957CB8">
        <w:rPr>
          <w:color w:val="auto"/>
          <w:lang w:val="sr-Latn-CS"/>
        </w:rPr>
        <w:t>ж</w:t>
      </w:r>
      <w:r w:rsidRPr="00957CB8">
        <w:rPr>
          <w:color w:val="auto"/>
          <w:lang w:val="it-IT"/>
        </w:rPr>
        <w:t>а</w:t>
      </w:r>
      <w:r w:rsidRPr="00957CB8">
        <w:rPr>
          <w:color w:val="auto"/>
          <w:lang w:val="sr-Latn-CS"/>
        </w:rPr>
        <w:t>њ</w:t>
      </w:r>
      <w:r w:rsidRPr="00957CB8">
        <w:rPr>
          <w:color w:val="auto"/>
          <w:lang w:val="it-IT"/>
        </w:rPr>
        <w:t>е</w:t>
      </w:r>
      <w:r w:rsidRPr="00957CB8">
        <w:rPr>
          <w:color w:val="auto"/>
          <w:lang w:val="sr-Latn-CS"/>
        </w:rPr>
        <w:t xml:space="preserve"> </w:t>
      </w:r>
      <w:r w:rsidRPr="00957CB8">
        <w:rPr>
          <w:color w:val="auto"/>
          <w:lang w:val="it-IT"/>
        </w:rPr>
        <w:t>комуналних</w:t>
      </w:r>
      <w:r w:rsidRPr="00957CB8">
        <w:rPr>
          <w:color w:val="auto"/>
          <w:lang w:val="sr-Latn-CS"/>
        </w:rPr>
        <w:t xml:space="preserve"> </w:t>
      </w:r>
      <w:r w:rsidRPr="00957CB8">
        <w:rPr>
          <w:color w:val="auto"/>
          <w:lang w:val="it-IT"/>
        </w:rPr>
        <w:t>услуга</w:t>
      </w:r>
      <w:r w:rsidRPr="00957CB8">
        <w:rPr>
          <w:color w:val="auto"/>
          <w:lang w:val="sr-Latn-CS"/>
        </w:rPr>
        <w:t>.</w:t>
      </w:r>
    </w:p>
    <w:p w:rsidR="00957CB8" w:rsidRPr="00957CB8" w:rsidRDefault="00957CB8" w:rsidP="00957CB8">
      <w:pPr>
        <w:pStyle w:val="Osnovni"/>
        <w:rPr>
          <w:color w:val="auto"/>
          <w:lang w:val="sr-Latn-CS"/>
        </w:rPr>
      </w:pPr>
      <w:r w:rsidRPr="00957CB8">
        <w:rPr>
          <w:color w:val="auto"/>
          <w:lang w:val="it-IT"/>
        </w:rPr>
        <w:t>Постав</w:t>
      </w:r>
      <w:r w:rsidRPr="00957CB8">
        <w:rPr>
          <w:color w:val="auto"/>
          <w:lang w:val="sr-Latn-CS"/>
        </w:rPr>
        <w:t>љ</w:t>
      </w:r>
      <w:r w:rsidRPr="00957CB8">
        <w:rPr>
          <w:color w:val="auto"/>
          <w:lang w:val="it-IT"/>
        </w:rPr>
        <w:t>а</w:t>
      </w:r>
      <w:r w:rsidRPr="00957CB8">
        <w:rPr>
          <w:color w:val="auto"/>
          <w:lang w:val="sr-Latn-CS"/>
        </w:rPr>
        <w:t>њ</w:t>
      </w:r>
      <w:r w:rsidRPr="00957CB8">
        <w:rPr>
          <w:color w:val="auto"/>
          <w:lang w:val="it-IT"/>
        </w:rPr>
        <w:t>е</w:t>
      </w:r>
      <w:r w:rsidRPr="00957CB8">
        <w:rPr>
          <w:color w:val="auto"/>
          <w:lang w:val="sr-Latn-CS"/>
        </w:rPr>
        <w:t xml:space="preserve"> </w:t>
      </w:r>
      <w:r w:rsidRPr="00957CB8">
        <w:rPr>
          <w:color w:val="auto"/>
          <w:lang w:val="it-IT"/>
        </w:rPr>
        <w:t>подземних</w:t>
      </w:r>
      <w:r w:rsidRPr="00957CB8">
        <w:rPr>
          <w:color w:val="auto"/>
          <w:lang w:val="sr-Latn-CS"/>
        </w:rPr>
        <w:t xml:space="preserve"> </w:t>
      </w:r>
      <w:r w:rsidRPr="00957CB8">
        <w:rPr>
          <w:color w:val="auto"/>
          <w:lang w:val="it-IT"/>
        </w:rPr>
        <w:t>инсталација</w:t>
      </w:r>
      <w:r w:rsidRPr="00957CB8">
        <w:rPr>
          <w:color w:val="auto"/>
          <w:lang w:val="sr-Latn-CS"/>
        </w:rPr>
        <w:t xml:space="preserve"> (</w:t>
      </w:r>
      <w:r w:rsidRPr="00957CB8">
        <w:rPr>
          <w:color w:val="auto"/>
          <w:lang w:val="it-IT"/>
        </w:rPr>
        <w:t>водовод</w:t>
      </w:r>
      <w:r w:rsidRPr="00957CB8">
        <w:rPr>
          <w:color w:val="auto"/>
          <w:lang w:val="sr-Latn-CS"/>
        </w:rPr>
        <w:t xml:space="preserve">, </w:t>
      </w:r>
      <w:r w:rsidRPr="00957CB8">
        <w:rPr>
          <w:color w:val="auto"/>
          <w:lang w:val="it-IT"/>
        </w:rPr>
        <w:t>канализација</w:t>
      </w:r>
      <w:r w:rsidRPr="00957CB8">
        <w:rPr>
          <w:color w:val="auto"/>
          <w:lang w:val="sr-Latn-CS"/>
        </w:rPr>
        <w:t xml:space="preserve">, </w:t>
      </w:r>
      <w:r w:rsidRPr="00957CB8">
        <w:rPr>
          <w:color w:val="auto"/>
          <w:lang w:val="it-IT"/>
        </w:rPr>
        <w:t>електро</w:t>
      </w:r>
      <w:r w:rsidRPr="00957CB8">
        <w:rPr>
          <w:color w:val="auto"/>
          <w:lang w:val="sr-Latn-CS"/>
        </w:rPr>
        <w:t xml:space="preserve"> </w:t>
      </w:r>
      <w:r w:rsidRPr="00957CB8">
        <w:rPr>
          <w:color w:val="auto"/>
          <w:lang w:val="it-IT"/>
        </w:rPr>
        <w:t>и</w:t>
      </w:r>
      <w:r w:rsidRPr="00957CB8">
        <w:rPr>
          <w:color w:val="auto"/>
          <w:lang w:val="sr-Latn-CS"/>
        </w:rPr>
        <w:t xml:space="preserve"> </w:t>
      </w:r>
      <w:r w:rsidRPr="00957CB8">
        <w:rPr>
          <w:color w:val="auto"/>
          <w:lang w:val="it-IT"/>
        </w:rPr>
        <w:t>ПТТ</w:t>
      </w:r>
      <w:r w:rsidRPr="00957CB8">
        <w:rPr>
          <w:color w:val="auto"/>
          <w:lang w:val="sr-Latn-CS"/>
        </w:rPr>
        <w:t xml:space="preserve"> </w:t>
      </w:r>
      <w:r w:rsidRPr="00957CB8">
        <w:rPr>
          <w:color w:val="auto"/>
          <w:lang w:val="it-IT"/>
        </w:rPr>
        <w:t>мре</w:t>
      </w:r>
      <w:r w:rsidRPr="00957CB8">
        <w:rPr>
          <w:color w:val="auto"/>
          <w:lang w:val="sr-Latn-CS"/>
        </w:rPr>
        <w:t>ж</w:t>
      </w:r>
      <w:r w:rsidRPr="00957CB8">
        <w:rPr>
          <w:color w:val="auto"/>
          <w:lang w:val="it-IT"/>
        </w:rPr>
        <w:t>а</w:t>
      </w:r>
      <w:r w:rsidRPr="00957CB8">
        <w:rPr>
          <w:color w:val="auto"/>
          <w:lang w:val="sr-Latn-CS"/>
        </w:rPr>
        <w:t xml:space="preserve">...) </w:t>
      </w:r>
      <w:r w:rsidRPr="00957CB8">
        <w:rPr>
          <w:color w:val="auto"/>
          <w:lang w:val="it-IT"/>
        </w:rPr>
        <w:t>испод</w:t>
      </w:r>
      <w:r w:rsidRPr="00957CB8">
        <w:rPr>
          <w:color w:val="auto"/>
          <w:lang w:val="sr-Latn-CS"/>
        </w:rPr>
        <w:t xml:space="preserve"> </w:t>
      </w:r>
      <w:r w:rsidRPr="00957CB8">
        <w:rPr>
          <w:color w:val="auto"/>
          <w:lang w:val="it-IT"/>
        </w:rPr>
        <w:t>зелених</w:t>
      </w:r>
      <w:r w:rsidRPr="00957CB8">
        <w:rPr>
          <w:color w:val="auto"/>
          <w:lang w:val="sr-Latn-CS"/>
        </w:rPr>
        <w:t xml:space="preserve"> </w:t>
      </w:r>
      <w:r w:rsidRPr="00957CB8">
        <w:rPr>
          <w:color w:val="auto"/>
          <w:lang w:val="it-IT"/>
        </w:rPr>
        <w:t>повр</w:t>
      </w:r>
      <w:r w:rsidRPr="00957CB8">
        <w:rPr>
          <w:color w:val="auto"/>
          <w:lang w:val="sr-Latn-CS"/>
        </w:rPr>
        <w:t>ш</w:t>
      </w:r>
      <w:r w:rsidRPr="00957CB8">
        <w:rPr>
          <w:color w:val="auto"/>
          <w:lang w:val="it-IT"/>
        </w:rPr>
        <w:t>ина</w:t>
      </w:r>
      <w:r w:rsidRPr="00957CB8">
        <w:rPr>
          <w:color w:val="auto"/>
          <w:lang w:val="sr-Latn-CS"/>
        </w:rPr>
        <w:t xml:space="preserve">, </w:t>
      </w:r>
      <w:r w:rsidRPr="00957CB8">
        <w:rPr>
          <w:color w:val="auto"/>
          <w:lang w:val="it-IT"/>
        </w:rPr>
        <w:t>вр</w:t>
      </w:r>
      <w:r w:rsidRPr="00957CB8">
        <w:rPr>
          <w:color w:val="auto"/>
          <w:lang w:val="sr-Latn-CS"/>
        </w:rPr>
        <w:t>ш</w:t>
      </w:r>
      <w:r w:rsidRPr="00957CB8">
        <w:rPr>
          <w:color w:val="auto"/>
          <w:lang w:val="it-IT"/>
        </w:rPr>
        <w:t>ити</w:t>
      </w:r>
      <w:r w:rsidRPr="00957CB8">
        <w:rPr>
          <w:color w:val="auto"/>
          <w:lang w:val="sr-Latn-CS"/>
        </w:rPr>
        <w:t xml:space="preserve"> </w:t>
      </w:r>
      <w:r w:rsidRPr="00957CB8">
        <w:rPr>
          <w:color w:val="auto"/>
          <w:lang w:val="it-IT"/>
        </w:rPr>
        <w:t>на</w:t>
      </w:r>
      <w:r w:rsidRPr="00957CB8">
        <w:rPr>
          <w:color w:val="auto"/>
          <w:lang w:val="sr-Latn-CS"/>
        </w:rPr>
        <w:t xml:space="preserve"> </w:t>
      </w:r>
      <w:r w:rsidRPr="00957CB8">
        <w:rPr>
          <w:color w:val="auto"/>
          <w:lang w:val="it-IT"/>
        </w:rPr>
        <w:t>растоја</w:t>
      </w:r>
      <w:r w:rsidRPr="00957CB8">
        <w:rPr>
          <w:color w:val="auto"/>
          <w:lang w:val="sr-Latn-CS"/>
        </w:rPr>
        <w:t>њ</w:t>
      </w:r>
      <w:r w:rsidRPr="00957CB8">
        <w:rPr>
          <w:color w:val="auto"/>
          <w:lang w:val="it-IT"/>
        </w:rPr>
        <w:t>у</w:t>
      </w:r>
      <w:r w:rsidRPr="00957CB8">
        <w:rPr>
          <w:color w:val="auto"/>
          <w:lang w:val="sr-Latn-CS"/>
        </w:rPr>
        <w:t xml:space="preserve"> </w:t>
      </w:r>
      <w:r w:rsidRPr="00957CB8">
        <w:rPr>
          <w:color w:val="auto"/>
          <w:lang w:val="it-IT"/>
        </w:rPr>
        <w:t>од</w:t>
      </w:r>
      <w:r w:rsidRPr="00957CB8">
        <w:rPr>
          <w:color w:val="auto"/>
          <w:lang w:val="sr-Latn-CS"/>
        </w:rPr>
        <w:t xml:space="preserve"> </w:t>
      </w:r>
      <w:r w:rsidRPr="00957CB8">
        <w:rPr>
          <w:color w:val="auto"/>
          <w:lang w:val="it-IT"/>
        </w:rPr>
        <w:t>мин</w:t>
      </w:r>
      <w:r w:rsidRPr="00957CB8">
        <w:rPr>
          <w:color w:val="auto"/>
          <w:lang w:val="sr-Latn-CS"/>
        </w:rPr>
        <w:t xml:space="preserve">. 2,0 </w:t>
      </w:r>
      <w:r w:rsidRPr="00957CB8">
        <w:rPr>
          <w:color w:val="auto"/>
          <w:lang w:val="it-IT"/>
        </w:rPr>
        <w:t>м</w:t>
      </w:r>
      <w:r w:rsidRPr="00957CB8">
        <w:rPr>
          <w:color w:val="auto"/>
          <w:lang w:val="sr-Latn-CS"/>
        </w:rPr>
        <w:t xml:space="preserve"> </w:t>
      </w:r>
      <w:r w:rsidRPr="00957CB8">
        <w:rPr>
          <w:color w:val="auto"/>
          <w:lang w:val="it-IT"/>
        </w:rPr>
        <w:t>од</w:t>
      </w:r>
      <w:r w:rsidRPr="00957CB8">
        <w:rPr>
          <w:color w:val="auto"/>
          <w:lang w:val="sr-Latn-CS"/>
        </w:rPr>
        <w:t xml:space="preserve"> </w:t>
      </w:r>
      <w:r w:rsidRPr="00957CB8">
        <w:rPr>
          <w:color w:val="auto"/>
          <w:lang w:val="it-IT"/>
        </w:rPr>
        <w:t>постоје</w:t>
      </w:r>
      <w:r w:rsidRPr="00957CB8">
        <w:rPr>
          <w:color w:val="auto"/>
          <w:lang w:val="sr-Latn-CS"/>
        </w:rPr>
        <w:t>ћ</w:t>
      </w:r>
      <w:r w:rsidRPr="00957CB8">
        <w:rPr>
          <w:color w:val="auto"/>
          <w:lang w:val="it-IT"/>
        </w:rPr>
        <w:t>ег</w:t>
      </w:r>
      <w:r w:rsidRPr="00957CB8">
        <w:rPr>
          <w:color w:val="auto"/>
          <w:lang w:val="sr-Latn-CS"/>
        </w:rPr>
        <w:t xml:space="preserve"> </w:t>
      </w:r>
      <w:r w:rsidRPr="00957CB8">
        <w:rPr>
          <w:color w:val="auto"/>
          <w:lang w:val="it-IT"/>
        </w:rPr>
        <w:t>засада</w:t>
      </w:r>
      <w:r w:rsidRPr="00957CB8">
        <w:rPr>
          <w:color w:val="auto"/>
          <w:lang w:val="sr-Latn-CS"/>
        </w:rPr>
        <w:t xml:space="preserve">, </w:t>
      </w:r>
      <w:r w:rsidRPr="00957CB8">
        <w:rPr>
          <w:color w:val="auto"/>
          <w:lang w:val="it-IT"/>
        </w:rPr>
        <w:t>а</w:t>
      </w:r>
      <w:r w:rsidRPr="00957CB8">
        <w:rPr>
          <w:color w:val="auto"/>
          <w:lang w:val="sr-Latn-CS"/>
        </w:rPr>
        <w:t xml:space="preserve"> </w:t>
      </w:r>
      <w:r w:rsidRPr="00957CB8">
        <w:rPr>
          <w:color w:val="auto"/>
          <w:lang w:val="it-IT"/>
        </w:rPr>
        <w:t>уз</w:t>
      </w:r>
      <w:r w:rsidRPr="00957CB8">
        <w:rPr>
          <w:color w:val="auto"/>
          <w:lang w:val="sr-Latn-CS"/>
        </w:rPr>
        <w:t xml:space="preserve"> </w:t>
      </w:r>
      <w:r w:rsidRPr="00957CB8">
        <w:rPr>
          <w:color w:val="auto"/>
          <w:lang w:val="it-IT"/>
        </w:rPr>
        <w:t>одобре</w:t>
      </w:r>
      <w:r w:rsidRPr="00957CB8">
        <w:rPr>
          <w:color w:val="auto"/>
          <w:lang w:val="sr-Latn-CS"/>
        </w:rPr>
        <w:t>њ</w:t>
      </w:r>
      <w:r w:rsidRPr="00957CB8">
        <w:rPr>
          <w:color w:val="auto"/>
          <w:lang w:val="it-IT"/>
        </w:rPr>
        <w:t>е</w:t>
      </w:r>
      <w:r w:rsidRPr="00957CB8">
        <w:rPr>
          <w:color w:val="auto"/>
          <w:lang w:val="sr-Latn-CS"/>
        </w:rPr>
        <w:t xml:space="preserve"> </w:t>
      </w:r>
      <w:r w:rsidRPr="00957CB8">
        <w:rPr>
          <w:color w:val="auto"/>
          <w:lang w:val="it-IT"/>
        </w:rPr>
        <w:t>градског</w:t>
      </w:r>
      <w:r w:rsidRPr="00957CB8">
        <w:rPr>
          <w:color w:val="auto"/>
          <w:lang w:val="sr-Latn-CS"/>
        </w:rPr>
        <w:t xml:space="preserve"> </w:t>
      </w:r>
      <w:r w:rsidRPr="00957CB8">
        <w:rPr>
          <w:color w:val="auto"/>
          <w:lang w:val="it-IT"/>
        </w:rPr>
        <w:t>органа</w:t>
      </w:r>
      <w:r w:rsidRPr="00957CB8">
        <w:rPr>
          <w:color w:val="auto"/>
          <w:lang w:val="sr-Latn-CS"/>
        </w:rPr>
        <w:t xml:space="preserve"> </w:t>
      </w:r>
      <w:r w:rsidRPr="00957CB8">
        <w:rPr>
          <w:color w:val="auto"/>
          <w:lang w:val="it-IT"/>
        </w:rPr>
        <w:t>надле</w:t>
      </w:r>
      <w:r w:rsidRPr="00957CB8">
        <w:rPr>
          <w:color w:val="auto"/>
          <w:lang w:val="sr-Latn-CS"/>
        </w:rPr>
        <w:t>ж</w:t>
      </w:r>
      <w:r w:rsidRPr="00957CB8">
        <w:rPr>
          <w:color w:val="auto"/>
          <w:lang w:val="it-IT"/>
        </w:rPr>
        <w:t>ног</w:t>
      </w:r>
      <w:r w:rsidRPr="00957CB8">
        <w:rPr>
          <w:color w:val="auto"/>
          <w:lang w:val="sr-Latn-CS"/>
        </w:rPr>
        <w:t xml:space="preserve"> </w:t>
      </w:r>
      <w:r w:rsidRPr="00957CB8">
        <w:rPr>
          <w:color w:val="auto"/>
          <w:lang w:val="it-IT"/>
        </w:rPr>
        <w:t>за</w:t>
      </w:r>
      <w:r w:rsidRPr="00957CB8">
        <w:rPr>
          <w:color w:val="auto"/>
          <w:lang w:val="sr-Latn-CS"/>
        </w:rPr>
        <w:t xml:space="preserve"> </w:t>
      </w:r>
      <w:r w:rsidRPr="00957CB8">
        <w:rPr>
          <w:color w:val="auto"/>
          <w:lang w:val="it-IT"/>
        </w:rPr>
        <w:t>раскопава</w:t>
      </w:r>
      <w:r w:rsidRPr="00957CB8">
        <w:rPr>
          <w:color w:val="auto"/>
          <w:lang w:val="sr-Latn-CS"/>
        </w:rPr>
        <w:t>њ</w:t>
      </w:r>
      <w:r w:rsidRPr="00957CB8">
        <w:rPr>
          <w:color w:val="auto"/>
          <w:lang w:val="it-IT"/>
        </w:rPr>
        <w:t>е</w:t>
      </w:r>
      <w:r w:rsidRPr="00957CB8">
        <w:rPr>
          <w:color w:val="auto"/>
          <w:lang w:val="sr-Latn-CS"/>
        </w:rPr>
        <w:t>.</w:t>
      </w:r>
    </w:p>
    <w:p w:rsidR="00957CB8" w:rsidRPr="00957CB8" w:rsidRDefault="00957CB8" w:rsidP="00957CB8">
      <w:pPr>
        <w:pStyle w:val="Osnovni"/>
        <w:rPr>
          <w:color w:val="auto"/>
          <w:lang w:val="sr-Latn-CS"/>
        </w:rPr>
      </w:pPr>
      <w:r w:rsidRPr="00957CB8">
        <w:rPr>
          <w:color w:val="auto"/>
          <w:lang w:val="it-IT"/>
        </w:rPr>
        <w:t>Забра</w:t>
      </w:r>
      <w:r w:rsidRPr="00957CB8">
        <w:rPr>
          <w:color w:val="auto"/>
          <w:lang w:val="sr-Latn-CS"/>
        </w:rPr>
        <w:t>њ</w:t>
      </w:r>
      <w:r w:rsidRPr="00957CB8">
        <w:rPr>
          <w:color w:val="auto"/>
          <w:lang w:val="it-IT"/>
        </w:rPr>
        <w:t>ена</w:t>
      </w:r>
      <w:r w:rsidRPr="00957CB8">
        <w:rPr>
          <w:color w:val="auto"/>
          <w:lang w:val="sr-Latn-CS"/>
        </w:rPr>
        <w:t xml:space="preserve"> </w:t>
      </w:r>
      <w:r w:rsidRPr="00957CB8">
        <w:rPr>
          <w:color w:val="auto"/>
          <w:lang w:val="it-IT"/>
        </w:rPr>
        <w:t>је</w:t>
      </w:r>
      <w:r w:rsidRPr="00957CB8">
        <w:rPr>
          <w:color w:val="auto"/>
          <w:lang w:val="sr-Latn-CS"/>
        </w:rPr>
        <w:t xml:space="preserve"> </w:t>
      </w:r>
      <w:r w:rsidRPr="00957CB8">
        <w:rPr>
          <w:color w:val="auto"/>
          <w:lang w:val="it-IT"/>
        </w:rPr>
        <w:t>изград</w:t>
      </w:r>
      <w:r w:rsidRPr="00957CB8">
        <w:rPr>
          <w:color w:val="auto"/>
          <w:lang w:val="sr-Latn-CS"/>
        </w:rPr>
        <w:t>њ</w:t>
      </w:r>
      <w:r w:rsidRPr="00957CB8">
        <w:rPr>
          <w:color w:val="auto"/>
          <w:lang w:val="it-IT"/>
        </w:rPr>
        <w:t>а</w:t>
      </w:r>
      <w:r w:rsidRPr="00957CB8">
        <w:rPr>
          <w:color w:val="auto"/>
          <w:lang w:val="sr-Latn-CS"/>
        </w:rPr>
        <w:t xml:space="preserve"> </w:t>
      </w:r>
      <w:r w:rsidRPr="00957CB8">
        <w:rPr>
          <w:color w:val="auto"/>
          <w:lang w:val="it-IT"/>
        </w:rPr>
        <w:t>стамбених</w:t>
      </w:r>
      <w:r w:rsidRPr="00957CB8">
        <w:rPr>
          <w:color w:val="auto"/>
          <w:lang w:val="sr-Latn-CS"/>
        </w:rPr>
        <w:t xml:space="preserve">, </w:t>
      </w:r>
      <w:r w:rsidRPr="00957CB8">
        <w:rPr>
          <w:color w:val="auto"/>
          <w:lang w:val="it-IT"/>
        </w:rPr>
        <w:t>угостите</w:t>
      </w:r>
      <w:r w:rsidRPr="00957CB8">
        <w:rPr>
          <w:color w:val="auto"/>
          <w:lang w:val="sr-Latn-CS"/>
        </w:rPr>
        <w:t>љ</w:t>
      </w:r>
      <w:r w:rsidRPr="00957CB8">
        <w:rPr>
          <w:color w:val="auto"/>
          <w:lang w:val="it-IT"/>
        </w:rPr>
        <w:t>ских</w:t>
      </w:r>
      <w:r w:rsidRPr="00957CB8">
        <w:rPr>
          <w:color w:val="auto"/>
          <w:lang w:val="sr-Latn-CS"/>
        </w:rPr>
        <w:t xml:space="preserve"> </w:t>
      </w:r>
      <w:r w:rsidRPr="00957CB8">
        <w:rPr>
          <w:color w:val="auto"/>
          <w:lang w:val="it-IT"/>
        </w:rPr>
        <w:t>и</w:t>
      </w:r>
      <w:r w:rsidRPr="00957CB8">
        <w:rPr>
          <w:color w:val="auto"/>
          <w:lang w:val="sr-Latn-CS"/>
        </w:rPr>
        <w:t xml:space="preserve"> </w:t>
      </w:r>
      <w:r w:rsidRPr="00957CB8">
        <w:rPr>
          <w:color w:val="auto"/>
          <w:lang w:val="it-IT"/>
        </w:rPr>
        <w:t>производних</w:t>
      </w:r>
      <w:r w:rsidRPr="00957CB8">
        <w:rPr>
          <w:color w:val="auto"/>
          <w:lang w:val="sr-Latn-CS"/>
        </w:rPr>
        <w:t xml:space="preserve"> </w:t>
      </w:r>
      <w:r w:rsidRPr="00957CB8">
        <w:rPr>
          <w:color w:val="auto"/>
          <w:lang w:val="it-IT"/>
        </w:rPr>
        <w:t>објеката</w:t>
      </w:r>
      <w:r w:rsidRPr="00957CB8">
        <w:rPr>
          <w:color w:val="auto"/>
          <w:lang w:val="sr-Latn-CS"/>
        </w:rPr>
        <w:t xml:space="preserve">, </w:t>
      </w:r>
      <w:r w:rsidRPr="00957CB8">
        <w:rPr>
          <w:color w:val="auto"/>
          <w:lang w:val="it-IT"/>
        </w:rPr>
        <w:t>а</w:t>
      </w:r>
      <w:r w:rsidRPr="00957CB8">
        <w:rPr>
          <w:color w:val="auto"/>
          <w:lang w:val="sr-Latn-CS"/>
        </w:rPr>
        <w:t xml:space="preserve"> </w:t>
      </w:r>
      <w:r w:rsidRPr="00957CB8">
        <w:rPr>
          <w:color w:val="auto"/>
          <w:lang w:val="it-IT"/>
        </w:rPr>
        <w:t>евентуална</w:t>
      </w:r>
      <w:r w:rsidRPr="00957CB8">
        <w:rPr>
          <w:color w:val="auto"/>
          <w:lang w:val="sr-Latn-CS"/>
        </w:rPr>
        <w:t xml:space="preserve"> </w:t>
      </w:r>
      <w:r w:rsidRPr="00957CB8">
        <w:rPr>
          <w:color w:val="auto"/>
          <w:lang w:val="it-IT"/>
        </w:rPr>
        <w:t>изград</w:t>
      </w:r>
      <w:r w:rsidRPr="00957CB8">
        <w:rPr>
          <w:color w:val="auto"/>
          <w:lang w:val="sr-Latn-CS"/>
        </w:rPr>
        <w:t>њ</w:t>
      </w:r>
      <w:r w:rsidRPr="00957CB8">
        <w:rPr>
          <w:color w:val="auto"/>
          <w:lang w:val="it-IT"/>
        </w:rPr>
        <w:t>а</w:t>
      </w:r>
      <w:r w:rsidRPr="00957CB8">
        <w:rPr>
          <w:color w:val="auto"/>
          <w:lang w:val="sr-Latn-CS"/>
        </w:rPr>
        <w:t xml:space="preserve"> </w:t>
      </w:r>
      <w:r w:rsidRPr="00957CB8">
        <w:rPr>
          <w:color w:val="auto"/>
          <w:lang w:val="it-IT"/>
        </w:rPr>
        <w:t>инфраструктуре</w:t>
      </w:r>
      <w:r w:rsidRPr="00957CB8">
        <w:rPr>
          <w:color w:val="auto"/>
          <w:lang w:val="sr-Latn-CS"/>
        </w:rPr>
        <w:t xml:space="preserve"> </w:t>
      </w:r>
      <w:r w:rsidRPr="00957CB8">
        <w:rPr>
          <w:color w:val="auto"/>
          <w:lang w:val="it-IT"/>
        </w:rPr>
        <w:t>у</w:t>
      </w:r>
      <w:r w:rsidRPr="00957CB8">
        <w:rPr>
          <w:color w:val="auto"/>
          <w:lang w:val="sr-Latn-CS"/>
        </w:rPr>
        <w:t xml:space="preserve"> </w:t>
      </w:r>
      <w:r w:rsidRPr="00957CB8">
        <w:rPr>
          <w:color w:val="auto"/>
          <w:lang w:val="it-IT"/>
        </w:rPr>
        <w:t>близини</w:t>
      </w:r>
      <w:r w:rsidRPr="00957CB8">
        <w:rPr>
          <w:color w:val="auto"/>
          <w:lang w:val="sr-Latn-CS"/>
        </w:rPr>
        <w:t xml:space="preserve"> </w:t>
      </w:r>
      <w:r w:rsidRPr="00957CB8">
        <w:rPr>
          <w:color w:val="auto"/>
          <w:lang w:val="it-IT"/>
        </w:rPr>
        <w:t>услов</w:t>
      </w:r>
      <w:r w:rsidRPr="00957CB8">
        <w:rPr>
          <w:color w:val="auto"/>
          <w:lang w:val="sr-Latn-CS"/>
        </w:rPr>
        <w:t>љ</w:t>
      </w:r>
      <w:r w:rsidRPr="00957CB8">
        <w:rPr>
          <w:color w:val="auto"/>
          <w:lang w:val="it-IT"/>
        </w:rPr>
        <w:t>ена</w:t>
      </w:r>
      <w:r w:rsidRPr="00957CB8">
        <w:rPr>
          <w:color w:val="auto"/>
          <w:lang w:val="sr-Latn-CS"/>
        </w:rPr>
        <w:t xml:space="preserve"> </w:t>
      </w:r>
      <w:r w:rsidRPr="00957CB8">
        <w:rPr>
          <w:color w:val="auto"/>
          <w:lang w:val="it-IT"/>
        </w:rPr>
        <w:t>је</w:t>
      </w:r>
      <w:r w:rsidRPr="00957CB8">
        <w:rPr>
          <w:color w:val="auto"/>
          <w:lang w:val="sr-Latn-CS"/>
        </w:rPr>
        <w:t xml:space="preserve"> </w:t>
      </w:r>
      <w:r w:rsidRPr="00957CB8">
        <w:rPr>
          <w:color w:val="auto"/>
          <w:lang w:val="it-IT"/>
        </w:rPr>
        <w:t>ре</w:t>
      </w:r>
      <w:r w:rsidRPr="00957CB8">
        <w:rPr>
          <w:color w:val="auto"/>
          <w:lang w:val="sr-Latn-CS"/>
        </w:rPr>
        <w:t>ж</w:t>
      </w:r>
      <w:r w:rsidRPr="00957CB8">
        <w:rPr>
          <w:color w:val="auto"/>
          <w:lang w:val="it-IT"/>
        </w:rPr>
        <w:t>имом</w:t>
      </w:r>
      <w:r w:rsidRPr="00957CB8">
        <w:rPr>
          <w:color w:val="auto"/>
          <w:lang w:val="sr-Latn-CS"/>
        </w:rPr>
        <w:t xml:space="preserve"> </w:t>
      </w:r>
      <w:r w:rsidRPr="00957CB8">
        <w:rPr>
          <w:color w:val="auto"/>
          <w:lang w:val="it-IT"/>
        </w:rPr>
        <w:t>за</w:t>
      </w:r>
      <w:r w:rsidRPr="00957CB8">
        <w:rPr>
          <w:color w:val="auto"/>
          <w:lang w:val="sr-Latn-CS"/>
        </w:rPr>
        <w:t>ш</w:t>
      </w:r>
      <w:r w:rsidRPr="00957CB8">
        <w:rPr>
          <w:color w:val="auto"/>
          <w:lang w:val="it-IT"/>
        </w:rPr>
        <w:t>тите</w:t>
      </w:r>
      <w:r w:rsidRPr="00957CB8">
        <w:rPr>
          <w:color w:val="auto"/>
          <w:lang w:val="sr-Latn-CS"/>
        </w:rPr>
        <w:t xml:space="preserve"> </w:t>
      </w:r>
      <w:r w:rsidRPr="00957CB8">
        <w:rPr>
          <w:color w:val="auto"/>
          <w:lang w:val="it-IT"/>
        </w:rPr>
        <w:t>и</w:t>
      </w:r>
      <w:r w:rsidRPr="00957CB8">
        <w:rPr>
          <w:color w:val="auto"/>
          <w:lang w:val="sr-Cyrl-CS"/>
        </w:rPr>
        <w:t xml:space="preserve"> </w:t>
      </w:r>
      <w:r w:rsidRPr="00957CB8">
        <w:rPr>
          <w:color w:val="auto"/>
          <w:lang w:val="it-IT"/>
        </w:rPr>
        <w:t>кори</w:t>
      </w:r>
      <w:r w:rsidRPr="00957CB8">
        <w:rPr>
          <w:color w:val="auto"/>
          <w:lang w:val="sr-Cyrl-CS"/>
        </w:rPr>
        <w:t>шћ</w:t>
      </w:r>
      <w:r w:rsidRPr="00957CB8">
        <w:rPr>
          <w:color w:val="auto"/>
          <w:lang w:val="it-IT"/>
        </w:rPr>
        <w:t>е</w:t>
      </w:r>
      <w:r w:rsidRPr="00957CB8">
        <w:rPr>
          <w:color w:val="auto"/>
          <w:lang w:val="sr-Latn-CS"/>
        </w:rPr>
        <w:t>њ</w:t>
      </w:r>
      <w:r w:rsidRPr="00957CB8">
        <w:rPr>
          <w:color w:val="auto"/>
          <w:lang w:val="it-IT"/>
        </w:rPr>
        <w:t>а</w:t>
      </w:r>
      <w:r w:rsidRPr="00957CB8">
        <w:rPr>
          <w:color w:val="auto"/>
          <w:lang w:val="sr-Cyrl-CS"/>
        </w:rPr>
        <w:t xml:space="preserve"> </w:t>
      </w:r>
      <w:r w:rsidRPr="00957CB8">
        <w:rPr>
          <w:color w:val="auto"/>
          <w:lang w:val="it-IT"/>
        </w:rPr>
        <w:t>у</w:t>
      </w:r>
      <w:r w:rsidRPr="00957CB8">
        <w:rPr>
          <w:color w:val="auto"/>
          <w:lang w:val="sr-Cyrl-CS"/>
        </w:rPr>
        <w:t xml:space="preserve"> </w:t>
      </w:r>
      <w:r w:rsidRPr="00957CB8">
        <w:rPr>
          <w:color w:val="auto"/>
          <w:lang w:val="it-IT"/>
        </w:rPr>
        <w:t>за</w:t>
      </w:r>
      <w:r w:rsidRPr="00957CB8">
        <w:rPr>
          <w:color w:val="auto"/>
          <w:lang w:val="sr-Cyrl-CS"/>
        </w:rPr>
        <w:t>ш</w:t>
      </w:r>
      <w:r w:rsidRPr="00957CB8">
        <w:rPr>
          <w:color w:val="auto"/>
          <w:lang w:val="it-IT"/>
        </w:rPr>
        <w:t>ти</w:t>
      </w:r>
      <w:r w:rsidRPr="00957CB8">
        <w:rPr>
          <w:color w:val="auto"/>
          <w:lang w:val="sr-Cyrl-CS"/>
        </w:rPr>
        <w:t>ћ</w:t>
      </w:r>
      <w:r w:rsidRPr="00957CB8">
        <w:rPr>
          <w:color w:val="auto"/>
          <w:lang w:val="it-IT"/>
        </w:rPr>
        <w:t>еним</w:t>
      </w:r>
      <w:r w:rsidRPr="00957CB8">
        <w:rPr>
          <w:color w:val="auto"/>
          <w:lang w:val="sr-Cyrl-CS"/>
        </w:rPr>
        <w:t xml:space="preserve"> </w:t>
      </w:r>
      <w:r w:rsidRPr="00957CB8">
        <w:rPr>
          <w:color w:val="auto"/>
          <w:lang w:val="it-IT"/>
        </w:rPr>
        <w:t>зонама</w:t>
      </w:r>
      <w:r w:rsidRPr="00957CB8">
        <w:rPr>
          <w:color w:val="auto"/>
          <w:lang w:val="sr-Cyrl-CS"/>
        </w:rPr>
        <w:t xml:space="preserve"> </w:t>
      </w:r>
      <w:r w:rsidRPr="00957CB8">
        <w:rPr>
          <w:color w:val="auto"/>
          <w:lang w:val="it-IT"/>
        </w:rPr>
        <w:t>за</w:t>
      </w:r>
      <w:r w:rsidRPr="00957CB8">
        <w:rPr>
          <w:color w:val="auto"/>
          <w:lang w:val="sr-Cyrl-CS"/>
        </w:rPr>
        <w:t xml:space="preserve"> </w:t>
      </w:r>
      <w:r w:rsidRPr="00957CB8">
        <w:rPr>
          <w:color w:val="auto"/>
          <w:lang w:val="it-IT"/>
        </w:rPr>
        <w:t>следе</w:t>
      </w:r>
      <w:r w:rsidRPr="00957CB8">
        <w:rPr>
          <w:color w:val="auto"/>
          <w:lang w:val="sr-Cyrl-CS"/>
        </w:rPr>
        <w:t>ћ</w:t>
      </w:r>
      <w:r w:rsidRPr="00957CB8">
        <w:rPr>
          <w:color w:val="auto"/>
          <w:lang w:val="it-IT"/>
        </w:rPr>
        <w:t>е</w:t>
      </w:r>
      <w:r w:rsidRPr="00957CB8">
        <w:rPr>
          <w:color w:val="auto"/>
          <w:lang w:val="sr-Cyrl-CS"/>
        </w:rPr>
        <w:t xml:space="preserve"> </w:t>
      </w:r>
      <w:r w:rsidRPr="00957CB8">
        <w:rPr>
          <w:color w:val="auto"/>
          <w:lang w:val="it-IT"/>
        </w:rPr>
        <w:t>хидротехни</w:t>
      </w:r>
      <w:r w:rsidRPr="00957CB8">
        <w:rPr>
          <w:color w:val="auto"/>
          <w:lang w:val="sr-Cyrl-CS"/>
        </w:rPr>
        <w:t>ч</w:t>
      </w:r>
      <w:r w:rsidRPr="00957CB8">
        <w:rPr>
          <w:color w:val="auto"/>
          <w:lang w:val="it-IT"/>
        </w:rPr>
        <w:t>ке</w:t>
      </w:r>
      <w:r w:rsidRPr="00957CB8">
        <w:rPr>
          <w:color w:val="auto"/>
          <w:lang w:val="sr-Cyrl-CS"/>
        </w:rPr>
        <w:t xml:space="preserve"> </w:t>
      </w:r>
      <w:r w:rsidRPr="00957CB8">
        <w:rPr>
          <w:color w:val="auto"/>
          <w:lang w:val="it-IT"/>
        </w:rPr>
        <w:t>објекте</w:t>
      </w:r>
      <w:r w:rsidRPr="00957CB8">
        <w:rPr>
          <w:color w:val="auto"/>
          <w:lang w:val="sr-Cyrl-CS"/>
        </w:rPr>
        <w:t>. (приме</w:t>
      </w:r>
      <w:r w:rsidRPr="00957CB8">
        <w:rPr>
          <w:color w:val="auto"/>
          <w:lang w:val="it-IT"/>
        </w:rPr>
        <w:t>њ</w:t>
      </w:r>
      <w:r w:rsidRPr="00957CB8">
        <w:rPr>
          <w:color w:val="auto"/>
          <w:lang w:val="sr-Cyrl-CS"/>
        </w:rPr>
        <w:t>ује се Закон о водама “Службени гласник РС”, број 30/2010</w:t>
      </w:r>
      <w:r w:rsidRPr="00957CB8">
        <w:rPr>
          <w:color w:val="auto"/>
          <w:lang w:val="sr-Latn-CS"/>
        </w:rPr>
        <w:t>, 93/2012, 101/2016, 95/2018 и 95/2018–др. закон</w:t>
      </w:r>
      <w:r w:rsidRPr="00957CB8">
        <w:rPr>
          <w:color w:val="auto"/>
          <w:lang w:val="sr-Cyrl-CS"/>
        </w:rPr>
        <w:t>)</w:t>
      </w:r>
      <w:r w:rsidRPr="00957CB8">
        <w:rPr>
          <w:color w:val="auto"/>
          <w:lang w:val="sr-Latn-CS"/>
        </w:rPr>
        <w:t>.</w:t>
      </w:r>
    </w:p>
    <w:p w:rsidR="00D34233" w:rsidRPr="00957CB8" w:rsidRDefault="00957CB8" w:rsidP="00957CB8">
      <w:pPr>
        <w:pStyle w:val="Osnovni"/>
        <w:rPr>
          <w:color w:val="auto"/>
          <w:lang w:val="sr-Latn-CS"/>
        </w:rPr>
      </w:pPr>
      <w:r w:rsidRPr="00957CB8">
        <w:rPr>
          <w:color w:val="auto"/>
          <w:lang w:val="sr-Cyrl-CS"/>
        </w:rPr>
        <w:t xml:space="preserve">  </w:t>
      </w:r>
    </w:p>
    <w:tbl>
      <w:tblPr>
        <w:tblStyle w:val="GUP-01"/>
        <w:tblW w:w="8356" w:type="dxa"/>
        <w:tblLook w:val="04A0" w:firstRow="1" w:lastRow="0" w:firstColumn="1" w:lastColumn="0" w:noHBand="0" w:noVBand="1"/>
      </w:tblPr>
      <w:tblGrid>
        <w:gridCol w:w="3253"/>
        <w:gridCol w:w="5103"/>
      </w:tblGrid>
      <w:tr w:rsidR="00D34233" w:rsidTr="00D3423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253" w:type="dxa"/>
            <w:hideMark/>
          </w:tcPr>
          <w:p w:rsidR="00D34233" w:rsidRDefault="00D34233">
            <w:pPr>
              <w:ind w:left="513" w:right="63"/>
              <w:rPr>
                <w:rFonts w:ascii="Times New Roman" w:hAnsi="Times New Roman"/>
                <w:noProof w:val="0"/>
                <w:lang w:val="en-GB" w:eastAsia="en-US"/>
              </w:rPr>
            </w:pPr>
            <w:r>
              <w:t>Мрежа/објекат</w:t>
            </w:r>
          </w:p>
        </w:tc>
        <w:tc>
          <w:tcPr>
            <w:tcW w:w="5103" w:type="dxa"/>
            <w:hideMark/>
          </w:tcPr>
          <w:p w:rsidR="00D34233" w:rsidRDefault="00D34233">
            <w:pPr>
              <w:ind w:left="513" w:right="63"/>
              <w:cnfStyle w:val="100000000000" w:firstRow="1" w:lastRow="0" w:firstColumn="0" w:lastColumn="0" w:oddVBand="0" w:evenVBand="0" w:oddHBand="0" w:evenHBand="0" w:firstRowFirstColumn="0" w:firstRowLastColumn="0" w:lastRowFirstColumn="0" w:lastRowLastColumn="0"/>
            </w:pPr>
            <w:r>
              <w:t>Заштитна зона/појас</w:t>
            </w:r>
          </w:p>
        </w:tc>
      </w:tr>
      <w:tr w:rsidR="00D34233" w:rsidTr="00D3423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3" w:type="dxa"/>
            <w:hideMark/>
          </w:tcPr>
          <w:p w:rsidR="00D34233" w:rsidRDefault="00D34233">
            <w:pPr>
              <w:ind w:left="513" w:right="63"/>
            </w:pPr>
            <w:r>
              <w:t>Извориште подземних вода</w:t>
            </w:r>
          </w:p>
        </w:tc>
        <w:tc>
          <w:tcPr>
            <w:tcW w:w="5103" w:type="dxa"/>
            <w:hideMark/>
          </w:tcPr>
          <w:p w:rsidR="00D34233" w:rsidRDefault="00D34233">
            <w:pPr>
              <w:ind w:left="513" w:right="63"/>
              <w:cnfStyle w:val="000000100000" w:firstRow="0" w:lastRow="0" w:firstColumn="0" w:lastColumn="0" w:oddVBand="0" w:evenVBand="0" w:oddHBand="1" w:evenHBand="0" w:firstRowFirstColumn="0" w:firstRowLastColumn="0" w:lastRowFirstColumn="0" w:lastRowLastColumn="0"/>
            </w:pPr>
            <w:r>
              <w:t xml:space="preserve">На основу хидрогеолошких карактеристика терена и могућег хазарда дефинисати заштитну зону изворишта. </w:t>
            </w:r>
          </w:p>
        </w:tc>
      </w:tr>
      <w:tr w:rsidR="00D34233" w:rsidTr="00D34233">
        <w:trPr>
          <w:trHeight w:val="896"/>
        </w:trPr>
        <w:tc>
          <w:tcPr>
            <w:cnfStyle w:val="001000000000" w:firstRow="0" w:lastRow="0" w:firstColumn="1" w:lastColumn="0" w:oddVBand="0" w:evenVBand="0" w:oddHBand="0" w:evenHBand="0" w:firstRowFirstColumn="0" w:firstRowLastColumn="0" w:lastRowFirstColumn="0" w:lastRowLastColumn="0"/>
            <w:tcW w:w="3253" w:type="dxa"/>
            <w:hideMark/>
          </w:tcPr>
          <w:p w:rsidR="00D34233" w:rsidRDefault="00D34233">
            <w:pPr>
              <w:ind w:left="513" w:right="63"/>
            </w:pPr>
            <w:r>
              <w:t>Извориште површинских вода</w:t>
            </w:r>
          </w:p>
        </w:tc>
        <w:tc>
          <w:tcPr>
            <w:tcW w:w="5103" w:type="dxa"/>
            <w:hideMark/>
          </w:tcPr>
          <w:p w:rsidR="00D34233" w:rsidRDefault="00D34233">
            <w:pPr>
              <w:ind w:left="513" w:right="63"/>
              <w:cnfStyle w:val="000000000000" w:firstRow="0" w:lastRow="0" w:firstColumn="0" w:lastColumn="0" w:oddVBand="0" w:evenVBand="0" w:oddHBand="0" w:evenHBand="0" w:firstRowFirstColumn="0" w:firstRowLastColumn="0" w:lastRowFirstColumn="0" w:lastRowLastColumn="0"/>
            </w:pPr>
            <w:r>
              <w:t>На основу хидрогеолошких карактеристика терена и могућег хазарда дефинисати заштитну зону изворишта.</w:t>
            </w:r>
          </w:p>
        </w:tc>
      </w:tr>
      <w:tr w:rsidR="00D34233" w:rsidTr="00D3423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253" w:type="dxa"/>
            <w:hideMark/>
          </w:tcPr>
          <w:p w:rsidR="00D34233" w:rsidRDefault="00D34233">
            <w:pPr>
              <w:ind w:left="513" w:right="63"/>
            </w:pPr>
            <w:r>
              <w:lastRenderedPageBreak/>
              <w:t>Цевовод сирове воде</w:t>
            </w:r>
          </w:p>
        </w:tc>
        <w:tc>
          <w:tcPr>
            <w:tcW w:w="5103" w:type="dxa"/>
            <w:hideMark/>
          </w:tcPr>
          <w:p w:rsidR="00D34233" w:rsidRDefault="00D34233">
            <w:pPr>
              <w:ind w:left="513" w:right="63"/>
              <w:cnfStyle w:val="000000100000" w:firstRow="0" w:lastRow="0" w:firstColumn="0" w:lastColumn="0" w:oddVBand="0" w:evenVBand="0" w:oddHBand="1" w:evenHBand="0" w:firstRowFirstColumn="0" w:firstRowLastColumn="0" w:lastRowFirstColumn="0" w:lastRowLastColumn="0"/>
            </w:pPr>
            <w:r>
              <w:rPr>
                <w:lang w:val="it-IT"/>
              </w:rPr>
              <w:t>Минимум</w:t>
            </w:r>
            <w:r>
              <w:t xml:space="preserve"> 5 </w:t>
            </w:r>
            <w:r>
              <w:rPr>
                <w:lang w:val="it-IT"/>
              </w:rPr>
              <w:t>м</w:t>
            </w:r>
            <w:r>
              <w:t xml:space="preserve">, </w:t>
            </w:r>
            <w:r>
              <w:rPr>
                <w:lang w:val="it-IT"/>
              </w:rPr>
              <w:t>обострано од ивице цеви</w:t>
            </w:r>
            <w:r>
              <w:t>.</w:t>
            </w:r>
          </w:p>
        </w:tc>
      </w:tr>
      <w:tr w:rsidR="00D34233" w:rsidTr="00D34233">
        <w:trPr>
          <w:trHeight w:val="2339"/>
        </w:trPr>
        <w:tc>
          <w:tcPr>
            <w:cnfStyle w:val="001000000000" w:firstRow="0" w:lastRow="0" w:firstColumn="1" w:lastColumn="0" w:oddVBand="0" w:evenVBand="0" w:oddHBand="0" w:evenHBand="0" w:firstRowFirstColumn="0" w:firstRowLastColumn="0" w:lastRowFirstColumn="0" w:lastRowLastColumn="0"/>
            <w:tcW w:w="3253" w:type="dxa"/>
            <w:hideMark/>
          </w:tcPr>
          <w:p w:rsidR="00D34233" w:rsidRDefault="00D34233">
            <w:pPr>
              <w:ind w:left="513" w:right="63"/>
            </w:pPr>
            <w:r>
              <w:t>Магистрални водовод</w:t>
            </w:r>
          </w:p>
        </w:tc>
        <w:tc>
          <w:tcPr>
            <w:tcW w:w="5103" w:type="dxa"/>
            <w:hideMark/>
          </w:tcPr>
          <w:p w:rsidR="00D34233" w:rsidRDefault="00D34233">
            <w:pPr>
              <w:ind w:left="513" w:right="63"/>
              <w:cnfStyle w:val="000000000000" w:firstRow="0" w:lastRow="0" w:firstColumn="0" w:lastColumn="0" w:oddVBand="0" w:evenVBand="0" w:oddHBand="0" w:evenHBand="0" w:firstRowFirstColumn="0" w:firstRowLastColumn="0" w:lastRowFirstColumn="0" w:lastRowLastColumn="0"/>
            </w:pPr>
            <w:r>
              <w:t>Појас заштите око главних цевовода у насељима износи са сваке стаане по 2,5 м. Ширина појаса заштите цевовода ван насеља са сваке стране цевовода одређује се у односу на пречник цевовода:</w:t>
            </w:r>
          </w:p>
          <w:p w:rsidR="00D34233" w:rsidRDefault="00D34233">
            <w:pPr>
              <w:ind w:left="513" w:right="63"/>
              <w:cnfStyle w:val="000000000000" w:firstRow="0" w:lastRow="0" w:firstColumn="0" w:lastColumn="0" w:oddVBand="0" w:evenVBand="0" w:oddHBand="0" w:evenHBand="0" w:firstRowFirstColumn="0" w:firstRowLastColumn="0" w:lastRowFirstColumn="0" w:lastRowLastColumn="0"/>
            </w:pPr>
            <w:r>
              <w:t>-  Ø80мм -  Ø200мм = 1,5 м;</w:t>
            </w:r>
          </w:p>
          <w:p w:rsidR="00D34233" w:rsidRDefault="00D34233">
            <w:pPr>
              <w:ind w:left="513" w:right="63"/>
              <w:cnfStyle w:val="000000000000" w:firstRow="0" w:lastRow="0" w:firstColumn="0" w:lastColumn="0" w:oddVBand="0" w:evenVBand="0" w:oddHBand="0" w:evenHBand="0" w:firstRowFirstColumn="0" w:firstRowLastColumn="0" w:lastRowFirstColumn="0" w:lastRowLastColumn="0"/>
            </w:pPr>
            <w:r>
              <w:t>-  Ø300мм = 2,3 м;</w:t>
            </w:r>
          </w:p>
          <w:p w:rsidR="00D34233" w:rsidRDefault="00D34233">
            <w:pPr>
              <w:ind w:left="513" w:right="63"/>
              <w:cnfStyle w:val="000000000000" w:firstRow="0" w:lastRow="0" w:firstColumn="0" w:lastColumn="0" w:oddVBand="0" w:evenVBand="0" w:oddHBand="0" w:evenHBand="0" w:firstRowFirstColumn="0" w:firstRowLastColumn="0" w:lastRowFirstColumn="0" w:lastRowLastColumn="0"/>
            </w:pPr>
            <w:r>
              <w:t>-  Ø300</w:t>
            </w:r>
            <w:r>
              <w:rPr>
                <w:lang w:val="it-IT"/>
              </w:rPr>
              <w:t>мм</w:t>
            </w:r>
            <w:r>
              <w:t xml:space="preserve"> - Ø500 </w:t>
            </w:r>
            <w:r>
              <w:rPr>
                <w:lang w:val="it-IT"/>
              </w:rPr>
              <w:t>мм</w:t>
            </w:r>
            <w:r>
              <w:t xml:space="preserve"> = 2,5 </w:t>
            </w:r>
            <w:r>
              <w:rPr>
                <w:lang w:val="it-IT"/>
              </w:rPr>
              <w:t>м</w:t>
            </w:r>
            <w:r>
              <w:t>;</w:t>
            </w:r>
          </w:p>
          <w:p w:rsidR="00D34233" w:rsidRDefault="00D34233">
            <w:pPr>
              <w:ind w:left="513" w:right="63"/>
              <w:cnfStyle w:val="000000000000" w:firstRow="0" w:lastRow="0" w:firstColumn="0" w:lastColumn="0" w:oddVBand="0" w:evenVBand="0" w:oddHBand="0" w:evenHBand="0" w:firstRowFirstColumn="0" w:firstRowLastColumn="0" w:lastRowFirstColumn="0" w:lastRowLastColumn="0"/>
            </w:pPr>
            <w:r>
              <w:t>-  Ø500</w:t>
            </w:r>
            <w:r>
              <w:rPr>
                <w:lang w:val="it-IT"/>
              </w:rPr>
              <w:t>мм</w:t>
            </w:r>
            <w:r>
              <w:t xml:space="preserve"> - Ø1000</w:t>
            </w:r>
            <w:r>
              <w:rPr>
                <w:lang w:val="it-IT"/>
              </w:rPr>
              <w:t>мм и преко</w:t>
            </w:r>
            <w:r>
              <w:t xml:space="preserve"> 2,5 </w:t>
            </w:r>
            <w:r>
              <w:rPr>
                <w:lang w:val="it-IT"/>
              </w:rPr>
              <w:t>м</w:t>
            </w:r>
            <w:r>
              <w:t>.</w:t>
            </w:r>
          </w:p>
        </w:tc>
      </w:tr>
      <w:tr w:rsidR="00D34233" w:rsidTr="00D34233">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53" w:type="dxa"/>
            <w:hideMark/>
          </w:tcPr>
          <w:p w:rsidR="00D34233" w:rsidRDefault="00D34233">
            <w:pPr>
              <w:ind w:left="513" w:right="63"/>
              <w:rPr>
                <w:lang w:val="sr-Cyrl-CS"/>
              </w:rPr>
            </w:pPr>
            <w:r>
              <w:rPr>
                <w:lang w:val="it-IT"/>
              </w:rPr>
              <w:t>Постороје</w:t>
            </w:r>
            <w:r>
              <w:t>њ</w:t>
            </w:r>
            <w:r>
              <w:rPr>
                <w:lang w:val="it-IT"/>
              </w:rPr>
              <w:t>е за пре</w:t>
            </w:r>
            <w:r>
              <w:t>ч</w:t>
            </w:r>
            <w:r>
              <w:rPr>
                <w:lang w:val="it-IT"/>
              </w:rPr>
              <w:t>и</w:t>
            </w:r>
            <w:r>
              <w:t>шћ</w:t>
            </w:r>
            <w:r>
              <w:rPr>
                <w:lang w:val="it-IT"/>
              </w:rPr>
              <w:t>ава</w:t>
            </w:r>
            <w:r>
              <w:t>њ</w:t>
            </w:r>
            <w:r>
              <w:rPr>
                <w:lang w:val="it-IT"/>
              </w:rPr>
              <w:t>ае отпадних вода</w:t>
            </w:r>
            <w:r>
              <w:t xml:space="preserve"> (</w:t>
            </w:r>
            <w:r>
              <w:rPr>
                <w:lang w:val="it-IT"/>
              </w:rPr>
              <w:t>ПОВ</w:t>
            </w:r>
            <w:r>
              <w:t>)</w:t>
            </w:r>
            <w:r>
              <w:rPr>
                <w:lang w:val="sr-Cyrl-CS"/>
              </w:rPr>
              <w:t xml:space="preserve">   </w:t>
            </w:r>
          </w:p>
        </w:tc>
        <w:tc>
          <w:tcPr>
            <w:tcW w:w="5103" w:type="dxa"/>
            <w:hideMark/>
          </w:tcPr>
          <w:p w:rsidR="00D34233" w:rsidRDefault="00D34233">
            <w:pPr>
              <w:ind w:left="513" w:right="63"/>
              <w:cnfStyle w:val="000000100000" w:firstRow="0" w:lastRow="0" w:firstColumn="0" w:lastColumn="0" w:oddVBand="0" w:evenVBand="0" w:oddHBand="1" w:evenHBand="0" w:firstRowFirstColumn="0" w:firstRowLastColumn="0" w:lastRowFirstColumn="0" w:lastRowLastColumn="0"/>
              <w:rPr>
                <w:lang w:val="sr-Cyrl-CS"/>
              </w:rPr>
            </w:pPr>
            <w:r>
              <w:rPr>
                <w:lang w:val="sr-Cyrl-CS"/>
              </w:rPr>
              <w:t>Заштитна зона је површина парцеле на којој је објекакт.</w:t>
            </w:r>
          </w:p>
        </w:tc>
      </w:tr>
      <w:tr w:rsidR="00D34233" w:rsidTr="00D34233">
        <w:trPr>
          <w:trHeight w:val="348"/>
        </w:trPr>
        <w:tc>
          <w:tcPr>
            <w:cnfStyle w:val="001000000000" w:firstRow="0" w:lastRow="0" w:firstColumn="1" w:lastColumn="0" w:oddVBand="0" w:evenVBand="0" w:oddHBand="0" w:evenHBand="0" w:firstRowFirstColumn="0" w:firstRowLastColumn="0" w:lastRowFirstColumn="0" w:lastRowLastColumn="0"/>
            <w:tcW w:w="3253" w:type="dxa"/>
            <w:hideMark/>
          </w:tcPr>
          <w:p w:rsidR="00D34233" w:rsidRDefault="00D34233">
            <w:pPr>
              <w:ind w:left="513" w:right="63"/>
              <w:rPr>
                <w:lang w:val="en-GB"/>
              </w:rPr>
            </w:pPr>
            <w:r>
              <w:t>Дренажни канал</w:t>
            </w:r>
          </w:p>
        </w:tc>
        <w:tc>
          <w:tcPr>
            <w:tcW w:w="5103" w:type="dxa"/>
            <w:hideMark/>
          </w:tcPr>
          <w:p w:rsidR="00D34233" w:rsidRDefault="00D34233">
            <w:pPr>
              <w:ind w:left="513" w:right="63"/>
              <w:cnfStyle w:val="000000000000" w:firstRow="0" w:lastRow="0" w:firstColumn="0" w:lastColumn="0" w:oddVBand="0" w:evenVBand="0" w:oddHBand="0" w:evenHBand="0" w:firstRowFirstColumn="0" w:firstRowLastColumn="0" w:lastRowFirstColumn="0" w:lastRowLastColumn="0"/>
            </w:pPr>
            <w:r>
              <w:rPr>
                <w:lang w:val="it-IT"/>
              </w:rPr>
              <w:t>Минимум</w:t>
            </w:r>
            <w:r>
              <w:t xml:space="preserve"> 5 </w:t>
            </w:r>
            <w:r>
              <w:rPr>
                <w:lang w:val="it-IT"/>
              </w:rPr>
              <w:t>м</w:t>
            </w:r>
            <w:r>
              <w:t xml:space="preserve">, </w:t>
            </w:r>
            <w:r>
              <w:rPr>
                <w:lang w:val="it-IT"/>
              </w:rPr>
              <w:t>обострано од ивице канала</w:t>
            </w:r>
            <w:r>
              <w:t>.</w:t>
            </w:r>
          </w:p>
        </w:tc>
      </w:tr>
    </w:tbl>
    <w:p w:rsidR="00D34233" w:rsidRDefault="00D34233" w:rsidP="00D34233">
      <w:pPr>
        <w:pStyle w:val="Osnovni"/>
        <w:rPr>
          <w:color w:val="auto"/>
          <w:lang w:val="it-IT"/>
        </w:rPr>
      </w:pPr>
    </w:p>
    <w:p w:rsidR="00D34233" w:rsidRPr="00D34233" w:rsidRDefault="00D34233" w:rsidP="00D34233">
      <w:pPr>
        <w:pStyle w:val="Osnovni"/>
        <w:rPr>
          <w:rFonts w:ascii="Times New Roman" w:hAnsi="Times New Roman"/>
          <w:color w:val="auto"/>
          <w:lang w:val="en-GB" w:eastAsia="en-US"/>
        </w:rPr>
      </w:pPr>
      <w:r w:rsidRPr="00D34233">
        <w:rPr>
          <w:color w:val="auto"/>
          <w:lang w:val="it-IT"/>
        </w:rPr>
        <w:t>Црпне станице</w:t>
      </w:r>
      <w:r w:rsidRPr="00D34233">
        <w:rPr>
          <w:color w:val="auto"/>
        </w:rPr>
        <w:t xml:space="preserve"> (</w:t>
      </w:r>
      <w:r w:rsidRPr="00D34233">
        <w:rPr>
          <w:color w:val="auto"/>
          <w:lang w:val="it-IT"/>
        </w:rPr>
        <w:t>како за воду</w:t>
      </w:r>
      <w:r w:rsidRPr="00D34233">
        <w:rPr>
          <w:color w:val="auto"/>
        </w:rPr>
        <w:t xml:space="preserve">, </w:t>
      </w:r>
      <w:r w:rsidRPr="00D34233">
        <w:rPr>
          <w:color w:val="auto"/>
          <w:lang w:val="it-IT"/>
        </w:rPr>
        <w:t>тако и за канализацију</w:t>
      </w:r>
      <w:r w:rsidRPr="00D34233">
        <w:rPr>
          <w:color w:val="auto"/>
        </w:rPr>
        <w:t xml:space="preserve">) </w:t>
      </w:r>
      <w:r w:rsidRPr="00D34233">
        <w:rPr>
          <w:color w:val="auto"/>
          <w:lang w:val="it-IT"/>
        </w:rPr>
        <w:t>мора да имају приступ са саобра</w:t>
      </w:r>
      <w:r w:rsidRPr="00D34233">
        <w:rPr>
          <w:color w:val="auto"/>
        </w:rPr>
        <w:t>ћ</w:t>
      </w:r>
      <w:r w:rsidRPr="00D34233">
        <w:rPr>
          <w:color w:val="auto"/>
          <w:lang w:val="it-IT"/>
        </w:rPr>
        <w:t>ајнице</w:t>
      </w:r>
      <w:r w:rsidRPr="00D34233">
        <w:rPr>
          <w:color w:val="auto"/>
        </w:rPr>
        <w:t xml:space="preserve">, </w:t>
      </w:r>
      <w:r w:rsidRPr="00D34233">
        <w:rPr>
          <w:color w:val="auto"/>
          <w:lang w:val="it-IT"/>
        </w:rPr>
        <w:t>а постав</w:t>
      </w:r>
      <w:r w:rsidRPr="00D34233">
        <w:rPr>
          <w:color w:val="auto"/>
        </w:rPr>
        <w:t>љ</w:t>
      </w:r>
      <w:r w:rsidRPr="00D34233">
        <w:rPr>
          <w:color w:val="auto"/>
          <w:lang w:val="it-IT"/>
        </w:rPr>
        <w:t>ене на гра</w:t>
      </w:r>
      <w:r w:rsidRPr="00D34233">
        <w:rPr>
          <w:color w:val="auto"/>
        </w:rPr>
        <w:t>ђ</w:t>
      </w:r>
      <w:r w:rsidRPr="00D34233">
        <w:rPr>
          <w:color w:val="auto"/>
          <w:lang w:val="it-IT"/>
        </w:rPr>
        <w:t>евинској парцели предви</w:t>
      </w:r>
      <w:r w:rsidRPr="00D34233">
        <w:rPr>
          <w:color w:val="auto"/>
        </w:rPr>
        <w:t>ђ</w:t>
      </w:r>
      <w:r w:rsidRPr="00D34233">
        <w:rPr>
          <w:color w:val="auto"/>
          <w:lang w:val="it-IT"/>
        </w:rPr>
        <w:t>еној само за те сврхе</w:t>
      </w:r>
      <w:r w:rsidRPr="00D34233">
        <w:rPr>
          <w:color w:val="auto"/>
        </w:rPr>
        <w:t xml:space="preserve">. </w:t>
      </w:r>
      <w:r w:rsidRPr="00D34233">
        <w:rPr>
          <w:color w:val="auto"/>
          <w:lang w:val="it-IT"/>
        </w:rPr>
        <w:t>Габарити објеката се одрее</w:t>
      </w:r>
      <w:r w:rsidRPr="00D34233">
        <w:rPr>
          <w:color w:val="auto"/>
        </w:rPr>
        <w:t>ђ</w:t>
      </w:r>
      <w:r w:rsidRPr="00D34233">
        <w:rPr>
          <w:color w:val="auto"/>
          <w:lang w:val="it-IT"/>
        </w:rPr>
        <w:t>ују према капацитету</w:t>
      </w:r>
      <w:r w:rsidRPr="00D34233">
        <w:rPr>
          <w:color w:val="auto"/>
        </w:rPr>
        <w:t xml:space="preserve">. </w:t>
      </w:r>
      <w:r w:rsidRPr="00D34233">
        <w:rPr>
          <w:color w:val="auto"/>
          <w:lang w:val="it-IT"/>
        </w:rPr>
        <w:t>Вели</w:t>
      </w:r>
      <w:r w:rsidRPr="00D34233">
        <w:rPr>
          <w:color w:val="auto"/>
        </w:rPr>
        <w:t>ч</w:t>
      </w:r>
      <w:r w:rsidRPr="00D34233">
        <w:rPr>
          <w:color w:val="auto"/>
          <w:lang w:val="it-IT"/>
        </w:rPr>
        <w:t>ина гра</w:t>
      </w:r>
      <w:r w:rsidRPr="00D34233">
        <w:rPr>
          <w:color w:val="auto"/>
        </w:rPr>
        <w:t>ђ</w:t>
      </w:r>
      <w:r w:rsidRPr="00D34233">
        <w:rPr>
          <w:color w:val="auto"/>
          <w:lang w:val="it-IT"/>
        </w:rPr>
        <w:t>евинске парцеле за црпне станице одре</w:t>
      </w:r>
      <w:r w:rsidRPr="00D34233">
        <w:rPr>
          <w:color w:val="auto"/>
        </w:rPr>
        <w:t>ђ</w:t>
      </w:r>
      <w:r w:rsidRPr="00D34233">
        <w:rPr>
          <w:color w:val="auto"/>
          <w:lang w:val="it-IT"/>
        </w:rPr>
        <w:t>ује се у зависности од зоне за</w:t>
      </w:r>
      <w:r w:rsidRPr="00D34233">
        <w:rPr>
          <w:color w:val="auto"/>
        </w:rPr>
        <w:t>ш</w:t>
      </w:r>
      <w:r w:rsidRPr="00D34233">
        <w:rPr>
          <w:color w:val="auto"/>
          <w:lang w:val="it-IT"/>
        </w:rPr>
        <w:t>тите и обезбе</w:t>
      </w:r>
      <w:r w:rsidRPr="00D34233">
        <w:rPr>
          <w:color w:val="auto"/>
        </w:rPr>
        <w:t>ђ</w:t>
      </w:r>
      <w:r w:rsidRPr="00D34233">
        <w:rPr>
          <w:color w:val="auto"/>
          <w:lang w:val="it-IT"/>
        </w:rPr>
        <w:t>ује се огра</w:t>
      </w:r>
      <w:r w:rsidRPr="00D34233">
        <w:rPr>
          <w:color w:val="auto"/>
        </w:rPr>
        <w:t>ђ</w:t>
      </w:r>
      <w:r w:rsidRPr="00D34233">
        <w:rPr>
          <w:color w:val="auto"/>
          <w:lang w:val="it-IT"/>
        </w:rPr>
        <w:t>ива</w:t>
      </w:r>
      <w:r w:rsidRPr="00D34233">
        <w:rPr>
          <w:color w:val="auto"/>
        </w:rPr>
        <w:t>њ</w:t>
      </w:r>
      <w:r w:rsidRPr="00D34233">
        <w:rPr>
          <w:color w:val="auto"/>
          <w:lang w:val="it-IT"/>
        </w:rPr>
        <w:t>ем</w:t>
      </w:r>
      <w:r w:rsidRPr="00D34233">
        <w:rPr>
          <w:color w:val="auto"/>
        </w:rPr>
        <w:t>.</w:t>
      </w:r>
    </w:p>
    <w:p w:rsidR="00D34233" w:rsidRPr="00D34233" w:rsidRDefault="00D34233" w:rsidP="00D34233">
      <w:pPr>
        <w:pStyle w:val="Osnovni"/>
        <w:rPr>
          <w:color w:val="auto"/>
        </w:rPr>
      </w:pPr>
      <w:r w:rsidRPr="00D34233">
        <w:rPr>
          <w:color w:val="auto"/>
          <w:lang w:val="it-IT"/>
        </w:rPr>
        <w:t>Зона непосредне за</w:t>
      </w:r>
      <w:r w:rsidRPr="00D34233">
        <w:rPr>
          <w:color w:val="auto"/>
        </w:rPr>
        <w:t>ш</w:t>
      </w:r>
      <w:r w:rsidRPr="00D34233">
        <w:rPr>
          <w:color w:val="auto"/>
          <w:lang w:val="it-IT"/>
        </w:rPr>
        <w:t>тите око резеровара</w:t>
      </w:r>
      <w:r w:rsidRPr="00D34233">
        <w:rPr>
          <w:color w:val="auto"/>
        </w:rPr>
        <w:t xml:space="preserve">, </w:t>
      </w:r>
      <w:r w:rsidRPr="00D34233">
        <w:rPr>
          <w:color w:val="auto"/>
          <w:lang w:val="it-IT"/>
        </w:rPr>
        <w:t>црпних станица</w:t>
      </w:r>
      <w:r w:rsidRPr="00D34233">
        <w:rPr>
          <w:color w:val="auto"/>
        </w:rPr>
        <w:t xml:space="preserve">, </w:t>
      </w:r>
      <w:r w:rsidRPr="00D34233">
        <w:rPr>
          <w:color w:val="auto"/>
          <w:lang w:val="it-IT"/>
        </w:rPr>
        <w:t>инсталација за поправак квалитета воде</w:t>
      </w:r>
      <w:r w:rsidRPr="00D34233">
        <w:rPr>
          <w:color w:val="auto"/>
        </w:rPr>
        <w:t xml:space="preserve">, </w:t>
      </w:r>
      <w:r w:rsidRPr="00D34233">
        <w:rPr>
          <w:color w:val="auto"/>
          <w:lang w:val="it-IT"/>
        </w:rPr>
        <w:t>комора за прекид притиска и дубоко бу</w:t>
      </w:r>
      <w:r w:rsidRPr="00D34233">
        <w:rPr>
          <w:color w:val="auto"/>
        </w:rPr>
        <w:t>ш</w:t>
      </w:r>
      <w:r w:rsidRPr="00D34233">
        <w:rPr>
          <w:color w:val="auto"/>
          <w:lang w:val="it-IT"/>
        </w:rPr>
        <w:t>ених бунара обухвата најма</w:t>
      </w:r>
      <w:r w:rsidRPr="00D34233">
        <w:rPr>
          <w:color w:val="auto"/>
        </w:rPr>
        <w:t>њ</w:t>
      </w:r>
      <w:r w:rsidRPr="00D34233">
        <w:rPr>
          <w:color w:val="auto"/>
          <w:lang w:val="it-IT"/>
        </w:rPr>
        <w:t>е</w:t>
      </w:r>
      <w:r w:rsidRPr="00D34233">
        <w:rPr>
          <w:color w:val="auto"/>
        </w:rPr>
        <w:t xml:space="preserve"> 10,0 </w:t>
      </w:r>
      <w:r w:rsidRPr="00D34233">
        <w:rPr>
          <w:color w:val="auto"/>
          <w:lang w:val="it-IT"/>
        </w:rPr>
        <w:t>м од објекта</w:t>
      </w:r>
      <w:r w:rsidRPr="00D34233">
        <w:rPr>
          <w:color w:val="auto"/>
        </w:rPr>
        <w:t>.</w:t>
      </w:r>
    </w:p>
    <w:p w:rsidR="00D34233" w:rsidRPr="00D34233" w:rsidRDefault="00D34233" w:rsidP="00D34233">
      <w:pPr>
        <w:pStyle w:val="Osnovni"/>
        <w:rPr>
          <w:color w:val="auto"/>
        </w:rPr>
      </w:pPr>
      <w:r w:rsidRPr="00D34233">
        <w:rPr>
          <w:color w:val="auto"/>
          <w:lang w:val="it-IT"/>
        </w:rPr>
        <w:t>Ова зона се обезбе</w:t>
      </w:r>
      <w:r w:rsidRPr="00D34233">
        <w:rPr>
          <w:color w:val="auto"/>
        </w:rPr>
        <w:t>ђ</w:t>
      </w:r>
      <w:r w:rsidRPr="00D34233">
        <w:rPr>
          <w:color w:val="auto"/>
          <w:lang w:val="it-IT"/>
        </w:rPr>
        <w:t>ује огра</w:t>
      </w:r>
      <w:r w:rsidRPr="00D34233">
        <w:rPr>
          <w:color w:val="auto"/>
        </w:rPr>
        <w:t>ђ</w:t>
      </w:r>
      <w:r w:rsidRPr="00D34233">
        <w:rPr>
          <w:color w:val="auto"/>
          <w:lang w:val="it-IT"/>
        </w:rPr>
        <w:t>ива</w:t>
      </w:r>
      <w:r w:rsidRPr="00D34233">
        <w:rPr>
          <w:color w:val="auto"/>
        </w:rPr>
        <w:t>њ</w:t>
      </w:r>
      <w:r w:rsidRPr="00D34233">
        <w:rPr>
          <w:color w:val="auto"/>
          <w:lang w:val="it-IT"/>
        </w:rPr>
        <w:t>ем и мо</w:t>
      </w:r>
      <w:r w:rsidRPr="00D34233">
        <w:rPr>
          <w:color w:val="auto"/>
        </w:rPr>
        <w:t>ж</w:t>
      </w:r>
      <w:r w:rsidRPr="00D34233">
        <w:rPr>
          <w:color w:val="auto"/>
          <w:lang w:val="it-IT"/>
        </w:rPr>
        <w:t>е се користити само као сенокос</w:t>
      </w:r>
      <w:r w:rsidRPr="00D34233">
        <w:rPr>
          <w:color w:val="auto"/>
        </w:rPr>
        <w:t>.</w:t>
      </w:r>
    </w:p>
    <w:p w:rsidR="00D34233" w:rsidRPr="00D34233" w:rsidRDefault="00D34233" w:rsidP="00D34233">
      <w:pPr>
        <w:pStyle w:val="Osnovni"/>
        <w:rPr>
          <w:color w:val="auto"/>
        </w:rPr>
      </w:pPr>
      <w:r w:rsidRPr="00D34233">
        <w:rPr>
          <w:color w:val="auto"/>
          <w:lang w:val="it-IT"/>
        </w:rPr>
        <w:t>Појас за</w:t>
      </w:r>
      <w:r w:rsidRPr="00D34233">
        <w:rPr>
          <w:color w:val="auto"/>
        </w:rPr>
        <w:t>ш</w:t>
      </w:r>
      <w:r w:rsidRPr="00D34233">
        <w:rPr>
          <w:color w:val="auto"/>
          <w:lang w:val="it-IT"/>
        </w:rPr>
        <w:t>тите око магистралних цевовода износи најма</w:t>
      </w:r>
      <w:r w:rsidRPr="00D34233">
        <w:rPr>
          <w:color w:val="auto"/>
        </w:rPr>
        <w:t>њ</w:t>
      </w:r>
      <w:r w:rsidRPr="00D34233">
        <w:rPr>
          <w:color w:val="auto"/>
          <w:lang w:val="it-IT"/>
        </w:rPr>
        <w:t>е по</w:t>
      </w:r>
      <w:r w:rsidRPr="00D34233">
        <w:rPr>
          <w:color w:val="auto"/>
        </w:rPr>
        <w:t xml:space="preserve"> 2,5 </w:t>
      </w:r>
      <w:r w:rsidRPr="00D34233">
        <w:rPr>
          <w:color w:val="auto"/>
          <w:lang w:val="it-IT"/>
        </w:rPr>
        <w:t>м од спо</w:t>
      </w:r>
      <w:r w:rsidRPr="00D34233">
        <w:rPr>
          <w:color w:val="auto"/>
        </w:rPr>
        <w:t>љ</w:t>
      </w:r>
      <w:r w:rsidRPr="00D34233">
        <w:rPr>
          <w:color w:val="auto"/>
          <w:lang w:val="it-IT"/>
        </w:rPr>
        <w:t>не ивице цеви</w:t>
      </w:r>
      <w:r w:rsidRPr="00D34233">
        <w:rPr>
          <w:color w:val="auto"/>
        </w:rPr>
        <w:t xml:space="preserve">. </w:t>
      </w:r>
      <w:r w:rsidRPr="00D34233">
        <w:rPr>
          <w:color w:val="auto"/>
          <w:lang w:val="it-IT"/>
        </w:rPr>
        <w:t>У појасу за</w:t>
      </w:r>
      <w:r w:rsidRPr="00D34233">
        <w:rPr>
          <w:color w:val="auto"/>
        </w:rPr>
        <w:t>ш</w:t>
      </w:r>
      <w:r w:rsidRPr="00D34233">
        <w:rPr>
          <w:color w:val="auto"/>
          <w:lang w:val="it-IT"/>
        </w:rPr>
        <w:t>тите није дозво</w:t>
      </w:r>
      <w:r w:rsidRPr="00D34233">
        <w:rPr>
          <w:color w:val="auto"/>
        </w:rPr>
        <w:t>љ</w:t>
      </w:r>
      <w:r w:rsidRPr="00D34233">
        <w:rPr>
          <w:color w:val="auto"/>
          <w:lang w:val="it-IT"/>
        </w:rPr>
        <w:t>ена изград</w:t>
      </w:r>
      <w:r w:rsidRPr="00D34233">
        <w:rPr>
          <w:color w:val="auto"/>
        </w:rPr>
        <w:t>њ</w:t>
      </w:r>
      <w:r w:rsidRPr="00D34233">
        <w:rPr>
          <w:color w:val="auto"/>
          <w:lang w:val="it-IT"/>
        </w:rPr>
        <w:t>а објеката</w:t>
      </w:r>
      <w:r w:rsidRPr="00D34233">
        <w:rPr>
          <w:color w:val="auto"/>
        </w:rPr>
        <w:t xml:space="preserve">, </w:t>
      </w:r>
      <w:r w:rsidRPr="00D34233">
        <w:rPr>
          <w:color w:val="auto"/>
          <w:lang w:val="it-IT"/>
        </w:rPr>
        <w:t>ни вр</w:t>
      </w:r>
      <w:r w:rsidRPr="00D34233">
        <w:rPr>
          <w:color w:val="auto"/>
        </w:rPr>
        <w:t>ш</w:t>
      </w:r>
      <w:r w:rsidRPr="00D34233">
        <w:rPr>
          <w:color w:val="auto"/>
          <w:lang w:val="it-IT"/>
        </w:rPr>
        <w:t>е</w:t>
      </w:r>
      <w:r w:rsidRPr="00D34233">
        <w:rPr>
          <w:color w:val="auto"/>
        </w:rPr>
        <w:t>њ</w:t>
      </w:r>
      <w:r w:rsidRPr="00D34233">
        <w:rPr>
          <w:color w:val="auto"/>
          <w:lang w:val="it-IT"/>
        </w:rPr>
        <w:t>е рад</w:t>
      </w:r>
      <w:r w:rsidRPr="00D34233">
        <w:rPr>
          <w:color w:val="auto"/>
        </w:rPr>
        <w:t>њ</w:t>
      </w:r>
      <w:r w:rsidRPr="00D34233">
        <w:rPr>
          <w:color w:val="auto"/>
          <w:lang w:val="it-IT"/>
        </w:rPr>
        <w:t>и које могу загадити воду или угрозити стабилност цевовода</w:t>
      </w:r>
      <w:r w:rsidRPr="00D34233">
        <w:rPr>
          <w:color w:val="auto"/>
        </w:rPr>
        <w:t>.</w:t>
      </w:r>
    </w:p>
    <w:p w:rsidR="00D34233" w:rsidRDefault="00D34233" w:rsidP="00D34233">
      <w:pPr>
        <w:pStyle w:val="Osnovni"/>
        <w:rPr>
          <w:color w:val="auto"/>
        </w:rPr>
      </w:pPr>
      <w:r w:rsidRPr="00D34233">
        <w:rPr>
          <w:color w:val="auto"/>
          <w:lang w:val="it-IT"/>
        </w:rPr>
        <w:t>Код пројектова</w:t>
      </w:r>
      <w:r w:rsidRPr="00D34233">
        <w:rPr>
          <w:color w:val="auto"/>
        </w:rPr>
        <w:t>њ</w:t>
      </w:r>
      <w:r w:rsidRPr="00D34233">
        <w:rPr>
          <w:color w:val="auto"/>
          <w:lang w:val="it-IT"/>
        </w:rPr>
        <w:t>а и изград</w:t>
      </w:r>
      <w:r w:rsidRPr="00D34233">
        <w:rPr>
          <w:color w:val="auto"/>
        </w:rPr>
        <w:t>њ</w:t>
      </w:r>
      <w:r w:rsidRPr="00D34233">
        <w:rPr>
          <w:color w:val="auto"/>
          <w:lang w:val="it-IT"/>
        </w:rPr>
        <w:t>е</w:t>
      </w:r>
      <w:r w:rsidRPr="00D34233">
        <w:rPr>
          <w:color w:val="auto"/>
        </w:rPr>
        <w:t xml:space="preserve">, </w:t>
      </w:r>
      <w:r w:rsidRPr="00D34233">
        <w:rPr>
          <w:color w:val="auto"/>
          <w:lang w:val="it-IT"/>
        </w:rPr>
        <w:t>обавезно је по</w:t>
      </w:r>
      <w:r w:rsidRPr="00D34233">
        <w:rPr>
          <w:color w:val="auto"/>
        </w:rPr>
        <w:t>ш</w:t>
      </w:r>
      <w:r w:rsidRPr="00D34233">
        <w:rPr>
          <w:color w:val="auto"/>
          <w:lang w:val="it-IT"/>
        </w:rPr>
        <w:t>това</w:t>
      </w:r>
      <w:r w:rsidRPr="00D34233">
        <w:rPr>
          <w:color w:val="auto"/>
        </w:rPr>
        <w:t>њ</w:t>
      </w:r>
      <w:r w:rsidRPr="00D34233">
        <w:rPr>
          <w:color w:val="auto"/>
          <w:lang w:val="it-IT"/>
        </w:rPr>
        <w:t>е и примена свих ва</w:t>
      </w:r>
      <w:r w:rsidRPr="00D34233">
        <w:rPr>
          <w:color w:val="auto"/>
        </w:rPr>
        <w:t>ж</w:t>
      </w:r>
      <w:r w:rsidRPr="00D34233">
        <w:rPr>
          <w:color w:val="auto"/>
          <w:lang w:val="it-IT"/>
        </w:rPr>
        <w:t>е</w:t>
      </w:r>
      <w:r w:rsidRPr="00D34233">
        <w:rPr>
          <w:color w:val="auto"/>
        </w:rPr>
        <w:t>ћ</w:t>
      </w:r>
      <w:r w:rsidRPr="00D34233">
        <w:rPr>
          <w:color w:val="auto"/>
          <w:lang w:val="it-IT"/>
        </w:rPr>
        <w:t>их техни</w:t>
      </w:r>
      <w:r w:rsidRPr="00D34233">
        <w:rPr>
          <w:color w:val="auto"/>
        </w:rPr>
        <w:t>ч</w:t>
      </w:r>
      <w:r w:rsidRPr="00D34233">
        <w:rPr>
          <w:color w:val="auto"/>
          <w:lang w:val="it-IT"/>
        </w:rPr>
        <w:t>ких прописа и норматива из ове области</w:t>
      </w:r>
      <w:r w:rsidRPr="00D34233">
        <w:rPr>
          <w:color w:val="auto"/>
        </w:rPr>
        <w:t>.</w:t>
      </w:r>
    </w:p>
    <w:p w:rsidR="00D34233" w:rsidRPr="00D34233" w:rsidRDefault="00D34233" w:rsidP="00D34233">
      <w:pPr>
        <w:pStyle w:val="Podvuceniosnovni"/>
        <w:rPr>
          <w:color w:val="auto"/>
        </w:rPr>
      </w:pPr>
      <w:r w:rsidRPr="00D34233">
        <w:rPr>
          <w:color w:val="auto"/>
        </w:rPr>
        <w:t>водни објекти</w:t>
      </w:r>
    </w:p>
    <w:p w:rsidR="00D34233" w:rsidRPr="00D34233" w:rsidRDefault="00D34233" w:rsidP="00D34233">
      <w:pPr>
        <w:pStyle w:val="Osnovni"/>
        <w:rPr>
          <w:color w:val="auto"/>
        </w:rPr>
      </w:pPr>
      <w:r w:rsidRPr="00D34233">
        <w:rPr>
          <w:color w:val="auto"/>
        </w:rPr>
        <w:t>Водно земљиште је дефинисана површина и представља заштићену зону у којој је забрањена изградња стамбених, угоститељских и производних објеката, а евентуална изградња мреже инфраструктуре условљена је режимом заштите и коришћења (примењује се Закон о водама “Службени гласник РС”, број 30/2010, 93/2012, 101/2016, 95/2018 и 95/2018–др. закон).</w:t>
      </w:r>
    </w:p>
    <w:p w:rsidR="00D34233" w:rsidRPr="00D34233" w:rsidRDefault="00D34233" w:rsidP="00D34233">
      <w:pPr>
        <w:pStyle w:val="Osnovni"/>
        <w:rPr>
          <w:color w:val="auto"/>
        </w:rPr>
      </w:pPr>
      <w:r w:rsidRPr="00D34233">
        <w:rPr>
          <w:color w:val="auto"/>
        </w:rPr>
        <w:t xml:space="preserve">За евентуалне активности на овим површинама обавезна је сагласност и надзор ЈВП "Србијаводе".   </w:t>
      </w:r>
    </w:p>
    <w:p w:rsidR="00D34233" w:rsidRPr="00D34233" w:rsidRDefault="00D34233" w:rsidP="00D34233">
      <w:pPr>
        <w:pStyle w:val="Osnovni"/>
        <w:rPr>
          <w:color w:val="auto"/>
        </w:rPr>
      </w:pPr>
      <w:r w:rsidRPr="00D34233">
        <w:rPr>
          <w:color w:val="auto"/>
        </w:rPr>
        <w:t>У инундационом подручју је забрањена свака градња, осим спортских терена без ограда и трибина (партерни објекти), а све у складу са Законом о водама.</w:t>
      </w:r>
    </w:p>
    <w:p w:rsidR="00D34233" w:rsidRPr="00D34233" w:rsidRDefault="00D34233" w:rsidP="00D34233">
      <w:pPr>
        <w:pStyle w:val="Osnovni"/>
        <w:rPr>
          <w:color w:val="auto"/>
        </w:rPr>
      </w:pPr>
      <w:r w:rsidRPr="00D34233">
        <w:rPr>
          <w:color w:val="auto"/>
        </w:rPr>
        <w:t>Пројекте регулације река радити у функцији заштите материјалних добара у приобаљу.</w:t>
      </w:r>
    </w:p>
    <w:p w:rsidR="00D34233" w:rsidRPr="00D34233" w:rsidRDefault="00D34233" w:rsidP="00D34233">
      <w:pPr>
        <w:pStyle w:val="Osnovni"/>
        <w:rPr>
          <w:color w:val="auto"/>
        </w:rPr>
      </w:pPr>
      <w:r w:rsidRPr="00D34233">
        <w:rPr>
          <w:color w:val="auto"/>
        </w:rPr>
        <w:t>За добијање сагласности за градњу објеката у близини насипа потребно је испоштовати стандарде, услове и сагласности  ЈВП   "Србијаводе".</w:t>
      </w:r>
    </w:p>
    <w:p w:rsidR="00D34233" w:rsidRPr="00D34233" w:rsidRDefault="00D34233" w:rsidP="00D34233">
      <w:pPr>
        <w:pStyle w:val="Osnovni"/>
        <w:rPr>
          <w:color w:val="auto"/>
        </w:rPr>
      </w:pPr>
      <w:r w:rsidRPr="00D34233">
        <w:rPr>
          <w:color w:val="auto"/>
        </w:rPr>
        <w:t xml:space="preserve">Грађевинска линија  објеката високоградње је минимум 10 м, обострано од хоризонталне пројекције, односно ножице насипа према брањеном подручју. </w:t>
      </w:r>
    </w:p>
    <w:p w:rsidR="00D34233" w:rsidRDefault="00D34233" w:rsidP="00D34233">
      <w:pPr>
        <w:pStyle w:val="Osnovni"/>
        <w:rPr>
          <w:color w:val="auto"/>
        </w:rPr>
      </w:pPr>
      <w:r w:rsidRPr="00D34233">
        <w:rPr>
          <w:color w:val="auto"/>
        </w:rPr>
        <w:lastRenderedPageBreak/>
        <w:t>Дозвољава се изградња саобраћајница, приступних путева, прешачких и бициклистичких стаза и на мањој удаљености (у неким случајевима и по круни одбрамбеног насипа), али уз претходне услове и сагланости ЈВП “Србијаводе“.</w:t>
      </w:r>
    </w:p>
    <w:p w:rsidR="00D34233" w:rsidRPr="00D34233" w:rsidRDefault="00D34233" w:rsidP="00D34233">
      <w:pPr>
        <w:pStyle w:val="Podvuceniosnovni"/>
        <w:rPr>
          <w:rFonts w:ascii="Times New Roman" w:hAnsi="Times New Roman"/>
          <w:color w:val="auto"/>
          <w:lang w:val="sr-Cyrl-CS" w:eastAsia="en-US"/>
        </w:rPr>
      </w:pPr>
      <w:r w:rsidRPr="00D34233">
        <w:rPr>
          <w:color w:val="auto"/>
          <w:lang w:val="sr-Cyrl-CS"/>
        </w:rPr>
        <w:t>Услови изградње мрежа водовода и канализације са условима прикључивања</w:t>
      </w:r>
    </w:p>
    <w:p w:rsidR="00D34233" w:rsidRPr="00D34233" w:rsidRDefault="00D34233" w:rsidP="00D34233">
      <w:pPr>
        <w:pStyle w:val="Podvuceniosnovni"/>
        <w:rPr>
          <w:color w:val="auto"/>
          <w:lang w:val="en-GB"/>
        </w:rPr>
      </w:pPr>
      <w:r w:rsidRPr="00D34233">
        <w:rPr>
          <w:color w:val="auto"/>
        </w:rPr>
        <w:t>Технички прописи за водовод</w:t>
      </w:r>
    </w:p>
    <w:p w:rsidR="00D34233" w:rsidRPr="00D34233" w:rsidRDefault="00D34233" w:rsidP="00D34233">
      <w:pPr>
        <w:pStyle w:val="Tacka2"/>
        <w:rPr>
          <w:color w:val="auto"/>
        </w:rPr>
      </w:pPr>
      <w:r w:rsidRPr="00D34233">
        <w:rPr>
          <w:color w:val="auto"/>
        </w:rPr>
        <w:t>спојеве прикључака објеката врши искључиво орган јавног водовода, а осталу инсталацију у објекту може изводити само овлашћено лице или овлашћено предузеће;</w:t>
      </w:r>
    </w:p>
    <w:p w:rsidR="00D34233" w:rsidRPr="00D34233" w:rsidRDefault="00D34233" w:rsidP="00D34233">
      <w:pPr>
        <w:pStyle w:val="Tacka2"/>
        <w:rPr>
          <w:color w:val="auto"/>
        </w:rPr>
      </w:pPr>
      <w:r w:rsidRPr="00D34233">
        <w:rPr>
          <w:color w:val="auto"/>
        </w:rPr>
        <w:t>одобрење за прикључак издаје се на основу захтева и поднетих планова и прорачуна које могу радити и потписати само овлашћени пројектанти;</w:t>
      </w:r>
    </w:p>
    <w:p w:rsidR="00D34233" w:rsidRPr="00D34233" w:rsidRDefault="00D34233" w:rsidP="00D34233">
      <w:pPr>
        <w:pStyle w:val="Tacka2"/>
        <w:rPr>
          <w:color w:val="auto"/>
        </w:rPr>
      </w:pPr>
      <w:r w:rsidRPr="00D34233">
        <w:rPr>
          <w:color w:val="auto"/>
          <w:lang w:val="it-IT"/>
        </w:rPr>
        <w:t>дозвола за употребу водовода издаје се на основу писмене представке после извр</w:t>
      </w:r>
      <w:r w:rsidRPr="00D34233">
        <w:rPr>
          <w:color w:val="auto"/>
        </w:rPr>
        <w:t>ш</w:t>
      </w:r>
      <w:r w:rsidRPr="00D34233">
        <w:rPr>
          <w:color w:val="auto"/>
          <w:lang w:val="it-IT"/>
        </w:rPr>
        <w:t>ене пробе исправности инсталације</w:t>
      </w:r>
      <w:r w:rsidRPr="00D34233">
        <w:rPr>
          <w:color w:val="auto"/>
        </w:rPr>
        <w:t>;</w:t>
      </w:r>
    </w:p>
    <w:p w:rsidR="00D34233" w:rsidRPr="00D34233" w:rsidRDefault="00D34233" w:rsidP="00D34233">
      <w:pPr>
        <w:pStyle w:val="Tacka2"/>
        <w:rPr>
          <w:color w:val="auto"/>
        </w:rPr>
      </w:pPr>
      <w:r w:rsidRPr="00D34233">
        <w:rPr>
          <w:color w:val="auto"/>
          <w:lang w:val="it-IT"/>
        </w:rPr>
        <w:t>органи водовода имају право да контроли</w:t>
      </w:r>
      <w:r w:rsidRPr="00D34233">
        <w:rPr>
          <w:color w:val="auto"/>
        </w:rPr>
        <w:t>ш</w:t>
      </w:r>
      <w:r w:rsidRPr="00D34233">
        <w:rPr>
          <w:color w:val="auto"/>
          <w:lang w:val="it-IT"/>
        </w:rPr>
        <w:t>у исправност инсталације уз законску одговорност имаоца</w:t>
      </w:r>
      <w:r w:rsidRPr="00D34233">
        <w:rPr>
          <w:color w:val="auto"/>
        </w:rPr>
        <w:t>;</w:t>
      </w:r>
    </w:p>
    <w:p w:rsidR="00D34233" w:rsidRPr="00D34233" w:rsidRDefault="00D34233" w:rsidP="00D34233">
      <w:pPr>
        <w:pStyle w:val="Tacka2"/>
        <w:rPr>
          <w:color w:val="auto"/>
        </w:rPr>
      </w:pPr>
      <w:r w:rsidRPr="00D34233">
        <w:rPr>
          <w:color w:val="auto"/>
          <w:lang w:val="it-IT"/>
        </w:rPr>
        <w:t>притисак у ку</w:t>
      </w:r>
      <w:r w:rsidRPr="00D34233">
        <w:rPr>
          <w:color w:val="auto"/>
        </w:rPr>
        <w:t>ћ</w:t>
      </w:r>
      <w:r w:rsidRPr="00D34233">
        <w:rPr>
          <w:color w:val="auto"/>
          <w:lang w:val="it-IT"/>
        </w:rPr>
        <w:t>ној мре</w:t>
      </w:r>
      <w:r w:rsidRPr="00D34233">
        <w:rPr>
          <w:color w:val="auto"/>
        </w:rPr>
        <w:t>ж</w:t>
      </w:r>
      <w:r w:rsidRPr="00D34233">
        <w:rPr>
          <w:color w:val="auto"/>
          <w:lang w:val="it-IT"/>
        </w:rPr>
        <w:t>и не би требало да буде ве</w:t>
      </w:r>
      <w:r w:rsidRPr="00D34233">
        <w:rPr>
          <w:color w:val="auto"/>
        </w:rPr>
        <w:t>ћ</w:t>
      </w:r>
      <w:r w:rsidRPr="00D34233">
        <w:rPr>
          <w:color w:val="auto"/>
          <w:lang w:val="it-IT"/>
        </w:rPr>
        <w:t>и од</w:t>
      </w:r>
      <w:r w:rsidRPr="00D34233">
        <w:rPr>
          <w:color w:val="auto"/>
        </w:rPr>
        <w:t xml:space="preserve"> 5 </w:t>
      </w:r>
      <w:r w:rsidRPr="00D34233">
        <w:rPr>
          <w:color w:val="auto"/>
          <w:lang w:val="it-IT"/>
        </w:rPr>
        <w:t>бара у интересу трајности инсталације</w:t>
      </w:r>
      <w:r w:rsidRPr="00D34233">
        <w:rPr>
          <w:color w:val="auto"/>
        </w:rPr>
        <w:t xml:space="preserve">. </w:t>
      </w:r>
      <w:r w:rsidRPr="00D34233">
        <w:rPr>
          <w:color w:val="auto"/>
          <w:lang w:val="it-IT"/>
        </w:rPr>
        <w:t>Код ве</w:t>
      </w:r>
      <w:r w:rsidRPr="00D34233">
        <w:rPr>
          <w:color w:val="auto"/>
        </w:rPr>
        <w:t>ћ</w:t>
      </w:r>
      <w:r w:rsidRPr="00D34233">
        <w:rPr>
          <w:color w:val="auto"/>
          <w:lang w:val="it-IT"/>
        </w:rPr>
        <w:t>их притисака извр</w:t>
      </w:r>
      <w:r w:rsidRPr="00D34233">
        <w:rPr>
          <w:color w:val="auto"/>
        </w:rPr>
        <w:t>ш</w:t>
      </w:r>
      <w:r w:rsidRPr="00D34233">
        <w:rPr>
          <w:color w:val="auto"/>
          <w:lang w:val="it-IT"/>
        </w:rPr>
        <w:t>ити сма</w:t>
      </w:r>
      <w:r w:rsidRPr="00D34233">
        <w:rPr>
          <w:color w:val="auto"/>
        </w:rPr>
        <w:t>њ</w:t>
      </w:r>
      <w:r w:rsidRPr="00D34233">
        <w:rPr>
          <w:color w:val="auto"/>
          <w:lang w:val="it-IT"/>
        </w:rPr>
        <w:t>е</w:t>
      </w:r>
      <w:r w:rsidRPr="00D34233">
        <w:rPr>
          <w:color w:val="auto"/>
        </w:rPr>
        <w:t>њ</w:t>
      </w:r>
      <w:r w:rsidRPr="00D34233">
        <w:rPr>
          <w:color w:val="auto"/>
          <w:lang w:val="it-IT"/>
        </w:rPr>
        <w:t>е притиска помо</w:t>
      </w:r>
      <w:r w:rsidRPr="00D34233">
        <w:rPr>
          <w:color w:val="auto"/>
        </w:rPr>
        <w:t>ћ</w:t>
      </w:r>
      <w:r w:rsidRPr="00D34233">
        <w:rPr>
          <w:color w:val="auto"/>
          <w:lang w:val="it-IT"/>
        </w:rPr>
        <w:t>у редуцир вентила</w:t>
      </w:r>
      <w:r w:rsidRPr="00D34233">
        <w:rPr>
          <w:color w:val="auto"/>
        </w:rPr>
        <w:t>;</w:t>
      </w:r>
    </w:p>
    <w:p w:rsidR="00D34233" w:rsidRPr="00D34233" w:rsidRDefault="00D34233" w:rsidP="00D34233">
      <w:pPr>
        <w:pStyle w:val="Tacka2"/>
        <w:rPr>
          <w:color w:val="auto"/>
        </w:rPr>
      </w:pPr>
      <w:r w:rsidRPr="00D34233">
        <w:rPr>
          <w:color w:val="auto"/>
          <w:lang w:val="it-IT"/>
        </w:rPr>
        <w:t>слободан натпритисак треба да буде најма</w:t>
      </w:r>
      <w:r w:rsidRPr="00D34233">
        <w:rPr>
          <w:color w:val="auto"/>
        </w:rPr>
        <w:t>њ</w:t>
      </w:r>
      <w:r w:rsidRPr="00D34233">
        <w:rPr>
          <w:color w:val="auto"/>
          <w:lang w:val="it-IT"/>
        </w:rPr>
        <w:t>е</w:t>
      </w:r>
      <w:r w:rsidRPr="00D34233">
        <w:rPr>
          <w:color w:val="auto"/>
        </w:rPr>
        <w:t xml:space="preserve"> 5 </w:t>
      </w:r>
      <w:r w:rsidRPr="00D34233">
        <w:rPr>
          <w:color w:val="auto"/>
          <w:lang w:val="it-IT"/>
        </w:rPr>
        <w:t>м воденог стуба изнад најви</w:t>
      </w:r>
      <w:r w:rsidRPr="00D34233">
        <w:rPr>
          <w:color w:val="auto"/>
        </w:rPr>
        <w:t>ш</w:t>
      </w:r>
      <w:r w:rsidRPr="00D34233">
        <w:rPr>
          <w:color w:val="auto"/>
          <w:lang w:val="it-IT"/>
        </w:rPr>
        <w:t>ег то</w:t>
      </w:r>
      <w:r w:rsidRPr="00D34233">
        <w:rPr>
          <w:color w:val="auto"/>
        </w:rPr>
        <w:t>ч</w:t>
      </w:r>
      <w:r w:rsidRPr="00D34233">
        <w:rPr>
          <w:color w:val="auto"/>
          <w:lang w:val="it-IT"/>
        </w:rPr>
        <w:t>е</w:t>
      </w:r>
      <w:r w:rsidRPr="00D34233">
        <w:rPr>
          <w:color w:val="auto"/>
        </w:rPr>
        <w:t>ћ</w:t>
      </w:r>
      <w:r w:rsidRPr="00D34233">
        <w:rPr>
          <w:color w:val="auto"/>
          <w:lang w:val="it-IT"/>
        </w:rPr>
        <w:t>ег места</w:t>
      </w:r>
      <w:r w:rsidRPr="00D34233">
        <w:rPr>
          <w:color w:val="auto"/>
        </w:rPr>
        <w:t>;</w:t>
      </w:r>
    </w:p>
    <w:p w:rsidR="00D34233" w:rsidRPr="00D34233" w:rsidRDefault="00D34233" w:rsidP="00D34233">
      <w:pPr>
        <w:pStyle w:val="Tacka2"/>
        <w:rPr>
          <w:color w:val="auto"/>
        </w:rPr>
      </w:pPr>
      <w:r w:rsidRPr="00D34233">
        <w:rPr>
          <w:color w:val="auto"/>
          <w:lang w:val="it-IT"/>
        </w:rPr>
        <w:t>димензиониса</w:t>
      </w:r>
      <w:r w:rsidRPr="00D34233">
        <w:rPr>
          <w:color w:val="auto"/>
        </w:rPr>
        <w:t>њ</w:t>
      </w:r>
      <w:r w:rsidRPr="00D34233">
        <w:rPr>
          <w:color w:val="auto"/>
          <w:lang w:val="it-IT"/>
        </w:rPr>
        <w:t>е водомера извр</w:t>
      </w:r>
      <w:r w:rsidRPr="00D34233">
        <w:rPr>
          <w:color w:val="auto"/>
        </w:rPr>
        <w:t>ш</w:t>
      </w:r>
      <w:r w:rsidRPr="00D34233">
        <w:rPr>
          <w:color w:val="auto"/>
          <w:lang w:val="it-IT"/>
        </w:rPr>
        <w:t>ити на основу хидрааули</w:t>
      </w:r>
      <w:r w:rsidRPr="00D34233">
        <w:rPr>
          <w:color w:val="auto"/>
        </w:rPr>
        <w:t>ч</w:t>
      </w:r>
      <w:r w:rsidRPr="00D34233">
        <w:rPr>
          <w:color w:val="auto"/>
          <w:lang w:val="it-IT"/>
        </w:rPr>
        <w:t>ког прора</w:t>
      </w:r>
      <w:r w:rsidRPr="00D34233">
        <w:rPr>
          <w:color w:val="auto"/>
        </w:rPr>
        <w:t>ч</w:t>
      </w:r>
      <w:r w:rsidRPr="00D34233">
        <w:rPr>
          <w:color w:val="auto"/>
          <w:lang w:val="it-IT"/>
        </w:rPr>
        <w:t>уна</w:t>
      </w:r>
      <w:r w:rsidRPr="00D34233">
        <w:rPr>
          <w:color w:val="auto"/>
        </w:rPr>
        <w:t>;</w:t>
      </w:r>
    </w:p>
    <w:p w:rsidR="00D34233" w:rsidRPr="00D34233" w:rsidRDefault="00D34233" w:rsidP="00D34233">
      <w:pPr>
        <w:pStyle w:val="Tacka2"/>
        <w:rPr>
          <w:color w:val="auto"/>
        </w:rPr>
      </w:pPr>
      <w:r w:rsidRPr="00D34233">
        <w:rPr>
          <w:color w:val="auto"/>
        </w:rPr>
        <w:t>ш</w:t>
      </w:r>
      <w:r w:rsidRPr="00D34233">
        <w:rPr>
          <w:color w:val="auto"/>
          <w:lang w:val="it-IT"/>
        </w:rPr>
        <w:t>ахтове који ле</w:t>
      </w:r>
      <w:r w:rsidRPr="00D34233">
        <w:rPr>
          <w:color w:val="auto"/>
        </w:rPr>
        <w:t>ж</w:t>
      </w:r>
      <w:r w:rsidRPr="00D34233">
        <w:rPr>
          <w:color w:val="auto"/>
          <w:lang w:val="it-IT"/>
        </w:rPr>
        <w:t>е у зони подземне воде треба за</w:t>
      </w:r>
      <w:r w:rsidRPr="00D34233">
        <w:rPr>
          <w:color w:val="auto"/>
        </w:rPr>
        <w:t>ш</w:t>
      </w:r>
      <w:r w:rsidRPr="00D34233">
        <w:rPr>
          <w:color w:val="auto"/>
          <w:lang w:val="it-IT"/>
        </w:rPr>
        <w:t>титити од продора воде одговарају</w:t>
      </w:r>
      <w:r w:rsidRPr="00D34233">
        <w:rPr>
          <w:color w:val="auto"/>
        </w:rPr>
        <w:t>ћ</w:t>
      </w:r>
      <w:r w:rsidRPr="00D34233">
        <w:rPr>
          <w:color w:val="auto"/>
          <w:lang w:val="it-IT"/>
        </w:rPr>
        <w:t>ом изолацијом</w:t>
      </w:r>
      <w:r w:rsidRPr="00D34233">
        <w:rPr>
          <w:color w:val="auto"/>
        </w:rPr>
        <w:t>;</w:t>
      </w:r>
    </w:p>
    <w:p w:rsidR="00D34233" w:rsidRPr="00D34233" w:rsidRDefault="00D34233" w:rsidP="00D34233">
      <w:pPr>
        <w:pStyle w:val="Tacka2"/>
        <w:rPr>
          <w:color w:val="auto"/>
        </w:rPr>
      </w:pPr>
      <w:r w:rsidRPr="00D34233">
        <w:rPr>
          <w:color w:val="auto"/>
          <w:lang w:val="it-IT"/>
        </w:rPr>
        <w:t>уколико радни притисак према хидраули</w:t>
      </w:r>
      <w:r w:rsidRPr="00D34233">
        <w:rPr>
          <w:color w:val="auto"/>
        </w:rPr>
        <w:t>ч</w:t>
      </w:r>
      <w:r w:rsidRPr="00D34233">
        <w:rPr>
          <w:color w:val="auto"/>
          <w:lang w:val="it-IT"/>
        </w:rPr>
        <w:t>ком прора</w:t>
      </w:r>
      <w:r w:rsidRPr="00D34233">
        <w:rPr>
          <w:color w:val="auto"/>
        </w:rPr>
        <w:t>ч</w:t>
      </w:r>
      <w:r w:rsidRPr="00D34233">
        <w:rPr>
          <w:color w:val="auto"/>
          <w:lang w:val="it-IT"/>
        </w:rPr>
        <w:t>уну недово</w:t>
      </w:r>
      <w:r w:rsidRPr="00D34233">
        <w:rPr>
          <w:color w:val="auto"/>
        </w:rPr>
        <w:t>љ</w:t>
      </w:r>
      <w:r w:rsidRPr="00D34233">
        <w:rPr>
          <w:color w:val="auto"/>
          <w:lang w:val="it-IT"/>
        </w:rPr>
        <w:t>ан обавезно пројектовати построје</w:t>
      </w:r>
      <w:r w:rsidRPr="00D34233">
        <w:rPr>
          <w:color w:val="auto"/>
        </w:rPr>
        <w:t>њ</w:t>
      </w:r>
      <w:r w:rsidRPr="00D34233">
        <w:rPr>
          <w:color w:val="auto"/>
          <w:lang w:val="it-IT"/>
        </w:rPr>
        <w:t>е за пове</w:t>
      </w:r>
      <w:r w:rsidRPr="00D34233">
        <w:rPr>
          <w:color w:val="auto"/>
        </w:rPr>
        <w:t>ћ</w:t>
      </w:r>
      <w:r w:rsidRPr="00D34233">
        <w:rPr>
          <w:color w:val="auto"/>
          <w:lang w:val="it-IT"/>
        </w:rPr>
        <w:t>а</w:t>
      </w:r>
      <w:r w:rsidRPr="00D34233">
        <w:rPr>
          <w:color w:val="auto"/>
        </w:rPr>
        <w:t>њ</w:t>
      </w:r>
      <w:r w:rsidRPr="00D34233">
        <w:rPr>
          <w:color w:val="auto"/>
          <w:lang w:val="it-IT"/>
        </w:rPr>
        <w:t>е притиска</w:t>
      </w:r>
      <w:r w:rsidRPr="00D34233">
        <w:rPr>
          <w:color w:val="auto"/>
        </w:rPr>
        <w:t>;</w:t>
      </w:r>
    </w:p>
    <w:p w:rsidR="00D34233" w:rsidRPr="00D34233" w:rsidRDefault="00D34233" w:rsidP="00D34233">
      <w:pPr>
        <w:pStyle w:val="Podvuceniosnovni"/>
        <w:rPr>
          <w:color w:val="auto"/>
          <w:lang w:val="it-IT"/>
        </w:rPr>
      </w:pPr>
      <w:r w:rsidRPr="00D34233">
        <w:rPr>
          <w:color w:val="auto"/>
          <w:lang w:val="it-IT"/>
        </w:rPr>
        <w:t>Технички прописи за канализацију</w:t>
      </w:r>
    </w:p>
    <w:p w:rsidR="00D34233" w:rsidRPr="00D34233" w:rsidRDefault="00D34233" w:rsidP="00D34233">
      <w:pPr>
        <w:pStyle w:val="Osnovni"/>
        <w:rPr>
          <w:color w:val="auto"/>
          <w:lang w:val="it-IT"/>
        </w:rPr>
      </w:pPr>
      <w:r w:rsidRPr="00D34233">
        <w:rPr>
          <w:color w:val="auto"/>
          <w:lang w:val="it-IT"/>
        </w:rPr>
        <w:t>Објекат се не може повезати са уличном канализацијом ако исти није повезан са водоводом (могући су изузеци).</w:t>
      </w:r>
    </w:p>
    <w:p w:rsidR="00D34233" w:rsidRPr="00D34233" w:rsidRDefault="00D34233" w:rsidP="00D34233">
      <w:pPr>
        <w:pStyle w:val="Osnovni"/>
        <w:rPr>
          <w:color w:val="auto"/>
          <w:lang w:val="it-IT"/>
        </w:rPr>
      </w:pPr>
      <w:r w:rsidRPr="00D34233">
        <w:rPr>
          <w:color w:val="auto"/>
          <w:lang w:val="it-IT"/>
        </w:rPr>
        <w:t>У канализацију се може одводити:</w:t>
      </w:r>
    </w:p>
    <w:p w:rsidR="00D34233" w:rsidRPr="00D34233" w:rsidRDefault="00D34233" w:rsidP="00D34233">
      <w:pPr>
        <w:pStyle w:val="Tacka2"/>
        <w:rPr>
          <w:color w:val="auto"/>
          <w:lang w:val="it-IT"/>
        </w:rPr>
      </w:pPr>
      <w:r w:rsidRPr="00D34233">
        <w:rPr>
          <w:color w:val="auto"/>
          <w:lang w:val="it-IT"/>
        </w:rPr>
        <w:t>сва нечиста и употребљена вода и помије које се могу лако испирати</w:t>
      </w:r>
    </w:p>
    <w:p w:rsidR="00D34233" w:rsidRPr="00D34233" w:rsidRDefault="00D34233" w:rsidP="00D34233">
      <w:pPr>
        <w:pStyle w:val="Tacka2"/>
        <w:rPr>
          <w:color w:val="auto"/>
          <w:lang w:val="sr-Cyrl-CS"/>
        </w:rPr>
      </w:pPr>
      <w:r w:rsidRPr="00D34233">
        <w:rPr>
          <w:color w:val="auto"/>
          <w:lang w:val="sr-Cyrl-CS"/>
        </w:rPr>
        <w:t>фекалије које су водом толико разређене на их вода може спирати;</w:t>
      </w:r>
    </w:p>
    <w:p w:rsidR="00D34233" w:rsidRPr="00D34233" w:rsidRDefault="00D34233" w:rsidP="00D34233">
      <w:pPr>
        <w:pStyle w:val="Tacka2"/>
        <w:rPr>
          <w:color w:val="auto"/>
          <w:lang w:val="sr-Cyrl-CS"/>
        </w:rPr>
      </w:pPr>
      <w:r w:rsidRPr="00D34233">
        <w:rPr>
          <w:color w:val="auto"/>
          <w:lang w:val="sr-Cyrl-CS"/>
        </w:rPr>
        <w:t xml:space="preserve">сва атмосферска вода (кишница и отопљени снег) и </w:t>
      </w:r>
    </w:p>
    <w:p w:rsidR="00D34233" w:rsidRPr="00D34233" w:rsidRDefault="00D34233" w:rsidP="00D34233">
      <w:pPr>
        <w:pStyle w:val="Tacka2"/>
        <w:rPr>
          <w:color w:val="auto"/>
          <w:lang w:val="sr-Cyrl-CS"/>
        </w:rPr>
      </w:pPr>
      <w:r w:rsidRPr="00D34233">
        <w:rPr>
          <w:color w:val="auto"/>
          <w:lang w:val="sr-Cyrl-CS"/>
        </w:rPr>
        <w:t>по нарочитом одобрењу и подземна вода.</w:t>
      </w:r>
    </w:p>
    <w:p w:rsidR="00D34233" w:rsidRPr="00D34233" w:rsidRDefault="00D34233" w:rsidP="00D34233">
      <w:pPr>
        <w:pStyle w:val="Osnovni"/>
        <w:rPr>
          <w:color w:val="auto"/>
          <w:lang w:val="sr-Cyrl-CS"/>
        </w:rPr>
      </w:pPr>
      <w:r w:rsidRPr="00D34233">
        <w:rPr>
          <w:color w:val="auto"/>
          <w:lang w:val="sr-Cyrl-CS"/>
        </w:rPr>
        <w:t>У канализацију је забрањено испуштати или убацивати:</w:t>
      </w:r>
    </w:p>
    <w:p w:rsidR="00D34233" w:rsidRPr="00D34233" w:rsidRDefault="00D34233" w:rsidP="00D34233">
      <w:pPr>
        <w:pStyle w:val="Tacka2"/>
        <w:rPr>
          <w:color w:val="auto"/>
          <w:lang w:val="sr-Cyrl-CS"/>
        </w:rPr>
      </w:pPr>
      <w:r w:rsidRPr="00D34233">
        <w:rPr>
          <w:color w:val="auto"/>
          <w:lang w:val="sr-Cyrl-CS"/>
        </w:rPr>
        <w:t>ђубре, пепео, крпе, песак, отпатке од кухиње или од јела, лед, снег, кости и уопште предмете и материје;</w:t>
      </w:r>
    </w:p>
    <w:p w:rsidR="00D34233" w:rsidRPr="00D34233" w:rsidRDefault="00D34233" w:rsidP="00D34233">
      <w:pPr>
        <w:pStyle w:val="Tacka2"/>
        <w:rPr>
          <w:color w:val="auto"/>
          <w:lang w:val="sr-Cyrl-CS"/>
        </w:rPr>
      </w:pPr>
      <w:r w:rsidRPr="00D34233">
        <w:rPr>
          <w:color w:val="auto"/>
          <w:lang w:val="sr-Cyrl-CS"/>
        </w:rPr>
        <w:t>запаљиве материје и оне које могу изазвати пожар, експлозију или оштетити канале и њихово функционисање и</w:t>
      </w:r>
    </w:p>
    <w:p w:rsidR="00D34233" w:rsidRPr="00D34233" w:rsidRDefault="00D34233" w:rsidP="00D34233">
      <w:pPr>
        <w:pStyle w:val="Tacka2"/>
        <w:rPr>
          <w:color w:val="auto"/>
          <w:lang w:val="sr-Cyrl-CS"/>
        </w:rPr>
      </w:pPr>
      <w:r w:rsidRPr="00D34233">
        <w:rPr>
          <w:color w:val="auto"/>
          <w:lang w:val="sr-Cyrl-CS"/>
        </w:rPr>
        <w:t>воде и друге течности са температуром већом од 35</w:t>
      </w:r>
      <w:r w:rsidRPr="00D34233">
        <w:rPr>
          <w:color w:val="auto"/>
          <w:vertAlign w:val="superscript"/>
          <w:lang w:val="sr-Cyrl-CS"/>
        </w:rPr>
        <w:t>0</w:t>
      </w:r>
      <w:r w:rsidRPr="00D34233">
        <w:rPr>
          <w:color w:val="auto"/>
          <w:lang w:val="sr-Cyrl-CS"/>
        </w:rPr>
        <w:t>С или са шкодљивим киселинама, алкалијама и солима.</w:t>
      </w:r>
    </w:p>
    <w:p w:rsidR="00D34233" w:rsidRPr="00D34233" w:rsidRDefault="00D34233" w:rsidP="00D34233">
      <w:pPr>
        <w:pStyle w:val="Osnovni"/>
        <w:rPr>
          <w:color w:val="auto"/>
        </w:rPr>
      </w:pPr>
      <w:r w:rsidRPr="00D34233">
        <w:rPr>
          <w:color w:val="auto"/>
        </w:rPr>
        <w:t>Квалитет отпадних вода које се испуштају у канализациони систем мора да одговара Правилнику о техничким и санитарним условима за у пуштање отпадних вода у градску каналаизацију;</w:t>
      </w:r>
    </w:p>
    <w:p w:rsidR="00D34233" w:rsidRPr="00D34233" w:rsidRDefault="00D34233" w:rsidP="00D34233">
      <w:pPr>
        <w:pStyle w:val="Osnovni"/>
        <w:rPr>
          <w:color w:val="auto"/>
        </w:rPr>
      </w:pPr>
      <w:r w:rsidRPr="00D34233">
        <w:rPr>
          <w:color w:val="auto"/>
        </w:rPr>
        <w:t>Главне одводнике из објекта где год је могуће што пре и по правој линији одвести из објекта ка уличној канализацији;</w:t>
      </w:r>
    </w:p>
    <w:p w:rsidR="00D34233" w:rsidRPr="00D34233" w:rsidRDefault="00D34233" w:rsidP="00D34233">
      <w:pPr>
        <w:pStyle w:val="Osnovni"/>
        <w:rPr>
          <w:color w:val="auto"/>
        </w:rPr>
      </w:pPr>
      <w:r w:rsidRPr="00D34233">
        <w:rPr>
          <w:color w:val="auto"/>
        </w:rPr>
        <w:lastRenderedPageBreak/>
        <w:t>Гранично ревизионо окно извести 1,5 м унутар регулацоне линије и у истом извршити каскадирање (висинска разлика чија је минимална вредност 0,5 м, а максимална 3 м).</w:t>
      </w:r>
    </w:p>
    <w:p w:rsidR="00D34233" w:rsidRPr="00D34233" w:rsidRDefault="00D34233" w:rsidP="00D34233">
      <w:pPr>
        <w:pStyle w:val="Osnovni"/>
        <w:rPr>
          <w:color w:val="auto"/>
        </w:rPr>
      </w:pPr>
      <w:r w:rsidRPr="00D34233">
        <w:rPr>
          <w:color w:val="auto"/>
        </w:rPr>
        <w:t>Током прелазног периода и актовности изградње интегрисане градске канализације неопходно је градити хигијенске непропусне септичке јаме. Септичке јаме поставити:</w:t>
      </w:r>
    </w:p>
    <w:p w:rsidR="00D34233" w:rsidRPr="00D34233" w:rsidRDefault="00D34233" w:rsidP="00D34233">
      <w:pPr>
        <w:pStyle w:val="Tacka2"/>
        <w:rPr>
          <w:color w:val="auto"/>
        </w:rPr>
      </w:pPr>
      <w:r w:rsidRPr="00D34233">
        <w:rPr>
          <w:color w:val="auto"/>
        </w:rPr>
        <w:t>мин. 2 м. од ограде комплекса;</w:t>
      </w:r>
    </w:p>
    <w:p w:rsidR="00D34233" w:rsidRPr="00D34233" w:rsidRDefault="00D34233" w:rsidP="00D34233">
      <w:pPr>
        <w:pStyle w:val="Tacka2"/>
        <w:rPr>
          <w:color w:val="auto"/>
        </w:rPr>
      </w:pPr>
      <w:r w:rsidRPr="00D34233">
        <w:rPr>
          <w:color w:val="auto"/>
        </w:rPr>
        <w:t>мин. 5 м од објекта;</w:t>
      </w:r>
    </w:p>
    <w:p w:rsidR="00D34233" w:rsidRPr="00D34233" w:rsidRDefault="00D34233" w:rsidP="00D34233">
      <w:pPr>
        <w:pStyle w:val="Tacka2"/>
        <w:rPr>
          <w:color w:val="auto"/>
        </w:rPr>
      </w:pPr>
      <w:r w:rsidRPr="00D34233">
        <w:rPr>
          <w:color w:val="auto"/>
        </w:rPr>
        <w:t>мин. 10 м од регулационе линије и</w:t>
      </w:r>
    </w:p>
    <w:p w:rsidR="00D34233" w:rsidRPr="00D34233" w:rsidRDefault="00D34233" w:rsidP="00D34233">
      <w:pPr>
        <w:pStyle w:val="Tacka2"/>
        <w:rPr>
          <w:color w:val="auto"/>
        </w:rPr>
      </w:pPr>
      <w:r w:rsidRPr="00D34233">
        <w:rPr>
          <w:color w:val="auto"/>
        </w:rPr>
        <w:t>мин. 20 м од бунара.</w:t>
      </w:r>
    </w:p>
    <w:p w:rsidR="00D34233" w:rsidRPr="00D34233" w:rsidRDefault="00D34233" w:rsidP="00D34233">
      <w:pPr>
        <w:pStyle w:val="Osnovni"/>
        <w:rPr>
          <w:color w:val="auto"/>
        </w:rPr>
      </w:pPr>
      <w:r w:rsidRPr="00D34233">
        <w:rPr>
          <w:color w:val="auto"/>
        </w:rPr>
        <w:t>Сва укрштања са техничким системима и инсталацијама пр</w:t>
      </w:r>
    </w:p>
    <w:p w:rsidR="00386DC7" w:rsidRPr="008F3727" w:rsidRDefault="001A3E6C" w:rsidP="008F3727">
      <w:pPr>
        <w:pStyle w:val="Osnovni"/>
        <w:rPr>
          <w:color w:val="auto"/>
        </w:rPr>
      </w:pPr>
      <w:r w:rsidRPr="008F3727">
        <w:rPr>
          <w:color w:val="auto"/>
        </w:rPr>
        <w:t>2</w:t>
      </w:r>
      <w:r w:rsidR="00386DC7" w:rsidRPr="008F3727">
        <w:rPr>
          <w:color w:val="auto"/>
        </w:rPr>
        <w:t>.</w:t>
      </w:r>
      <w:r w:rsidR="0063688E" w:rsidRPr="008F3727">
        <w:rPr>
          <w:color w:val="auto"/>
        </w:rPr>
        <w:t>6</w:t>
      </w:r>
      <w:r w:rsidR="00386DC7" w:rsidRPr="008F3727">
        <w:rPr>
          <w:color w:val="auto"/>
        </w:rPr>
        <w:t>.</w:t>
      </w:r>
      <w:r w:rsidRPr="008F3727">
        <w:rPr>
          <w:color w:val="auto"/>
        </w:rPr>
        <w:t>3</w:t>
      </w:r>
      <w:r w:rsidR="00386DC7" w:rsidRPr="008F3727">
        <w:rPr>
          <w:color w:val="auto"/>
        </w:rPr>
        <w:t>.2. Електроенергетика</w:t>
      </w:r>
    </w:p>
    <w:p w:rsidR="003E7A4D" w:rsidRPr="008F3727" w:rsidRDefault="003E7A4D" w:rsidP="008F3727">
      <w:pPr>
        <w:pStyle w:val="Osnovni"/>
        <w:rPr>
          <w:color w:val="auto"/>
        </w:rPr>
      </w:pPr>
      <w:r w:rsidRPr="008F3727">
        <w:rPr>
          <w:color w:val="auto"/>
        </w:rPr>
        <w:t xml:space="preserve">Постојеће ТС10/0,4kV, које покривају постојећи конзум, задржавају се на садашњем нивоу. </w:t>
      </w:r>
    </w:p>
    <w:p w:rsidR="003E7A4D" w:rsidRPr="008F3727" w:rsidRDefault="003E7A4D" w:rsidP="008F3727">
      <w:pPr>
        <w:pStyle w:val="Osnovni"/>
        <w:rPr>
          <w:color w:val="auto"/>
        </w:rPr>
      </w:pPr>
      <w:r w:rsidRPr="008F3727">
        <w:rPr>
          <w:color w:val="auto"/>
        </w:rPr>
        <w:t>Планом је предвиђена реконструкција постојећих ТС10/0,4kV, као и изградња нових ТС10/0,4kV снаге 1х630 kVА или 2х630 kVА, у зависности од потреба за напајање новопланираних објеката електричном енергијом</w:t>
      </w:r>
    </w:p>
    <w:p w:rsidR="003E7A4D" w:rsidRPr="008F3727" w:rsidRDefault="003E7A4D" w:rsidP="008F3727">
      <w:pPr>
        <w:pStyle w:val="Osnovni"/>
        <w:rPr>
          <w:color w:val="auto"/>
        </w:rPr>
      </w:pPr>
      <w:r w:rsidRPr="008F3727">
        <w:rPr>
          <w:color w:val="auto"/>
        </w:rPr>
        <w:t>Планом је предвиђена реконструкција постојећих далековода 110kV, 35 kV и 10kV</w:t>
      </w:r>
    </w:p>
    <w:p w:rsidR="003E7A4D" w:rsidRPr="008F3727" w:rsidRDefault="003E7A4D" w:rsidP="008F3727">
      <w:pPr>
        <w:pStyle w:val="Osnovni"/>
        <w:rPr>
          <w:color w:val="auto"/>
        </w:rPr>
      </w:pPr>
      <w:r w:rsidRPr="008F3727">
        <w:rPr>
          <w:color w:val="auto"/>
        </w:rPr>
        <w:t xml:space="preserve">Трасе подземних кабловских водова планиране су искључиво у саобраћајницама </w:t>
      </w:r>
    </w:p>
    <w:p w:rsidR="003E7A4D" w:rsidRPr="008F3727" w:rsidRDefault="003E7A4D" w:rsidP="008F3727">
      <w:pPr>
        <w:pStyle w:val="Osnovni"/>
        <w:rPr>
          <w:color w:val="auto"/>
        </w:rPr>
      </w:pPr>
      <w:r w:rsidRPr="008F3727">
        <w:rPr>
          <w:color w:val="auto"/>
        </w:rPr>
        <w:t>Трасе електроенергетских водова дате су у графичком прилогу.</w:t>
      </w:r>
    </w:p>
    <w:p w:rsidR="00386DC7" w:rsidRPr="003E7A4D" w:rsidRDefault="001A3E6C" w:rsidP="003E7A4D">
      <w:pPr>
        <w:pStyle w:val="Heading4"/>
        <w:rPr>
          <w:color w:val="auto"/>
        </w:rPr>
      </w:pPr>
      <w:r w:rsidRPr="003E7A4D">
        <w:rPr>
          <w:color w:val="auto"/>
        </w:rPr>
        <w:t>2</w:t>
      </w:r>
      <w:r w:rsidR="00386DC7" w:rsidRPr="003E7A4D">
        <w:rPr>
          <w:color w:val="auto"/>
        </w:rPr>
        <w:t>.</w:t>
      </w:r>
      <w:r w:rsidR="0063688E" w:rsidRPr="003E7A4D">
        <w:rPr>
          <w:color w:val="auto"/>
        </w:rPr>
        <w:t>6</w:t>
      </w:r>
      <w:r w:rsidRPr="003E7A4D">
        <w:rPr>
          <w:color w:val="auto"/>
        </w:rPr>
        <w:t>.3</w:t>
      </w:r>
      <w:r w:rsidR="00386DC7" w:rsidRPr="003E7A4D">
        <w:rPr>
          <w:color w:val="auto"/>
        </w:rPr>
        <w:t>.</w:t>
      </w:r>
      <w:r w:rsidRPr="003E7A4D">
        <w:rPr>
          <w:color w:val="auto"/>
        </w:rPr>
        <w:t>3</w:t>
      </w:r>
      <w:r w:rsidR="00386DC7" w:rsidRPr="003E7A4D">
        <w:rPr>
          <w:color w:val="auto"/>
        </w:rPr>
        <w:t>. Телекомуникације</w:t>
      </w:r>
    </w:p>
    <w:p w:rsidR="003E7A4D" w:rsidRPr="003E7A4D" w:rsidRDefault="003E7A4D" w:rsidP="003E7A4D">
      <w:pPr>
        <w:pStyle w:val="Heading4"/>
        <w:rPr>
          <w:color w:val="auto"/>
          <w:u w:val="none"/>
        </w:rPr>
      </w:pPr>
      <w:r w:rsidRPr="003E7A4D">
        <w:rPr>
          <w:color w:val="auto"/>
          <w:u w:val="none"/>
        </w:rPr>
        <w:t>У складу са стратешким опредељењем, а у циљу коришћења широкопојасних услуга од стране корисника, будуће стање телекомуникационе мреже ће бити такво да ће мрежа приступних уређаја (IPAN и mlPAN) бити знатно гушћа због смањења  дужине претплатничке петље. На подручју предметног ПГР-а планира се изградња 6 нових приступног уређаја чија су места постављења дата у графичком прилогу</w:t>
      </w:r>
    </w:p>
    <w:p w:rsidR="003E7A4D" w:rsidRPr="003E7A4D" w:rsidRDefault="003E7A4D" w:rsidP="003E7A4D">
      <w:pPr>
        <w:pStyle w:val="Heading4"/>
        <w:rPr>
          <w:color w:val="auto"/>
          <w:u w:val="none"/>
        </w:rPr>
      </w:pPr>
      <w:r w:rsidRPr="003E7A4D">
        <w:rPr>
          <w:color w:val="auto"/>
          <w:u w:val="none"/>
        </w:rPr>
        <w:t>У складу са стратешким опредељењем, а у циљу омогућавања квалитетне реализације широкопојасних услуга, планира се реорганизација ТК мреже на подручју ПГР - извршиће се децентрализација постојеће ПМ. Потребно је да се смањи претплатничка петља изградњом нових mlPAN-oвa и уградњом каблова који имају карактеристике које задовољавају критеријуме за пренос широкопојасних услуга</w:t>
      </w:r>
    </w:p>
    <w:p w:rsidR="003E7A4D" w:rsidRPr="003E7A4D" w:rsidRDefault="003E7A4D" w:rsidP="003E7A4D">
      <w:pPr>
        <w:pStyle w:val="Heading4"/>
        <w:rPr>
          <w:color w:val="auto"/>
          <w:u w:val="none"/>
        </w:rPr>
      </w:pPr>
      <w:r w:rsidRPr="003E7A4D">
        <w:rPr>
          <w:color w:val="auto"/>
          <w:u w:val="none"/>
        </w:rPr>
        <w:t>Предметним планом је предвиђена ре</w:t>
      </w:r>
      <w:r>
        <w:rPr>
          <w:color w:val="auto"/>
          <w:u w:val="none"/>
        </w:rPr>
        <w:t>конструкција постојеће ТК мреже.</w:t>
      </w:r>
    </w:p>
    <w:p w:rsidR="003E7A4D" w:rsidRPr="003E7A4D" w:rsidRDefault="003E7A4D" w:rsidP="003E7A4D">
      <w:pPr>
        <w:pStyle w:val="Heading4"/>
        <w:rPr>
          <w:color w:val="auto"/>
          <w:u w:val="none"/>
        </w:rPr>
      </w:pPr>
      <w:r w:rsidRPr="003E7A4D">
        <w:rPr>
          <w:color w:val="auto"/>
          <w:u w:val="none"/>
        </w:rPr>
        <w:t>Трасе ТК мреже дате су у графичком прилогу.</w:t>
      </w:r>
    </w:p>
    <w:p w:rsidR="00386DC7" w:rsidRPr="00E17429" w:rsidRDefault="001A3E6C" w:rsidP="00724397">
      <w:pPr>
        <w:pStyle w:val="Heading4"/>
        <w:rPr>
          <w:color w:val="auto"/>
        </w:rPr>
      </w:pPr>
      <w:r w:rsidRPr="00E17429">
        <w:rPr>
          <w:color w:val="auto"/>
        </w:rPr>
        <w:t>2</w:t>
      </w:r>
      <w:r w:rsidR="00386DC7" w:rsidRPr="00E17429">
        <w:rPr>
          <w:color w:val="auto"/>
        </w:rPr>
        <w:t>.</w:t>
      </w:r>
      <w:r w:rsidR="0063688E" w:rsidRPr="00E17429">
        <w:rPr>
          <w:color w:val="auto"/>
        </w:rPr>
        <w:t>6</w:t>
      </w:r>
      <w:r w:rsidRPr="00E17429">
        <w:rPr>
          <w:color w:val="auto"/>
        </w:rPr>
        <w:t>.3</w:t>
      </w:r>
      <w:r w:rsidR="00386DC7" w:rsidRPr="00E17429">
        <w:rPr>
          <w:color w:val="auto"/>
        </w:rPr>
        <w:t>.</w:t>
      </w:r>
      <w:r w:rsidRPr="00E17429">
        <w:rPr>
          <w:color w:val="auto"/>
        </w:rPr>
        <w:t>4</w:t>
      </w:r>
      <w:r w:rsidR="00386DC7" w:rsidRPr="00E17429">
        <w:rPr>
          <w:color w:val="auto"/>
        </w:rPr>
        <w:t>. Енергофлуиди</w:t>
      </w:r>
    </w:p>
    <w:p w:rsidR="00642822" w:rsidRPr="00E17429" w:rsidRDefault="00642822" w:rsidP="00642822">
      <w:pPr>
        <w:pStyle w:val="Podvuceniosnovni"/>
        <w:rPr>
          <w:color w:val="auto"/>
        </w:rPr>
      </w:pPr>
      <w:r w:rsidRPr="00E17429">
        <w:rPr>
          <w:color w:val="auto"/>
        </w:rPr>
        <w:t>Топлотна енергија</w:t>
      </w:r>
    </w:p>
    <w:p w:rsidR="00E17429" w:rsidRPr="00E17429" w:rsidRDefault="00E17429" w:rsidP="00E17429">
      <w:pPr>
        <w:pStyle w:val="Osnovni"/>
        <w:rPr>
          <w:color w:val="auto"/>
        </w:rPr>
      </w:pPr>
      <w:r w:rsidRPr="00E17429">
        <w:rPr>
          <w:color w:val="auto"/>
        </w:rPr>
        <w:t>На подручју предметног плана не планира се изградња инсталација градског топлификационог система.</w:t>
      </w:r>
    </w:p>
    <w:p w:rsidR="00642822" w:rsidRPr="00E17429" w:rsidRDefault="00642822" w:rsidP="00642822">
      <w:pPr>
        <w:pStyle w:val="Podvuceniosnovni"/>
        <w:rPr>
          <w:color w:val="auto"/>
        </w:rPr>
      </w:pPr>
      <w:r w:rsidRPr="00E17429">
        <w:rPr>
          <w:color w:val="auto"/>
        </w:rPr>
        <w:t>Гасификација</w:t>
      </w:r>
    </w:p>
    <w:p w:rsidR="00E17429" w:rsidRPr="00E17429" w:rsidRDefault="00E17429" w:rsidP="00E17429">
      <w:pPr>
        <w:pStyle w:val="Osnovni"/>
        <w:rPr>
          <w:color w:val="auto"/>
        </w:rPr>
      </w:pPr>
      <w:r w:rsidRPr="00E17429">
        <w:rPr>
          <w:color w:val="auto"/>
        </w:rPr>
        <w:t>Постојећа дистрибутивна гасоводна мрежа пројектована је тако да обезбеди потребну количину гаса за  потребе свих потенцијалних потрошача на планском подручју. На тај начин је омогућен једноставни прикључак свих потенцијалних потрошача на дистрибутивни гасовод.</w:t>
      </w:r>
    </w:p>
    <w:p w:rsidR="00E17429" w:rsidRPr="00E17429" w:rsidRDefault="00E17429" w:rsidP="00E17429">
      <w:pPr>
        <w:pStyle w:val="Osnovni"/>
        <w:rPr>
          <w:color w:val="auto"/>
          <w:lang w:bidi="hi-IN"/>
        </w:rPr>
      </w:pPr>
      <w:r w:rsidRPr="00E17429">
        <w:rPr>
          <w:rFonts w:eastAsia="SimSun"/>
          <w:color w:val="auto"/>
        </w:rPr>
        <w:t xml:space="preserve">У делу плана где је предвиђена изградња нових саобраћајница а већ постоји изграђен гасовод, уколико је кота постојећег гасовода мања од једног метра од пројектоване нивелете </w:t>
      </w:r>
      <w:r w:rsidRPr="00E17429">
        <w:rPr>
          <w:rFonts w:eastAsia="SimSun"/>
          <w:color w:val="auto"/>
        </w:rPr>
        <w:lastRenderedPageBreak/>
        <w:t>коловоза, предвидети механичку заштиту гасовода или измештање ван коловозне површине уколико за то постоје просторне могућности.</w:t>
      </w:r>
    </w:p>
    <w:p w:rsidR="00386DC7" w:rsidRPr="00E17429" w:rsidRDefault="00386DC7" w:rsidP="001F2961">
      <w:pPr>
        <w:pStyle w:val="Heading2"/>
        <w:rPr>
          <w:color w:val="auto"/>
        </w:rPr>
      </w:pPr>
      <w:bookmarkStart w:id="26" w:name="_Toc24094619"/>
      <w:r w:rsidRPr="00E17429">
        <w:rPr>
          <w:color w:val="auto"/>
        </w:rPr>
        <w:t>2.</w:t>
      </w:r>
      <w:r w:rsidR="0063688E" w:rsidRPr="00E17429">
        <w:rPr>
          <w:color w:val="auto"/>
        </w:rPr>
        <w:t>7</w:t>
      </w:r>
      <w:r w:rsidRPr="00E17429">
        <w:rPr>
          <w:color w:val="auto"/>
        </w:rPr>
        <w:t xml:space="preserve">. </w:t>
      </w:r>
      <w:r w:rsidR="001A3E6C" w:rsidRPr="00E17429">
        <w:rPr>
          <w:color w:val="auto"/>
        </w:rPr>
        <w:t xml:space="preserve">Услови за уређење </w:t>
      </w:r>
      <w:r w:rsidRPr="00E17429">
        <w:rPr>
          <w:color w:val="auto"/>
        </w:rPr>
        <w:t>зелен</w:t>
      </w:r>
      <w:r w:rsidR="001A3E6C" w:rsidRPr="00E17429">
        <w:rPr>
          <w:color w:val="auto"/>
        </w:rPr>
        <w:t>их површина</w:t>
      </w:r>
      <w:bookmarkEnd w:id="26"/>
    </w:p>
    <w:p w:rsidR="008F3727" w:rsidRPr="008F3727" w:rsidRDefault="007D1909" w:rsidP="008F3727">
      <w:pPr>
        <w:pStyle w:val="Podvuceniosnovni"/>
        <w:rPr>
          <w:color w:val="auto"/>
          <w:lang w:bidi="hi-IN"/>
        </w:rPr>
      </w:pPr>
      <w:r w:rsidRPr="008F3727">
        <w:rPr>
          <w:rFonts w:eastAsia="SimSun"/>
          <w:color w:val="auto"/>
        </w:rPr>
        <w:t>Јавно зеленило</w:t>
      </w:r>
      <w:r w:rsidR="008F3727" w:rsidRPr="008F3727">
        <w:rPr>
          <w:rFonts w:eastAsia="SimSun"/>
          <w:color w:val="auto"/>
        </w:rPr>
        <w:t xml:space="preserve"> - зеленило на површинама јавне намене</w:t>
      </w:r>
    </w:p>
    <w:p w:rsidR="008F3727" w:rsidRPr="008F3727" w:rsidRDefault="008F3727" w:rsidP="008F3727">
      <w:pPr>
        <w:pStyle w:val="Podvuceniosnovni"/>
        <w:rPr>
          <w:color w:val="auto"/>
        </w:rPr>
      </w:pPr>
      <w:r w:rsidRPr="008F3727">
        <w:rPr>
          <w:color w:val="auto"/>
        </w:rPr>
        <w:t>А. Паркови</w:t>
      </w:r>
    </w:p>
    <w:p w:rsidR="008F3727" w:rsidRPr="008F3727" w:rsidRDefault="008F3727" w:rsidP="008F3727">
      <w:pPr>
        <w:pStyle w:val="Osnovni"/>
        <w:rPr>
          <w:color w:val="auto"/>
        </w:rPr>
      </w:pPr>
      <w:r w:rsidRPr="008F3727">
        <w:rPr>
          <w:color w:val="auto"/>
        </w:rPr>
        <w:t xml:space="preserve">Планира се рејонски парк ''Макрешане'' у оквиру ПГР „Исток 3“ у урбанистичкој подцелини 8.1.2 у површини од око 7,4ха. Локација задовољава услов колске приступачности са североисточне, југоисточне и западне стране, што је неопходно с обзиром да је намењен корисницима ширег подручја. </w:t>
      </w:r>
    </w:p>
    <w:p w:rsidR="008F3727" w:rsidRPr="008F3727" w:rsidRDefault="008F3727" w:rsidP="008F3727">
      <w:pPr>
        <w:pStyle w:val="Osnovni"/>
        <w:rPr>
          <w:color w:val="auto"/>
        </w:rPr>
      </w:pPr>
      <w:r w:rsidRPr="008F3727">
        <w:rPr>
          <w:color w:val="auto"/>
        </w:rPr>
        <w:t xml:space="preserve">Рејонски парк  дефинишу површине, опрема и објекти за спорт, рекреацију, одмор, дечју игру, забаву, манифестације културе и сличне садржаје. Садржаји се планирају у зонама, како би  се избегли  конфликти између различитих активности. У оквиру једне зоне планирају се активности које су компатибилне. Зоне спорта, рекреације и забаве, као и сви садржаји који подразумевају окупљање већег броја корисника (односно буку и појачано кретање) планирају се на површинама које су даље од стамбених објеката у непосредном окружењу парка. </w:t>
      </w:r>
    </w:p>
    <w:p w:rsidR="008F3727" w:rsidRPr="008F3727" w:rsidRDefault="008F3727" w:rsidP="008F3727">
      <w:pPr>
        <w:pStyle w:val="Osnovni"/>
        <w:rPr>
          <w:color w:val="auto"/>
        </w:rPr>
      </w:pPr>
      <w:r w:rsidRPr="008F3727">
        <w:rPr>
          <w:color w:val="auto"/>
        </w:rPr>
        <w:t xml:space="preserve">Рејонски парк може да садржи све рекреативне и спортске терене и опрему која је намењена рекреацији различитих старосних група уколико се обезбеде услови за њихово несметано коришћење и заштиту других корисника парка. Највећи проценат терена треба да буде на отвореном (игре са лоптом, вежбање на отвореном, разне игре спретности, трчање, зимске активности и сл.) У овој зони се могу градити и грађевински објекти искључиво у функцији основне намене простора, уколико задовољавају опште урбанистичке услове. </w:t>
      </w:r>
    </w:p>
    <w:p w:rsidR="008F3727" w:rsidRPr="008F3727" w:rsidRDefault="008F3727" w:rsidP="008F3727">
      <w:pPr>
        <w:pStyle w:val="Osnovni"/>
        <w:rPr>
          <w:color w:val="auto"/>
        </w:rPr>
      </w:pPr>
      <w:r w:rsidRPr="008F3727">
        <w:rPr>
          <w:color w:val="auto"/>
        </w:rPr>
        <w:t xml:space="preserve">Забавни садржаји се могу лоцирати, такође, у рејонском парку и то тако да  чине засебну целину. У оквиру ове зоне могу се планирати садржаји попут луна парка, изложбених павиљона, биоскопа на отвореном и сл.  </w:t>
      </w:r>
    </w:p>
    <w:p w:rsidR="008F3727" w:rsidRPr="008F3727" w:rsidRDefault="008F3727" w:rsidP="008F3727">
      <w:pPr>
        <w:pStyle w:val="Osnovni"/>
        <w:rPr>
          <w:color w:val="auto"/>
        </w:rPr>
      </w:pPr>
      <w:r w:rsidRPr="008F3727">
        <w:rPr>
          <w:color w:val="auto"/>
        </w:rPr>
        <w:t xml:space="preserve">Посебан садржај зоне рекреације и забаве може да буде и авантура парк. </w:t>
      </w:r>
    </w:p>
    <w:p w:rsidR="008F3727" w:rsidRPr="008F3727" w:rsidRDefault="008F3727" w:rsidP="008F3727">
      <w:pPr>
        <w:pStyle w:val="Osnovni"/>
        <w:rPr>
          <w:color w:val="auto"/>
        </w:rPr>
      </w:pPr>
      <w:r w:rsidRPr="008F3727">
        <w:rPr>
          <w:color w:val="auto"/>
        </w:rPr>
        <w:t xml:space="preserve">Зоне за миран одмор и дечју игру планирају се у зонама парка које су изоловане од бучних садржаја и ван главних праваца кретања. </w:t>
      </w:r>
    </w:p>
    <w:p w:rsidR="008F3727" w:rsidRPr="008F3727" w:rsidRDefault="008F3727" w:rsidP="008F3727">
      <w:pPr>
        <w:pStyle w:val="Osnovni"/>
        <w:rPr>
          <w:color w:val="auto"/>
        </w:rPr>
      </w:pPr>
      <w:r w:rsidRPr="008F3727">
        <w:rPr>
          <w:color w:val="auto"/>
        </w:rPr>
        <w:t>У зони мирног одмора могу се планирати стазе за шетњу, платои са урбаним мобилијаром, вртно-архитектонски елементи. У контакту са овим зонама планирају се дечја игралишта.</w:t>
      </w:r>
    </w:p>
    <w:p w:rsidR="008F3727" w:rsidRDefault="008F3727" w:rsidP="008F3727">
      <w:pPr>
        <w:pStyle w:val="Osnovni"/>
        <w:rPr>
          <w:color w:val="auto"/>
        </w:rPr>
      </w:pPr>
      <w:r w:rsidRPr="008F3727">
        <w:rPr>
          <w:color w:val="auto"/>
        </w:rPr>
        <w:t>За рејонске паркове важе следећи урбанистички услови:</w:t>
      </w:r>
    </w:p>
    <w:p w:rsidR="008F3727" w:rsidRPr="008F3727" w:rsidRDefault="008F3727" w:rsidP="008F3727">
      <w:pPr>
        <w:pStyle w:val="Tacka2"/>
        <w:rPr>
          <w:color w:val="auto"/>
          <w:lang w:bidi="ar-SA"/>
        </w:rPr>
      </w:pPr>
      <w:r w:rsidRPr="008F3727">
        <w:rPr>
          <w:color w:val="auto"/>
        </w:rPr>
        <w:t>За изградњу и уређење планираног простора неопходна је израда пројекта партерног уређења.</w:t>
      </w:r>
    </w:p>
    <w:p w:rsidR="008F3727" w:rsidRPr="008F3727" w:rsidRDefault="008F3727" w:rsidP="008F3727">
      <w:pPr>
        <w:pStyle w:val="Tacka2"/>
        <w:rPr>
          <w:color w:val="auto"/>
        </w:rPr>
      </w:pPr>
      <w:r w:rsidRPr="008F3727">
        <w:rPr>
          <w:color w:val="auto"/>
        </w:rPr>
        <w:t>Парк мора да буде доступан и особама са посебним потребама у складу са Правилником о техничким стандардима приступачности.</w:t>
      </w:r>
    </w:p>
    <w:p w:rsidR="008F3727" w:rsidRPr="008F3727" w:rsidRDefault="008F3727" w:rsidP="008F3727">
      <w:pPr>
        <w:pStyle w:val="Tacka2"/>
        <w:rPr>
          <w:color w:val="auto"/>
        </w:rPr>
      </w:pPr>
      <w:r w:rsidRPr="008F3727">
        <w:rPr>
          <w:color w:val="auto"/>
        </w:rPr>
        <w:t>Рејонски парк, осим пешацима, мора да буде доступан и колском саобраћају (аутомобили, бицикли и сл.).</w:t>
      </w:r>
    </w:p>
    <w:p w:rsidR="008F3727" w:rsidRPr="008F3727" w:rsidRDefault="008F3727" w:rsidP="008F3727">
      <w:pPr>
        <w:pStyle w:val="Tacka2"/>
        <w:rPr>
          <w:color w:val="auto"/>
        </w:rPr>
      </w:pPr>
      <w:r w:rsidRPr="008F3727">
        <w:rPr>
          <w:color w:val="auto"/>
        </w:rPr>
        <w:t>Паркинг за посетиоце планира се на ободу парка, осим у специфичним случајевима када је дозвољен колски саобраћај у самом парку.</w:t>
      </w:r>
    </w:p>
    <w:p w:rsidR="008F3727" w:rsidRPr="008F3727" w:rsidRDefault="008F3727" w:rsidP="008F3727">
      <w:pPr>
        <w:pStyle w:val="Tacka2"/>
        <w:rPr>
          <w:color w:val="auto"/>
        </w:rPr>
      </w:pPr>
      <w:r w:rsidRPr="008F3727">
        <w:rPr>
          <w:color w:val="auto"/>
        </w:rPr>
        <w:t>У парку могу да се планирају терени, опрема и објекти за игру деце, одмор, рекреацију, забаву, едукацију, спорт, манифестације културе и сл.</w:t>
      </w:r>
    </w:p>
    <w:p w:rsidR="008F3727" w:rsidRPr="008F3727" w:rsidRDefault="008F3727" w:rsidP="008F3727">
      <w:pPr>
        <w:pStyle w:val="Tacka2"/>
        <w:rPr>
          <w:color w:val="auto"/>
        </w:rPr>
      </w:pPr>
      <w:r w:rsidRPr="008F3727">
        <w:rPr>
          <w:color w:val="auto"/>
        </w:rPr>
        <w:t>Парк се зонира тако да се зона одмора, спорта, рекреације, забаве и други садржаји међусобно не угрожавају.</w:t>
      </w:r>
    </w:p>
    <w:p w:rsidR="008F3727" w:rsidRPr="008F3727" w:rsidRDefault="008F3727" w:rsidP="008F3727">
      <w:pPr>
        <w:pStyle w:val="Tacka2"/>
        <w:rPr>
          <w:color w:val="auto"/>
        </w:rPr>
      </w:pPr>
      <w:r w:rsidRPr="008F3727">
        <w:rPr>
          <w:color w:val="auto"/>
        </w:rPr>
        <w:lastRenderedPageBreak/>
        <w:t>Зоне треба да буду компактне и повезане међусобно као и са улазима у парк.</w:t>
      </w:r>
    </w:p>
    <w:p w:rsidR="008F3727" w:rsidRPr="008F3727" w:rsidRDefault="008F3727" w:rsidP="008F3727">
      <w:pPr>
        <w:pStyle w:val="Tacka2"/>
        <w:rPr>
          <w:color w:val="auto"/>
        </w:rPr>
      </w:pPr>
      <w:r w:rsidRPr="008F3727">
        <w:rPr>
          <w:color w:val="auto"/>
        </w:rPr>
        <w:t>У оквиру парка могу се планирати објекти који су у функцији основне намене парка.</w:t>
      </w:r>
    </w:p>
    <w:p w:rsidR="008F3727" w:rsidRPr="008F3727" w:rsidRDefault="008F3727" w:rsidP="008F3727">
      <w:pPr>
        <w:pStyle w:val="Tacka2"/>
        <w:rPr>
          <w:color w:val="auto"/>
        </w:rPr>
      </w:pPr>
      <w:r w:rsidRPr="008F3727">
        <w:rPr>
          <w:color w:val="auto"/>
        </w:rPr>
        <w:t>Рејонски парк мора да буде опремљен комуналном инфраструктуром (јавно осветљење, вода и сл.).</w:t>
      </w:r>
    </w:p>
    <w:p w:rsidR="008F3727" w:rsidRPr="008F3727" w:rsidRDefault="008F3727" w:rsidP="008F3727">
      <w:pPr>
        <w:pStyle w:val="Tacka2"/>
        <w:rPr>
          <w:color w:val="auto"/>
        </w:rPr>
      </w:pPr>
      <w:r w:rsidRPr="008F3727">
        <w:rPr>
          <w:color w:val="auto"/>
        </w:rPr>
        <w:t>Делови или парк у целини може се ограђивати зеленом оградом или чврстом оградом чија ће се висина и материјализација дефинисати даљом разрадом.</w:t>
      </w:r>
    </w:p>
    <w:p w:rsidR="008F3727" w:rsidRPr="008F3727" w:rsidRDefault="008F3727" w:rsidP="008F3727">
      <w:pPr>
        <w:pStyle w:val="Tacka2"/>
        <w:rPr>
          <w:color w:val="auto"/>
        </w:rPr>
      </w:pPr>
      <w:r w:rsidRPr="008F3727">
        <w:rPr>
          <w:color w:val="auto"/>
        </w:rPr>
        <w:t>У парку се могу градити вртно - архитектонски елементи (фонтане, перголе, светиљке, мобилијар, ограде, степеништа, потпорни зидови, чесме и сл.).</w:t>
      </w:r>
    </w:p>
    <w:p w:rsidR="008F3727" w:rsidRPr="008F3727" w:rsidRDefault="008F3727" w:rsidP="008F3727">
      <w:pPr>
        <w:pStyle w:val="Tacka2"/>
        <w:rPr>
          <w:color w:val="auto"/>
        </w:rPr>
      </w:pPr>
      <w:r w:rsidRPr="008F3727">
        <w:rPr>
          <w:color w:val="auto"/>
        </w:rPr>
        <w:t>Процентуално учешће зеленила (неизграђени простор без застора од плоча, асфалта и сл.) треба да буде минимално 60%.</w:t>
      </w:r>
    </w:p>
    <w:p w:rsidR="008F3727" w:rsidRPr="008F3727" w:rsidRDefault="008F3727" w:rsidP="008F3727">
      <w:pPr>
        <w:pStyle w:val="Tacka2"/>
        <w:rPr>
          <w:color w:val="auto"/>
        </w:rPr>
      </w:pPr>
      <w:r w:rsidRPr="008F3727">
        <w:rPr>
          <w:color w:val="auto"/>
        </w:rPr>
        <w:t>У рејонском парку могу се градити и већи спортски терени на отвореном или у затвореним објектима, уколико просторне могућности парка то дозвољавају.</w:t>
      </w:r>
    </w:p>
    <w:p w:rsidR="008F3727" w:rsidRPr="008F3727" w:rsidRDefault="008F3727" w:rsidP="008F3727">
      <w:pPr>
        <w:pStyle w:val="Podvuceniosnovni"/>
        <w:rPr>
          <w:color w:val="auto"/>
          <w:lang w:val="en-US"/>
        </w:rPr>
      </w:pPr>
      <w:r w:rsidRPr="008F3727">
        <w:rPr>
          <w:color w:val="auto"/>
        </w:rPr>
        <w:t>Б. Зеленило објеката јавних функција</w:t>
      </w:r>
    </w:p>
    <w:p w:rsidR="008F3727" w:rsidRPr="008F3727" w:rsidRDefault="008F3727" w:rsidP="008F3727">
      <w:pPr>
        <w:pStyle w:val="Osnovni"/>
        <w:rPr>
          <w:color w:val="auto"/>
        </w:rPr>
      </w:pPr>
      <w:r w:rsidRPr="008F3727">
        <w:rPr>
          <w:color w:val="auto"/>
        </w:rPr>
        <w:t>У објектима јавних функција (школа, месна заједница и црква) планира се зеленило као важан елемент архитектонске композиције простора чији је саставни део и у складу са наменом објеката. Зависно од намене објекта, зеленило може да има и карактер заштитног, односно да има веће учешће високог дрвећа. Ово је нарочито важно за објекте  у којима бораве деца (школе, дечји вртићи и сл.).</w:t>
      </w:r>
    </w:p>
    <w:p w:rsidR="007D1909" w:rsidRPr="00B737DF" w:rsidRDefault="00023D5D" w:rsidP="008F3727">
      <w:pPr>
        <w:pStyle w:val="Podvuceniosnovni"/>
        <w:rPr>
          <w:color w:val="auto"/>
        </w:rPr>
      </w:pPr>
      <w:r w:rsidRPr="00B737DF">
        <w:rPr>
          <w:color w:val="auto"/>
        </w:rPr>
        <w:t>В</w:t>
      </w:r>
      <w:r w:rsidR="00BF0F6B" w:rsidRPr="00B737DF">
        <w:rPr>
          <w:color w:val="auto"/>
        </w:rPr>
        <w:t>.</w:t>
      </w:r>
      <w:r w:rsidR="007D1909" w:rsidRPr="00B737DF">
        <w:rPr>
          <w:color w:val="auto"/>
        </w:rPr>
        <w:t xml:space="preserve"> Линеарно зеленило</w:t>
      </w:r>
    </w:p>
    <w:p w:rsidR="008F3727" w:rsidRPr="008F3727" w:rsidRDefault="008F3727" w:rsidP="008F3727">
      <w:pPr>
        <w:pStyle w:val="Osnovni"/>
        <w:rPr>
          <w:color w:val="auto"/>
        </w:rPr>
      </w:pPr>
      <w:r w:rsidRPr="008F3727">
        <w:rPr>
          <w:color w:val="auto"/>
        </w:rPr>
        <w:t>Под линеарним зеленилом се подразумевају све врсте уличног зеленила, дрвореди на тротоару и паркинзима, зеленило кружних токова и скверова, травне и цветне баштице, жардињере, вертикално зеленило и сл.</w:t>
      </w:r>
    </w:p>
    <w:p w:rsidR="008F3727" w:rsidRPr="008F3727" w:rsidRDefault="008F3727" w:rsidP="008F3727">
      <w:pPr>
        <w:pStyle w:val="Osnovni"/>
        <w:rPr>
          <w:color w:val="auto"/>
        </w:rPr>
      </w:pPr>
      <w:r w:rsidRPr="008F3727">
        <w:rPr>
          <w:color w:val="auto"/>
        </w:rPr>
        <w:t xml:space="preserve">Дрворед се планира на тротоарима у улицама које имају довољну ширину, како се не би угрожавало одвијање пешачког саобраћаја.Уколико због комуналних инсталација није могуће формирање дрвореда, улични профил се може обогатити мобилним дрворедом, вертикалним зеленилом, цветним аранжманима и сл. </w:t>
      </w:r>
    </w:p>
    <w:p w:rsidR="008F3727" w:rsidRDefault="008F3727" w:rsidP="008F3727">
      <w:pPr>
        <w:pStyle w:val="Osnovni"/>
        <w:rPr>
          <w:color w:val="auto"/>
        </w:rPr>
      </w:pPr>
      <w:r w:rsidRPr="008F3727">
        <w:rPr>
          <w:color w:val="auto"/>
        </w:rPr>
        <w:t>За  линеарно зеленило важе следећи урбанистички услови:</w:t>
      </w:r>
    </w:p>
    <w:p w:rsidR="008F3727" w:rsidRPr="008F3727" w:rsidRDefault="008F3727" w:rsidP="008F3727">
      <w:pPr>
        <w:pStyle w:val="Tacka2"/>
        <w:rPr>
          <w:color w:val="auto"/>
        </w:rPr>
      </w:pPr>
      <w:r w:rsidRPr="008F3727">
        <w:rPr>
          <w:color w:val="auto"/>
        </w:rPr>
        <w:t>Линеарно зеленило планирати упоредо са планирањем уличног профила како би се ускладила ширина профила и распоред уличних инсталација и омогућило формирање дрвореда и другихв видова линеарног зеленила.</w:t>
      </w:r>
    </w:p>
    <w:p w:rsidR="008F3727" w:rsidRPr="008F3727" w:rsidRDefault="008F3727" w:rsidP="008F3727">
      <w:pPr>
        <w:pStyle w:val="Tacka2"/>
        <w:rPr>
          <w:color w:val="auto"/>
          <w:lang w:bidi="ar-SA"/>
        </w:rPr>
      </w:pPr>
      <w:r w:rsidRPr="008F3727">
        <w:rPr>
          <w:color w:val="auto"/>
        </w:rPr>
        <w:t>На тротоарима</w:t>
      </w:r>
      <w:r w:rsidR="009B3844" w:rsidRPr="009B3844">
        <w:rPr>
          <w:color w:val="auto"/>
        </w:rPr>
        <w:t xml:space="preserve"> </w:t>
      </w:r>
      <w:r w:rsidR="009B3844" w:rsidRPr="008F3727">
        <w:rPr>
          <w:color w:val="auto"/>
        </w:rPr>
        <w:t>се</w:t>
      </w:r>
      <w:r w:rsidRPr="008F3727">
        <w:rPr>
          <w:color w:val="auto"/>
        </w:rPr>
        <w:t xml:space="preserve"> не смеју користити стабла која имају коренов систем који подиже застор, као и врсте са широком крошњом, ломљивим гранама, плодовима и сл., односно врсте које могу ометати саобраћај или изазвати повређивање учесника у саобраћају. </w:t>
      </w:r>
    </w:p>
    <w:p w:rsidR="008F3727" w:rsidRPr="008F3727" w:rsidRDefault="008F3727" w:rsidP="008F3727">
      <w:pPr>
        <w:pStyle w:val="Tacka2"/>
        <w:rPr>
          <w:color w:val="auto"/>
        </w:rPr>
      </w:pPr>
      <w:r w:rsidRPr="008F3727">
        <w:rPr>
          <w:color w:val="auto"/>
        </w:rPr>
        <w:t>Не смеју да се користе врсте које имају отровне делове или које изазивају алергије.</w:t>
      </w:r>
    </w:p>
    <w:p w:rsidR="008F3727" w:rsidRPr="008F3727" w:rsidRDefault="008F3727" w:rsidP="008F3727">
      <w:pPr>
        <w:pStyle w:val="Tacka2"/>
        <w:rPr>
          <w:color w:val="auto"/>
        </w:rPr>
      </w:pPr>
      <w:r w:rsidRPr="008F3727">
        <w:rPr>
          <w:color w:val="auto"/>
        </w:rPr>
        <w:t>Ради заштите подземних инсталација, стабла се могу садити у јамама које су озидане.</w:t>
      </w:r>
    </w:p>
    <w:p w:rsidR="008F3727" w:rsidRPr="00922292" w:rsidRDefault="008F3727" w:rsidP="008F3727">
      <w:pPr>
        <w:pStyle w:val="Tacka2"/>
        <w:rPr>
          <w:color w:val="auto"/>
        </w:rPr>
      </w:pPr>
      <w:r w:rsidRPr="008F3727">
        <w:rPr>
          <w:color w:val="auto"/>
        </w:rPr>
        <w:t xml:space="preserve">Дрворед се може формирати и од садница посађених у мобилним жардињерама, </w:t>
      </w:r>
      <w:r w:rsidRPr="00922292">
        <w:rPr>
          <w:color w:val="auto"/>
        </w:rPr>
        <w:t>уколико не постоји могућност за садњу у земљи.</w:t>
      </w:r>
    </w:p>
    <w:p w:rsidR="008F3727" w:rsidRPr="00922292" w:rsidRDefault="008F3727" w:rsidP="008F3727">
      <w:pPr>
        <w:pStyle w:val="Podvuceniosnovni"/>
        <w:rPr>
          <w:color w:val="auto"/>
          <w:lang w:val="en-US" w:eastAsia="hi-IN"/>
        </w:rPr>
      </w:pPr>
      <w:r w:rsidRPr="00922292">
        <w:rPr>
          <w:color w:val="auto"/>
        </w:rPr>
        <w:t>Г) Тачкасто зеленило</w:t>
      </w:r>
    </w:p>
    <w:p w:rsidR="008F3727" w:rsidRPr="00922292" w:rsidRDefault="008F3727" w:rsidP="008F3727">
      <w:pPr>
        <w:pStyle w:val="Osnovni"/>
        <w:rPr>
          <w:color w:val="auto"/>
        </w:rPr>
      </w:pPr>
      <w:r w:rsidRPr="00922292">
        <w:rPr>
          <w:color w:val="auto"/>
        </w:rPr>
        <w:t>У погледу форме, посебну категорију градског зеленила чини тзв. тачкасто зеленило, односно мале површине иза зграда, траке поред пешачких пролаза, појединачна вредна стабла, микро дечја игралишта, урбани џепови и сл. Ове површине су често запуштене али се реконструкцијом и ревитализацијом могу уредити тако да се користе за краткотрајни одмор, игру деце, боравак на отвореном и сл. зависно од положаја и величине.</w:t>
      </w:r>
    </w:p>
    <w:p w:rsidR="00510A3A" w:rsidRDefault="00510A3A">
      <w:pPr>
        <w:rPr>
          <w:rFonts w:eastAsia="SimSun" w:cs="Tahoma"/>
          <w:noProof w:val="0"/>
          <w:u w:val="single"/>
        </w:rPr>
      </w:pPr>
      <w:r>
        <w:rPr>
          <w:rFonts w:eastAsia="SimSun"/>
        </w:rPr>
        <w:br w:type="page"/>
      </w:r>
    </w:p>
    <w:p w:rsidR="008F3727" w:rsidRPr="008F3727" w:rsidRDefault="008F3727" w:rsidP="008F3727">
      <w:pPr>
        <w:pStyle w:val="Podvuceniosnovni"/>
        <w:rPr>
          <w:color w:val="auto"/>
          <w:lang w:bidi="hi-IN"/>
        </w:rPr>
      </w:pPr>
      <w:r w:rsidRPr="008F3727">
        <w:rPr>
          <w:rFonts w:eastAsia="SimSun"/>
          <w:color w:val="auto"/>
        </w:rPr>
        <w:lastRenderedPageBreak/>
        <w:t>Зеленило ограниченог коришћења-зеленило на површинама остале намене</w:t>
      </w:r>
    </w:p>
    <w:p w:rsidR="008F3727" w:rsidRPr="008F3727" w:rsidRDefault="008F3727" w:rsidP="008F3727">
      <w:pPr>
        <w:pStyle w:val="Osnovni"/>
        <w:rPr>
          <w:rFonts w:eastAsia="SimSun"/>
          <w:color w:val="auto"/>
        </w:rPr>
      </w:pPr>
      <w:r w:rsidRPr="008F3727">
        <w:rPr>
          <w:color w:val="auto"/>
        </w:rPr>
        <w:t>Површина зеленила, начин обраде и садржаји дефинишу се на основу врсте и функције објекта, при чему се морају поштовати нормативи и прописи који се односе на уређење простора, а на основу дефинисаних општих услова за одређену намену.</w:t>
      </w:r>
    </w:p>
    <w:p w:rsidR="008F3727" w:rsidRPr="008F3727" w:rsidRDefault="008F3727" w:rsidP="008F3727">
      <w:pPr>
        <w:pStyle w:val="Podvuceniosnovni"/>
        <w:rPr>
          <w:rFonts w:eastAsia="SimSun"/>
          <w:color w:val="auto"/>
        </w:rPr>
      </w:pPr>
      <w:r w:rsidRPr="008F3727">
        <w:rPr>
          <w:rFonts w:eastAsia="SimSun"/>
          <w:color w:val="auto"/>
        </w:rPr>
        <w:t>Д. Зеленило  спортско-рекреативног центра</w:t>
      </w:r>
    </w:p>
    <w:p w:rsidR="008F3727" w:rsidRPr="008F3727" w:rsidRDefault="008F3727" w:rsidP="008F3727">
      <w:pPr>
        <w:pStyle w:val="Osnovni"/>
        <w:rPr>
          <w:color w:val="auto"/>
        </w:rPr>
      </w:pPr>
      <w:r w:rsidRPr="008F3727">
        <w:rPr>
          <w:color w:val="auto"/>
        </w:rPr>
        <w:t>Планира се у складу са основним садржајима спорта и рекреације, при чему се морају поштовати нормативи и прописи који се односе на уређење простора, а на основу дефинисаних општих услова за одређену намену. Зеленило има декоративну улогу али је врло важно избором врста и организацијом зеленила, обезбедити повољне микроклиматске услове за боравак и бављење спортом.</w:t>
      </w:r>
    </w:p>
    <w:p w:rsidR="008F3727" w:rsidRPr="008F3727" w:rsidRDefault="008F3727" w:rsidP="008F3727">
      <w:pPr>
        <w:pStyle w:val="Podvuceniosnovni"/>
        <w:rPr>
          <w:rFonts w:eastAsia="SimSun"/>
          <w:color w:val="auto"/>
        </w:rPr>
      </w:pPr>
      <w:r w:rsidRPr="008F3727">
        <w:rPr>
          <w:rFonts w:eastAsia="SimSun"/>
          <w:color w:val="auto"/>
        </w:rPr>
        <w:t>Ђ. Зеленило у стамбеним зонама</w:t>
      </w:r>
    </w:p>
    <w:p w:rsidR="008F3727" w:rsidRPr="008F3727" w:rsidRDefault="008F3727" w:rsidP="008F3727">
      <w:pPr>
        <w:pStyle w:val="Osnovni"/>
        <w:rPr>
          <w:color w:val="auto"/>
        </w:rPr>
      </w:pPr>
      <w:r w:rsidRPr="008F3727">
        <w:rPr>
          <w:color w:val="auto"/>
        </w:rPr>
        <w:t>Зеленило у оквиру зоне становања је зеленило ограниченог коришћења.</w:t>
      </w:r>
    </w:p>
    <w:p w:rsidR="008F3727" w:rsidRPr="008F3727" w:rsidRDefault="008F3727" w:rsidP="008F3727">
      <w:pPr>
        <w:pStyle w:val="Osnovni"/>
        <w:rPr>
          <w:color w:val="auto"/>
        </w:rPr>
      </w:pPr>
      <w:r w:rsidRPr="008F3727">
        <w:rPr>
          <w:color w:val="auto"/>
        </w:rPr>
        <w:t>С обзиром да чини велику површину у оквиру Плана, учешће зеленила које се формира у овим зонама је веома важно. Основну вредност ове категорије, у погледу заштите животне средине, представља распрострањеност на целом подручју насеља и могућност квалитетног подизања и неговања и утилитарних и декоративних врста. Такође утиче на амбијенталну вредност насеља као и његову особеност.</w:t>
      </w:r>
    </w:p>
    <w:p w:rsidR="008F3727" w:rsidRPr="008F3727" w:rsidRDefault="008F3727" w:rsidP="008F3727">
      <w:pPr>
        <w:pStyle w:val="Podvuceniosnovni"/>
        <w:rPr>
          <w:rFonts w:eastAsia="SimSun"/>
          <w:color w:val="auto"/>
        </w:rPr>
      </w:pPr>
      <w:r w:rsidRPr="008F3727">
        <w:rPr>
          <w:rFonts w:eastAsia="SimSun"/>
          <w:color w:val="auto"/>
        </w:rPr>
        <w:t>Зеленило специфичне намене</w:t>
      </w:r>
    </w:p>
    <w:p w:rsidR="008F3727" w:rsidRPr="008F3727" w:rsidRDefault="008F3727" w:rsidP="008F3727">
      <w:pPr>
        <w:pStyle w:val="Podvuceniosnovni"/>
        <w:rPr>
          <w:rFonts w:eastAsia="SimSun"/>
          <w:color w:val="auto"/>
        </w:rPr>
      </w:pPr>
      <w:r w:rsidRPr="008F3727">
        <w:rPr>
          <w:rFonts w:eastAsia="SimSun"/>
          <w:color w:val="auto"/>
        </w:rPr>
        <w:t>Е. Заштитно зеленило</w:t>
      </w:r>
    </w:p>
    <w:p w:rsidR="008F3727" w:rsidRPr="008F3727" w:rsidRDefault="008F3727" w:rsidP="008F3727">
      <w:pPr>
        <w:pStyle w:val="Osnovni"/>
        <w:rPr>
          <w:color w:val="auto"/>
        </w:rPr>
      </w:pPr>
      <w:r w:rsidRPr="008F3727">
        <w:rPr>
          <w:color w:val="auto"/>
        </w:rPr>
        <w:t>Заштитно зеленило се планира у зонама заштите пружног појаса, појаса ауто-пута и државног пута. Основни садржај заштитног зеленила је висока вегетација велике покровности.</w:t>
      </w:r>
    </w:p>
    <w:p w:rsidR="008F3727" w:rsidRPr="008F3727" w:rsidRDefault="008F3727" w:rsidP="008F3727">
      <w:pPr>
        <w:pStyle w:val="Osnovni"/>
        <w:rPr>
          <w:color w:val="auto"/>
        </w:rPr>
      </w:pPr>
      <w:r w:rsidRPr="008F3727">
        <w:rPr>
          <w:color w:val="auto"/>
        </w:rPr>
        <w:t>Објекти рекреације, спорта и дечје игре не смеју се лоцирати у заштитним зонама пружног појаса, појаса ауто-пута и државног пута.</w:t>
      </w:r>
    </w:p>
    <w:p w:rsidR="008F3727" w:rsidRPr="008F3727" w:rsidRDefault="008F3727" w:rsidP="008F3727">
      <w:pPr>
        <w:pStyle w:val="Osnovni"/>
        <w:rPr>
          <w:color w:val="auto"/>
        </w:rPr>
      </w:pPr>
      <w:r w:rsidRPr="008F3727">
        <w:rPr>
          <w:color w:val="auto"/>
        </w:rPr>
        <w:t>Врсте биљног материјала, распоред и густина садње су условљене примарном фун</w:t>
      </w:r>
      <w:r w:rsidRPr="008F3727">
        <w:rPr>
          <w:color w:val="auto"/>
        </w:rPr>
        <w:softHyphen/>
        <w:t>кцијом самог појаса и природним условима средине. При планирању се придр</w:t>
      </w:r>
      <w:r w:rsidRPr="008F3727">
        <w:rPr>
          <w:color w:val="auto"/>
        </w:rPr>
        <w:softHyphen/>
        <w:t>жавати утврђених норми и правилника за дату област.</w:t>
      </w:r>
    </w:p>
    <w:p w:rsidR="008F3727" w:rsidRPr="008F3727" w:rsidRDefault="008F3727" w:rsidP="008F3727">
      <w:pPr>
        <w:pStyle w:val="Osnovni"/>
        <w:rPr>
          <w:color w:val="auto"/>
        </w:rPr>
      </w:pPr>
      <w:r w:rsidRPr="008F3727">
        <w:rPr>
          <w:color w:val="auto"/>
        </w:rPr>
        <w:t>Да би се надокнадио недостатак зеленила, препоручује се максимална заштита пољопривредних површина и самониклог зеленила у енклавама ван грађевинског подручја као и максимално задржавање и заштита у рубним зонама постојећег зеленила, жбуња, живе ограде и високог дрвећа. Обавезно је очување и унапређење зеленила дуж водених токова.</w:t>
      </w:r>
    </w:p>
    <w:p w:rsidR="008F3727" w:rsidRPr="008F3727" w:rsidRDefault="008F3727" w:rsidP="008F3727">
      <w:pPr>
        <w:pStyle w:val="Podvuceniosnovni"/>
        <w:rPr>
          <w:rFonts w:eastAsia="SimSun"/>
          <w:color w:val="auto"/>
        </w:rPr>
      </w:pPr>
      <w:r w:rsidRPr="008F3727">
        <w:rPr>
          <w:rFonts w:eastAsia="SimSun"/>
          <w:color w:val="auto"/>
        </w:rPr>
        <w:t>Ж. Зеленило гробља</w:t>
      </w:r>
    </w:p>
    <w:p w:rsidR="008F3727" w:rsidRPr="008F3727" w:rsidRDefault="008F3727" w:rsidP="008F3727">
      <w:pPr>
        <w:pStyle w:val="Osnovni"/>
        <w:rPr>
          <w:color w:val="auto"/>
        </w:rPr>
      </w:pPr>
      <w:r w:rsidRPr="008F3727">
        <w:rPr>
          <w:color w:val="auto"/>
        </w:rPr>
        <w:t>Зеленило гробља је специфична категорија зеленила са заштитном и декоративном улогом. Учествује у стварању повољнијих микроклиматских услова због чега треба обезбедити услове за садњу високог лишћарског дрвећа. У естетском смислу, зеленило треба да створи мирну и достојанствену атмосферу са доста четинарских форми и сведеним колоритом.</w:t>
      </w:r>
    </w:p>
    <w:p w:rsidR="008F3727" w:rsidRPr="008F3727" w:rsidRDefault="008F3727" w:rsidP="008F3727">
      <w:pPr>
        <w:pStyle w:val="Podvuceniosnovni"/>
        <w:rPr>
          <w:rFonts w:eastAsia="SimSun"/>
          <w:color w:val="auto"/>
        </w:rPr>
      </w:pPr>
      <w:r w:rsidRPr="008F3727">
        <w:rPr>
          <w:rFonts w:eastAsia="SimSun"/>
          <w:color w:val="auto"/>
        </w:rPr>
        <w:t>Шуме и шумско земљиште</w:t>
      </w:r>
    </w:p>
    <w:p w:rsidR="008F3727" w:rsidRPr="008F3727" w:rsidRDefault="008F3727" w:rsidP="008F3727">
      <w:pPr>
        <w:pStyle w:val="Osnovni"/>
        <w:rPr>
          <w:rFonts w:eastAsia="SimSun"/>
          <w:color w:val="auto"/>
        </w:rPr>
      </w:pPr>
      <w:r w:rsidRPr="008F3727">
        <w:rPr>
          <w:rFonts w:eastAsia="SimSun"/>
          <w:color w:val="auto"/>
        </w:rPr>
        <w:t>Шуме у шумско земљиште као добро од општег интереса се штити, користи и уређује у складу са Законом о шумама („Сл. гласник РС“, 30/10 и 93/12).</w:t>
      </w:r>
    </w:p>
    <w:p w:rsidR="008F3727" w:rsidRPr="008F3727" w:rsidRDefault="008F3727" w:rsidP="008F3727">
      <w:pPr>
        <w:pStyle w:val="Osnovni"/>
        <w:rPr>
          <w:rFonts w:eastAsia="SimSun"/>
          <w:color w:val="auto"/>
        </w:rPr>
      </w:pPr>
      <w:r w:rsidRPr="008F3727">
        <w:rPr>
          <w:rFonts w:eastAsia="SimSun"/>
          <w:color w:val="auto"/>
        </w:rPr>
        <w:t>Постојеће површине под шумама се задржавју, са својом приоритетном наменом.</w:t>
      </w:r>
    </w:p>
    <w:p w:rsidR="008F3727" w:rsidRPr="008F3727" w:rsidRDefault="008F3727" w:rsidP="008F3727">
      <w:pPr>
        <w:pStyle w:val="Osnovni"/>
        <w:rPr>
          <w:rFonts w:eastAsia="SimSun"/>
          <w:color w:val="auto"/>
        </w:rPr>
      </w:pPr>
      <w:r w:rsidRPr="008F3727">
        <w:rPr>
          <w:rFonts w:eastAsia="SimSun"/>
          <w:color w:val="auto"/>
        </w:rPr>
        <w:t>На шумском земљишту је забрањена изградња, осим објеката у функцији шума и шумског земљишта.</w:t>
      </w:r>
    </w:p>
    <w:p w:rsidR="008F3727" w:rsidRPr="008F3727" w:rsidRDefault="008F3727" w:rsidP="008F3727">
      <w:pPr>
        <w:pStyle w:val="Osnovni"/>
        <w:rPr>
          <w:rFonts w:eastAsiaTheme="minorHAnsi"/>
          <w:color w:val="auto"/>
        </w:rPr>
      </w:pPr>
      <w:r w:rsidRPr="008F3727">
        <w:rPr>
          <w:rFonts w:eastAsia="SimSun"/>
          <w:color w:val="auto"/>
        </w:rPr>
        <w:lastRenderedPageBreak/>
        <w:t>Промена намене шума и шумског земљишта може да се врши у случајевима када је утврђен општи интерес на основу закона.</w:t>
      </w:r>
    </w:p>
    <w:p w:rsidR="001A3E6C" w:rsidRPr="00E17429" w:rsidRDefault="001A3E6C" w:rsidP="001F2961">
      <w:pPr>
        <w:pStyle w:val="Heading2"/>
        <w:rPr>
          <w:color w:val="auto"/>
        </w:rPr>
      </w:pPr>
      <w:bookmarkStart w:id="27" w:name="_Toc24094620"/>
      <w:r w:rsidRPr="00E17429">
        <w:rPr>
          <w:color w:val="auto"/>
        </w:rPr>
        <w:t>2.</w:t>
      </w:r>
      <w:r w:rsidR="0063688E" w:rsidRPr="00E17429">
        <w:rPr>
          <w:color w:val="auto"/>
        </w:rPr>
        <w:t>8</w:t>
      </w:r>
      <w:r w:rsidRPr="00E17429">
        <w:rPr>
          <w:color w:val="auto"/>
        </w:rPr>
        <w:t xml:space="preserve">. Услови за уређење </w:t>
      </w:r>
      <w:r w:rsidR="001F2961" w:rsidRPr="00E17429">
        <w:rPr>
          <w:color w:val="auto"/>
        </w:rPr>
        <w:t>пољопривредног земљишта</w:t>
      </w:r>
      <w:bookmarkEnd w:id="27"/>
    </w:p>
    <w:p w:rsidR="00CB2BE3" w:rsidRPr="00B737DF" w:rsidRDefault="00CB2BE3" w:rsidP="00CB2BE3">
      <w:pPr>
        <w:pStyle w:val="Osnovni"/>
        <w:rPr>
          <w:color w:val="auto"/>
        </w:rPr>
      </w:pPr>
      <w:r w:rsidRPr="00B737DF">
        <w:rPr>
          <w:color w:val="auto"/>
        </w:rPr>
        <w:t>Пољопривредно земљиште заузима површину од</w:t>
      </w:r>
      <w:r w:rsidR="003A643B" w:rsidRPr="00B737DF">
        <w:rPr>
          <w:color w:val="auto"/>
        </w:rPr>
        <w:t xml:space="preserve"> 2</w:t>
      </w:r>
      <w:r w:rsidR="00B737DF" w:rsidRPr="00B737DF">
        <w:rPr>
          <w:color w:val="auto"/>
        </w:rPr>
        <w:t>87.60</w:t>
      </w:r>
      <w:r w:rsidRPr="00B737DF">
        <w:rPr>
          <w:color w:val="auto"/>
        </w:rPr>
        <w:t xml:space="preserve">ха или </w:t>
      </w:r>
      <w:r w:rsidR="00B737DF" w:rsidRPr="00B737DF">
        <w:rPr>
          <w:color w:val="auto"/>
        </w:rPr>
        <w:t>38.70</w:t>
      </w:r>
      <w:r w:rsidRPr="00B737DF">
        <w:rPr>
          <w:color w:val="auto"/>
        </w:rPr>
        <w:t xml:space="preserve">% од укупне површине обухвата плана. У односу на постојеће стање смањено је за </w:t>
      </w:r>
      <w:r w:rsidR="00B737DF" w:rsidRPr="00B737DF">
        <w:rPr>
          <w:color w:val="auto"/>
        </w:rPr>
        <w:t>31.80</w:t>
      </w:r>
      <w:r w:rsidRPr="00B737DF">
        <w:rPr>
          <w:color w:val="auto"/>
        </w:rPr>
        <w:t xml:space="preserve">ха, највише на рачун грађевинског земљишта. </w:t>
      </w:r>
    </w:p>
    <w:p w:rsidR="00CB2BE3" w:rsidRPr="00B737DF" w:rsidRDefault="00CB2BE3" w:rsidP="00CB2BE3">
      <w:pPr>
        <w:pStyle w:val="Osnovni"/>
        <w:rPr>
          <w:color w:val="auto"/>
        </w:rPr>
      </w:pPr>
      <w:r w:rsidRPr="00B737DF">
        <w:rPr>
          <w:color w:val="auto"/>
        </w:rPr>
        <w:t xml:space="preserve">Заступљено је у </w:t>
      </w:r>
      <w:r w:rsidR="00B737DF" w:rsidRPr="00B737DF">
        <w:rPr>
          <w:color w:val="auto"/>
        </w:rPr>
        <w:t>централном  и јужном</w:t>
      </w:r>
      <w:r w:rsidRPr="00B737DF">
        <w:rPr>
          <w:color w:val="auto"/>
        </w:rPr>
        <w:t xml:space="preserve"> делу подручја у обухвату плана</w:t>
      </w:r>
      <w:r w:rsidR="00B737DF" w:rsidRPr="00B737DF">
        <w:rPr>
          <w:color w:val="auto"/>
        </w:rPr>
        <w:t xml:space="preserve"> и у појединачним енклавама у оквиру стамбеног насеља</w:t>
      </w:r>
      <w:r w:rsidRPr="00B737DF">
        <w:rPr>
          <w:color w:val="auto"/>
        </w:rPr>
        <w:t>, и користи се за пољопривредну производњу.</w:t>
      </w:r>
    </w:p>
    <w:p w:rsidR="00CB2BE3" w:rsidRPr="00B737DF" w:rsidRDefault="00CB2BE3" w:rsidP="00CB2BE3">
      <w:pPr>
        <w:pStyle w:val="Osnovni"/>
        <w:rPr>
          <w:color w:val="auto"/>
        </w:rPr>
      </w:pPr>
      <w:r w:rsidRPr="00B737DF">
        <w:rPr>
          <w:color w:val="auto"/>
        </w:rPr>
        <w:t>Пољопривредно земљиште као добро од општег интереса се планира, користи и уређује у складу са Законом о пољопривредном земљишту („Службени гласник РС“, бр.62/06, 65/08, 41/09 и 112/15).</w:t>
      </w:r>
    </w:p>
    <w:p w:rsidR="00CB2BE3" w:rsidRPr="00B737DF" w:rsidRDefault="00CB2BE3" w:rsidP="00CB2BE3">
      <w:pPr>
        <w:pStyle w:val="Osnovni"/>
        <w:rPr>
          <w:color w:val="auto"/>
        </w:rPr>
      </w:pPr>
      <w:r w:rsidRPr="00B737DF">
        <w:rPr>
          <w:color w:val="auto"/>
          <w:lang w:val="en-US"/>
        </w:rPr>
        <w:t xml:space="preserve">Коришћење обрадивог </w:t>
      </w:r>
      <w:r w:rsidRPr="00B737DF">
        <w:rPr>
          <w:color w:val="auto"/>
        </w:rPr>
        <w:t>пољопривредног</w:t>
      </w:r>
      <w:r w:rsidRPr="00B737DF">
        <w:rPr>
          <w:color w:val="auto"/>
          <w:lang w:val="en-US"/>
        </w:rPr>
        <w:t xml:space="preserve"> земљишта у непољопривредне сврхе врши се према условима утврђеним Законом о пољопривредном земљишту </w:t>
      </w:r>
      <w:r w:rsidRPr="00B737DF">
        <w:rPr>
          <w:color w:val="auto"/>
        </w:rPr>
        <w:t>(„Службени гласник РС“, бр.62/06, 65/08, 41/09 и 112/15).</w:t>
      </w:r>
    </w:p>
    <w:p w:rsidR="00995F9E" w:rsidRPr="00B737DF" w:rsidRDefault="00CB2BE3" w:rsidP="00CB2BE3">
      <w:pPr>
        <w:pStyle w:val="Osnovni"/>
        <w:rPr>
          <w:color w:val="auto"/>
        </w:rPr>
      </w:pPr>
      <w:r w:rsidRPr="00B737DF">
        <w:rPr>
          <w:color w:val="auto"/>
        </w:rPr>
        <w:t>На пољопривредном земљишту, ван планираног грађевинског подручја, није дозвољена изградња, осим</w:t>
      </w:r>
      <w:r w:rsidR="00995F9E" w:rsidRPr="00B737DF">
        <w:rPr>
          <w:color w:val="auto"/>
        </w:rPr>
        <w:t>:</w:t>
      </w:r>
    </w:p>
    <w:p w:rsidR="00995F9E" w:rsidRPr="00B737DF" w:rsidRDefault="00995F9E" w:rsidP="0027009D">
      <w:pPr>
        <w:pStyle w:val="Tacka2"/>
        <w:rPr>
          <w:color w:val="auto"/>
        </w:rPr>
      </w:pPr>
      <w:r w:rsidRPr="00B737DF">
        <w:rPr>
          <w:color w:val="auto"/>
        </w:rPr>
        <w:t>помоћних објеката у функцији пољопривреде (гараже за пољопривредну механизацију, машине и возила, кошеви, амбари, надстрешнице и сл.),</w:t>
      </w:r>
    </w:p>
    <w:p w:rsidR="00995F9E" w:rsidRPr="00B737DF" w:rsidRDefault="00CB2BE3" w:rsidP="0027009D">
      <w:pPr>
        <w:pStyle w:val="Tacka2"/>
        <w:rPr>
          <w:color w:val="auto"/>
        </w:rPr>
      </w:pPr>
      <w:r w:rsidRPr="00B737DF">
        <w:rPr>
          <w:color w:val="auto"/>
        </w:rPr>
        <w:t>постављања пластеника, стакленика који су у функцији прим</w:t>
      </w:r>
      <w:r w:rsidR="00995F9E" w:rsidRPr="00B737DF">
        <w:rPr>
          <w:color w:val="auto"/>
        </w:rPr>
        <w:t>арне пољопривредне производње,</w:t>
      </w:r>
    </w:p>
    <w:p w:rsidR="00995F9E" w:rsidRPr="00B737DF" w:rsidRDefault="00995F9E" w:rsidP="0027009D">
      <w:pPr>
        <w:pStyle w:val="Tacka2"/>
        <w:rPr>
          <w:color w:val="auto"/>
        </w:rPr>
      </w:pPr>
      <w:r w:rsidRPr="00B737DF">
        <w:rPr>
          <w:color w:val="auto"/>
        </w:rPr>
        <w:t xml:space="preserve">израдње </w:t>
      </w:r>
      <w:r w:rsidR="00CB2BE3" w:rsidRPr="00B737DF">
        <w:rPr>
          <w:color w:val="auto"/>
        </w:rPr>
        <w:t>хидротехничких објеката</w:t>
      </w:r>
      <w:r w:rsidRPr="00B737DF">
        <w:rPr>
          <w:color w:val="auto"/>
        </w:rPr>
        <w:t xml:space="preserve"> </w:t>
      </w:r>
      <w:r w:rsidR="00CB2BE3" w:rsidRPr="00B737DF">
        <w:rPr>
          <w:color w:val="auto"/>
        </w:rPr>
        <w:t>(одбрана од поплава, одво</w:t>
      </w:r>
      <w:r w:rsidR="00CB2BE3" w:rsidRPr="00B737DF">
        <w:rPr>
          <w:color w:val="auto"/>
        </w:rPr>
        <w:softHyphen/>
        <w:t>дњавање, наводњавање и уређење бујица),</w:t>
      </w:r>
    </w:p>
    <w:p w:rsidR="00995F9E" w:rsidRPr="00B737DF" w:rsidRDefault="00CB2BE3" w:rsidP="0027009D">
      <w:pPr>
        <w:pStyle w:val="Tacka2"/>
        <w:rPr>
          <w:color w:val="auto"/>
        </w:rPr>
      </w:pPr>
      <w:r w:rsidRPr="00B737DF">
        <w:rPr>
          <w:color w:val="auto"/>
        </w:rPr>
        <w:t>формирање</w:t>
      </w:r>
      <w:r w:rsidRPr="00B737DF">
        <w:rPr>
          <w:color w:val="auto"/>
          <w:lang w:val="en-US"/>
        </w:rPr>
        <w:t xml:space="preserve"> и проширење пољских путева који доприносе рационалном коришћењу пољопривредног земљишта,</w:t>
      </w:r>
    </w:p>
    <w:p w:rsidR="00CB2BE3" w:rsidRPr="00B737DF" w:rsidRDefault="00A175FB" w:rsidP="0027009D">
      <w:pPr>
        <w:pStyle w:val="Tacka2"/>
        <w:rPr>
          <w:color w:val="auto"/>
        </w:rPr>
      </w:pPr>
      <w:r w:rsidRPr="00B737DF">
        <w:rPr>
          <w:color w:val="auto"/>
        </w:rPr>
        <w:t>изградње објеката комуналне инфраструктуре, ускладу са правилима уређења</w:t>
      </w:r>
      <w:r w:rsidR="00995F9E" w:rsidRPr="00B737DF">
        <w:rPr>
          <w:color w:val="auto"/>
        </w:rPr>
        <w:t xml:space="preserve"> и грађења за ту врсту објеката,</w:t>
      </w:r>
    </w:p>
    <w:p w:rsidR="00995F9E" w:rsidRPr="00B737DF" w:rsidRDefault="00995F9E" w:rsidP="0027009D">
      <w:pPr>
        <w:pStyle w:val="Tacka2"/>
        <w:rPr>
          <w:color w:val="auto"/>
        </w:rPr>
      </w:pPr>
      <w:r w:rsidRPr="00B737DF">
        <w:rPr>
          <w:color w:val="auto"/>
        </w:rPr>
        <w:t>изградње објеката и комплекса за коришћење обновљивих извора енергије,</w:t>
      </w:r>
    </w:p>
    <w:p w:rsidR="00CB2BE3" w:rsidRPr="00B737DF" w:rsidRDefault="00CB2BE3" w:rsidP="00CB2BE3">
      <w:pPr>
        <w:pStyle w:val="Osnovni"/>
        <w:rPr>
          <w:color w:val="auto"/>
        </w:rPr>
      </w:pPr>
      <w:r w:rsidRPr="00B737DF">
        <w:rPr>
          <w:color w:val="auto"/>
        </w:rPr>
        <w:t>Заштита пољопривредног земљишта, поред заштите од загађивања, предузимања противерозионих мера, контроле плодности, односно загађености и др., обухвата и активности које се предузимају са циљем трајног обезбеђења природних функција земљишта, очување и унапређење коришћења земљишта у складу са његовом наменом:</w:t>
      </w:r>
    </w:p>
    <w:p w:rsidR="00CB2BE3" w:rsidRPr="00B737DF" w:rsidRDefault="00CB2BE3" w:rsidP="0027009D">
      <w:pPr>
        <w:pStyle w:val="Tacka2"/>
        <w:rPr>
          <w:color w:val="auto"/>
        </w:rPr>
      </w:pPr>
      <w:r w:rsidRPr="00B737DF">
        <w:rPr>
          <w:color w:val="auto"/>
        </w:rPr>
        <w:t>пољопривредно земљиште које је овим планом одређено као грађевинско, до привођења планираној намени, користиће се за пољопривредну производњу,</w:t>
      </w:r>
    </w:p>
    <w:p w:rsidR="00CB2BE3" w:rsidRPr="00B737DF" w:rsidRDefault="00CB2BE3" w:rsidP="0027009D">
      <w:pPr>
        <w:pStyle w:val="Tacka2"/>
        <w:rPr>
          <w:color w:val="auto"/>
        </w:rPr>
      </w:pPr>
      <w:r w:rsidRPr="00B737DF">
        <w:rPr>
          <w:color w:val="auto"/>
        </w:rPr>
        <w:t>забрањено је коришћење обрадивог пољопривредног земљишта од прве до пете класе у непољопривредне сврхе,</w:t>
      </w:r>
    </w:p>
    <w:p w:rsidR="00CB2BE3" w:rsidRPr="00B737DF" w:rsidRDefault="00CB2BE3" w:rsidP="0027009D">
      <w:pPr>
        <w:pStyle w:val="Tacka2"/>
        <w:rPr>
          <w:color w:val="auto"/>
        </w:rPr>
      </w:pPr>
      <w:r w:rsidRPr="00B737DF">
        <w:rPr>
          <w:color w:val="auto"/>
        </w:rPr>
        <w:t xml:space="preserve">обрадиво пољопривредно земљиште не сме се уситњавати на парцеле чија </w:t>
      </w:r>
      <w:r w:rsidR="00DC0D2C" w:rsidRPr="00B737DF">
        <w:rPr>
          <w:color w:val="auto"/>
        </w:rPr>
        <w:t>је површина мања од 0,5 хектара,</w:t>
      </w:r>
    </w:p>
    <w:p w:rsidR="00DC0D2C" w:rsidRPr="00B737DF" w:rsidRDefault="00DC0D2C" w:rsidP="0027009D">
      <w:pPr>
        <w:pStyle w:val="Tacka2"/>
        <w:rPr>
          <w:color w:val="auto"/>
        </w:rPr>
      </w:pPr>
      <w:r w:rsidRPr="00B737DF">
        <w:rPr>
          <w:color w:val="auto"/>
        </w:rPr>
        <w:t>ревитализација пољопривредног земљишта у функцији биолошки вредне хране.</w:t>
      </w:r>
    </w:p>
    <w:p w:rsidR="00CB2BE3" w:rsidRPr="00B737DF" w:rsidRDefault="00CB2BE3" w:rsidP="00CB2BE3">
      <w:pPr>
        <w:pStyle w:val="Osnovni"/>
        <w:rPr>
          <w:color w:val="auto"/>
        </w:rPr>
      </w:pPr>
      <w:r w:rsidRPr="00B737DF">
        <w:rPr>
          <w:color w:val="auto"/>
        </w:rPr>
        <w:t>Уређење пољопривредног земљишта подразумева: комасацију, добровољно груписање земљишта и мелиорацију (изградњу и одржавање система за одводњавање и наводња</w:t>
      </w:r>
      <w:r w:rsidRPr="00B737DF">
        <w:rPr>
          <w:color w:val="auto"/>
        </w:rPr>
        <w:softHyphen/>
        <w:t>вање, рекултивацију, претварање необрадивог у обрадиво пољопривредно зе</w:t>
      </w:r>
      <w:r w:rsidRPr="00B737DF">
        <w:rPr>
          <w:color w:val="auto"/>
        </w:rPr>
        <w:softHyphen/>
        <w:t>мљи</w:t>
      </w:r>
      <w:r w:rsidRPr="00B737DF">
        <w:rPr>
          <w:color w:val="auto"/>
        </w:rPr>
        <w:softHyphen/>
        <w:t>ште, побољшање квалитета обрадивог земљишта (агромелиорације) и друге мере уређења пољопривредног земљишта).</w:t>
      </w:r>
    </w:p>
    <w:p w:rsidR="00CB2BE3" w:rsidRPr="00B737DF" w:rsidRDefault="00CB2BE3" w:rsidP="00DC0D2C">
      <w:pPr>
        <w:pStyle w:val="Osnovni"/>
        <w:rPr>
          <w:color w:val="auto"/>
        </w:rPr>
      </w:pPr>
      <w:r w:rsidRPr="00B737DF">
        <w:rPr>
          <w:color w:val="auto"/>
        </w:rPr>
        <w:lastRenderedPageBreak/>
        <w:t>Обрадиво пољопривредно земљиште може да се користи у непољопривредне сврхе у следећим случајевима:</w:t>
      </w:r>
    </w:p>
    <w:p w:rsidR="00CB2BE3" w:rsidRPr="00B737DF" w:rsidRDefault="00CB2BE3" w:rsidP="0027009D">
      <w:pPr>
        <w:pStyle w:val="Tacka2"/>
        <w:rPr>
          <w:color w:val="auto"/>
        </w:rPr>
      </w:pPr>
      <w:r w:rsidRPr="00B737DF">
        <w:rPr>
          <w:color w:val="auto"/>
        </w:rPr>
        <w:t>за подизање вештачких ливада и пашњака на земљишту четврте и пете катастарске класе, као и за пошумљавање (без обзира на класу, на основу пројекта) по предходно приба</w:t>
      </w:r>
      <w:r w:rsidR="00DC0D2C" w:rsidRPr="00B737DF">
        <w:rPr>
          <w:color w:val="auto"/>
        </w:rPr>
        <w:t>вљеној сагласности Министарства,</w:t>
      </w:r>
    </w:p>
    <w:p w:rsidR="00CB2BE3" w:rsidRPr="00B737DF" w:rsidRDefault="00CB2BE3" w:rsidP="0027009D">
      <w:pPr>
        <w:pStyle w:val="Tacka2"/>
        <w:rPr>
          <w:color w:val="auto"/>
        </w:rPr>
      </w:pPr>
      <w:r w:rsidRPr="00B737DF">
        <w:rPr>
          <w:color w:val="auto"/>
        </w:rPr>
        <w:t>за експлоатацију минералних сировина, и то: глине, шљунка, песка, тресета и камена, по приба</w:t>
      </w:r>
      <w:r w:rsidR="00DC0D2C" w:rsidRPr="00B737DF">
        <w:rPr>
          <w:color w:val="auto"/>
        </w:rPr>
        <w:t>вљеној сагласности Министарства,</w:t>
      </w:r>
    </w:p>
    <w:p w:rsidR="00CB2BE3" w:rsidRPr="00B737DF" w:rsidRDefault="00CB2BE3" w:rsidP="0027009D">
      <w:pPr>
        <w:pStyle w:val="Tacka2"/>
        <w:rPr>
          <w:color w:val="auto"/>
        </w:rPr>
      </w:pPr>
      <w:r w:rsidRPr="00B737DF">
        <w:rPr>
          <w:color w:val="auto"/>
        </w:rPr>
        <w:t>у случајевима када је утврђен општи интерес на основу закона.</w:t>
      </w:r>
    </w:p>
    <w:p w:rsidR="00CB2BE3" w:rsidRPr="00B737DF" w:rsidRDefault="00CB2BE3" w:rsidP="00DC0D2C">
      <w:pPr>
        <w:pStyle w:val="Osnovni"/>
        <w:rPr>
          <w:color w:val="auto"/>
        </w:rPr>
      </w:pPr>
      <w:r w:rsidRPr="00B737DF">
        <w:rPr>
          <w:color w:val="auto"/>
        </w:rPr>
        <w:t>Забрањено је испуштање и одлагање опасних и штетних материја на пољопривредном земљишту и у каналима за одводњавање и наводњавање.</w:t>
      </w:r>
    </w:p>
    <w:p w:rsidR="00CB2BE3" w:rsidRPr="00B737DF" w:rsidRDefault="00CB2BE3" w:rsidP="00DC0D2C">
      <w:pPr>
        <w:pStyle w:val="Osnovni"/>
        <w:rPr>
          <w:color w:val="auto"/>
        </w:rPr>
      </w:pPr>
      <w:r w:rsidRPr="00B737DF">
        <w:rPr>
          <w:color w:val="auto"/>
        </w:rPr>
        <w:t>Забрањено је коришћење биолошки неразградиве фолије на обрадивом пољопривредном земљишту.</w:t>
      </w:r>
    </w:p>
    <w:p w:rsidR="00CB2BE3" w:rsidRDefault="008E557D" w:rsidP="00CB2BE3">
      <w:pPr>
        <w:pStyle w:val="Osnovni"/>
        <w:rPr>
          <w:color w:val="auto"/>
        </w:rPr>
      </w:pPr>
      <w:r w:rsidRPr="00B737DF">
        <w:rPr>
          <w:color w:val="auto"/>
        </w:rPr>
        <w:t xml:space="preserve">Величина парцела (комплекса) на којој је могућа изградња </w:t>
      </w:r>
      <w:r w:rsidR="007E5884" w:rsidRPr="00B737DF">
        <w:rPr>
          <w:color w:val="auto"/>
        </w:rPr>
        <w:t>објеката у функцији примарне пољопривредне производње утврђује се у зависности од врсте и интензитета производње, а према следећим условима:</w:t>
      </w:r>
    </w:p>
    <w:tbl>
      <w:tblPr>
        <w:tblW w:w="4708" w:type="pct"/>
        <w:tblInd w:w="567"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FFFFFF" w:themeColor="background1"/>
          <w:insideV w:val="single" w:sz="4" w:space="0" w:color="FFFFFF" w:themeColor="background1"/>
        </w:tblBorders>
        <w:tblLook w:val="04A0" w:firstRow="1" w:lastRow="0" w:firstColumn="1" w:lastColumn="0" w:noHBand="0" w:noVBand="1"/>
      </w:tblPr>
      <w:tblGrid>
        <w:gridCol w:w="3563"/>
        <w:gridCol w:w="4968"/>
      </w:tblGrid>
      <w:tr w:rsidR="00956C99" w:rsidRPr="00956C99" w:rsidTr="00B737DF">
        <w:trPr>
          <w:trHeight w:val="761"/>
        </w:trPr>
        <w:tc>
          <w:tcPr>
            <w:tcW w:w="2088" w:type="pct"/>
            <w:shd w:val="clear" w:color="auto" w:fill="E36C0A" w:themeFill="accent6" w:themeFillShade="BF"/>
            <w:vAlign w:val="center"/>
            <w:hideMark/>
          </w:tcPr>
          <w:p w:rsidR="007E5884" w:rsidRPr="00B737DF" w:rsidRDefault="007E5884" w:rsidP="00037B80">
            <w:pPr>
              <w:pStyle w:val="Tabela"/>
              <w:rPr>
                <w:color w:val="FFFFFF" w:themeColor="background1"/>
              </w:rPr>
            </w:pPr>
            <w:r w:rsidRPr="00B737DF">
              <w:rPr>
                <w:b/>
                <w:bCs/>
                <w:color w:val="FFFFFF" w:themeColor="background1"/>
              </w:rPr>
              <w:t>пољопривредни објекат</w:t>
            </w:r>
          </w:p>
        </w:tc>
        <w:tc>
          <w:tcPr>
            <w:tcW w:w="2912" w:type="pct"/>
            <w:tcBorders>
              <w:bottom w:val="single" w:sz="4" w:space="0" w:color="E36C0A" w:themeColor="accent6" w:themeShade="BF"/>
            </w:tcBorders>
            <w:shd w:val="clear" w:color="auto" w:fill="E36C0A" w:themeFill="accent6" w:themeFillShade="BF"/>
            <w:vAlign w:val="center"/>
          </w:tcPr>
          <w:p w:rsidR="007E5884" w:rsidRPr="00B737DF" w:rsidRDefault="007E5884" w:rsidP="00037B80">
            <w:pPr>
              <w:pStyle w:val="Tabela"/>
              <w:jc w:val="center"/>
              <w:rPr>
                <w:b/>
                <w:bCs/>
                <w:color w:val="FFFFFF" w:themeColor="background1"/>
              </w:rPr>
            </w:pPr>
            <w:r w:rsidRPr="00B737DF">
              <w:rPr>
                <w:b/>
                <w:bCs/>
                <w:color w:val="FFFFFF" w:themeColor="background1"/>
              </w:rPr>
              <w:t>оптимална величина парцеле/комплекса</w:t>
            </w:r>
          </w:p>
          <w:p w:rsidR="007E5884" w:rsidRPr="00B737DF" w:rsidRDefault="007E5884" w:rsidP="00037B80">
            <w:pPr>
              <w:pStyle w:val="Tabela"/>
              <w:jc w:val="center"/>
              <w:rPr>
                <w:b/>
                <w:bCs/>
                <w:color w:val="FFFFFF" w:themeColor="background1"/>
              </w:rPr>
            </w:pPr>
            <w:r w:rsidRPr="00B737DF">
              <w:rPr>
                <w:b/>
                <w:bCs/>
                <w:color w:val="FFFFFF" w:themeColor="background1"/>
              </w:rPr>
              <w:t>(ха)</w:t>
            </w:r>
          </w:p>
        </w:tc>
      </w:tr>
      <w:tr w:rsidR="00956C99" w:rsidRPr="00956C99" w:rsidTr="00B737DF">
        <w:trPr>
          <w:trHeight w:val="414"/>
        </w:trPr>
        <w:tc>
          <w:tcPr>
            <w:tcW w:w="2088" w:type="pct"/>
            <w:tcBorders>
              <w:right w:val="single" w:sz="4" w:space="0" w:color="E36C0A" w:themeColor="accent6" w:themeShade="BF"/>
            </w:tcBorders>
            <w:shd w:val="clear" w:color="auto" w:fill="E36C0A" w:themeFill="accent6" w:themeFillShade="BF"/>
            <w:vAlign w:val="center"/>
          </w:tcPr>
          <w:p w:rsidR="007E5884" w:rsidRPr="00B737DF" w:rsidRDefault="007E5884" w:rsidP="00037B80">
            <w:pPr>
              <w:pStyle w:val="Tabela"/>
              <w:rPr>
                <w:b/>
                <w:bCs/>
                <w:color w:val="FFFFFF" w:themeColor="background1"/>
              </w:rPr>
            </w:pPr>
            <w:r w:rsidRPr="00B737DF">
              <w:rPr>
                <w:b/>
                <w:bCs/>
                <w:color w:val="FFFFFF" w:themeColor="background1"/>
              </w:rPr>
              <w:t>за ратарску производњу</w:t>
            </w:r>
          </w:p>
        </w:tc>
        <w:tc>
          <w:tcPr>
            <w:tcW w:w="2912" w:type="pct"/>
            <w:tcBorders>
              <w:top w:val="single" w:sz="4" w:space="0" w:color="E36C0A" w:themeColor="accent6" w:themeShade="BF"/>
              <w:left w:val="single" w:sz="4" w:space="0" w:color="E36C0A" w:themeColor="accent6" w:themeShade="BF"/>
              <w:bottom w:val="single" w:sz="4" w:space="0" w:color="E36C0A" w:themeColor="accent6" w:themeShade="BF"/>
            </w:tcBorders>
            <w:shd w:val="clear" w:color="auto" w:fill="auto"/>
            <w:vAlign w:val="center"/>
          </w:tcPr>
          <w:p w:rsidR="007E5884" w:rsidRPr="00B737DF" w:rsidRDefault="007E5884" w:rsidP="007E5884">
            <w:pPr>
              <w:pStyle w:val="Tabela"/>
              <w:jc w:val="center"/>
            </w:pPr>
            <w:r w:rsidRPr="00B737DF">
              <w:t>5</w:t>
            </w:r>
          </w:p>
        </w:tc>
      </w:tr>
      <w:tr w:rsidR="00956C99" w:rsidRPr="00956C99" w:rsidTr="00B737DF">
        <w:trPr>
          <w:trHeight w:val="414"/>
        </w:trPr>
        <w:tc>
          <w:tcPr>
            <w:tcW w:w="2088" w:type="pct"/>
            <w:tcBorders>
              <w:right w:val="single" w:sz="4" w:space="0" w:color="E36C0A" w:themeColor="accent6" w:themeShade="BF"/>
            </w:tcBorders>
            <w:shd w:val="clear" w:color="auto" w:fill="E36C0A" w:themeFill="accent6" w:themeFillShade="BF"/>
            <w:vAlign w:val="center"/>
          </w:tcPr>
          <w:p w:rsidR="007E5884" w:rsidRPr="00B737DF" w:rsidRDefault="007E5884" w:rsidP="007E5884">
            <w:pPr>
              <w:pStyle w:val="Tabela"/>
              <w:rPr>
                <w:b/>
                <w:bCs/>
                <w:color w:val="FFFFFF" w:themeColor="background1"/>
              </w:rPr>
            </w:pPr>
            <w:r w:rsidRPr="00B737DF">
              <w:rPr>
                <w:b/>
                <w:bCs/>
                <w:color w:val="FFFFFF" w:themeColor="background1"/>
              </w:rPr>
              <w:t>за гајење воћа</w:t>
            </w:r>
          </w:p>
        </w:tc>
        <w:tc>
          <w:tcPr>
            <w:tcW w:w="2912" w:type="pct"/>
            <w:tcBorders>
              <w:top w:val="single" w:sz="4" w:space="0" w:color="E36C0A" w:themeColor="accent6" w:themeShade="BF"/>
              <w:left w:val="single" w:sz="4" w:space="0" w:color="E36C0A" w:themeColor="accent6" w:themeShade="BF"/>
              <w:bottom w:val="single" w:sz="4" w:space="0" w:color="E36C0A" w:themeColor="accent6" w:themeShade="BF"/>
            </w:tcBorders>
            <w:shd w:val="clear" w:color="auto" w:fill="FBD4B4" w:themeFill="accent6" w:themeFillTint="66"/>
            <w:vAlign w:val="center"/>
          </w:tcPr>
          <w:p w:rsidR="007E5884" w:rsidRPr="00B737DF" w:rsidRDefault="007E5884" w:rsidP="007E5884">
            <w:pPr>
              <w:pStyle w:val="Tabela"/>
              <w:jc w:val="center"/>
            </w:pPr>
            <w:r w:rsidRPr="00B737DF">
              <w:t>2</w:t>
            </w:r>
          </w:p>
        </w:tc>
      </w:tr>
      <w:tr w:rsidR="00956C99" w:rsidRPr="00956C99" w:rsidTr="00B737DF">
        <w:trPr>
          <w:trHeight w:val="420"/>
        </w:trPr>
        <w:tc>
          <w:tcPr>
            <w:tcW w:w="2088" w:type="pct"/>
            <w:tcBorders>
              <w:right w:val="single" w:sz="4" w:space="0" w:color="E36C0A" w:themeColor="accent6" w:themeShade="BF"/>
            </w:tcBorders>
            <w:shd w:val="clear" w:color="auto" w:fill="E36C0A" w:themeFill="accent6" w:themeFillShade="BF"/>
            <w:vAlign w:val="center"/>
          </w:tcPr>
          <w:p w:rsidR="007E5884" w:rsidRPr="00B737DF" w:rsidRDefault="007E5884" w:rsidP="00037B80">
            <w:pPr>
              <w:pStyle w:val="Tabela"/>
              <w:rPr>
                <w:b/>
                <w:bCs/>
                <w:color w:val="FFFFFF" w:themeColor="background1"/>
              </w:rPr>
            </w:pPr>
            <w:r w:rsidRPr="00B737DF">
              <w:rPr>
                <w:b/>
                <w:bCs/>
                <w:color w:val="FFFFFF" w:themeColor="background1"/>
              </w:rPr>
              <w:t>за гајење поврћа</w:t>
            </w:r>
          </w:p>
        </w:tc>
        <w:tc>
          <w:tcPr>
            <w:tcW w:w="2912" w:type="pct"/>
            <w:tcBorders>
              <w:top w:val="single" w:sz="4" w:space="0" w:color="E36C0A" w:themeColor="accent6" w:themeShade="BF"/>
              <w:left w:val="single" w:sz="4" w:space="0" w:color="E36C0A" w:themeColor="accent6" w:themeShade="BF"/>
              <w:bottom w:val="single" w:sz="4" w:space="0" w:color="E36C0A" w:themeColor="accent6" w:themeShade="BF"/>
            </w:tcBorders>
            <w:shd w:val="clear" w:color="auto" w:fill="FFFFFF" w:themeFill="background1"/>
            <w:vAlign w:val="center"/>
          </w:tcPr>
          <w:p w:rsidR="007E5884" w:rsidRPr="00B737DF" w:rsidRDefault="007E5884" w:rsidP="007E5884">
            <w:pPr>
              <w:pStyle w:val="Tabela"/>
              <w:jc w:val="center"/>
            </w:pPr>
            <w:r w:rsidRPr="00B737DF">
              <w:t>0.5</w:t>
            </w:r>
          </w:p>
        </w:tc>
      </w:tr>
      <w:tr w:rsidR="00956C99" w:rsidRPr="00956C99" w:rsidTr="00B737DF">
        <w:trPr>
          <w:trHeight w:val="412"/>
        </w:trPr>
        <w:tc>
          <w:tcPr>
            <w:tcW w:w="2088" w:type="pct"/>
            <w:tcBorders>
              <w:right w:val="single" w:sz="4" w:space="0" w:color="E36C0A" w:themeColor="accent6" w:themeShade="BF"/>
            </w:tcBorders>
            <w:shd w:val="clear" w:color="auto" w:fill="E36C0A" w:themeFill="accent6" w:themeFillShade="BF"/>
            <w:vAlign w:val="center"/>
          </w:tcPr>
          <w:p w:rsidR="007E5884" w:rsidRPr="00B737DF" w:rsidRDefault="007E5884" w:rsidP="00037B80">
            <w:pPr>
              <w:pStyle w:val="Tabela"/>
              <w:rPr>
                <w:b/>
                <w:bCs/>
                <w:color w:val="FFFFFF" w:themeColor="background1"/>
              </w:rPr>
            </w:pPr>
            <w:r w:rsidRPr="00B737DF">
              <w:rPr>
                <w:b/>
                <w:bCs/>
                <w:color w:val="FFFFFF" w:themeColor="background1"/>
              </w:rPr>
              <w:t>за виноградарство</w:t>
            </w:r>
          </w:p>
        </w:tc>
        <w:tc>
          <w:tcPr>
            <w:tcW w:w="2912" w:type="pct"/>
            <w:tcBorders>
              <w:top w:val="single" w:sz="4" w:space="0" w:color="E36C0A" w:themeColor="accent6" w:themeShade="BF"/>
              <w:left w:val="single" w:sz="4" w:space="0" w:color="E36C0A" w:themeColor="accent6" w:themeShade="BF"/>
              <w:bottom w:val="single" w:sz="4" w:space="0" w:color="E36C0A" w:themeColor="accent6" w:themeShade="BF"/>
            </w:tcBorders>
            <w:shd w:val="clear" w:color="auto" w:fill="FBD4B4" w:themeFill="accent6" w:themeFillTint="66"/>
            <w:vAlign w:val="center"/>
          </w:tcPr>
          <w:p w:rsidR="007E5884" w:rsidRPr="00B737DF" w:rsidRDefault="007E5884" w:rsidP="00037B80">
            <w:pPr>
              <w:pStyle w:val="Tabela"/>
              <w:jc w:val="center"/>
            </w:pPr>
            <w:r w:rsidRPr="00B737DF">
              <w:t>0.5</w:t>
            </w:r>
          </w:p>
        </w:tc>
      </w:tr>
      <w:tr w:rsidR="00956C99" w:rsidRPr="00956C99" w:rsidTr="00B737DF">
        <w:trPr>
          <w:trHeight w:val="418"/>
        </w:trPr>
        <w:tc>
          <w:tcPr>
            <w:tcW w:w="2088" w:type="pct"/>
            <w:tcBorders>
              <w:right w:val="single" w:sz="4" w:space="0" w:color="E36C0A" w:themeColor="accent6" w:themeShade="BF"/>
            </w:tcBorders>
            <w:shd w:val="clear" w:color="auto" w:fill="E36C0A" w:themeFill="accent6" w:themeFillShade="BF"/>
            <w:vAlign w:val="center"/>
          </w:tcPr>
          <w:p w:rsidR="007E5884" w:rsidRPr="00B737DF" w:rsidRDefault="007E5884" w:rsidP="00037B80">
            <w:pPr>
              <w:pStyle w:val="Tabela"/>
              <w:rPr>
                <w:b/>
                <w:bCs/>
                <w:color w:val="FFFFFF" w:themeColor="background1"/>
              </w:rPr>
            </w:pPr>
            <w:r w:rsidRPr="00B737DF">
              <w:rPr>
                <w:b/>
                <w:bCs/>
                <w:color w:val="FFFFFF" w:themeColor="background1"/>
              </w:rPr>
              <w:t>за гајење цвећа</w:t>
            </w:r>
          </w:p>
        </w:tc>
        <w:tc>
          <w:tcPr>
            <w:tcW w:w="2912" w:type="pct"/>
            <w:tcBorders>
              <w:top w:val="single" w:sz="4" w:space="0" w:color="E36C0A" w:themeColor="accent6" w:themeShade="BF"/>
              <w:left w:val="single" w:sz="4" w:space="0" w:color="E36C0A" w:themeColor="accent6" w:themeShade="BF"/>
              <w:bottom w:val="single" w:sz="4" w:space="0" w:color="E36C0A" w:themeColor="accent6" w:themeShade="BF"/>
            </w:tcBorders>
            <w:shd w:val="clear" w:color="auto" w:fill="auto"/>
            <w:vAlign w:val="center"/>
          </w:tcPr>
          <w:p w:rsidR="007E5884" w:rsidRPr="00B737DF" w:rsidRDefault="007E5884" w:rsidP="00037B80">
            <w:pPr>
              <w:pStyle w:val="Tabela"/>
              <w:jc w:val="center"/>
            </w:pPr>
            <w:r w:rsidRPr="00B737DF">
              <w:t>0.5</w:t>
            </w:r>
          </w:p>
        </w:tc>
      </w:tr>
    </w:tbl>
    <w:p w:rsidR="00037B80" w:rsidRPr="00B737DF" w:rsidRDefault="00037B80" w:rsidP="00023D5D">
      <w:pPr>
        <w:pStyle w:val="Podvuceniosnovni"/>
        <w:rPr>
          <w:color w:val="auto"/>
        </w:rPr>
      </w:pPr>
      <w:r w:rsidRPr="00B737DF">
        <w:rPr>
          <w:color w:val="auto"/>
        </w:rPr>
        <w:t>Типологија објеката</w:t>
      </w:r>
    </w:p>
    <w:p w:rsidR="00FF7F11" w:rsidRPr="00B737DF" w:rsidRDefault="00FF7F11" w:rsidP="00CA7688">
      <w:pPr>
        <w:pStyle w:val="Osnovni"/>
        <w:rPr>
          <w:color w:val="auto"/>
        </w:rPr>
      </w:pPr>
      <w:r w:rsidRPr="00B737DF">
        <w:rPr>
          <w:color w:val="auto"/>
        </w:rPr>
        <w:t xml:space="preserve">Објекти </w:t>
      </w:r>
      <w:r w:rsidR="00037B80" w:rsidRPr="00B737DF">
        <w:rPr>
          <w:color w:val="auto"/>
        </w:rPr>
        <w:t>у функцији пољопривредне производње су слободностојећи објекти или групације слободностојећих објеката међусобно функционално повезаних.</w:t>
      </w:r>
    </w:p>
    <w:p w:rsidR="00037B80" w:rsidRPr="00B737DF" w:rsidRDefault="00037B80" w:rsidP="008F5466">
      <w:pPr>
        <w:pStyle w:val="Podvuceniosnovni"/>
        <w:rPr>
          <w:color w:val="auto"/>
        </w:rPr>
      </w:pPr>
      <w:r w:rsidRPr="00B737DF">
        <w:rPr>
          <w:color w:val="auto"/>
        </w:rPr>
        <w:t>Позиционирање објеката и мере заштите од утицаја пољопривреде</w:t>
      </w:r>
    </w:p>
    <w:p w:rsidR="00037B80" w:rsidRPr="00B737DF" w:rsidRDefault="00037B80" w:rsidP="00CA7688">
      <w:pPr>
        <w:pStyle w:val="Osnovni"/>
        <w:rPr>
          <w:color w:val="auto"/>
        </w:rPr>
      </w:pPr>
      <w:r w:rsidRPr="00B737DF">
        <w:rPr>
          <w:color w:val="auto"/>
        </w:rPr>
        <w:t>За позиционирање производних објеката функцији пољопривреде минимална заштитна одстојања су:</w:t>
      </w:r>
    </w:p>
    <w:p w:rsidR="00037B80" w:rsidRPr="00B737DF" w:rsidRDefault="00037B80" w:rsidP="008F5466">
      <w:pPr>
        <w:pStyle w:val="Tacka2"/>
        <w:rPr>
          <w:color w:val="auto"/>
        </w:rPr>
      </w:pPr>
      <w:r w:rsidRPr="00B737DF">
        <w:rPr>
          <w:color w:val="auto"/>
        </w:rPr>
        <w:t>од саобраћајнице (државни пут првог реда) – 100м</w:t>
      </w:r>
      <w:r w:rsidR="00CA7688" w:rsidRPr="00B737DF">
        <w:rPr>
          <w:color w:val="auto"/>
        </w:rPr>
        <w:t>,</w:t>
      </w:r>
    </w:p>
    <w:p w:rsidR="00037B80" w:rsidRPr="00B737DF" w:rsidRDefault="00037B80" w:rsidP="008F5466">
      <w:pPr>
        <w:pStyle w:val="Tacka2"/>
        <w:rPr>
          <w:color w:val="auto"/>
        </w:rPr>
      </w:pPr>
      <w:r w:rsidRPr="00B737DF">
        <w:rPr>
          <w:color w:val="auto"/>
        </w:rPr>
        <w:t>од грађевинског подручја насе</w:t>
      </w:r>
      <w:r w:rsidR="00334DBE" w:rsidRPr="00B737DF">
        <w:rPr>
          <w:color w:val="auto"/>
        </w:rPr>
        <w:t>ља – 500м (не односи се на стакленике, пластенике</w:t>
      </w:r>
      <w:r w:rsidR="00CA7688" w:rsidRPr="00B737DF">
        <w:rPr>
          <w:color w:val="auto"/>
        </w:rPr>
        <w:t>,</w:t>
      </w:r>
      <w:r w:rsidR="00334DBE" w:rsidRPr="00B737DF">
        <w:rPr>
          <w:color w:val="auto"/>
        </w:rPr>
        <w:t xml:space="preserve"> силосе</w:t>
      </w:r>
      <w:r w:rsidR="00CA7688" w:rsidRPr="00B737DF">
        <w:rPr>
          <w:color w:val="auto"/>
        </w:rPr>
        <w:t xml:space="preserve"> и помоћне објекте у функцији пољопривреде,</w:t>
      </w:r>
    </w:p>
    <w:p w:rsidR="00CA7688" w:rsidRPr="00B737DF" w:rsidRDefault="00CA7688" w:rsidP="00CA7688">
      <w:pPr>
        <w:pStyle w:val="Osnovni"/>
        <w:rPr>
          <w:color w:val="auto"/>
        </w:rPr>
      </w:pPr>
      <w:r w:rsidRPr="00B737DF">
        <w:rPr>
          <w:color w:val="auto"/>
        </w:rPr>
        <w:t>Растојање између зоне становања и ораница, плантажних воћњака и осталих култура које се интензивно третирају вештачким ђубривом и пестицидима од најмање 500м или мањим удаљењима уз услов формирања заштитних појасева.</w:t>
      </w:r>
    </w:p>
    <w:p w:rsidR="00CA7688" w:rsidRPr="00B737DF" w:rsidRDefault="00CA7688" w:rsidP="00CA7688">
      <w:pPr>
        <w:pStyle w:val="Osnovni"/>
        <w:rPr>
          <w:color w:val="auto"/>
        </w:rPr>
      </w:pPr>
      <w:r w:rsidRPr="00B737DF">
        <w:rPr>
          <w:color w:val="auto"/>
        </w:rPr>
        <w:t>У заштитном појасу између границе пољопривредне парцеле и обале водотока од 10м није дозвољено коришћење пестицида и вештачких ђубрива.</w:t>
      </w:r>
    </w:p>
    <w:p w:rsidR="00CA7688" w:rsidRPr="00B737DF" w:rsidRDefault="00CA7688" w:rsidP="00CA7688">
      <w:pPr>
        <w:pStyle w:val="Osnovni"/>
        <w:rPr>
          <w:color w:val="auto"/>
        </w:rPr>
      </w:pPr>
      <w:r w:rsidRPr="00B737DF">
        <w:rPr>
          <w:color w:val="auto"/>
        </w:rPr>
        <w:t xml:space="preserve">Удаљеност објеката функцији пољопривредне производње и суседних стамбених, јавних и других објеката, одређује се у односу на потребне услове </w:t>
      </w:r>
      <w:r w:rsidR="00B3709A" w:rsidRPr="00B737DF">
        <w:rPr>
          <w:color w:val="auto"/>
        </w:rPr>
        <w:t>заштите животне средине, а најмање 40м.</w:t>
      </w:r>
    </w:p>
    <w:p w:rsidR="00B3709A" w:rsidRPr="00B737DF" w:rsidRDefault="00B3709A" w:rsidP="00023D5D">
      <w:pPr>
        <w:pStyle w:val="Podvuceniosnovni"/>
        <w:rPr>
          <w:color w:val="auto"/>
        </w:rPr>
      </w:pPr>
      <w:r w:rsidRPr="00B737DF">
        <w:rPr>
          <w:color w:val="auto"/>
        </w:rPr>
        <w:t>Паркирање возила</w:t>
      </w:r>
    </w:p>
    <w:p w:rsidR="00B3709A" w:rsidRPr="00B737DF" w:rsidRDefault="00B3709A" w:rsidP="00CA7688">
      <w:pPr>
        <w:pStyle w:val="Osnovni"/>
        <w:rPr>
          <w:color w:val="auto"/>
        </w:rPr>
      </w:pPr>
      <w:r w:rsidRPr="00B737DF">
        <w:rPr>
          <w:color w:val="auto"/>
        </w:rPr>
        <w:lastRenderedPageBreak/>
        <w:t>Паркирање возила за објекте у функцији пољопривредне производње, свих врста и типова изградње, обезбеђује се простор на сопственој парцели, за смештај пољопривредних машина, теретних и путничких возила.</w:t>
      </w:r>
    </w:p>
    <w:p w:rsidR="00037B80" w:rsidRPr="00B737DF" w:rsidRDefault="00B3709A" w:rsidP="00023D5D">
      <w:pPr>
        <w:pStyle w:val="Podvuceniosnovni"/>
        <w:rPr>
          <w:color w:val="auto"/>
        </w:rPr>
      </w:pPr>
      <w:r w:rsidRPr="00B737DF">
        <w:rPr>
          <w:color w:val="auto"/>
        </w:rPr>
        <w:t>Висинска регулација</w:t>
      </w:r>
    </w:p>
    <w:p w:rsidR="00B3709A" w:rsidRPr="00B737DF" w:rsidRDefault="00B3709A" w:rsidP="00B3709A">
      <w:pPr>
        <w:pStyle w:val="Osnovni"/>
        <w:rPr>
          <w:color w:val="auto"/>
        </w:rPr>
      </w:pPr>
      <w:r w:rsidRPr="00B737DF">
        <w:rPr>
          <w:color w:val="auto"/>
        </w:rPr>
        <w:t>Максимална спратност објеката функцији пољопривредне производње може бити П.</w:t>
      </w:r>
    </w:p>
    <w:p w:rsidR="001F2961" w:rsidRPr="00B737DF" w:rsidRDefault="0063688E" w:rsidP="001F2961">
      <w:pPr>
        <w:pStyle w:val="Heading2"/>
        <w:rPr>
          <w:color w:val="auto"/>
        </w:rPr>
      </w:pPr>
      <w:bookmarkStart w:id="28" w:name="_Toc24094621"/>
      <w:r w:rsidRPr="00B737DF">
        <w:rPr>
          <w:color w:val="auto"/>
        </w:rPr>
        <w:t>2.9</w:t>
      </w:r>
      <w:r w:rsidR="001F2961" w:rsidRPr="00B737DF">
        <w:rPr>
          <w:color w:val="auto"/>
        </w:rPr>
        <w:t>. Услови за уређење водног земљишта</w:t>
      </w:r>
      <w:bookmarkEnd w:id="28"/>
    </w:p>
    <w:p w:rsidR="00B3709A" w:rsidRPr="00F23195" w:rsidRDefault="00B3709A" w:rsidP="00B3709A">
      <w:pPr>
        <w:pStyle w:val="Osnovni"/>
        <w:rPr>
          <w:color w:val="auto"/>
        </w:rPr>
      </w:pPr>
      <w:r w:rsidRPr="00F23195">
        <w:rPr>
          <w:color w:val="auto"/>
        </w:rPr>
        <w:t>Водно земљиште чине</w:t>
      </w:r>
      <w:r w:rsidR="00404F89" w:rsidRPr="00F23195">
        <w:rPr>
          <w:color w:val="auto"/>
        </w:rPr>
        <w:t xml:space="preserve">: </w:t>
      </w:r>
      <w:r w:rsidR="00F23195" w:rsidRPr="00F23195">
        <w:rPr>
          <w:color w:val="auto"/>
        </w:rPr>
        <w:t>Раковачки поток, Сленин поток и Велики Биљевац</w:t>
      </w:r>
      <w:r w:rsidRPr="00F23195">
        <w:rPr>
          <w:color w:val="auto"/>
        </w:rPr>
        <w:t xml:space="preserve">), у деловима обухваћени планом. </w:t>
      </w:r>
    </w:p>
    <w:p w:rsidR="00B3709A" w:rsidRPr="00F23195" w:rsidRDefault="00B3709A" w:rsidP="00B3709A">
      <w:pPr>
        <w:pStyle w:val="Osnovni"/>
        <w:rPr>
          <w:color w:val="auto"/>
        </w:rPr>
      </w:pPr>
      <w:r w:rsidRPr="00F23195">
        <w:rPr>
          <w:color w:val="auto"/>
        </w:rPr>
        <w:t>Основни принципи у овој области су регулација нерегулисаних корита река и потока и заштита од загађења.</w:t>
      </w:r>
    </w:p>
    <w:p w:rsidR="00B3709A" w:rsidRPr="00F23195" w:rsidRDefault="00B3709A" w:rsidP="00B3709A">
      <w:pPr>
        <w:pStyle w:val="Osnovni"/>
        <w:rPr>
          <w:color w:val="auto"/>
        </w:rPr>
      </w:pPr>
      <w:r w:rsidRPr="00F23195">
        <w:rPr>
          <w:color w:val="auto"/>
        </w:rPr>
        <w:t>Водно земљиште и водотоци, као добра од општег интереса су под посебном заштитом и користе се према прописаним условима, у складу са Законом о водама („Службени гласник РС“, бр.30/10, 93/12 и 101/16).</w:t>
      </w:r>
    </w:p>
    <w:p w:rsidR="00B3709A" w:rsidRPr="00F23195" w:rsidRDefault="00B3709A" w:rsidP="00B3709A">
      <w:pPr>
        <w:pStyle w:val="Osnovni"/>
        <w:rPr>
          <w:color w:val="auto"/>
        </w:rPr>
      </w:pPr>
      <w:r w:rsidRPr="00F23195">
        <w:rPr>
          <w:color w:val="auto"/>
        </w:rPr>
        <w:t>Водно земљиште у заштићеној зони водотока дефинисано је:</w:t>
      </w:r>
    </w:p>
    <w:p w:rsidR="00B3709A" w:rsidRPr="00F23195" w:rsidRDefault="00B3709A" w:rsidP="0027009D">
      <w:pPr>
        <w:pStyle w:val="Tacka2"/>
        <w:rPr>
          <w:color w:val="auto"/>
        </w:rPr>
      </w:pPr>
      <w:r w:rsidRPr="00F23195">
        <w:rPr>
          <w:color w:val="auto"/>
        </w:rPr>
        <w:t xml:space="preserve">положајем регулационе линије насипа или обалоутврде - за регулисане делове корита </w:t>
      </w:r>
    </w:p>
    <w:p w:rsidR="00B3709A" w:rsidRPr="00F23195" w:rsidRDefault="00B3709A" w:rsidP="0027009D">
      <w:pPr>
        <w:pStyle w:val="Tacka2"/>
        <w:rPr>
          <w:color w:val="auto"/>
        </w:rPr>
      </w:pPr>
      <w:r w:rsidRPr="00F23195">
        <w:rPr>
          <w:color w:val="auto"/>
        </w:rPr>
        <w:t xml:space="preserve">границом дефинисаном у Закону о водама - за нерегулисане делове корита. </w:t>
      </w:r>
    </w:p>
    <w:p w:rsidR="00B3709A" w:rsidRPr="00F23195" w:rsidRDefault="00B3709A" w:rsidP="00D54550">
      <w:pPr>
        <w:pStyle w:val="Osnovni"/>
        <w:rPr>
          <w:color w:val="auto"/>
        </w:rPr>
      </w:pPr>
      <w:r w:rsidRPr="00F23195">
        <w:rPr>
          <w:color w:val="auto"/>
        </w:rPr>
        <w:t xml:space="preserve">Утврђује се зона заштите у појасу од 4м од насипа за прилаз возилима при интервенцијама или радовима. </w:t>
      </w:r>
    </w:p>
    <w:p w:rsidR="00B3709A" w:rsidRPr="00F23195" w:rsidRDefault="00B3709A" w:rsidP="00B3709A">
      <w:pPr>
        <w:pStyle w:val="Osnovni"/>
        <w:rPr>
          <w:color w:val="auto"/>
        </w:rPr>
      </w:pPr>
      <w:r w:rsidRPr="00F23195">
        <w:rPr>
          <w:color w:val="auto"/>
        </w:rPr>
        <w:t>Уређење водног земљишта подразумева пре свега могућност евакуације великих вода, одводњавање, стабилизацију корита, као и очување флоре и фауне токова и приобаља.</w:t>
      </w:r>
    </w:p>
    <w:p w:rsidR="00B3709A" w:rsidRPr="00F23195" w:rsidRDefault="00B3709A" w:rsidP="00B3709A">
      <w:pPr>
        <w:pStyle w:val="Osnovni"/>
        <w:rPr>
          <w:color w:val="auto"/>
        </w:rPr>
      </w:pPr>
      <w:r w:rsidRPr="00F23195">
        <w:rPr>
          <w:color w:val="auto"/>
        </w:rPr>
        <w:t>Јединица локалне самоуправе обезбеђује заштиту од штетног дејства вода, у складу са проценом ризика од поплава и спровођењем редовне и ванредне одбране од поплава.</w:t>
      </w:r>
    </w:p>
    <w:p w:rsidR="00B3709A" w:rsidRPr="00F23195" w:rsidRDefault="00B3709A" w:rsidP="00B3709A">
      <w:pPr>
        <w:pStyle w:val="Osnovni"/>
        <w:rPr>
          <w:color w:val="auto"/>
        </w:rPr>
      </w:pPr>
      <w:r w:rsidRPr="00F23195">
        <w:rPr>
          <w:color w:val="auto"/>
        </w:rPr>
        <w:t>На водном земљишту је забрањена изградња:</w:t>
      </w:r>
    </w:p>
    <w:p w:rsidR="00B3709A" w:rsidRPr="00F23195" w:rsidRDefault="00B3709A" w:rsidP="0027009D">
      <w:pPr>
        <w:pStyle w:val="Tacka2"/>
        <w:rPr>
          <w:color w:val="auto"/>
          <w:lang w:eastAsia="ar-SA"/>
        </w:rPr>
      </w:pPr>
      <w:r w:rsidRPr="00F23195">
        <w:rPr>
          <w:color w:val="auto"/>
        </w:rPr>
        <w:t>објеката чије отпадне материј</w:t>
      </w:r>
      <w:r w:rsidR="00404F89" w:rsidRPr="00F23195">
        <w:rPr>
          <w:color w:val="auto"/>
        </w:rPr>
        <w:t>е могу загадити воду и земљиште,</w:t>
      </w:r>
    </w:p>
    <w:p w:rsidR="00B3709A" w:rsidRPr="00F23195" w:rsidRDefault="00B3709A" w:rsidP="0027009D">
      <w:pPr>
        <w:pStyle w:val="Tacka2"/>
        <w:rPr>
          <w:color w:val="auto"/>
        </w:rPr>
      </w:pPr>
      <w:r w:rsidRPr="00F23195">
        <w:rPr>
          <w:color w:val="auto"/>
        </w:rPr>
        <w:t>објеката који могу угрозити безбедно</w:t>
      </w:r>
      <w:r w:rsidR="00404F89" w:rsidRPr="00F23195">
        <w:rPr>
          <w:color w:val="auto"/>
        </w:rPr>
        <w:t>ст водопривредне инфраструктуре,</w:t>
      </w:r>
    </w:p>
    <w:p w:rsidR="00B3709A" w:rsidRPr="00F23195" w:rsidRDefault="00B3709A" w:rsidP="0027009D">
      <w:pPr>
        <w:pStyle w:val="Tacka2"/>
        <w:rPr>
          <w:color w:val="auto"/>
        </w:rPr>
      </w:pPr>
      <w:r w:rsidRPr="00F23195">
        <w:rPr>
          <w:color w:val="auto"/>
        </w:rPr>
        <w:t>на поплавним подручјима (подручје које вода повремено плави, услед изливања водоток</w:t>
      </w:r>
      <w:r w:rsidR="00404F89" w:rsidRPr="00F23195">
        <w:rPr>
          <w:color w:val="auto"/>
        </w:rPr>
        <w:t>а или сувишних унутрашњих вода),</w:t>
      </w:r>
    </w:p>
    <w:p w:rsidR="00CF6F31" w:rsidRPr="00F23195" w:rsidRDefault="00CF6F31" w:rsidP="00B3709A">
      <w:pPr>
        <w:pStyle w:val="Osnovni"/>
        <w:rPr>
          <w:color w:val="auto"/>
        </w:rPr>
      </w:pPr>
      <w:r w:rsidRPr="00F23195">
        <w:rPr>
          <w:color w:val="auto"/>
        </w:rPr>
        <w:t>Планом се дозвољава изградња:</w:t>
      </w:r>
    </w:p>
    <w:p w:rsidR="00CF6F31" w:rsidRPr="00F23195" w:rsidRDefault="00CF6F31" w:rsidP="0027009D">
      <w:pPr>
        <w:pStyle w:val="Tacka2"/>
        <w:rPr>
          <w:color w:val="auto"/>
        </w:rPr>
      </w:pPr>
      <w:r w:rsidRPr="00F23195">
        <w:rPr>
          <w:color w:val="auto"/>
        </w:rPr>
        <w:t>објеката у  функцији водопривреде и одржавања водотокова,</w:t>
      </w:r>
    </w:p>
    <w:p w:rsidR="00CF6F31" w:rsidRPr="00F23195" w:rsidRDefault="00CF6F31" w:rsidP="0027009D">
      <w:pPr>
        <w:pStyle w:val="Tacka2"/>
        <w:rPr>
          <w:color w:val="auto"/>
        </w:rPr>
      </w:pPr>
      <w:r w:rsidRPr="00F23195">
        <w:rPr>
          <w:color w:val="auto"/>
        </w:rPr>
        <w:t>објеката компатибилним водном земљишту под условом да се при пројектовању и извођењу обезбеди каналисање и пречишћавање отпадних вода, у складу са Законом о водама и условима ЈВП “Србијаводе”,</w:t>
      </w:r>
    </w:p>
    <w:p w:rsidR="00CF6F31" w:rsidRPr="00F23195" w:rsidRDefault="00CF6F31" w:rsidP="0027009D">
      <w:pPr>
        <w:pStyle w:val="Tacka2"/>
        <w:rPr>
          <w:color w:val="auto"/>
        </w:rPr>
      </w:pPr>
      <w:r w:rsidRPr="00F23195">
        <w:rPr>
          <w:color w:val="auto"/>
        </w:rPr>
        <w:t>објеката инфраструктуре</w:t>
      </w:r>
    </w:p>
    <w:p w:rsidR="00CF6F31" w:rsidRPr="00F23195" w:rsidRDefault="00CF6F31" w:rsidP="0027009D">
      <w:pPr>
        <w:pStyle w:val="Tacka2"/>
        <w:rPr>
          <w:color w:val="auto"/>
        </w:rPr>
      </w:pPr>
      <w:r w:rsidRPr="00F23195">
        <w:rPr>
          <w:color w:val="auto"/>
        </w:rPr>
        <w:t>објеката за експлоатацију речног материјала, у складу са Законом о водама и условима ЈВП “Србијаводе”,</w:t>
      </w:r>
    </w:p>
    <w:p w:rsidR="00CF6F31" w:rsidRPr="00F23195" w:rsidRDefault="00CF6F31" w:rsidP="0027009D">
      <w:pPr>
        <w:pStyle w:val="Tacka2"/>
        <w:rPr>
          <w:color w:val="auto"/>
        </w:rPr>
      </w:pPr>
      <w:r w:rsidRPr="00F23195">
        <w:rPr>
          <w:color w:val="auto"/>
        </w:rPr>
        <w:t>саобраћајница, приступних путева, пешачких и бициклистичких стаза, у складу са Законом о водама и условима ЈВП “Србијаводе”</w:t>
      </w:r>
      <w:r w:rsidR="00B12119" w:rsidRPr="00F23195">
        <w:rPr>
          <w:color w:val="auto"/>
        </w:rPr>
        <w:t>.</w:t>
      </w:r>
    </w:p>
    <w:p w:rsidR="00B12119" w:rsidRPr="00F23195" w:rsidRDefault="00B12119" w:rsidP="00B12119">
      <w:pPr>
        <w:pStyle w:val="Podvuceniosnovni"/>
        <w:rPr>
          <w:color w:val="auto"/>
        </w:rPr>
      </w:pPr>
      <w:r w:rsidRPr="00F23195">
        <w:rPr>
          <w:color w:val="auto"/>
        </w:rPr>
        <w:t>Правила изградње објеката на обали (у инундационом појасу):</w:t>
      </w:r>
    </w:p>
    <w:p w:rsidR="00B12119" w:rsidRPr="00F23195" w:rsidRDefault="00B12119" w:rsidP="0027009D">
      <w:pPr>
        <w:pStyle w:val="Tacka2"/>
        <w:rPr>
          <w:color w:val="auto"/>
        </w:rPr>
      </w:pPr>
      <w:r w:rsidRPr="00F23195">
        <w:rPr>
          <w:color w:val="auto"/>
        </w:rPr>
        <w:t>објеката за туристичко-рекреативне сврхе, у складу са Законом о водама и условима ЈВП “Србијаводе”,</w:t>
      </w:r>
    </w:p>
    <w:p w:rsidR="001A7301" w:rsidRPr="00F23195" w:rsidRDefault="00B12119" w:rsidP="0027009D">
      <w:pPr>
        <w:pStyle w:val="Tacka2"/>
        <w:rPr>
          <w:color w:val="auto"/>
        </w:rPr>
      </w:pPr>
      <w:r w:rsidRPr="00F23195">
        <w:rPr>
          <w:color w:val="auto"/>
        </w:rPr>
        <w:lastRenderedPageBreak/>
        <w:t xml:space="preserve">пратећи објекти </w:t>
      </w:r>
      <w:r w:rsidR="001A7301" w:rsidRPr="00F23195">
        <w:rPr>
          <w:color w:val="auto"/>
        </w:rPr>
        <w:t>(шанк-барови, просторије за пресвлачење и сл.).</w:t>
      </w:r>
    </w:p>
    <w:p w:rsidR="00B12119" w:rsidRPr="00F23195" w:rsidRDefault="001A7301" w:rsidP="0027009D">
      <w:pPr>
        <w:pStyle w:val="Tacka2"/>
        <w:rPr>
          <w:color w:val="auto"/>
        </w:rPr>
      </w:pPr>
      <w:r w:rsidRPr="00F23195">
        <w:rPr>
          <w:color w:val="auto"/>
        </w:rPr>
        <w:t>дрвене сојенице и надстрешнице,</w:t>
      </w:r>
    </w:p>
    <w:p w:rsidR="00B12119" w:rsidRPr="00F23195" w:rsidRDefault="00B12119" w:rsidP="0027009D">
      <w:pPr>
        <w:pStyle w:val="Tacka2"/>
        <w:rPr>
          <w:color w:val="auto"/>
        </w:rPr>
      </w:pPr>
      <w:r w:rsidRPr="00F23195">
        <w:rPr>
          <w:color w:val="auto"/>
        </w:rPr>
        <w:t>спортских терена без ограда и трибина (партерни објекти), у складу са Законом о водама и условима ЈВП “Србијаводе”</w:t>
      </w:r>
      <w:r w:rsidR="001A7301" w:rsidRPr="00F23195">
        <w:rPr>
          <w:color w:val="auto"/>
        </w:rPr>
        <w:t>,</w:t>
      </w:r>
    </w:p>
    <w:p w:rsidR="001A7301" w:rsidRPr="00F23195" w:rsidRDefault="001A7301" w:rsidP="0027009D">
      <w:pPr>
        <w:pStyle w:val="Tacka2"/>
        <w:rPr>
          <w:color w:val="auto"/>
        </w:rPr>
      </w:pPr>
      <w:r w:rsidRPr="00F23195">
        <w:rPr>
          <w:color w:val="auto"/>
        </w:rPr>
        <w:t xml:space="preserve">партерно уређење (спортски терени, </w:t>
      </w:r>
      <w:r w:rsidR="00CF6F31" w:rsidRPr="00F23195">
        <w:rPr>
          <w:color w:val="auto"/>
        </w:rPr>
        <w:t>мобилијар, плаже</w:t>
      </w:r>
      <w:r w:rsidR="00861EE5" w:rsidRPr="00F23195">
        <w:rPr>
          <w:color w:val="auto"/>
        </w:rPr>
        <w:t xml:space="preserve"> и сл.</w:t>
      </w:r>
      <w:r w:rsidRPr="00F23195">
        <w:rPr>
          <w:color w:val="auto"/>
        </w:rPr>
        <w:t>)</w:t>
      </w:r>
      <w:r w:rsidR="00861EE5" w:rsidRPr="00F23195">
        <w:rPr>
          <w:color w:val="auto"/>
        </w:rPr>
        <w:t xml:space="preserve">, </w:t>
      </w:r>
    </w:p>
    <w:p w:rsidR="00B3709A" w:rsidRPr="00F23195" w:rsidRDefault="00B3709A" w:rsidP="001A7301">
      <w:pPr>
        <w:pStyle w:val="Osnovni"/>
        <w:rPr>
          <w:color w:val="auto"/>
        </w:rPr>
      </w:pPr>
      <w:r w:rsidRPr="00F23195">
        <w:rPr>
          <w:color w:val="auto"/>
        </w:rPr>
        <w:t xml:space="preserve">Сви ови објекти могу се градити искључиво према условима ЈВП “Србијаводе”. </w:t>
      </w:r>
    </w:p>
    <w:p w:rsidR="00D54550" w:rsidRPr="00F23195" w:rsidRDefault="00D54550" w:rsidP="00D54550">
      <w:pPr>
        <w:pStyle w:val="Heading2"/>
        <w:rPr>
          <w:color w:val="auto"/>
        </w:rPr>
      </w:pPr>
      <w:bookmarkStart w:id="29" w:name="_Toc24094622"/>
      <w:r w:rsidRPr="00F23195">
        <w:rPr>
          <w:color w:val="auto"/>
        </w:rPr>
        <w:t>2.</w:t>
      </w:r>
      <w:r w:rsidR="0063688E" w:rsidRPr="00F23195">
        <w:rPr>
          <w:color w:val="auto"/>
        </w:rPr>
        <w:t>10</w:t>
      </w:r>
      <w:r w:rsidRPr="00F23195">
        <w:rPr>
          <w:color w:val="auto"/>
        </w:rPr>
        <w:t xml:space="preserve">. </w:t>
      </w:r>
      <w:r w:rsidR="009F1353" w:rsidRPr="00F23195">
        <w:rPr>
          <w:color w:val="auto"/>
        </w:rPr>
        <w:t>Услови за уређење шумског</w:t>
      </w:r>
      <w:r w:rsidRPr="00F23195">
        <w:rPr>
          <w:color w:val="auto"/>
        </w:rPr>
        <w:t xml:space="preserve"> земљишта</w:t>
      </w:r>
      <w:bookmarkEnd w:id="29"/>
    </w:p>
    <w:p w:rsidR="009E4C26" w:rsidRPr="00F23195" w:rsidRDefault="009E4C26" w:rsidP="003A643B">
      <w:pPr>
        <w:pStyle w:val="Osnovni"/>
        <w:rPr>
          <w:color w:val="auto"/>
        </w:rPr>
      </w:pPr>
      <w:r w:rsidRPr="00F23195">
        <w:rPr>
          <w:color w:val="auto"/>
        </w:rPr>
        <w:t xml:space="preserve">Шуме и шумско земљиште заузимају површину од </w:t>
      </w:r>
      <w:r w:rsidR="00F23195" w:rsidRPr="00F23195">
        <w:rPr>
          <w:color w:val="auto"/>
        </w:rPr>
        <w:t>300.0</w:t>
      </w:r>
      <w:r w:rsidR="003A643B" w:rsidRPr="00F23195">
        <w:rPr>
          <w:color w:val="auto"/>
        </w:rPr>
        <w:t>0</w:t>
      </w:r>
      <w:r w:rsidRPr="00F23195">
        <w:rPr>
          <w:color w:val="auto"/>
        </w:rPr>
        <w:t xml:space="preserve">ха или </w:t>
      </w:r>
      <w:r w:rsidR="003A643B" w:rsidRPr="00F23195">
        <w:rPr>
          <w:color w:val="auto"/>
        </w:rPr>
        <w:t>4</w:t>
      </w:r>
      <w:r w:rsidR="00F23195" w:rsidRPr="00F23195">
        <w:rPr>
          <w:color w:val="auto"/>
        </w:rPr>
        <w:t>0</w:t>
      </w:r>
      <w:r w:rsidR="003A643B" w:rsidRPr="00F23195">
        <w:rPr>
          <w:color w:val="auto"/>
        </w:rPr>
        <w:t>.</w:t>
      </w:r>
      <w:r w:rsidR="00F23195" w:rsidRPr="00F23195">
        <w:rPr>
          <w:color w:val="auto"/>
        </w:rPr>
        <w:t>5</w:t>
      </w:r>
      <w:r w:rsidR="003A643B" w:rsidRPr="00F23195">
        <w:rPr>
          <w:color w:val="auto"/>
        </w:rPr>
        <w:t>0</w:t>
      </w:r>
      <w:r w:rsidRPr="00F23195">
        <w:rPr>
          <w:color w:val="auto"/>
        </w:rPr>
        <w:t>% од укупне површине обу</w:t>
      </w:r>
      <w:r w:rsidRPr="00F23195">
        <w:rPr>
          <w:color w:val="auto"/>
        </w:rPr>
        <w:softHyphen/>
        <w:t>хвата плана.</w:t>
      </w:r>
    </w:p>
    <w:p w:rsidR="009F1353" w:rsidRPr="00F23195" w:rsidRDefault="009E4C26" w:rsidP="00AF29EA">
      <w:pPr>
        <w:pStyle w:val="Osnovni"/>
        <w:rPr>
          <w:color w:val="auto"/>
        </w:rPr>
      </w:pPr>
      <w:r w:rsidRPr="00F23195">
        <w:rPr>
          <w:color w:val="auto"/>
        </w:rPr>
        <w:t>Д</w:t>
      </w:r>
      <w:r w:rsidR="009F1353" w:rsidRPr="00F23195">
        <w:rPr>
          <w:color w:val="auto"/>
        </w:rPr>
        <w:t>ата су правила за кори</w:t>
      </w:r>
      <w:r w:rsidRPr="00F23195">
        <w:rPr>
          <w:color w:val="auto"/>
        </w:rPr>
        <w:t>шћење, уређ</w:t>
      </w:r>
      <w:r w:rsidR="009F1353" w:rsidRPr="00F23195">
        <w:rPr>
          <w:color w:val="auto"/>
        </w:rPr>
        <w:t>ење и за</w:t>
      </w:r>
      <w:r w:rsidRPr="00F23195">
        <w:rPr>
          <w:color w:val="auto"/>
        </w:rPr>
        <w:t>ш</w:t>
      </w:r>
      <w:r w:rsidR="009F1353" w:rsidRPr="00F23195">
        <w:rPr>
          <w:color w:val="auto"/>
        </w:rPr>
        <w:t xml:space="preserve">титу </w:t>
      </w:r>
      <w:r w:rsidRPr="00F23195">
        <w:rPr>
          <w:color w:val="auto"/>
        </w:rPr>
        <w:t>шума</w:t>
      </w:r>
      <w:r w:rsidR="009F1353" w:rsidRPr="00F23195">
        <w:rPr>
          <w:color w:val="auto"/>
        </w:rPr>
        <w:t xml:space="preserve"> и </w:t>
      </w:r>
      <w:r w:rsidRPr="00F23195">
        <w:rPr>
          <w:color w:val="auto"/>
        </w:rPr>
        <w:t>шумског</w:t>
      </w:r>
      <w:r w:rsidR="009F1353" w:rsidRPr="00F23195">
        <w:rPr>
          <w:color w:val="auto"/>
        </w:rPr>
        <w:t xml:space="preserve"> подру</w:t>
      </w:r>
      <w:r w:rsidRPr="00F23195">
        <w:rPr>
          <w:color w:val="auto"/>
        </w:rPr>
        <w:t>ч</w:t>
      </w:r>
      <w:r w:rsidR="009F1353" w:rsidRPr="00F23195">
        <w:rPr>
          <w:color w:val="auto"/>
        </w:rPr>
        <w:t>ја</w:t>
      </w:r>
      <w:r w:rsidRPr="00F23195">
        <w:rPr>
          <w:color w:val="auto"/>
        </w:rPr>
        <w:t>, а</w:t>
      </w:r>
      <w:r w:rsidR="00AF29EA" w:rsidRPr="00F23195">
        <w:rPr>
          <w:color w:val="auto"/>
        </w:rPr>
        <w:t xml:space="preserve"> утврђ</w:t>
      </w:r>
      <w:r w:rsidR="009F1353" w:rsidRPr="00F23195">
        <w:rPr>
          <w:color w:val="auto"/>
        </w:rPr>
        <w:t xml:space="preserve">ују </w:t>
      </w:r>
      <w:r w:rsidR="00AF29EA" w:rsidRPr="00F23195">
        <w:rPr>
          <w:color w:val="auto"/>
        </w:rPr>
        <w:t xml:space="preserve">се </w:t>
      </w:r>
      <w:r w:rsidR="009F1353" w:rsidRPr="00F23195">
        <w:rPr>
          <w:color w:val="auto"/>
        </w:rPr>
        <w:t>на основу услова Завода за за</w:t>
      </w:r>
      <w:r w:rsidRPr="00F23195">
        <w:rPr>
          <w:color w:val="auto"/>
        </w:rPr>
        <w:t>ш</w:t>
      </w:r>
      <w:r w:rsidR="009F1353" w:rsidRPr="00F23195">
        <w:rPr>
          <w:color w:val="auto"/>
        </w:rPr>
        <w:t xml:space="preserve">титу природе, у складу са Законом о </w:t>
      </w:r>
      <w:r w:rsidRPr="00F23195">
        <w:rPr>
          <w:color w:val="auto"/>
        </w:rPr>
        <w:t>ш</w:t>
      </w:r>
      <w:r w:rsidR="009F1353" w:rsidRPr="00F23195">
        <w:rPr>
          <w:color w:val="auto"/>
        </w:rPr>
        <w:t>умама.</w:t>
      </w:r>
    </w:p>
    <w:p w:rsidR="009F1353" w:rsidRPr="00F23195" w:rsidRDefault="009F1353" w:rsidP="00AF29EA">
      <w:pPr>
        <w:pStyle w:val="Osnovni"/>
        <w:rPr>
          <w:color w:val="auto"/>
        </w:rPr>
      </w:pPr>
      <w:r w:rsidRPr="00F23195">
        <w:rPr>
          <w:color w:val="auto"/>
        </w:rPr>
        <w:t>На подру</w:t>
      </w:r>
      <w:r w:rsidR="00AF29EA" w:rsidRPr="00F23195">
        <w:rPr>
          <w:color w:val="auto"/>
        </w:rPr>
        <w:t>ч</w:t>
      </w:r>
      <w:r w:rsidRPr="00F23195">
        <w:rPr>
          <w:color w:val="auto"/>
        </w:rPr>
        <w:t xml:space="preserve">ју </w:t>
      </w:r>
      <w:r w:rsidR="00AF29EA" w:rsidRPr="00F23195">
        <w:rPr>
          <w:color w:val="auto"/>
        </w:rPr>
        <w:t>шумског земљ</w:t>
      </w:r>
      <w:r w:rsidRPr="00F23195">
        <w:rPr>
          <w:color w:val="auto"/>
        </w:rPr>
        <w:t>и</w:t>
      </w:r>
      <w:r w:rsidR="00AF29EA" w:rsidRPr="00F23195">
        <w:rPr>
          <w:color w:val="auto"/>
        </w:rPr>
        <w:t>ш</w:t>
      </w:r>
      <w:r w:rsidRPr="00F23195">
        <w:rPr>
          <w:color w:val="auto"/>
        </w:rPr>
        <w:t>та није дозво</w:t>
      </w:r>
      <w:r w:rsidR="00AF29EA" w:rsidRPr="00F23195">
        <w:rPr>
          <w:color w:val="auto"/>
        </w:rPr>
        <w:t>љ</w:t>
      </w:r>
      <w:r w:rsidRPr="00F23195">
        <w:rPr>
          <w:color w:val="auto"/>
        </w:rPr>
        <w:t xml:space="preserve">ена промена састава </w:t>
      </w:r>
      <w:r w:rsidR="00AF29EA" w:rsidRPr="00F23195">
        <w:rPr>
          <w:color w:val="auto"/>
        </w:rPr>
        <w:t>ш</w:t>
      </w:r>
      <w:r w:rsidRPr="00F23195">
        <w:rPr>
          <w:color w:val="auto"/>
        </w:rPr>
        <w:t>умских састојина и њихова експлоатација.</w:t>
      </w:r>
    </w:p>
    <w:p w:rsidR="009F1353" w:rsidRPr="00F23195" w:rsidRDefault="009F1353" w:rsidP="00AF29EA">
      <w:pPr>
        <w:pStyle w:val="Osnovni"/>
        <w:rPr>
          <w:color w:val="auto"/>
        </w:rPr>
      </w:pPr>
      <w:r w:rsidRPr="00F23195">
        <w:rPr>
          <w:color w:val="auto"/>
        </w:rPr>
        <w:t>Могу</w:t>
      </w:r>
      <w:r w:rsidR="00AF29EA" w:rsidRPr="00F23195">
        <w:rPr>
          <w:color w:val="auto"/>
        </w:rPr>
        <w:t>ћ</w:t>
      </w:r>
      <w:r w:rsidRPr="00F23195">
        <w:rPr>
          <w:color w:val="auto"/>
        </w:rPr>
        <w:t>е је по</w:t>
      </w:r>
      <w:r w:rsidR="00AF29EA" w:rsidRPr="00F23195">
        <w:rPr>
          <w:color w:val="auto"/>
        </w:rPr>
        <w:t>ш</w:t>
      </w:r>
      <w:r w:rsidRPr="00F23195">
        <w:rPr>
          <w:color w:val="auto"/>
        </w:rPr>
        <w:t>ум</w:t>
      </w:r>
      <w:r w:rsidR="00AF29EA" w:rsidRPr="00F23195">
        <w:rPr>
          <w:color w:val="auto"/>
        </w:rPr>
        <w:t>љ</w:t>
      </w:r>
      <w:r w:rsidRPr="00F23195">
        <w:rPr>
          <w:color w:val="auto"/>
        </w:rPr>
        <w:t>авање обрадивог по</w:t>
      </w:r>
      <w:r w:rsidR="00AF29EA" w:rsidRPr="00F23195">
        <w:rPr>
          <w:color w:val="auto"/>
        </w:rPr>
        <w:t>љ</w:t>
      </w:r>
      <w:r w:rsidRPr="00F23195">
        <w:rPr>
          <w:color w:val="auto"/>
        </w:rPr>
        <w:t>опривредног зем</w:t>
      </w:r>
      <w:r w:rsidR="00AF29EA" w:rsidRPr="00F23195">
        <w:rPr>
          <w:color w:val="auto"/>
        </w:rPr>
        <w:t>љ</w:t>
      </w:r>
      <w:r w:rsidRPr="00F23195">
        <w:rPr>
          <w:color w:val="auto"/>
        </w:rPr>
        <w:t>и</w:t>
      </w:r>
      <w:r w:rsidR="00AF29EA" w:rsidRPr="00F23195">
        <w:rPr>
          <w:color w:val="auto"/>
        </w:rPr>
        <w:t>ш</w:t>
      </w:r>
      <w:r w:rsidRPr="00F23195">
        <w:rPr>
          <w:color w:val="auto"/>
        </w:rPr>
        <w:t xml:space="preserve">та </w:t>
      </w:r>
      <w:r w:rsidR="00AF29EA" w:rsidRPr="00F23195">
        <w:rPr>
          <w:color w:val="auto"/>
        </w:rPr>
        <w:t>ш</w:t>
      </w:r>
      <w:r w:rsidRPr="00F23195">
        <w:rPr>
          <w:color w:val="auto"/>
        </w:rPr>
        <w:t>есте, седме и осме катастарске класе према Закону о по</w:t>
      </w:r>
      <w:r w:rsidR="00AF29EA" w:rsidRPr="00F23195">
        <w:rPr>
          <w:color w:val="auto"/>
        </w:rPr>
        <w:t>љ</w:t>
      </w:r>
      <w:r w:rsidRPr="00F23195">
        <w:rPr>
          <w:color w:val="auto"/>
        </w:rPr>
        <w:t>опривредном зем</w:t>
      </w:r>
      <w:r w:rsidR="00AF29EA" w:rsidRPr="00F23195">
        <w:rPr>
          <w:color w:val="auto"/>
        </w:rPr>
        <w:t>љ</w:t>
      </w:r>
      <w:r w:rsidRPr="00F23195">
        <w:rPr>
          <w:color w:val="auto"/>
        </w:rPr>
        <w:t>и</w:t>
      </w:r>
      <w:r w:rsidR="00AF29EA" w:rsidRPr="00F23195">
        <w:rPr>
          <w:color w:val="auto"/>
        </w:rPr>
        <w:t>ш</w:t>
      </w:r>
      <w:r w:rsidRPr="00F23195">
        <w:rPr>
          <w:color w:val="auto"/>
        </w:rPr>
        <w:t>ту</w:t>
      </w:r>
      <w:r w:rsidR="00AF29EA" w:rsidRPr="00F23195">
        <w:rPr>
          <w:color w:val="auto"/>
        </w:rPr>
        <w:t>.</w:t>
      </w:r>
    </w:p>
    <w:p w:rsidR="009F1353" w:rsidRPr="00F23195" w:rsidRDefault="009F1353" w:rsidP="00AF29EA">
      <w:pPr>
        <w:pStyle w:val="Osnovni"/>
        <w:rPr>
          <w:color w:val="auto"/>
        </w:rPr>
      </w:pPr>
      <w:r w:rsidRPr="00F23195">
        <w:rPr>
          <w:color w:val="auto"/>
        </w:rPr>
        <w:t>За формирање ветроза</w:t>
      </w:r>
      <w:r w:rsidR="00AF29EA" w:rsidRPr="00F23195">
        <w:rPr>
          <w:color w:val="auto"/>
        </w:rPr>
        <w:t>ш</w:t>
      </w:r>
      <w:r w:rsidRPr="00F23195">
        <w:rPr>
          <w:color w:val="auto"/>
        </w:rPr>
        <w:t>титних појасева у коридорима саобра</w:t>
      </w:r>
      <w:r w:rsidR="00AF29EA" w:rsidRPr="00F23195">
        <w:rPr>
          <w:color w:val="auto"/>
        </w:rPr>
        <w:t>ћ</w:t>
      </w:r>
      <w:r w:rsidRPr="00F23195">
        <w:rPr>
          <w:color w:val="auto"/>
        </w:rPr>
        <w:t>ајница и по</w:t>
      </w:r>
      <w:r w:rsidR="00AF29EA" w:rsidRPr="00F23195">
        <w:rPr>
          <w:color w:val="auto"/>
        </w:rPr>
        <w:t>љ</w:t>
      </w:r>
      <w:r w:rsidRPr="00F23195">
        <w:rPr>
          <w:color w:val="auto"/>
        </w:rPr>
        <w:t>оза</w:t>
      </w:r>
      <w:r w:rsidR="00AF29EA" w:rsidRPr="00F23195">
        <w:rPr>
          <w:color w:val="auto"/>
        </w:rPr>
        <w:t>ш</w:t>
      </w:r>
      <w:r w:rsidRPr="00F23195">
        <w:rPr>
          <w:color w:val="auto"/>
        </w:rPr>
        <w:t>титних појасева на по</w:t>
      </w:r>
      <w:r w:rsidR="00AF29EA" w:rsidRPr="00F23195">
        <w:rPr>
          <w:color w:val="auto"/>
        </w:rPr>
        <w:t>љ</w:t>
      </w:r>
      <w:r w:rsidRPr="00F23195">
        <w:rPr>
          <w:color w:val="auto"/>
        </w:rPr>
        <w:t>опривредном зем</w:t>
      </w:r>
      <w:r w:rsidR="00AF29EA" w:rsidRPr="00F23195">
        <w:rPr>
          <w:color w:val="auto"/>
        </w:rPr>
        <w:t>љ</w:t>
      </w:r>
      <w:r w:rsidRPr="00F23195">
        <w:rPr>
          <w:color w:val="auto"/>
        </w:rPr>
        <w:t>и</w:t>
      </w:r>
      <w:r w:rsidR="00AF29EA" w:rsidRPr="00F23195">
        <w:rPr>
          <w:color w:val="auto"/>
        </w:rPr>
        <w:t>ш</w:t>
      </w:r>
      <w:r w:rsidRPr="00F23195">
        <w:rPr>
          <w:color w:val="auto"/>
        </w:rPr>
        <w:t>ту, препору</w:t>
      </w:r>
      <w:r w:rsidR="00AF29EA" w:rsidRPr="00F23195">
        <w:rPr>
          <w:color w:val="auto"/>
        </w:rPr>
        <w:t>ч</w:t>
      </w:r>
      <w:r w:rsidRPr="00F23195">
        <w:rPr>
          <w:color w:val="auto"/>
        </w:rPr>
        <w:t xml:space="preserve">ује се минимална </w:t>
      </w:r>
      <w:r w:rsidR="00AF29EA" w:rsidRPr="00F23195">
        <w:rPr>
          <w:color w:val="auto"/>
        </w:rPr>
        <w:t>ш</w:t>
      </w:r>
      <w:r w:rsidRPr="00F23195">
        <w:rPr>
          <w:color w:val="auto"/>
        </w:rPr>
        <w:t>ирина за</w:t>
      </w:r>
      <w:r w:rsidR="00AF29EA" w:rsidRPr="00F23195">
        <w:rPr>
          <w:color w:val="auto"/>
        </w:rPr>
        <w:t>ш</w:t>
      </w:r>
      <w:r w:rsidRPr="00F23195">
        <w:rPr>
          <w:color w:val="auto"/>
        </w:rPr>
        <w:t xml:space="preserve">титног појаса </w:t>
      </w:r>
      <w:r w:rsidR="00AF29EA" w:rsidRPr="00F23195">
        <w:rPr>
          <w:color w:val="auto"/>
        </w:rPr>
        <w:t>ш</w:t>
      </w:r>
      <w:r w:rsidRPr="00F23195">
        <w:rPr>
          <w:color w:val="auto"/>
        </w:rPr>
        <w:t>умама од 10м на угро</w:t>
      </w:r>
      <w:r w:rsidR="00AF29EA" w:rsidRPr="00F23195">
        <w:rPr>
          <w:color w:val="auto"/>
        </w:rPr>
        <w:t>ж</w:t>
      </w:r>
      <w:r w:rsidRPr="00F23195">
        <w:rPr>
          <w:color w:val="auto"/>
        </w:rPr>
        <w:t xml:space="preserve">еним локалитетима. </w:t>
      </w:r>
    </w:p>
    <w:p w:rsidR="009F1353" w:rsidRPr="00F23195" w:rsidRDefault="009F1353" w:rsidP="00AF29EA">
      <w:pPr>
        <w:pStyle w:val="Osnovni"/>
        <w:rPr>
          <w:color w:val="auto"/>
        </w:rPr>
      </w:pPr>
      <w:r w:rsidRPr="00F23195">
        <w:rPr>
          <w:color w:val="auto"/>
        </w:rPr>
        <w:t xml:space="preserve">На </w:t>
      </w:r>
      <w:r w:rsidR="00AF29EA" w:rsidRPr="00F23195">
        <w:rPr>
          <w:color w:val="auto"/>
        </w:rPr>
        <w:t>ш</w:t>
      </w:r>
      <w:r w:rsidRPr="00F23195">
        <w:rPr>
          <w:color w:val="auto"/>
        </w:rPr>
        <w:t>умском зем</w:t>
      </w:r>
      <w:r w:rsidR="00AF29EA" w:rsidRPr="00F23195">
        <w:rPr>
          <w:color w:val="auto"/>
        </w:rPr>
        <w:t>љ</w:t>
      </w:r>
      <w:r w:rsidRPr="00F23195">
        <w:rPr>
          <w:color w:val="auto"/>
        </w:rPr>
        <w:t>и</w:t>
      </w:r>
      <w:r w:rsidR="00AF29EA" w:rsidRPr="00F23195">
        <w:rPr>
          <w:color w:val="auto"/>
        </w:rPr>
        <w:t>ш</w:t>
      </w:r>
      <w:r w:rsidRPr="00F23195">
        <w:rPr>
          <w:color w:val="auto"/>
        </w:rPr>
        <w:t xml:space="preserve">ту је забрањена градња. </w:t>
      </w:r>
    </w:p>
    <w:p w:rsidR="009F1353" w:rsidRPr="00F23195" w:rsidRDefault="009F1353" w:rsidP="00AF29EA">
      <w:pPr>
        <w:pStyle w:val="Osnovni"/>
        <w:rPr>
          <w:color w:val="auto"/>
        </w:rPr>
      </w:pPr>
      <w:r w:rsidRPr="00F23195">
        <w:rPr>
          <w:color w:val="auto"/>
        </w:rPr>
        <w:t>Дозво</w:t>
      </w:r>
      <w:r w:rsidR="00AF29EA" w:rsidRPr="00F23195">
        <w:rPr>
          <w:color w:val="auto"/>
        </w:rPr>
        <w:t>љ</w:t>
      </w:r>
      <w:r w:rsidRPr="00F23195">
        <w:rPr>
          <w:color w:val="auto"/>
        </w:rPr>
        <w:t>ена је изузетно изградња:</w:t>
      </w:r>
    </w:p>
    <w:p w:rsidR="009F1353" w:rsidRPr="00F23195" w:rsidRDefault="009F1353" w:rsidP="00AF29EA">
      <w:pPr>
        <w:pStyle w:val="Tacka2"/>
        <w:rPr>
          <w:color w:val="auto"/>
        </w:rPr>
      </w:pPr>
      <w:r w:rsidRPr="00F23195">
        <w:rPr>
          <w:color w:val="auto"/>
        </w:rPr>
        <w:t xml:space="preserve">објеката у функцији </w:t>
      </w:r>
      <w:r w:rsidR="00AF29EA" w:rsidRPr="00F23195">
        <w:rPr>
          <w:color w:val="auto"/>
        </w:rPr>
        <w:t>ш</w:t>
      </w:r>
      <w:r w:rsidRPr="00F23195">
        <w:rPr>
          <w:color w:val="auto"/>
        </w:rPr>
        <w:t>умске привреде (одр</w:t>
      </w:r>
      <w:r w:rsidR="00AF29EA" w:rsidRPr="00F23195">
        <w:rPr>
          <w:color w:val="auto"/>
        </w:rPr>
        <w:t>ж</w:t>
      </w:r>
      <w:r w:rsidRPr="00F23195">
        <w:rPr>
          <w:color w:val="auto"/>
        </w:rPr>
        <w:t xml:space="preserve">авање и експлоатација </w:t>
      </w:r>
      <w:r w:rsidR="00AF29EA" w:rsidRPr="00F23195">
        <w:rPr>
          <w:color w:val="auto"/>
        </w:rPr>
        <w:t>ш</w:t>
      </w:r>
      <w:r w:rsidRPr="00F23195">
        <w:rPr>
          <w:color w:val="auto"/>
        </w:rPr>
        <w:t>ума)</w:t>
      </w:r>
      <w:r w:rsidR="00AF29EA" w:rsidRPr="00F23195">
        <w:rPr>
          <w:color w:val="auto"/>
        </w:rPr>
        <w:t>,</w:t>
      </w:r>
    </w:p>
    <w:p w:rsidR="009F1353" w:rsidRPr="00F23195" w:rsidRDefault="009F1353" w:rsidP="00AF29EA">
      <w:pPr>
        <w:pStyle w:val="Tacka2"/>
        <w:rPr>
          <w:color w:val="auto"/>
        </w:rPr>
      </w:pPr>
      <w:r w:rsidRPr="00F23195">
        <w:rPr>
          <w:color w:val="auto"/>
        </w:rPr>
        <w:t>објеката у функцији туризма, рекреације и ловства – туристи</w:t>
      </w:r>
      <w:r w:rsidR="00AF29EA" w:rsidRPr="00F23195">
        <w:rPr>
          <w:color w:val="auto"/>
        </w:rPr>
        <w:t>ч</w:t>
      </w:r>
      <w:r w:rsidRPr="00F23195">
        <w:rPr>
          <w:color w:val="auto"/>
        </w:rPr>
        <w:t>ког, ловног или рекреативног карактера</w:t>
      </w:r>
      <w:r w:rsidR="00AF29EA" w:rsidRPr="00F23195">
        <w:rPr>
          <w:color w:val="auto"/>
        </w:rPr>
        <w:t>,</w:t>
      </w:r>
    </w:p>
    <w:p w:rsidR="009F1353" w:rsidRPr="00F23195" w:rsidRDefault="009F1353" w:rsidP="00AF29EA">
      <w:pPr>
        <w:pStyle w:val="Tacka2"/>
        <w:rPr>
          <w:color w:val="auto"/>
        </w:rPr>
      </w:pPr>
      <w:r w:rsidRPr="00F23195">
        <w:rPr>
          <w:color w:val="auto"/>
        </w:rPr>
        <w:t>приступне саобра</w:t>
      </w:r>
      <w:r w:rsidR="00AF29EA" w:rsidRPr="00F23195">
        <w:rPr>
          <w:color w:val="auto"/>
        </w:rPr>
        <w:t>ћ</w:t>
      </w:r>
      <w:r w:rsidRPr="00F23195">
        <w:rPr>
          <w:color w:val="auto"/>
        </w:rPr>
        <w:t>ајне повр</w:t>
      </w:r>
      <w:r w:rsidR="00AF29EA" w:rsidRPr="00F23195">
        <w:rPr>
          <w:color w:val="auto"/>
        </w:rPr>
        <w:t>ш</w:t>
      </w:r>
      <w:r w:rsidRPr="00F23195">
        <w:rPr>
          <w:color w:val="auto"/>
        </w:rPr>
        <w:t>ине</w:t>
      </w:r>
    </w:p>
    <w:p w:rsidR="009F1353" w:rsidRPr="00F23195" w:rsidRDefault="009F1353" w:rsidP="00AF29EA">
      <w:pPr>
        <w:pStyle w:val="Tacka2"/>
        <w:rPr>
          <w:color w:val="auto"/>
        </w:rPr>
      </w:pPr>
      <w:r w:rsidRPr="00F23195">
        <w:rPr>
          <w:color w:val="auto"/>
        </w:rPr>
        <w:t>изградња објеката инфраструктуре у складу са Планом</w:t>
      </w:r>
    </w:p>
    <w:p w:rsidR="009F1353" w:rsidRPr="00F23195" w:rsidRDefault="00AF29EA" w:rsidP="00AF29EA">
      <w:pPr>
        <w:pStyle w:val="Tacka2"/>
        <w:rPr>
          <w:color w:val="auto"/>
        </w:rPr>
      </w:pPr>
      <w:r w:rsidRPr="00F23195">
        <w:rPr>
          <w:color w:val="auto"/>
        </w:rPr>
        <w:t>пратећ</w:t>
      </w:r>
      <w:r w:rsidR="009F1353" w:rsidRPr="00F23195">
        <w:rPr>
          <w:color w:val="auto"/>
        </w:rPr>
        <w:t>и објекти (</w:t>
      </w:r>
      <w:r w:rsidRPr="00F23195">
        <w:rPr>
          <w:color w:val="auto"/>
        </w:rPr>
        <w:t>ш</w:t>
      </w:r>
      <w:r w:rsidR="009F1353" w:rsidRPr="00F23195">
        <w:rPr>
          <w:color w:val="auto"/>
        </w:rPr>
        <w:t>анк-барови, на</w:t>
      </w:r>
      <w:r w:rsidRPr="00F23195">
        <w:rPr>
          <w:color w:val="auto"/>
        </w:rPr>
        <w:t>д</w:t>
      </w:r>
      <w:r w:rsidR="009F1353" w:rsidRPr="00F23195">
        <w:rPr>
          <w:color w:val="auto"/>
        </w:rPr>
        <w:t>стре</w:t>
      </w:r>
      <w:r w:rsidRPr="00F23195">
        <w:rPr>
          <w:color w:val="auto"/>
        </w:rPr>
        <w:t>ш</w:t>
      </w:r>
      <w:r w:rsidR="009F1353" w:rsidRPr="00F23195">
        <w:rPr>
          <w:color w:val="auto"/>
        </w:rPr>
        <w:t>нице, одмори</w:t>
      </w:r>
      <w:r w:rsidRPr="00F23195">
        <w:rPr>
          <w:color w:val="auto"/>
        </w:rPr>
        <w:t>ш</w:t>
      </w:r>
      <w:r w:rsidR="009F1353" w:rsidRPr="00F23195">
        <w:rPr>
          <w:color w:val="auto"/>
        </w:rPr>
        <w:t>та, просторије за опрему и сл.)</w:t>
      </w:r>
    </w:p>
    <w:p w:rsidR="009F1353" w:rsidRPr="00F23195" w:rsidRDefault="009F1353" w:rsidP="00AF29EA">
      <w:pPr>
        <w:pStyle w:val="Tacka2"/>
        <w:rPr>
          <w:color w:val="auto"/>
        </w:rPr>
      </w:pPr>
      <w:r w:rsidRPr="00F23195">
        <w:rPr>
          <w:color w:val="auto"/>
        </w:rPr>
        <w:t>партерно уре</w:t>
      </w:r>
      <w:r w:rsidR="00AF29EA" w:rsidRPr="00F23195">
        <w:rPr>
          <w:color w:val="auto"/>
        </w:rPr>
        <w:t>ђ</w:t>
      </w:r>
      <w:r w:rsidRPr="00F23195">
        <w:rPr>
          <w:color w:val="auto"/>
        </w:rPr>
        <w:t>ење (одмори</w:t>
      </w:r>
      <w:r w:rsidR="00AF29EA" w:rsidRPr="00F23195">
        <w:rPr>
          <w:color w:val="auto"/>
        </w:rPr>
        <w:t>ш</w:t>
      </w:r>
      <w:r w:rsidRPr="00F23195">
        <w:rPr>
          <w:color w:val="auto"/>
        </w:rPr>
        <w:t>та, стазе и сл.)</w:t>
      </w:r>
    </w:p>
    <w:p w:rsidR="009F1353" w:rsidRPr="00F23195" w:rsidRDefault="009F1353" w:rsidP="00AF29EA">
      <w:pPr>
        <w:pStyle w:val="Osnovni"/>
        <w:rPr>
          <w:color w:val="auto"/>
        </w:rPr>
      </w:pPr>
      <w:r w:rsidRPr="00F23195">
        <w:rPr>
          <w:color w:val="auto"/>
        </w:rPr>
        <w:t xml:space="preserve">Правила изградње за објекте </w:t>
      </w:r>
      <w:r w:rsidR="00AF29EA" w:rsidRPr="00F23195">
        <w:rPr>
          <w:color w:val="auto"/>
        </w:rPr>
        <w:t>ч</w:t>
      </w:r>
      <w:r w:rsidRPr="00F23195">
        <w:rPr>
          <w:color w:val="auto"/>
        </w:rPr>
        <w:t>ија се изградња изузетно дозво</w:t>
      </w:r>
      <w:r w:rsidR="00AF29EA" w:rsidRPr="00F23195">
        <w:rPr>
          <w:color w:val="auto"/>
        </w:rPr>
        <w:t>љ</w:t>
      </w:r>
      <w:r w:rsidRPr="00F23195">
        <w:rPr>
          <w:color w:val="auto"/>
        </w:rPr>
        <w:t>ава</w:t>
      </w:r>
      <w:r w:rsidR="00AF29EA" w:rsidRPr="00F23195">
        <w:rPr>
          <w:color w:val="auto"/>
        </w:rPr>
        <w:t>:</w:t>
      </w:r>
    </w:p>
    <w:p w:rsidR="009F1353" w:rsidRPr="00F23195" w:rsidRDefault="009F1353" w:rsidP="00AF29EA">
      <w:pPr>
        <w:pStyle w:val="Osnovni"/>
        <w:rPr>
          <w:color w:val="auto"/>
        </w:rPr>
      </w:pPr>
      <w:r w:rsidRPr="00F23195">
        <w:rPr>
          <w:color w:val="auto"/>
        </w:rPr>
        <w:t xml:space="preserve">Објекти не </w:t>
      </w:r>
      <w:r w:rsidR="00AF29EA" w:rsidRPr="00F23195">
        <w:rPr>
          <w:color w:val="auto"/>
        </w:rPr>
        <w:t>смеју да се граде од бетона, већ</w:t>
      </w:r>
      <w:r w:rsidRPr="00F23195">
        <w:rPr>
          <w:color w:val="auto"/>
        </w:rPr>
        <w:t xml:space="preserve"> је обавезна употреба природних материјала прилаго</w:t>
      </w:r>
      <w:r w:rsidR="00AF29EA" w:rsidRPr="00F23195">
        <w:rPr>
          <w:color w:val="auto"/>
        </w:rPr>
        <w:t>ђ</w:t>
      </w:r>
      <w:r w:rsidRPr="00F23195">
        <w:rPr>
          <w:color w:val="auto"/>
        </w:rPr>
        <w:t xml:space="preserve">ених </w:t>
      </w:r>
      <w:r w:rsidR="00AF29EA" w:rsidRPr="00F23195">
        <w:rPr>
          <w:color w:val="auto"/>
        </w:rPr>
        <w:t>ш</w:t>
      </w:r>
      <w:r w:rsidRPr="00F23195">
        <w:rPr>
          <w:color w:val="auto"/>
        </w:rPr>
        <w:t>умском окру</w:t>
      </w:r>
      <w:r w:rsidR="00AF29EA" w:rsidRPr="00F23195">
        <w:rPr>
          <w:color w:val="auto"/>
        </w:rPr>
        <w:t>ж</w:t>
      </w:r>
      <w:r w:rsidRPr="00F23195">
        <w:rPr>
          <w:color w:val="auto"/>
        </w:rPr>
        <w:t xml:space="preserve">ењу, (дрво, камен, </w:t>
      </w:r>
      <w:r w:rsidR="00AF29EA" w:rsidRPr="00F23195">
        <w:rPr>
          <w:color w:val="auto"/>
        </w:rPr>
        <w:t>ш</w:t>
      </w:r>
      <w:r w:rsidRPr="00F23195">
        <w:rPr>
          <w:color w:val="auto"/>
        </w:rPr>
        <w:t>индра) и традиционалних форми.</w:t>
      </w:r>
    </w:p>
    <w:p w:rsidR="009F1353" w:rsidRPr="00F23195" w:rsidRDefault="009F1353" w:rsidP="00AF29EA">
      <w:pPr>
        <w:pStyle w:val="Osnovni"/>
        <w:rPr>
          <w:color w:val="auto"/>
        </w:rPr>
      </w:pPr>
      <w:r w:rsidRPr="00F23195">
        <w:rPr>
          <w:color w:val="auto"/>
        </w:rPr>
        <w:t xml:space="preserve">Објекти </w:t>
      </w:r>
      <w:r w:rsidR="00EF68B0" w:rsidRPr="00F23195">
        <w:rPr>
          <w:color w:val="auto"/>
        </w:rPr>
        <w:t>у функцији туризма, рекреације и ловства – туристичког, ловног или рекреативног карактера</w:t>
      </w:r>
      <w:r w:rsidR="00EF68B0">
        <w:rPr>
          <w:color w:val="auto"/>
        </w:rPr>
        <w:t>,</w:t>
      </w:r>
      <w:r w:rsidRPr="00F23195">
        <w:rPr>
          <w:color w:val="auto"/>
        </w:rPr>
        <w:t xml:space="preserve"> могу бити максималне бруто повр</w:t>
      </w:r>
      <w:r w:rsidR="00AF29EA" w:rsidRPr="00F23195">
        <w:rPr>
          <w:color w:val="auto"/>
        </w:rPr>
        <w:t>ш</w:t>
      </w:r>
      <w:r w:rsidRPr="00F23195">
        <w:rPr>
          <w:color w:val="auto"/>
        </w:rPr>
        <w:t>ине у основи 400м², максималне спратности П+Пк.</w:t>
      </w:r>
    </w:p>
    <w:p w:rsidR="009F1353" w:rsidRPr="00F23195" w:rsidRDefault="009F1353" w:rsidP="00AF29EA">
      <w:pPr>
        <w:pStyle w:val="Osnovni"/>
        <w:rPr>
          <w:color w:val="auto"/>
        </w:rPr>
      </w:pPr>
      <w:r w:rsidRPr="00F23195">
        <w:rPr>
          <w:color w:val="auto"/>
        </w:rPr>
        <w:t>Прате</w:t>
      </w:r>
      <w:r w:rsidR="00AF29EA" w:rsidRPr="00F23195">
        <w:rPr>
          <w:color w:val="auto"/>
        </w:rPr>
        <w:t>ћи објекти (ш</w:t>
      </w:r>
      <w:r w:rsidRPr="00F23195">
        <w:rPr>
          <w:color w:val="auto"/>
        </w:rPr>
        <w:t>анк-барови, одмори</w:t>
      </w:r>
      <w:r w:rsidR="00AF29EA" w:rsidRPr="00F23195">
        <w:rPr>
          <w:color w:val="auto"/>
        </w:rPr>
        <w:t>ш</w:t>
      </w:r>
      <w:r w:rsidRPr="00F23195">
        <w:rPr>
          <w:color w:val="auto"/>
        </w:rPr>
        <w:t>та, просторије за опрему и сл.) могу бити повр</w:t>
      </w:r>
      <w:r w:rsidR="00AF29EA" w:rsidRPr="00F23195">
        <w:rPr>
          <w:color w:val="auto"/>
        </w:rPr>
        <w:t>ш</w:t>
      </w:r>
      <w:r w:rsidRPr="00F23195">
        <w:rPr>
          <w:color w:val="auto"/>
        </w:rPr>
        <w:t>ине до 100м² максималне спратности П.</w:t>
      </w:r>
    </w:p>
    <w:p w:rsidR="009F1353" w:rsidRPr="00F23195" w:rsidRDefault="009F1353" w:rsidP="00AF29EA">
      <w:pPr>
        <w:pStyle w:val="Osnovni"/>
        <w:rPr>
          <w:color w:val="auto"/>
        </w:rPr>
      </w:pPr>
      <w:r w:rsidRPr="00F23195">
        <w:rPr>
          <w:color w:val="auto"/>
        </w:rPr>
        <w:t>Најве</w:t>
      </w:r>
      <w:r w:rsidR="00AF29EA" w:rsidRPr="00F23195">
        <w:rPr>
          <w:color w:val="auto"/>
        </w:rPr>
        <w:t>ћ</w:t>
      </w:r>
      <w:r w:rsidRPr="00F23195">
        <w:rPr>
          <w:color w:val="auto"/>
        </w:rPr>
        <w:t>е дозво</w:t>
      </w:r>
      <w:r w:rsidR="00AF29EA" w:rsidRPr="00F23195">
        <w:rPr>
          <w:color w:val="auto"/>
        </w:rPr>
        <w:t>љ</w:t>
      </w:r>
      <w:r w:rsidRPr="00F23195">
        <w:rPr>
          <w:color w:val="auto"/>
        </w:rPr>
        <w:t>ене висине надстре</w:t>
      </w:r>
      <w:r w:rsidR="00AF29EA" w:rsidRPr="00F23195">
        <w:rPr>
          <w:color w:val="auto"/>
        </w:rPr>
        <w:t>ш</w:t>
      </w:r>
      <w:r w:rsidRPr="00F23195">
        <w:rPr>
          <w:color w:val="auto"/>
        </w:rPr>
        <w:t>ница су 7,0м.</w:t>
      </w:r>
    </w:p>
    <w:p w:rsidR="00510A3A" w:rsidRDefault="00510A3A">
      <w:pPr>
        <w:rPr>
          <w:rFonts w:cs="Tahoma"/>
          <w:b/>
          <w:iCs/>
          <w:noProof w:val="0"/>
          <w:lang w:eastAsia="sr-Latn-RS"/>
        </w:rPr>
      </w:pPr>
      <w:r>
        <w:br w:type="page"/>
      </w:r>
    </w:p>
    <w:p w:rsidR="001F2961" w:rsidRPr="00F23195" w:rsidRDefault="001F2961" w:rsidP="001F2961">
      <w:pPr>
        <w:pStyle w:val="Heading2"/>
        <w:rPr>
          <w:color w:val="auto"/>
        </w:rPr>
      </w:pPr>
      <w:bookmarkStart w:id="30" w:name="_Toc24094623"/>
      <w:r w:rsidRPr="00F23195">
        <w:rPr>
          <w:color w:val="auto"/>
        </w:rPr>
        <w:lastRenderedPageBreak/>
        <w:t>2.</w:t>
      </w:r>
      <w:r w:rsidR="00D54550" w:rsidRPr="00F23195">
        <w:rPr>
          <w:color w:val="auto"/>
        </w:rPr>
        <w:t>1</w:t>
      </w:r>
      <w:r w:rsidR="0063688E" w:rsidRPr="00F23195">
        <w:rPr>
          <w:color w:val="auto"/>
        </w:rPr>
        <w:t>1</w:t>
      </w:r>
      <w:r w:rsidRPr="00F23195">
        <w:rPr>
          <w:color w:val="auto"/>
        </w:rPr>
        <w:t>. Степен комуналне опремљености грађевинског земљишта</w:t>
      </w:r>
      <w:bookmarkEnd w:id="30"/>
    </w:p>
    <w:p w:rsidR="001F2961" w:rsidRPr="00F23195" w:rsidRDefault="001F2961" w:rsidP="001F2961">
      <w:pPr>
        <w:pStyle w:val="Osnovni"/>
        <w:rPr>
          <w:color w:val="auto"/>
        </w:rPr>
      </w:pPr>
      <w:r w:rsidRPr="00F23195">
        <w:rPr>
          <w:color w:val="auto"/>
        </w:rPr>
        <w:t>Степен комуналне опремљености грађевинског земљишта који је потребан за издавање локацијских услова, односно грађевинске дозволе, у обухвату плана, подразумева: постојање водовода, фекалне канализације, електроенергетских водо</w:t>
      </w:r>
      <w:r w:rsidRPr="00F23195">
        <w:rPr>
          <w:color w:val="auto"/>
        </w:rPr>
        <w:softHyphen/>
        <w:t>ва, решено одвођење атмосферских вода.</w:t>
      </w:r>
    </w:p>
    <w:p w:rsidR="008458EE" w:rsidRPr="00F23195" w:rsidRDefault="008458EE" w:rsidP="008458EE">
      <w:pPr>
        <w:pStyle w:val="Heading2"/>
        <w:rPr>
          <w:color w:val="auto"/>
        </w:rPr>
      </w:pPr>
      <w:bookmarkStart w:id="31" w:name="_Toc24094624"/>
      <w:r w:rsidRPr="00F23195">
        <w:rPr>
          <w:color w:val="auto"/>
        </w:rPr>
        <w:t>2.1</w:t>
      </w:r>
      <w:r w:rsidR="0063688E" w:rsidRPr="00F23195">
        <w:rPr>
          <w:color w:val="auto"/>
        </w:rPr>
        <w:t>2</w:t>
      </w:r>
      <w:r w:rsidRPr="00F23195">
        <w:rPr>
          <w:color w:val="auto"/>
        </w:rPr>
        <w:t>. Услови и мере заштите планом обухваћеног подручја</w:t>
      </w:r>
      <w:bookmarkEnd w:id="31"/>
    </w:p>
    <w:p w:rsidR="008458EE" w:rsidRPr="00F23195" w:rsidRDefault="008458EE" w:rsidP="008458EE">
      <w:pPr>
        <w:pStyle w:val="Heading3"/>
        <w:rPr>
          <w:color w:val="auto"/>
        </w:rPr>
      </w:pPr>
      <w:r w:rsidRPr="00F23195">
        <w:rPr>
          <w:color w:val="auto"/>
        </w:rPr>
        <w:t>2.</w:t>
      </w:r>
      <w:r w:rsidR="008118C5" w:rsidRPr="00F23195">
        <w:rPr>
          <w:color w:val="auto"/>
        </w:rPr>
        <w:t>1</w:t>
      </w:r>
      <w:r w:rsidR="0063688E" w:rsidRPr="00F23195">
        <w:rPr>
          <w:color w:val="auto"/>
        </w:rPr>
        <w:t>2</w:t>
      </w:r>
      <w:r w:rsidRPr="00F23195">
        <w:rPr>
          <w:color w:val="auto"/>
        </w:rPr>
        <w:t>.1. Услови и мере заштите непокретних културних добара и амбијенталних целина и заштите културног наслеђа</w:t>
      </w:r>
    </w:p>
    <w:p w:rsidR="008458EE" w:rsidRPr="00956C99" w:rsidRDefault="008458EE" w:rsidP="008458EE">
      <w:pPr>
        <w:rPr>
          <w:noProof w:val="0"/>
          <w:color w:val="FF0000"/>
        </w:rPr>
      </w:pPr>
    </w:p>
    <w:p w:rsidR="008458EE" w:rsidRPr="00F23195" w:rsidRDefault="008458EE" w:rsidP="008458EE">
      <w:pPr>
        <w:pStyle w:val="Podvuceniosnovni"/>
        <w:rPr>
          <w:color w:val="auto"/>
        </w:rPr>
      </w:pPr>
      <w:r w:rsidRPr="00F23195">
        <w:rPr>
          <w:color w:val="auto"/>
        </w:rPr>
        <w:t>Циљеви и опште мере заштите</w:t>
      </w:r>
    </w:p>
    <w:p w:rsidR="008458EE" w:rsidRPr="00F23195" w:rsidRDefault="008458EE" w:rsidP="008458EE">
      <w:pPr>
        <w:pStyle w:val="Osnovni"/>
        <w:rPr>
          <w:color w:val="auto"/>
        </w:rPr>
      </w:pPr>
      <w:r w:rsidRPr="00F23195">
        <w:rPr>
          <w:color w:val="auto"/>
        </w:rPr>
        <w:t>Валоризација објеката, целина, слободних простора, ликовних, амбијенталних и других вредности, археолошких локалитета и знаменитих места у ужем и ширем градском подручју Крушевца одређује основне принципе и режим заштите целина и појединачних објеката, а приступ је условљен и основном поделом на заштићене и евидентиране објекте са утврђеним споменичким својствима.</w:t>
      </w:r>
    </w:p>
    <w:p w:rsidR="008458EE" w:rsidRPr="00F23195" w:rsidRDefault="008458EE" w:rsidP="008458EE">
      <w:pPr>
        <w:pStyle w:val="Osnovni"/>
        <w:rPr>
          <w:color w:val="auto"/>
        </w:rPr>
      </w:pPr>
      <w:r w:rsidRPr="00F23195">
        <w:rPr>
          <w:color w:val="auto"/>
        </w:rPr>
        <w:t>Циљ за стварање зона уже, или шире заштите објеката, целина и амбијената огледа се, пре свега, у потреби остварења заштите непосредног окружења споменичких целина, односно заштићених објеката ван зона заштите. Уређење ових простора подразумева и могућност нове изградње, уз планерски и пројектантски приступ који одговара мерилима амбијента; поред тога, ово подручје треба да обезбеди интегритет оних целина које су већ нарушене пропадањем појединих објеката или неконтролисаном изградњом нових.</w:t>
      </w:r>
    </w:p>
    <w:p w:rsidR="008458EE" w:rsidRPr="00F23195" w:rsidRDefault="008458EE" w:rsidP="008458EE">
      <w:pPr>
        <w:pStyle w:val="Osnovni"/>
        <w:rPr>
          <w:color w:val="auto"/>
        </w:rPr>
      </w:pPr>
      <w:r w:rsidRPr="00F23195">
        <w:rPr>
          <w:color w:val="auto"/>
        </w:rPr>
        <w:t>Основна начела у погледу утврђивања садржаја и функција споменичких објеката и целина, уз њихову ревитализацију и примену мера техничке заштите, дефинишу узајамно равноправан однос нових потреба и потреба које произилазе из споменичких вредности, уз изричито одбацивање намена које могу да деградирају заштићене објекте, зоне и амбијенте.</w:t>
      </w:r>
    </w:p>
    <w:p w:rsidR="002B6669" w:rsidRPr="002B6669" w:rsidRDefault="002B6669" w:rsidP="002B6669">
      <w:pPr>
        <w:pStyle w:val="Podvuceniosnovni"/>
        <w:rPr>
          <w:color w:val="auto"/>
        </w:rPr>
      </w:pPr>
      <w:r w:rsidRPr="002B6669">
        <w:rPr>
          <w:color w:val="auto"/>
        </w:rPr>
        <w:t xml:space="preserve">Археолошки локалитети на подручју плана: </w:t>
      </w:r>
    </w:p>
    <w:p w:rsidR="002B6669" w:rsidRPr="002C3165" w:rsidRDefault="002B6669" w:rsidP="002B6669">
      <w:pPr>
        <w:pStyle w:val="Tacka2"/>
        <w:rPr>
          <w:color w:val="auto"/>
        </w:rPr>
      </w:pPr>
      <w:r w:rsidRPr="002C3165">
        <w:rPr>
          <w:color w:val="auto"/>
        </w:rPr>
        <w:t>Макрешане, локалитет „Саставци“ (ознака на катри: 13)</w:t>
      </w:r>
    </w:p>
    <w:p w:rsidR="002B6669" w:rsidRPr="002C3165" w:rsidRDefault="002B6669" w:rsidP="002B6669">
      <w:pPr>
        <w:pStyle w:val="Tacka2"/>
        <w:rPr>
          <w:color w:val="auto"/>
        </w:rPr>
      </w:pPr>
      <w:r w:rsidRPr="002C3165">
        <w:rPr>
          <w:color w:val="auto"/>
        </w:rPr>
        <w:t>Макрешане, локалитет „Река“ (ознака на катри: 15)</w:t>
      </w:r>
    </w:p>
    <w:p w:rsidR="002B6669" w:rsidRPr="002C3165" w:rsidRDefault="002B6669" w:rsidP="002B6669">
      <w:pPr>
        <w:pStyle w:val="Tacka2"/>
        <w:rPr>
          <w:color w:val="auto"/>
        </w:rPr>
      </w:pPr>
      <w:r w:rsidRPr="002C3165">
        <w:rPr>
          <w:color w:val="auto"/>
        </w:rPr>
        <w:t>Макрешане, локалитет „Старо гробље“ (ознака на катри: 16)</w:t>
      </w:r>
    </w:p>
    <w:p w:rsidR="002B6669" w:rsidRPr="002C3165" w:rsidRDefault="002B6669" w:rsidP="002B6669">
      <w:pPr>
        <w:pStyle w:val="Tacka2"/>
        <w:rPr>
          <w:color w:val="auto"/>
        </w:rPr>
      </w:pPr>
      <w:r w:rsidRPr="002C3165">
        <w:rPr>
          <w:color w:val="auto"/>
        </w:rPr>
        <w:t>Макрешане, локалитет „Старо село“ (ознака на катри: 17)</w:t>
      </w:r>
    </w:p>
    <w:p w:rsidR="002B6669" w:rsidRPr="002C3165" w:rsidRDefault="002B6669" w:rsidP="002B6669">
      <w:pPr>
        <w:pStyle w:val="Tacka2"/>
        <w:rPr>
          <w:color w:val="auto"/>
        </w:rPr>
      </w:pPr>
      <w:r w:rsidRPr="002C3165">
        <w:rPr>
          <w:color w:val="auto"/>
        </w:rPr>
        <w:t>Макрешане, локалитет „Јазбине/Орнице“ (ознака на катри: 18)</w:t>
      </w:r>
    </w:p>
    <w:p w:rsidR="002B6669" w:rsidRPr="002C3165" w:rsidRDefault="002B6669" w:rsidP="002B6669">
      <w:pPr>
        <w:pStyle w:val="Tacka2"/>
        <w:rPr>
          <w:color w:val="auto"/>
        </w:rPr>
      </w:pPr>
      <w:r w:rsidRPr="002C3165">
        <w:rPr>
          <w:color w:val="auto"/>
        </w:rPr>
        <w:t>Макрешане, локалитет „Чаир“ (ознака на катри: 19)</w:t>
      </w:r>
    </w:p>
    <w:p w:rsidR="002B6669" w:rsidRPr="002C3165" w:rsidRDefault="002B6669" w:rsidP="002B6669">
      <w:pPr>
        <w:pStyle w:val="Tacka2"/>
        <w:rPr>
          <w:color w:val="auto"/>
        </w:rPr>
      </w:pPr>
      <w:r w:rsidRPr="002C3165">
        <w:rPr>
          <w:color w:val="auto"/>
        </w:rPr>
        <w:t>Макрешане, локалитет „Жидовско гробље“ (ознака на катри: 20)</w:t>
      </w:r>
    </w:p>
    <w:p w:rsidR="002B6669" w:rsidRPr="002C3165" w:rsidRDefault="002B6669" w:rsidP="002B6669">
      <w:pPr>
        <w:pStyle w:val="Tacka2"/>
        <w:rPr>
          <w:color w:val="auto"/>
        </w:rPr>
      </w:pPr>
      <w:r w:rsidRPr="002C3165">
        <w:rPr>
          <w:color w:val="auto"/>
        </w:rPr>
        <w:t>Макрешане, локалитет „Дуга њива“ (ознака на катри: 21)</w:t>
      </w:r>
    </w:p>
    <w:p w:rsidR="002B6669" w:rsidRPr="002C3165" w:rsidRDefault="002B6669" w:rsidP="002B6669">
      <w:pPr>
        <w:pStyle w:val="Podvuceniosnovni"/>
        <w:rPr>
          <w:color w:val="auto"/>
        </w:rPr>
      </w:pPr>
      <w:r w:rsidRPr="002C3165">
        <w:rPr>
          <w:color w:val="auto"/>
        </w:rPr>
        <w:t xml:space="preserve">Евидентирани објекти и добра која уживају предходну заштиту: </w:t>
      </w:r>
    </w:p>
    <w:p w:rsidR="002B6669" w:rsidRPr="002C3165" w:rsidRDefault="002B6669" w:rsidP="002B6669">
      <w:pPr>
        <w:pStyle w:val="Tacka2"/>
        <w:rPr>
          <w:color w:val="auto"/>
        </w:rPr>
      </w:pPr>
      <w:r w:rsidRPr="002C3165">
        <w:rPr>
          <w:color w:val="auto"/>
        </w:rPr>
        <w:t>Кућа Братислава Гајића (ознака на катри: 146)</w:t>
      </w:r>
    </w:p>
    <w:p w:rsidR="002B6669" w:rsidRPr="002C3165" w:rsidRDefault="002B6669" w:rsidP="002B6669">
      <w:pPr>
        <w:pStyle w:val="Tacka2"/>
        <w:rPr>
          <w:color w:val="auto"/>
        </w:rPr>
      </w:pPr>
      <w:r w:rsidRPr="002C3165">
        <w:rPr>
          <w:color w:val="auto"/>
        </w:rPr>
        <w:t>Кућа Миће Миливојевића (ознака на катри: 147)</w:t>
      </w:r>
    </w:p>
    <w:p w:rsidR="002B6669" w:rsidRPr="002C3165" w:rsidRDefault="002B6669" w:rsidP="002B6669">
      <w:pPr>
        <w:pStyle w:val="Tacka2"/>
        <w:rPr>
          <w:color w:val="auto"/>
        </w:rPr>
      </w:pPr>
      <w:r w:rsidRPr="002C3165">
        <w:rPr>
          <w:color w:val="auto"/>
        </w:rPr>
        <w:t>Спомен - чесма (ознака на катри: 148)</w:t>
      </w:r>
    </w:p>
    <w:p w:rsidR="002B6669" w:rsidRPr="002B6669" w:rsidRDefault="002B6669" w:rsidP="002B6669">
      <w:pPr>
        <w:pStyle w:val="Osnovni"/>
        <w:rPr>
          <w:color w:val="auto"/>
          <w:lang w:val="en-US"/>
        </w:rPr>
      </w:pPr>
      <w:r w:rsidRPr="002B6669">
        <w:rPr>
          <w:color w:val="auto"/>
        </w:rPr>
        <w:t>Планирање условљава посебан третман заштићених зона, кроз опште мере заштите што обухвата:</w:t>
      </w:r>
    </w:p>
    <w:p w:rsidR="002B6669" w:rsidRPr="002B6669" w:rsidRDefault="002B6669" w:rsidP="00A22939">
      <w:pPr>
        <w:pStyle w:val="Tacka1"/>
        <w:numPr>
          <w:ilvl w:val="0"/>
          <w:numId w:val="4"/>
        </w:numPr>
        <w:tabs>
          <w:tab w:val="left" w:pos="720"/>
        </w:tabs>
        <w:rPr>
          <w:color w:val="auto"/>
        </w:rPr>
      </w:pPr>
      <w:r w:rsidRPr="002B6669">
        <w:rPr>
          <w:color w:val="auto"/>
        </w:rPr>
        <w:t>очување аутентичности објеката и простора у границама заштите,</w:t>
      </w:r>
    </w:p>
    <w:p w:rsidR="002B6669" w:rsidRPr="002B6669" w:rsidRDefault="002B6669" w:rsidP="00A22939">
      <w:pPr>
        <w:pStyle w:val="Tacka1"/>
        <w:numPr>
          <w:ilvl w:val="0"/>
          <w:numId w:val="4"/>
        </w:numPr>
        <w:tabs>
          <w:tab w:val="left" w:pos="720"/>
        </w:tabs>
        <w:rPr>
          <w:color w:val="auto"/>
        </w:rPr>
      </w:pPr>
      <w:r w:rsidRPr="002B6669">
        <w:rPr>
          <w:color w:val="auto"/>
        </w:rPr>
        <w:lastRenderedPageBreak/>
        <w:t>уклањање неодговарајућих објеката и садржаја,</w:t>
      </w:r>
    </w:p>
    <w:p w:rsidR="002B6669" w:rsidRPr="002B6669" w:rsidRDefault="002B6669" w:rsidP="00A22939">
      <w:pPr>
        <w:pStyle w:val="Tacka1"/>
        <w:numPr>
          <w:ilvl w:val="0"/>
          <w:numId w:val="4"/>
        </w:numPr>
        <w:tabs>
          <w:tab w:val="left" w:pos="720"/>
        </w:tabs>
        <w:rPr>
          <w:color w:val="auto"/>
        </w:rPr>
      </w:pPr>
      <w:r w:rsidRPr="002B6669">
        <w:rPr>
          <w:color w:val="auto"/>
        </w:rPr>
        <w:t>спровођење мера правне и техничке заштите, подразумевајући конзерваторске и рестаураторске интервенције код објеката који су угрожени, односно код којих су преправкама умањене споменичке вредности,</w:t>
      </w:r>
    </w:p>
    <w:p w:rsidR="002B6669" w:rsidRPr="002B6669" w:rsidRDefault="002B6669" w:rsidP="00A22939">
      <w:pPr>
        <w:pStyle w:val="Tacka1"/>
        <w:numPr>
          <w:ilvl w:val="0"/>
          <w:numId w:val="4"/>
        </w:numPr>
        <w:tabs>
          <w:tab w:val="left" w:pos="720"/>
        </w:tabs>
        <w:rPr>
          <w:color w:val="auto"/>
        </w:rPr>
      </w:pPr>
      <w:r w:rsidRPr="002B6669">
        <w:rPr>
          <w:color w:val="auto"/>
        </w:rPr>
        <w:t>стварање неопходних услова за савремено коришћење објеката,</w:t>
      </w:r>
    </w:p>
    <w:p w:rsidR="002B6669" w:rsidRPr="002B6669" w:rsidRDefault="002B6669" w:rsidP="00A22939">
      <w:pPr>
        <w:pStyle w:val="Tacka1"/>
        <w:numPr>
          <w:ilvl w:val="0"/>
          <w:numId w:val="4"/>
        </w:numPr>
        <w:tabs>
          <w:tab w:val="left" w:pos="720"/>
        </w:tabs>
        <w:rPr>
          <w:color w:val="auto"/>
        </w:rPr>
      </w:pPr>
      <w:r w:rsidRPr="002B6669">
        <w:rPr>
          <w:color w:val="auto"/>
        </w:rPr>
        <w:t>евентуалну изградњу нових објеката у зонама заштите, на основу и у оквирима урбанистичких планова, урбанистичких пројеката и програма ревитализације, изграђених у складу са Генералним урбанистичким планом,</w:t>
      </w:r>
    </w:p>
    <w:p w:rsidR="002B6669" w:rsidRPr="002B6669" w:rsidRDefault="002B6669" w:rsidP="00A22939">
      <w:pPr>
        <w:pStyle w:val="Tacka1"/>
        <w:numPr>
          <w:ilvl w:val="0"/>
          <w:numId w:val="4"/>
        </w:numPr>
        <w:tabs>
          <w:tab w:val="left" w:pos="720"/>
        </w:tabs>
        <w:rPr>
          <w:color w:val="auto"/>
        </w:rPr>
      </w:pPr>
      <w:r w:rsidRPr="002B6669">
        <w:rPr>
          <w:color w:val="auto"/>
        </w:rPr>
        <w:t>забрану рушења заштићених и евидентираних објеката, без обзира на њихово грађевинско стање,</w:t>
      </w:r>
    </w:p>
    <w:p w:rsidR="002B6669" w:rsidRPr="002B6669" w:rsidRDefault="002B6669" w:rsidP="00A22939">
      <w:pPr>
        <w:pStyle w:val="Tacka1"/>
        <w:numPr>
          <w:ilvl w:val="0"/>
          <w:numId w:val="4"/>
        </w:numPr>
        <w:tabs>
          <w:tab w:val="left" w:pos="720"/>
        </w:tabs>
        <w:rPr>
          <w:color w:val="auto"/>
        </w:rPr>
      </w:pPr>
      <w:r w:rsidRPr="002B6669">
        <w:rPr>
          <w:color w:val="auto"/>
        </w:rPr>
        <w:t>санацију и адаптација у складу са савременим потребама, али уз поштовање режима заштите и претходно утврђених конзерваторских услова од стране надлежне службе заштите,</w:t>
      </w:r>
    </w:p>
    <w:p w:rsidR="002B6669" w:rsidRPr="002B6669" w:rsidRDefault="002B6669" w:rsidP="00A22939">
      <w:pPr>
        <w:pStyle w:val="Tacka1"/>
        <w:numPr>
          <w:ilvl w:val="0"/>
          <w:numId w:val="4"/>
        </w:numPr>
        <w:tabs>
          <w:tab w:val="left" w:pos="720"/>
        </w:tabs>
        <w:rPr>
          <w:color w:val="auto"/>
        </w:rPr>
      </w:pPr>
      <w:r w:rsidRPr="002B6669">
        <w:rPr>
          <w:color w:val="auto"/>
        </w:rPr>
        <w:t>обрада слободних простора и површина, који сачињавају одређене амбијенте такође треба да се обухвати плановима нижег реда,</w:t>
      </w:r>
    </w:p>
    <w:p w:rsidR="002B6669" w:rsidRPr="002B6669" w:rsidRDefault="002B6669" w:rsidP="00A22939">
      <w:pPr>
        <w:pStyle w:val="Tacka1"/>
        <w:numPr>
          <w:ilvl w:val="0"/>
          <w:numId w:val="4"/>
        </w:numPr>
        <w:tabs>
          <w:tab w:val="left" w:pos="720"/>
        </w:tabs>
        <w:rPr>
          <w:color w:val="auto"/>
        </w:rPr>
      </w:pPr>
      <w:r w:rsidRPr="002B6669">
        <w:rPr>
          <w:color w:val="auto"/>
        </w:rPr>
        <w:t>за радове било које врсте на споменику културе од великог значаја и његовој заштићеној околини, морају се прибавити услови и сагласност надлежне службе заштите,</w:t>
      </w:r>
    </w:p>
    <w:p w:rsidR="002B6669" w:rsidRPr="002B6669" w:rsidRDefault="002B6669" w:rsidP="00A22939">
      <w:pPr>
        <w:pStyle w:val="Tacka1"/>
        <w:numPr>
          <w:ilvl w:val="0"/>
          <w:numId w:val="4"/>
        </w:numPr>
        <w:tabs>
          <w:tab w:val="left" w:pos="720"/>
        </w:tabs>
        <w:rPr>
          <w:color w:val="auto"/>
        </w:rPr>
      </w:pPr>
      <w:r w:rsidRPr="002B6669">
        <w:rPr>
          <w:color w:val="auto"/>
        </w:rPr>
        <w:t>забрањује се просипање и одлагање отпадних и штетних материјала, складиштење материјала и стварање дивљих депонија,</w:t>
      </w:r>
    </w:p>
    <w:p w:rsidR="002B6669" w:rsidRDefault="002B6669" w:rsidP="002B6669">
      <w:pPr>
        <w:pStyle w:val="Osnovni"/>
        <w:rPr>
          <w:color w:val="auto"/>
        </w:rPr>
      </w:pPr>
      <w:r w:rsidRPr="002B6669">
        <w:rPr>
          <w:color w:val="auto"/>
        </w:rPr>
        <w:t>Смерницама за спровођење мера техничке заштите објеката и амбијената у заштићеним зонама посебно се утврђује обавеза примене аутентичних материјала, архитектонских детаља и техника грађења, и то код свих интервенција које могу да угрозе, или деградирају споменичка својства објекта.</w:t>
      </w:r>
    </w:p>
    <w:p w:rsidR="008118C5" w:rsidRPr="002B6669" w:rsidRDefault="008118C5" w:rsidP="009404CD">
      <w:pPr>
        <w:pStyle w:val="Heading3"/>
        <w:rPr>
          <w:color w:val="auto"/>
        </w:rPr>
      </w:pPr>
      <w:r w:rsidRPr="002B6669">
        <w:rPr>
          <w:color w:val="auto"/>
        </w:rPr>
        <w:t>2.1</w:t>
      </w:r>
      <w:r w:rsidR="0063688E" w:rsidRPr="002B6669">
        <w:rPr>
          <w:color w:val="auto"/>
        </w:rPr>
        <w:t>2</w:t>
      </w:r>
      <w:r w:rsidRPr="002B6669">
        <w:rPr>
          <w:color w:val="auto"/>
        </w:rPr>
        <w:t>.2. Услови и мере заштите природе и природних добара</w:t>
      </w:r>
    </w:p>
    <w:p w:rsidR="00291269" w:rsidRPr="00291269" w:rsidRDefault="00291269" w:rsidP="00291269">
      <w:pPr>
        <w:pStyle w:val="Osnovni"/>
        <w:rPr>
          <w:color w:val="auto"/>
        </w:rPr>
      </w:pPr>
      <w:r w:rsidRPr="00291269">
        <w:rPr>
          <w:color w:val="auto"/>
        </w:rPr>
        <w:t>На основу Решења Завода за заштиту природе Србије, Канцеларија у Нишу, 03 бр.020-865/2, од 04.05.2018. године, у обухвату плана нема заштићених подручја за које је спроведен или покренут поступак заштите и није у просторном обухвату еколошке мреже.</w:t>
      </w:r>
    </w:p>
    <w:p w:rsidR="00291269" w:rsidRPr="00291269" w:rsidRDefault="00291269" w:rsidP="00291269">
      <w:pPr>
        <w:pStyle w:val="Osnovni"/>
        <w:rPr>
          <w:color w:val="auto"/>
        </w:rPr>
      </w:pPr>
      <w:r w:rsidRPr="00291269">
        <w:rPr>
          <w:color w:val="auto"/>
        </w:rPr>
        <w:t xml:space="preserve">Планиране претежне намене површина су усклађене са наменама које су дефинисане планом вишег реда, односно Генералним урбанистичким планом Крушевац 2025. План обухвата део рубне зоне Исток, односно приградско насеље Макрешане у оквиру грађевинског подручја и значајне површине шимског и пољопривредног земљишта.   </w:t>
      </w:r>
    </w:p>
    <w:p w:rsidR="00291269" w:rsidRPr="00291269" w:rsidRDefault="00291269" w:rsidP="00291269">
      <w:pPr>
        <w:pStyle w:val="Osnovni"/>
        <w:rPr>
          <w:color w:val="auto"/>
        </w:rPr>
      </w:pPr>
      <w:r w:rsidRPr="00291269">
        <w:rPr>
          <w:color w:val="auto"/>
        </w:rPr>
        <w:t xml:space="preserve">У оквиру опредељених целина и зона у складу са капацитетима и планираном претежном наменом,  формиране су целине са зеленим површинама, у функцији очувања постојећих или повећања зелених површина (рејонски парк, линијско и заштитно зеленило). Такође, у оквиру целина са опредељеним претежним наменама, обавезно је поштовање прописаног процентуалног учешћа зеленила и уређење слободних површина, максимално очување и заштита постојећих површина под шумом, зелених површина и вредних примерака дендрофлоре (појединачна стабла и групе стабала) и дефинисање заштитних „зелених коридора”.    </w:t>
      </w:r>
    </w:p>
    <w:p w:rsidR="00291269" w:rsidRPr="00291269" w:rsidRDefault="00291269" w:rsidP="00291269">
      <w:pPr>
        <w:pStyle w:val="Osnovni"/>
        <w:rPr>
          <w:color w:val="auto"/>
        </w:rPr>
      </w:pPr>
      <w:r w:rsidRPr="00291269">
        <w:rPr>
          <w:color w:val="auto"/>
        </w:rPr>
        <w:t>У циљу заштите природе и биодиверзитета и унапређења стања животне средине, у планска решења инкорпорирани су услови и мере из Решења Завода за заштиту природе, уз обавезно:</w:t>
      </w:r>
    </w:p>
    <w:p w:rsidR="00291269" w:rsidRPr="00291269" w:rsidRDefault="00291269" w:rsidP="00291269">
      <w:pPr>
        <w:pStyle w:val="Tacka2"/>
        <w:rPr>
          <w:color w:val="auto"/>
        </w:rPr>
      </w:pPr>
      <w:r w:rsidRPr="00291269">
        <w:rPr>
          <w:color w:val="auto"/>
        </w:rPr>
        <w:lastRenderedPageBreak/>
        <w:t xml:space="preserve">поштовање дефинисаних урбанистичких параметара, проценат изграђености, учешће површина под зеленилом, утврђена растојања и сл.;  </w:t>
      </w:r>
    </w:p>
    <w:p w:rsidR="00291269" w:rsidRPr="00291269" w:rsidRDefault="00291269" w:rsidP="00291269">
      <w:pPr>
        <w:pStyle w:val="Tacka2"/>
        <w:rPr>
          <w:color w:val="auto"/>
        </w:rPr>
      </w:pPr>
      <w:r w:rsidRPr="00291269">
        <w:rPr>
          <w:color w:val="auto"/>
        </w:rPr>
        <w:t>изградња и потпуно инфраструктурно опремање по највишим еколошким стандардима, тако да се не ремете подземне хидрографске везе и ккарактеристике подземних и површинских вода;</w:t>
      </w:r>
    </w:p>
    <w:p w:rsidR="00291269" w:rsidRPr="00291269" w:rsidRDefault="00291269" w:rsidP="00291269">
      <w:pPr>
        <w:pStyle w:val="Tacka2"/>
        <w:rPr>
          <w:color w:val="auto"/>
        </w:rPr>
      </w:pPr>
      <w:r w:rsidRPr="00291269">
        <w:rPr>
          <w:color w:val="auto"/>
        </w:rPr>
        <w:t>уређење и озелењавање слободних површина и формирање заштитног зеленила у циљу повећања заступљености зеленила и његове функционалности у складу са планираном наменом (линијско зеленило, заштитно зеленило око гробља ширине два реда високог дрвећа и сл.);</w:t>
      </w:r>
    </w:p>
    <w:p w:rsidR="00291269" w:rsidRPr="00291269" w:rsidRDefault="00291269" w:rsidP="00291269">
      <w:pPr>
        <w:pStyle w:val="Tacka2"/>
        <w:rPr>
          <w:color w:val="auto"/>
        </w:rPr>
      </w:pPr>
      <w:r w:rsidRPr="00291269">
        <w:rPr>
          <w:color w:val="auto"/>
        </w:rPr>
        <w:t>максимална заштита и очување приобаља река и потока и природних станишта уз реку, а за евентуалну регулацију речног тока и потребне противерозионе радове на угроженим локацијама, применити принцип “натуралне регулације”;</w:t>
      </w:r>
    </w:p>
    <w:p w:rsidR="00291269" w:rsidRPr="00291269" w:rsidRDefault="00291269" w:rsidP="00291269">
      <w:pPr>
        <w:pStyle w:val="Tacka2"/>
        <w:rPr>
          <w:color w:val="auto"/>
        </w:rPr>
      </w:pPr>
      <w:r w:rsidRPr="00291269">
        <w:rPr>
          <w:color w:val="auto"/>
        </w:rPr>
        <w:t>уколико се због изградње уништи постојеће јавно зеленило, исто се мора надокнадити под условима надлежне службе, како би се очувала вегетација;</w:t>
      </w:r>
    </w:p>
    <w:p w:rsidR="00291269" w:rsidRPr="00291269" w:rsidRDefault="00291269" w:rsidP="00291269">
      <w:pPr>
        <w:pStyle w:val="Tacka2"/>
        <w:rPr>
          <w:color w:val="auto"/>
        </w:rPr>
      </w:pPr>
      <w:r w:rsidRPr="00291269">
        <w:rPr>
          <w:color w:val="auto"/>
        </w:rPr>
        <w:t xml:space="preserve">формирање и уређење нових зелених површина, дрвореда и заштитног зеленила, планирати као зеленило високе декоративности и тематски усклађено са архитектуром и урбаним мобилијаром, уз препоруку примене аутохтоних, брзорастућих врста, уз избегавање врста које су алергене и инвазивне; </w:t>
      </w:r>
    </w:p>
    <w:p w:rsidR="00291269" w:rsidRPr="00291269" w:rsidRDefault="00291269" w:rsidP="00291269">
      <w:pPr>
        <w:pStyle w:val="Tacka2"/>
        <w:rPr>
          <w:color w:val="auto"/>
        </w:rPr>
      </w:pPr>
      <w:r w:rsidRPr="00291269">
        <w:rPr>
          <w:color w:val="auto"/>
        </w:rPr>
        <w:t>обавезна је  санација или рекултивација свих деградираних површина;</w:t>
      </w:r>
    </w:p>
    <w:p w:rsidR="00291269" w:rsidRPr="00291269" w:rsidRDefault="00291269" w:rsidP="00291269">
      <w:pPr>
        <w:pStyle w:val="Tacka2"/>
        <w:rPr>
          <w:color w:val="auto"/>
        </w:rPr>
      </w:pPr>
      <w:r w:rsidRPr="00291269">
        <w:rPr>
          <w:color w:val="auto"/>
        </w:rPr>
        <w:t>постојеће површине под шумом задржавају се са својом приоритетном фунцијом;</w:t>
      </w:r>
    </w:p>
    <w:p w:rsidR="00291269" w:rsidRPr="00291269" w:rsidRDefault="00291269" w:rsidP="00291269">
      <w:pPr>
        <w:pStyle w:val="Tacka2"/>
        <w:rPr>
          <w:color w:val="auto"/>
          <w:lang w:val="sr-Latn-RS"/>
        </w:rPr>
      </w:pPr>
      <w:r w:rsidRPr="00291269">
        <w:rPr>
          <w:color w:val="auto"/>
        </w:rPr>
        <w:t xml:space="preserve">уколико се у току радова наиђе на објекте геолошко-палеонтолошког типа и минеролошко-петрографског порекла, за које се претпоставља да имају својство природног добра, сходно Закону о заштити природе извођач радова је дужан да о томе обавести Министарство заштите животне средине односно предузме све мере заштите од уништења, оштећења или крађе до доласка овлашћеног лица.    </w:t>
      </w:r>
    </w:p>
    <w:p w:rsidR="00414616" w:rsidRPr="00DA2EE8" w:rsidRDefault="00414616" w:rsidP="00414616">
      <w:pPr>
        <w:pStyle w:val="Heading3"/>
        <w:rPr>
          <w:color w:val="auto"/>
        </w:rPr>
      </w:pPr>
      <w:r w:rsidRPr="00DA2EE8">
        <w:rPr>
          <w:color w:val="auto"/>
        </w:rPr>
        <w:t>2.1</w:t>
      </w:r>
      <w:r w:rsidR="0063688E" w:rsidRPr="00DA2EE8">
        <w:rPr>
          <w:color w:val="auto"/>
        </w:rPr>
        <w:t>2</w:t>
      </w:r>
      <w:r w:rsidRPr="00DA2EE8">
        <w:rPr>
          <w:color w:val="auto"/>
        </w:rPr>
        <w:t>.3. Услови и мере заштите животне средине</w:t>
      </w:r>
    </w:p>
    <w:p w:rsidR="00DA2EE8" w:rsidRPr="00DA2EE8" w:rsidRDefault="00DA2EE8" w:rsidP="00DA2EE8">
      <w:pPr>
        <w:pStyle w:val="Osnovni"/>
        <w:rPr>
          <w:color w:val="auto"/>
        </w:rPr>
      </w:pPr>
      <w:r w:rsidRPr="00DA2EE8">
        <w:rPr>
          <w:color w:val="auto"/>
        </w:rPr>
        <w:t xml:space="preserve">Надлежно одељење Градске управе је на основу Закона о стратешкој процени утицаја на животну средину и прописаних критеријума, донело Одлуку о не приступању изради стратешке процене утицаја ПГР „Исток 3“ на животну средину (Службени лист града Крушевца, бр. 12/2017). </w:t>
      </w:r>
    </w:p>
    <w:p w:rsidR="00DA2EE8" w:rsidRPr="00DA2EE8" w:rsidRDefault="00DA2EE8" w:rsidP="00DA2EE8">
      <w:pPr>
        <w:pStyle w:val="Osnovni"/>
        <w:rPr>
          <w:color w:val="auto"/>
        </w:rPr>
      </w:pPr>
      <w:r w:rsidRPr="00DA2EE8">
        <w:rPr>
          <w:color w:val="auto"/>
        </w:rPr>
        <w:t>У еколошкој валоризацији ширег простора, подручје плана представља релативно неоптерећену зону великог еколошког капацитета, са значајним учешћем површина под шумом и пољопривредним земљиштем, у оквиру еколошке целине „Крушевац 1“ као посебна еколошка потцелина „Исток 3“.</w:t>
      </w:r>
    </w:p>
    <w:p w:rsidR="00DA2EE8" w:rsidRPr="00DA2EE8" w:rsidRDefault="00DA2EE8" w:rsidP="00DA2EE8">
      <w:pPr>
        <w:pStyle w:val="Osnovni"/>
        <w:rPr>
          <w:color w:val="auto"/>
        </w:rPr>
      </w:pPr>
      <w:r w:rsidRPr="00DA2EE8">
        <w:rPr>
          <w:color w:val="auto"/>
        </w:rPr>
        <w:t xml:space="preserve">Систематска мерења и испитивања у обухвату плана нису вршена. Потенцијални извори загађења су линијски - саобраћај и тачкасти извори - индивидуална ложишта и поједине делатности, сметлишта и депоније, такође и појединачне зоне - пољопривреде (због употребе пестицида и ђубрива), као и зоне са израженом јаком ерозијом земљишта.   </w:t>
      </w:r>
    </w:p>
    <w:p w:rsidR="00DA2EE8" w:rsidRPr="00DA2EE8" w:rsidRDefault="00DA2EE8" w:rsidP="00DA2EE8">
      <w:pPr>
        <w:pStyle w:val="Osnovni"/>
        <w:rPr>
          <w:color w:val="auto"/>
        </w:rPr>
      </w:pPr>
      <w:r w:rsidRPr="00DA2EE8">
        <w:rPr>
          <w:color w:val="auto"/>
        </w:rPr>
        <w:t xml:space="preserve">Заштите животне средине подразумева предузимање адекватних урбанистичких и техничко - технолошких мера заштите, као и увођење контроле или мониторинг животне средине. </w:t>
      </w:r>
    </w:p>
    <w:p w:rsidR="00DA2EE8" w:rsidRPr="00DA2EE8" w:rsidRDefault="00DA2EE8" w:rsidP="00DA2EE8">
      <w:pPr>
        <w:pStyle w:val="Osnovni"/>
        <w:rPr>
          <w:color w:val="auto"/>
        </w:rPr>
      </w:pPr>
      <w:r w:rsidRPr="00DA2EE8">
        <w:rPr>
          <w:color w:val="auto"/>
        </w:rPr>
        <w:t xml:space="preserve">Концепт заштите животне средине односи се на очување природних аутохтоних екосистема, посебно шума и шумског земљишта, пољопривредних површина, приобалне вегетације и водених екосистема река и потока у обухвату плана, у циљу заштите екосистема, флоре и фауне, биодиверзитета и природних вредности.  </w:t>
      </w:r>
    </w:p>
    <w:p w:rsidR="00DA2EE8" w:rsidRPr="00DA2EE8" w:rsidRDefault="00DA2EE8" w:rsidP="00DA2EE8">
      <w:pPr>
        <w:pStyle w:val="Osnovni"/>
        <w:rPr>
          <w:color w:val="auto"/>
        </w:rPr>
      </w:pPr>
      <w:r w:rsidRPr="00DA2EE8">
        <w:rPr>
          <w:color w:val="auto"/>
        </w:rPr>
        <w:t xml:space="preserve">Обавезне мере заштите еколошке потцелине „Исток 3” :         </w:t>
      </w:r>
    </w:p>
    <w:p w:rsidR="00DA2EE8" w:rsidRPr="00C8530B" w:rsidRDefault="00DA2EE8" w:rsidP="00DA2EE8">
      <w:pPr>
        <w:pStyle w:val="Tacka2"/>
        <w:rPr>
          <w:color w:val="auto"/>
        </w:rPr>
      </w:pPr>
      <w:r w:rsidRPr="00C8530B">
        <w:rPr>
          <w:color w:val="auto"/>
        </w:rPr>
        <w:lastRenderedPageBreak/>
        <w:t>За све активности које подлежу процени утицаја на животну средину, неопходно је пред надлежним органом за послове животне средине покретање поступка и доношење одлуке о изради/неизради Студије о процени утицаја на животну средину, у складу са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бр.114/2008).</w:t>
      </w:r>
    </w:p>
    <w:p w:rsidR="00DA2EE8" w:rsidRPr="00C8530B" w:rsidRDefault="00DA2EE8" w:rsidP="00DA2EE8">
      <w:pPr>
        <w:pStyle w:val="Tacka2"/>
        <w:rPr>
          <w:color w:val="auto"/>
        </w:rPr>
      </w:pPr>
      <w:r w:rsidRPr="00C8530B">
        <w:rPr>
          <w:color w:val="auto"/>
        </w:rPr>
        <w:t>Комплетно уређење, комунално и инфраструктурно опремање, у циљу спречавања потенцијално негативних утицаја на земљиште, подземне и површинске воде и здравље становништва и успостављање комуналног реда.</w:t>
      </w:r>
    </w:p>
    <w:p w:rsidR="00DA2EE8" w:rsidRPr="00C8530B" w:rsidRDefault="00DA2EE8" w:rsidP="00DA2EE8">
      <w:pPr>
        <w:pStyle w:val="Tacka2"/>
        <w:rPr>
          <w:color w:val="auto"/>
        </w:rPr>
      </w:pPr>
      <w:r w:rsidRPr="00C8530B">
        <w:rPr>
          <w:color w:val="auto"/>
        </w:rPr>
        <w:t xml:space="preserve">Реконструкција и модернизација железничке пруге Сталаћ - Краљево и одржавање заштитних појасева уз пругу, као и заштитних коридора гасовода, далековода и заштитног појаса водотока.  </w:t>
      </w:r>
    </w:p>
    <w:p w:rsidR="00DA2EE8" w:rsidRPr="00C8530B" w:rsidRDefault="00DA2EE8" w:rsidP="00DA2EE8">
      <w:pPr>
        <w:pStyle w:val="Tacka2"/>
        <w:rPr>
          <w:color w:val="auto"/>
        </w:rPr>
      </w:pPr>
      <w:r w:rsidRPr="00C8530B">
        <w:rPr>
          <w:color w:val="auto"/>
        </w:rPr>
        <w:t>Поштовање прописаних урбанистичких параметра, рационално коришћење енергије, повећање учешћа обновљивих извора енергије и енергетске ефикасности.</w:t>
      </w:r>
    </w:p>
    <w:p w:rsidR="00DA2EE8" w:rsidRPr="00C8530B" w:rsidRDefault="00DA2EE8" w:rsidP="00DA2EE8">
      <w:pPr>
        <w:pStyle w:val="Tacka2"/>
        <w:rPr>
          <w:color w:val="auto"/>
        </w:rPr>
      </w:pPr>
      <w:r w:rsidRPr="00C8530B">
        <w:rPr>
          <w:color w:val="auto"/>
        </w:rPr>
        <w:t xml:space="preserve">У циљу очувања пејзажних и предеоних вредности, степена шумовитости и укупног диверзитета, као и заштите од ерозије и осталих облика деградације, забрањена је неконтролисана сеча и прореда високог растиња. </w:t>
      </w:r>
    </w:p>
    <w:p w:rsidR="00DA2EE8" w:rsidRPr="00C8530B" w:rsidRDefault="00DA2EE8" w:rsidP="00DA2EE8">
      <w:pPr>
        <w:pStyle w:val="Tacka2"/>
        <w:rPr>
          <w:color w:val="auto"/>
        </w:rPr>
      </w:pPr>
      <w:r w:rsidRPr="00C8530B">
        <w:rPr>
          <w:color w:val="auto"/>
        </w:rPr>
        <w:t>Одрживи развој еколошки прихватљивих делатности и активности у зони шума обзиром на њихов значај и допринос заштити животне средине.</w:t>
      </w:r>
    </w:p>
    <w:p w:rsidR="00DA2EE8" w:rsidRPr="00C8530B" w:rsidRDefault="00DA2EE8" w:rsidP="00DA2EE8">
      <w:pPr>
        <w:pStyle w:val="Tacka2"/>
        <w:rPr>
          <w:color w:val="auto"/>
        </w:rPr>
      </w:pPr>
      <w:r w:rsidRPr="00C8530B">
        <w:rPr>
          <w:color w:val="auto"/>
        </w:rPr>
        <w:t>Обавезан је предтретман свих отпадних вода до захтеваног нивоа пре упуштања у реципијент (канализациону мрежу или водоток).</w:t>
      </w:r>
    </w:p>
    <w:p w:rsidR="00DA2EE8" w:rsidRPr="00C8530B" w:rsidRDefault="00DA2EE8" w:rsidP="00DA2EE8">
      <w:pPr>
        <w:pStyle w:val="Tacka2"/>
        <w:rPr>
          <w:color w:val="auto"/>
        </w:rPr>
      </w:pPr>
      <w:r w:rsidRPr="00C8530B">
        <w:rPr>
          <w:color w:val="auto"/>
        </w:rPr>
        <w:t>Рационално коришћење и заштита високобонитетног пољопривредног земљишта.</w:t>
      </w:r>
    </w:p>
    <w:p w:rsidR="00DA2EE8" w:rsidRPr="00C8530B" w:rsidRDefault="00DA2EE8" w:rsidP="00DA2EE8">
      <w:pPr>
        <w:pStyle w:val="Tacka2"/>
        <w:rPr>
          <w:color w:val="auto"/>
        </w:rPr>
      </w:pPr>
      <w:r w:rsidRPr="00C8530B">
        <w:rPr>
          <w:color w:val="auto"/>
        </w:rPr>
        <w:t>Строго контролисана употреба хемијских препарата за заштиту биљака у циљу очувања плодности земљишта и заштите земљишта од загађивања.</w:t>
      </w:r>
    </w:p>
    <w:p w:rsidR="00DA2EE8" w:rsidRPr="00C8530B" w:rsidRDefault="00DA2EE8" w:rsidP="00DA2EE8">
      <w:pPr>
        <w:pStyle w:val="Tacka2"/>
        <w:rPr>
          <w:color w:val="auto"/>
        </w:rPr>
      </w:pPr>
      <w:r w:rsidRPr="00C8530B">
        <w:rPr>
          <w:color w:val="auto"/>
        </w:rPr>
        <w:t xml:space="preserve">Заштита и нега шума, шумских комплекса, шумског земљишта и шумских екосистема повећање површина под зеленилом и формирање заштитног зеленила у циљу заштите животне средине и здравља становништва. </w:t>
      </w:r>
    </w:p>
    <w:p w:rsidR="00DA2EE8" w:rsidRPr="00C8530B" w:rsidRDefault="00DA2EE8" w:rsidP="00DA2EE8">
      <w:pPr>
        <w:pStyle w:val="Tacka2"/>
        <w:rPr>
          <w:color w:val="auto"/>
        </w:rPr>
      </w:pPr>
      <w:r w:rsidRPr="00C8530B">
        <w:rPr>
          <w:color w:val="auto"/>
        </w:rPr>
        <w:t>Обавезне мере заштите у еколошким појасевима водотока - „Западна Морава“:</w:t>
      </w:r>
    </w:p>
    <w:p w:rsidR="00DA2EE8" w:rsidRPr="00C8530B" w:rsidRDefault="00DA2EE8" w:rsidP="00DA2EE8">
      <w:pPr>
        <w:pStyle w:val="Tacka2"/>
        <w:rPr>
          <w:color w:val="auto"/>
        </w:rPr>
      </w:pPr>
      <w:r w:rsidRPr="00C8530B">
        <w:rPr>
          <w:color w:val="auto"/>
        </w:rPr>
        <w:t>обавезно је уређење форланда Западен Мораве у складу са водним условима надлежног јавног водопривредног предузећа и спровођење радова на регулацији водотока у циљу заштите од бујичних и поплавних вода;</w:t>
      </w:r>
    </w:p>
    <w:p w:rsidR="00DA2EE8" w:rsidRPr="00C8530B" w:rsidRDefault="00DA2EE8" w:rsidP="00DA2EE8">
      <w:pPr>
        <w:pStyle w:val="Tacka2"/>
        <w:rPr>
          <w:color w:val="auto"/>
        </w:rPr>
      </w:pPr>
      <w:r w:rsidRPr="00C8530B">
        <w:rPr>
          <w:color w:val="auto"/>
        </w:rPr>
        <w:t xml:space="preserve">обале и водотокове уредити „натуралним“ начином, што подразумева употребу природних материјала, као камен, земљани затрављени насипи и зелени појасеви високе вегетације; </w:t>
      </w:r>
    </w:p>
    <w:p w:rsidR="00DA2EE8" w:rsidRPr="00C8530B" w:rsidRDefault="00DA2EE8" w:rsidP="00DA2EE8">
      <w:pPr>
        <w:pStyle w:val="Tacka2"/>
        <w:rPr>
          <w:color w:val="auto"/>
        </w:rPr>
      </w:pPr>
      <w:r w:rsidRPr="00C8530B">
        <w:rPr>
          <w:color w:val="auto"/>
        </w:rPr>
        <w:t>обавезан је третман свих отпадних вода (комуналних, технолошких, атмосферских - потенцијално зауљених) до захтеваног нивоа пре упуштања у реципијенте;</w:t>
      </w:r>
    </w:p>
    <w:p w:rsidR="00DA2EE8" w:rsidRPr="00C8530B" w:rsidRDefault="00DA2EE8" w:rsidP="00DA2EE8">
      <w:pPr>
        <w:pStyle w:val="Tacka2"/>
        <w:rPr>
          <w:color w:val="auto"/>
          <w:lang w:eastAsia="ar-SA" w:bidi="ar-SA"/>
        </w:rPr>
      </w:pPr>
      <w:r w:rsidRPr="00C8530B">
        <w:rPr>
          <w:color w:val="auto"/>
        </w:rPr>
        <w:t>заштита природних компоненети окружења и очување природне стабилности и равнотеже и максимално уклапање планираних садржаја у специфични контекст окружења и функционално и пејзажно повезивање са еколошким потцелинама непосредног окружења.</w:t>
      </w:r>
    </w:p>
    <w:p w:rsidR="00DA2EE8" w:rsidRPr="00C8530B" w:rsidRDefault="00DA2EE8" w:rsidP="00C8530B">
      <w:pPr>
        <w:pStyle w:val="Podvuceniosnovni"/>
        <w:rPr>
          <w:rFonts w:asciiTheme="minorHAnsi" w:hAnsiTheme="minorHAnsi"/>
          <w:color w:val="auto"/>
          <w:lang w:eastAsia="en-US"/>
        </w:rPr>
      </w:pPr>
      <w:r w:rsidRPr="00C8530B">
        <w:rPr>
          <w:color w:val="auto"/>
        </w:rPr>
        <w:t>Заштита животне средине у радним зонама</w:t>
      </w:r>
    </w:p>
    <w:p w:rsidR="00DA2EE8" w:rsidRPr="00C8530B" w:rsidRDefault="00DA2EE8" w:rsidP="00C8530B">
      <w:pPr>
        <w:pStyle w:val="Osnovni"/>
        <w:rPr>
          <w:color w:val="auto"/>
        </w:rPr>
      </w:pPr>
      <w:r w:rsidRPr="00C8530B">
        <w:rPr>
          <w:color w:val="auto"/>
        </w:rPr>
        <w:t xml:space="preserve">Када је у питању заштита животне средине и здравља становништва, посебно се третира зона привредних активности, који технолошким процесом производње, могу да проузрокују значајне негативне утицаје на животну средину, када се примењују посебне мере заштите:  </w:t>
      </w:r>
    </w:p>
    <w:p w:rsidR="00DA2EE8" w:rsidRPr="00C8530B" w:rsidRDefault="00DA2EE8" w:rsidP="00C8530B">
      <w:pPr>
        <w:pStyle w:val="Osnovni"/>
        <w:rPr>
          <w:color w:val="auto"/>
        </w:rPr>
      </w:pPr>
      <w:r w:rsidRPr="00C8530B">
        <w:rPr>
          <w:rStyle w:val="Heading4Char"/>
          <w:color w:val="auto"/>
          <w:u w:val="none"/>
        </w:rPr>
        <w:t>Мониторинг животне средине</w:t>
      </w:r>
      <w:r w:rsidRPr="00C8530B">
        <w:rPr>
          <w:color w:val="auto"/>
        </w:rPr>
        <w:t xml:space="preserve"> на основу Програма праћења квалитета елемената животне средине (ваздух, бука, воде, земљиште), од посебног је значаја за град, за утврђивање стања </w:t>
      </w:r>
      <w:r w:rsidRPr="00C8530B">
        <w:rPr>
          <w:color w:val="auto"/>
        </w:rPr>
        <w:lastRenderedPageBreak/>
        <w:t xml:space="preserve">животне средине и утицаја појединих делатности на становништво, праћење стања животне средине и могућност израде катастра загађивача. </w:t>
      </w:r>
    </w:p>
    <w:p w:rsidR="00DA2EE8" w:rsidRPr="00C8530B" w:rsidRDefault="00DA2EE8" w:rsidP="00C8530B">
      <w:pPr>
        <w:pStyle w:val="Osnovni"/>
        <w:rPr>
          <w:color w:val="auto"/>
        </w:rPr>
      </w:pPr>
      <w:r w:rsidRPr="00C8530B">
        <w:rPr>
          <w:rStyle w:val="Heading4Char"/>
          <w:color w:val="auto"/>
          <w:u w:val="none"/>
        </w:rPr>
        <w:t>Просторно планске мере</w:t>
      </w:r>
      <w:r w:rsidRPr="00C8530B">
        <w:rPr>
          <w:color w:val="auto"/>
        </w:rPr>
        <w:t xml:space="preserve"> - су уграђене у концепт планиране изградње и правила уређења и грађења и подразумевају обавезу поштовања урбанистичких параметара (избор микролокација, положај, растојања и оријентација објеката) у циљу смањења емитовања буке и ризика од удеса. Предност имају просторно и концепцијски мали објекти, односно мала и средња предузећа, поједине делатности у оквиру стамбене зоне (услуге, трговина). </w:t>
      </w:r>
    </w:p>
    <w:p w:rsidR="00DA2EE8" w:rsidRPr="00C8530B" w:rsidRDefault="00DA2EE8" w:rsidP="00C8530B">
      <w:pPr>
        <w:pStyle w:val="Osnovni"/>
        <w:rPr>
          <w:color w:val="auto"/>
        </w:rPr>
      </w:pPr>
      <w:r w:rsidRPr="00C8530B">
        <w:rPr>
          <w:color w:val="auto"/>
        </w:rPr>
        <w:t>У радним зонама стимулисати развој грана заснованих на чистим технологијама, из сектора прераде пољопривредних производа и производње хране и није дозвољено груписати међусобно некомпатибилне технологије.</w:t>
      </w:r>
    </w:p>
    <w:p w:rsidR="00DA2EE8" w:rsidRPr="00C8530B" w:rsidRDefault="00DA2EE8" w:rsidP="00C8530B">
      <w:pPr>
        <w:pStyle w:val="Osnovni"/>
        <w:rPr>
          <w:color w:val="auto"/>
        </w:rPr>
      </w:pPr>
      <w:r w:rsidRPr="00C8530B">
        <w:rPr>
          <w:rStyle w:val="Heading4Char"/>
          <w:color w:val="auto"/>
          <w:u w:val="none"/>
        </w:rPr>
        <w:t>Техничко - технолошке мере -</w:t>
      </w:r>
      <w:r w:rsidRPr="00C8530B">
        <w:rPr>
          <w:color w:val="auto"/>
        </w:rPr>
        <w:t xml:space="preserve"> састоје се пре свега у примени савремених технолошких процеса, тзв. „ВАТ“ - најбољих доступних технологија. Такође, развијати затворене процесе производње, прераде, складиштења, манипулисања и дистрибуције са заокруженим процесима, који елиминишу штетне емисије и рационално користе ресурсе. </w:t>
      </w:r>
    </w:p>
    <w:p w:rsidR="00DA2EE8" w:rsidRPr="00C8530B" w:rsidRDefault="00DA2EE8" w:rsidP="00C8530B">
      <w:pPr>
        <w:pStyle w:val="Osnovni"/>
        <w:rPr>
          <w:color w:val="auto"/>
        </w:rPr>
      </w:pPr>
      <w:r w:rsidRPr="00C8530B">
        <w:rPr>
          <w:color w:val="auto"/>
        </w:rPr>
        <w:t xml:space="preserve">Aдекватно поступање са отпадом у складу са Законом о управљању отпадом и другим прописима за различите врсте отпада (амбалажни, органски, медицински, опасан отпад) и на основу Локалног плана управљања отпадом и преко надлежног комуналног предузећа. </w:t>
      </w:r>
    </w:p>
    <w:p w:rsidR="00DA2EE8" w:rsidRPr="00C8530B" w:rsidRDefault="00DA2EE8" w:rsidP="00C8530B">
      <w:pPr>
        <w:pStyle w:val="Osnovni"/>
        <w:rPr>
          <w:color w:val="auto"/>
        </w:rPr>
      </w:pPr>
      <w:r w:rsidRPr="00C8530B">
        <w:rPr>
          <w:color w:val="auto"/>
        </w:rPr>
        <w:t xml:space="preserve">Обавезан је предтретман отпадних технолошких вода, односно пречишћавање отпадних вода до захтеваног нивоа на самом извору, а пре упуштања у канализацију или реципијент. </w:t>
      </w:r>
    </w:p>
    <w:p w:rsidR="00DA2EE8" w:rsidRPr="00C8530B" w:rsidRDefault="00DA2EE8" w:rsidP="00C8530B">
      <w:pPr>
        <w:pStyle w:val="Osnovni"/>
        <w:rPr>
          <w:color w:val="auto"/>
        </w:rPr>
      </w:pPr>
      <w:r w:rsidRPr="00C8530B">
        <w:rPr>
          <w:color w:val="auto"/>
        </w:rPr>
        <w:t xml:space="preserve">Обавезне мере заштите животне средине од хемикалија и хемијског удеса, односе се на интегрисано спречавањe и контролу загађивања животне средине, које је засновано на начелу предострожности, интегрисаности и координације, одрживог развоја, управљања отпадом, начелу „загађивач плаћа” и начелу јавности, за које је обавезно прибављање интегрисане дозволе и израда планова поступања у случају удеса. У обухвату плана нису планирана SEVESO постројења, као и друга постројења која имају висок ризик од настанка хемијског удеса.  </w:t>
      </w:r>
    </w:p>
    <w:p w:rsidR="00DA2EE8" w:rsidRPr="00C8530B" w:rsidRDefault="00DA2EE8" w:rsidP="00C8530B">
      <w:pPr>
        <w:pStyle w:val="Osnovni"/>
        <w:rPr>
          <w:color w:val="auto"/>
        </w:rPr>
      </w:pPr>
      <w:r w:rsidRPr="00C8530B">
        <w:rPr>
          <w:color w:val="auto"/>
        </w:rPr>
        <w:t xml:space="preserve">За све пројекте и активности које могу имати утицај на животну средину, обавезно је покретање поступка одлучивања о изради студије процене утицаја на основу Закона о процени утицаја на животну средину и према Уредби о утврђивању Листе I пројеката, за које је обавезна израда процена утицаја на животну средину и Листе II пројеката, за које се може захтевати процена утицаја на животну средину.  </w:t>
      </w:r>
    </w:p>
    <w:p w:rsidR="00DA2EE8" w:rsidRPr="00C8530B" w:rsidRDefault="00DA2EE8" w:rsidP="00C8530B">
      <w:pPr>
        <w:pStyle w:val="Osnovni"/>
        <w:rPr>
          <w:color w:val="auto"/>
        </w:rPr>
      </w:pPr>
      <w:r w:rsidRPr="00C8530B">
        <w:rPr>
          <w:color w:val="auto"/>
        </w:rPr>
        <w:t xml:space="preserve">Организационе мере - подразумевају увођење нових система управљања, посебно за област животне средине: еко-менаџмент, поступања у акцидентним ситуацијама, планови управљања ризицима, у складу са програмом поступања са индустријским отпадом и технолошким отпадним водама. </w:t>
      </w:r>
    </w:p>
    <w:p w:rsidR="00DA2EE8" w:rsidRPr="00C8530B" w:rsidRDefault="00DA2EE8" w:rsidP="00C8530B">
      <w:pPr>
        <w:pStyle w:val="Osnovni"/>
        <w:rPr>
          <w:color w:val="auto"/>
        </w:rPr>
      </w:pPr>
      <w:r w:rsidRPr="00C8530B">
        <w:rPr>
          <w:color w:val="auto"/>
        </w:rPr>
        <w:t xml:space="preserve">Заштитне зелене површине и појасеви заштитног зеленила - подразумева обавезу процентуалног учешћа зелених површина на грађевинским парцелама, како би се смањило загађење ваздуха, ублажавање нивоа буке, последица удеса и утицаја на микроклиму.       </w:t>
      </w:r>
    </w:p>
    <w:p w:rsidR="00DA2EE8" w:rsidRPr="00C8530B" w:rsidRDefault="00DA2EE8" w:rsidP="00C8530B">
      <w:pPr>
        <w:pStyle w:val="Podvuceniosnovni"/>
        <w:rPr>
          <w:color w:val="auto"/>
        </w:rPr>
      </w:pPr>
      <w:r w:rsidRPr="00C8530B">
        <w:rPr>
          <w:color w:val="auto"/>
        </w:rPr>
        <w:t>Заштита животне средине у стамбеним  зонама</w:t>
      </w:r>
    </w:p>
    <w:p w:rsidR="00DA2EE8" w:rsidRPr="00C8530B" w:rsidRDefault="00DA2EE8" w:rsidP="00C8530B">
      <w:pPr>
        <w:pStyle w:val="Osnovni"/>
        <w:rPr>
          <w:color w:val="auto"/>
        </w:rPr>
      </w:pPr>
      <w:r w:rsidRPr="00C8530B">
        <w:rPr>
          <w:color w:val="auto"/>
        </w:rPr>
        <w:t xml:space="preserve">Са становишта заштите животне средине, посматрано подручје представља релативно сложенo поручје, са следећим потенцијалним ризицима: загађивање површинских и подземних вода, загађење ваздуха и изложеност утицају буке дуж собраћајних коридора, потенцијално загађивање земљишта хемијским средствима из пољопривреде и деградација земљишта (ерозија, бесправна изградња, отпад). </w:t>
      </w:r>
    </w:p>
    <w:p w:rsidR="00DA2EE8" w:rsidRPr="00C8530B" w:rsidRDefault="00DA2EE8" w:rsidP="00C8530B">
      <w:pPr>
        <w:pStyle w:val="Osnovni"/>
        <w:rPr>
          <w:color w:val="auto"/>
        </w:rPr>
      </w:pPr>
      <w:r w:rsidRPr="00C8530B">
        <w:rPr>
          <w:color w:val="auto"/>
        </w:rPr>
        <w:t xml:space="preserve">У зонама становања, могу бити лоцирана мања предузећа (трговина, услуге, технички сервиси, занатска производња и објекти у функцији туризма) односно предузећа, чије </w:t>
      </w:r>
      <w:r w:rsidRPr="00C8530B">
        <w:rPr>
          <w:color w:val="auto"/>
        </w:rPr>
        <w:lastRenderedPageBreak/>
        <w:t xml:space="preserve">функције не изазивају непријатности суседству (радионице, складишта материјала, примарна прерада и складиштење пољопривредних производа и друго). </w:t>
      </w:r>
    </w:p>
    <w:p w:rsidR="00DA2EE8" w:rsidRPr="00C8530B" w:rsidRDefault="00DA2EE8" w:rsidP="00C8530B">
      <w:pPr>
        <w:pStyle w:val="Osnovni"/>
        <w:rPr>
          <w:color w:val="auto"/>
        </w:rPr>
      </w:pPr>
      <w:r w:rsidRPr="00C8530B">
        <w:rPr>
          <w:color w:val="auto"/>
        </w:rPr>
        <w:t>Едукација и подстицање органске производње и зелене градње је од посебног значаја у унапређењу пољопривредне производње, као и употреба остатака од пољопривреде у производњи енергије (биомаса), или прераде и поновне употребе као секундарне сировине.</w:t>
      </w:r>
    </w:p>
    <w:p w:rsidR="00DA2EE8" w:rsidRPr="00C8530B" w:rsidRDefault="00DA2EE8" w:rsidP="00C8530B">
      <w:pPr>
        <w:pStyle w:val="Osnovni"/>
        <w:rPr>
          <w:color w:val="auto"/>
        </w:rPr>
      </w:pPr>
      <w:r w:rsidRPr="00C8530B">
        <w:rPr>
          <w:color w:val="auto"/>
        </w:rPr>
        <w:t xml:space="preserve">Правно или физичко лице које деградира животну средину, дужно је да изврши ремедијацију или на други начин санира деградирану животну средину или предео, у складу са пројектима санације и ремедијације.  </w:t>
      </w:r>
    </w:p>
    <w:p w:rsidR="00DA2EE8" w:rsidRPr="00C8530B" w:rsidRDefault="00DA2EE8" w:rsidP="00C8530B">
      <w:pPr>
        <w:pStyle w:val="Podvuceniosnovni"/>
        <w:rPr>
          <w:color w:val="auto"/>
        </w:rPr>
      </w:pPr>
      <w:r w:rsidRPr="00C8530B">
        <w:rPr>
          <w:color w:val="auto"/>
        </w:rPr>
        <w:t>Мере заштите ваздуха:</w:t>
      </w:r>
    </w:p>
    <w:p w:rsidR="00DA2EE8" w:rsidRPr="00C8530B" w:rsidRDefault="00DA2EE8" w:rsidP="00C8530B">
      <w:pPr>
        <w:pStyle w:val="Osnovni"/>
        <w:rPr>
          <w:color w:val="auto"/>
        </w:rPr>
      </w:pPr>
      <w:r w:rsidRPr="00C8530B">
        <w:rPr>
          <w:color w:val="auto"/>
        </w:rPr>
        <w:t>Смањење индивидуалних ложишта и гасификација насеља, повећање учешћа обновљивих извора енергије (соларна енергија – фотонапонски модули и топлотни колектори, енергија ветра и сл.).</w:t>
      </w:r>
    </w:p>
    <w:p w:rsidR="00DA2EE8" w:rsidRPr="00C8530B" w:rsidRDefault="00DA2EE8" w:rsidP="00C8530B">
      <w:pPr>
        <w:pStyle w:val="Osnovni"/>
        <w:rPr>
          <w:color w:val="auto"/>
        </w:rPr>
      </w:pPr>
      <w:r w:rsidRPr="00C8530B">
        <w:rPr>
          <w:color w:val="auto"/>
        </w:rPr>
        <w:t xml:space="preserve">Афирмисање бициклистичког саобраћаја у циљу смањења интензитета моторизованог саобраћаја, посебно у улицама које имају већи број тешких теретних возила и припадају мрежи државних путева. </w:t>
      </w:r>
    </w:p>
    <w:p w:rsidR="00DA2EE8" w:rsidRPr="00C8530B" w:rsidRDefault="00DA2EE8" w:rsidP="00C8530B">
      <w:pPr>
        <w:pStyle w:val="Osnovni"/>
        <w:rPr>
          <w:color w:val="auto"/>
        </w:rPr>
      </w:pPr>
      <w:r w:rsidRPr="00C8530B">
        <w:rPr>
          <w:color w:val="auto"/>
        </w:rPr>
        <w:t xml:space="preserve">Формирање и одржавање заштитног зеленог појаса дуж фреквентних саобраћајница, као и око постојећег и планираног гробља и редовно одржавање. </w:t>
      </w:r>
    </w:p>
    <w:p w:rsidR="00DA2EE8" w:rsidRPr="00C8530B" w:rsidRDefault="00DA2EE8" w:rsidP="00C8530B">
      <w:pPr>
        <w:pStyle w:val="Osnovni"/>
        <w:rPr>
          <w:color w:val="auto"/>
        </w:rPr>
      </w:pPr>
      <w:r w:rsidRPr="00C8530B">
        <w:rPr>
          <w:color w:val="auto"/>
        </w:rPr>
        <w:t xml:space="preserve">Успостављање мониторинга ваздуха и праћење утицаја на здравље становништва. </w:t>
      </w:r>
    </w:p>
    <w:p w:rsidR="00DA2EE8" w:rsidRPr="00C8530B" w:rsidRDefault="00DA2EE8" w:rsidP="00C8530B">
      <w:pPr>
        <w:pStyle w:val="Podvuceniosnovni"/>
        <w:rPr>
          <w:color w:val="auto"/>
        </w:rPr>
      </w:pPr>
      <w:r w:rsidRPr="00C8530B">
        <w:rPr>
          <w:color w:val="auto"/>
        </w:rPr>
        <w:t>Мере заштите од буке:</w:t>
      </w:r>
    </w:p>
    <w:p w:rsidR="00DA2EE8" w:rsidRPr="00C8530B" w:rsidRDefault="00DA2EE8" w:rsidP="00C8530B">
      <w:pPr>
        <w:pStyle w:val="Osnovni"/>
        <w:rPr>
          <w:color w:val="auto"/>
        </w:rPr>
      </w:pPr>
      <w:r w:rsidRPr="00C8530B">
        <w:rPr>
          <w:color w:val="auto"/>
        </w:rPr>
        <w:t>Успоставити одговарајући мониторинг, за праћење нивоа буке и поштовати граничне вредности о дозвољеним нивоима буке у животној средини у складу са прописима.</w:t>
      </w:r>
    </w:p>
    <w:p w:rsidR="00DA2EE8" w:rsidRPr="00C8530B" w:rsidRDefault="00DA2EE8" w:rsidP="00C8530B">
      <w:pPr>
        <w:pStyle w:val="Osnovni"/>
        <w:rPr>
          <w:color w:val="auto"/>
        </w:rPr>
      </w:pPr>
      <w:r w:rsidRPr="00C8530B">
        <w:rPr>
          <w:color w:val="auto"/>
        </w:rPr>
        <w:t xml:space="preserve">Укључити мере заштите од буке у фази пројектовања грађевинских објеката и подизати појасеве заштитног зеленила и техничке баријере поред саобраћајница на којима је саобраћај интензивнији (улица Савска). Основни принцип при пројектовању баријере је да висина баријере мора бити барем толика, да спречи оптичку видљивост извора буке и угроженог места, при чему се постиже слабљење, које износи 5dB, а свако даље повећање баријере од 1м доприноси повећању слабљења од 1,5dB, при чему ширина баријере треба да буде осам пута већа од растојања угроженог места до баријере. </w:t>
      </w:r>
    </w:p>
    <w:p w:rsidR="00DA2EE8" w:rsidRPr="00C8530B" w:rsidRDefault="00DA2EE8" w:rsidP="00C8530B">
      <w:pPr>
        <w:pStyle w:val="Podvuceniosnovni"/>
        <w:rPr>
          <w:color w:val="auto"/>
        </w:rPr>
      </w:pPr>
      <w:r w:rsidRPr="00C8530B">
        <w:rPr>
          <w:color w:val="auto"/>
        </w:rPr>
        <w:t>Мере заштите вода:</w:t>
      </w:r>
    </w:p>
    <w:p w:rsidR="00DA2EE8" w:rsidRPr="00C8530B" w:rsidRDefault="00DA2EE8" w:rsidP="00C8530B">
      <w:pPr>
        <w:pStyle w:val="Osnovni"/>
        <w:rPr>
          <w:color w:val="auto"/>
        </w:rPr>
      </w:pPr>
      <w:r w:rsidRPr="00C8530B">
        <w:rPr>
          <w:color w:val="auto"/>
        </w:rPr>
        <w:t xml:space="preserve">Комплетно комунално опремање насеља, планирана водоводна мрежа и канализациона мрежа сепаратног типа (одвојено одвођење комуналних отпаднних вода од атмосферске воде) у оквиру канализационог система града и обавезно прикључење свих објеката. </w:t>
      </w:r>
    </w:p>
    <w:p w:rsidR="00DA2EE8" w:rsidRPr="00C8530B" w:rsidRDefault="00DA2EE8" w:rsidP="00C8530B">
      <w:pPr>
        <w:pStyle w:val="Osnovni"/>
        <w:rPr>
          <w:color w:val="auto"/>
        </w:rPr>
      </w:pPr>
      <w:r w:rsidRPr="00C8530B">
        <w:rPr>
          <w:color w:val="auto"/>
        </w:rPr>
        <w:t>Атмосферске воде са зауљених и запрљаних површина (манипулативне површине, бензинске пумпе, паркинзи и сл.), пре упуштања у реципијент, обезбедити одговарајући предтретман (сепаратор уља, таложник).</w:t>
      </w:r>
    </w:p>
    <w:p w:rsidR="00DA2EE8" w:rsidRPr="00C8530B" w:rsidRDefault="00DA2EE8" w:rsidP="00C8530B">
      <w:pPr>
        <w:pStyle w:val="Osnovni"/>
        <w:rPr>
          <w:color w:val="auto"/>
        </w:rPr>
      </w:pPr>
      <w:r w:rsidRPr="00C8530B">
        <w:rPr>
          <w:color w:val="auto"/>
        </w:rPr>
        <w:t>Забрањено је у потоке или отворене канале упуштати отпадне воде, осим условно чистих атмосферских вода и пречишћених отпадних вода.</w:t>
      </w:r>
    </w:p>
    <w:p w:rsidR="00DA2EE8" w:rsidRPr="00C8530B" w:rsidRDefault="00DA2EE8" w:rsidP="00C8530B">
      <w:pPr>
        <w:pStyle w:val="Osnovni"/>
        <w:rPr>
          <w:color w:val="auto"/>
        </w:rPr>
      </w:pPr>
      <w:r w:rsidRPr="00C8530B">
        <w:rPr>
          <w:color w:val="auto"/>
        </w:rPr>
        <w:t>За све планиране активности обавезно је предвидети адекватно техничко решење и одговарајући третман отпадних вода, у циљу спречавања загађења површинских и подземних вода и промене водног режима, на основу услова надлежних институција.</w:t>
      </w:r>
    </w:p>
    <w:p w:rsidR="00DA2EE8" w:rsidRPr="00C8530B" w:rsidRDefault="00DA2EE8" w:rsidP="00C8530B">
      <w:pPr>
        <w:pStyle w:val="Podvuceniosnovni"/>
        <w:rPr>
          <w:color w:val="auto"/>
        </w:rPr>
      </w:pPr>
      <w:r w:rsidRPr="00C8530B">
        <w:rPr>
          <w:color w:val="auto"/>
        </w:rPr>
        <w:t>Мере заштите земљишта:</w:t>
      </w:r>
    </w:p>
    <w:p w:rsidR="00DA2EE8" w:rsidRPr="00C8530B" w:rsidRDefault="00DA2EE8" w:rsidP="00C8530B">
      <w:pPr>
        <w:pStyle w:val="Osnovni"/>
        <w:rPr>
          <w:color w:val="auto"/>
        </w:rPr>
      </w:pPr>
      <w:r w:rsidRPr="00C8530B">
        <w:rPr>
          <w:color w:val="auto"/>
        </w:rPr>
        <w:t>Забрањено је одлагање отпада и изливање отпадних вода на земљиште, обавезна је изградња канализационе мреже.</w:t>
      </w:r>
    </w:p>
    <w:p w:rsidR="00DA2EE8" w:rsidRPr="00C8530B" w:rsidRDefault="00DA2EE8" w:rsidP="00C8530B">
      <w:pPr>
        <w:pStyle w:val="Osnovni"/>
        <w:rPr>
          <w:color w:val="auto"/>
        </w:rPr>
      </w:pPr>
      <w:r w:rsidRPr="00C8530B">
        <w:rPr>
          <w:color w:val="auto"/>
        </w:rPr>
        <w:lastRenderedPageBreak/>
        <w:t>Обавезна је санација и рекултивација свих деградираних површина и дивљих депонија.</w:t>
      </w:r>
    </w:p>
    <w:p w:rsidR="00DA2EE8" w:rsidRPr="00C8530B" w:rsidRDefault="00DA2EE8" w:rsidP="00C8530B">
      <w:pPr>
        <w:pStyle w:val="Osnovni"/>
        <w:rPr>
          <w:color w:val="auto"/>
        </w:rPr>
      </w:pPr>
      <w:r w:rsidRPr="00C8530B">
        <w:rPr>
          <w:color w:val="auto"/>
        </w:rPr>
        <w:t>Успоставити мониторинг земљишта (посебно пољопривредног земљишта) и вршити контролисану примену агротехничких и хемијских мера у пољопривредној производњи, како би се земљиште заштитило од потенцијалног загађења.</w:t>
      </w:r>
    </w:p>
    <w:p w:rsidR="00DA2EE8" w:rsidRPr="00C8530B" w:rsidRDefault="00DA2EE8" w:rsidP="00C8530B">
      <w:pPr>
        <w:pStyle w:val="Osnovni"/>
        <w:rPr>
          <w:color w:val="auto"/>
        </w:rPr>
      </w:pPr>
      <w:r w:rsidRPr="00C8530B">
        <w:rPr>
          <w:color w:val="auto"/>
        </w:rPr>
        <w:t xml:space="preserve">Заштита од ерозије и бујица (биолошке, биотехничке и техничке мере заштите). </w:t>
      </w:r>
    </w:p>
    <w:p w:rsidR="00DA2EE8" w:rsidRPr="00C8530B" w:rsidRDefault="00DA2EE8" w:rsidP="00C8530B">
      <w:pPr>
        <w:pStyle w:val="Osnovni"/>
        <w:rPr>
          <w:color w:val="auto"/>
        </w:rPr>
      </w:pPr>
      <w:r w:rsidRPr="00C8530B">
        <w:rPr>
          <w:color w:val="auto"/>
        </w:rPr>
        <w:t>Планско претварање земљаних путева у асфалтиране улице, усклађено са изградњом одговарајуће инфраструктуре, водећи рачуна о кишним отицајима у процесу планирања и пројектовања.</w:t>
      </w:r>
    </w:p>
    <w:p w:rsidR="00DA2EE8" w:rsidRPr="00C8530B" w:rsidRDefault="00DA2EE8" w:rsidP="00C8530B">
      <w:pPr>
        <w:pStyle w:val="Podvuceniosnovni"/>
        <w:rPr>
          <w:color w:val="auto"/>
        </w:rPr>
      </w:pPr>
      <w:r w:rsidRPr="00C8530B">
        <w:rPr>
          <w:color w:val="auto"/>
        </w:rPr>
        <w:t>Мере заштите предела и живог света:</w:t>
      </w:r>
    </w:p>
    <w:p w:rsidR="00DA2EE8" w:rsidRPr="00C8530B" w:rsidRDefault="00DA2EE8" w:rsidP="00C8530B">
      <w:pPr>
        <w:pStyle w:val="Osnovni"/>
        <w:rPr>
          <w:color w:val="auto"/>
        </w:rPr>
      </w:pPr>
      <w:r w:rsidRPr="00C8530B">
        <w:rPr>
          <w:color w:val="auto"/>
        </w:rPr>
        <w:t>Посебно је значајна максимална заштита шума и шумског земљишта и одрживо коришћење пољопривредног земљишта уз промоцију и подршку органске производње.</w:t>
      </w:r>
    </w:p>
    <w:p w:rsidR="00DA2EE8" w:rsidRPr="00C8530B" w:rsidRDefault="00DA2EE8" w:rsidP="00C8530B">
      <w:pPr>
        <w:pStyle w:val="Osnovni"/>
        <w:rPr>
          <w:bCs/>
          <w:color w:val="auto"/>
        </w:rPr>
      </w:pPr>
      <w:r w:rsidRPr="00C8530B">
        <w:rPr>
          <w:bCs/>
          <w:color w:val="auto"/>
        </w:rPr>
        <w:t>Заштита биодиверзитета и живог света очувањем еколошких коридора у појасевима и зонама око објеката инфраструктуре магистралног значаја.</w:t>
      </w:r>
    </w:p>
    <w:p w:rsidR="00DA2EE8" w:rsidRPr="00C8530B" w:rsidRDefault="00DA2EE8" w:rsidP="00C8530B">
      <w:pPr>
        <w:pStyle w:val="Osnovni"/>
        <w:rPr>
          <w:bCs/>
          <w:color w:val="auto"/>
        </w:rPr>
      </w:pPr>
      <w:r w:rsidRPr="00C8530B">
        <w:rPr>
          <w:bCs/>
          <w:color w:val="auto"/>
        </w:rPr>
        <w:t xml:space="preserve">Посебне мере у складу са прописима при транспорту потенцијално штетних и опасних материја (гориво, хемикалије </w:t>
      </w:r>
      <w:r w:rsidRPr="00C8530B">
        <w:rPr>
          <w:color w:val="auto"/>
        </w:rPr>
        <w:t>и друге запаљиве супстанце).</w:t>
      </w:r>
    </w:p>
    <w:p w:rsidR="00DA2EE8" w:rsidRPr="00C8530B" w:rsidRDefault="00DA2EE8" w:rsidP="00C8530B">
      <w:pPr>
        <w:pStyle w:val="Podvuceniosnovni"/>
        <w:rPr>
          <w:color w:val="auto"/>
        </w:rPr>
      </w:pPr>
      <w:r w:rsidRPr="00C8530B">
        <w:rPr>
          <w:color w:val="auto"/>
        </w:rPr>
        <w:t>Управљање отпадом:</w:t>
      </w:r>
    </w:p>
    <w:p w:rsidR="00DA2EE8" w:rsidRPr="00C8530B" w:rsidRDefault="00DA2EE8" w:rsidP="00C8530B">
      <w:pPr>
        <w:pStyle w:val="Osnovni"/>
        <w:rPr>
          <w:color w:val="auto"/>
        </w:rPr>
      </w:pPr>
      <w:r w:rsidRPr="00C8530B">
        <w:rPr>
          <w:color w:val="auto"/>
        </w:rPr>
        <w:t>Поступање са отпадом у складу са Законом, прописима и Локалним планом управљања отпадом, постављањем одговарајућег броја судова на адекватним локацијама, а сакупљање, транспорт и одлагање отпада организовано преко надлежног комуналног предузећа.</w:t>
      </w:r>
    </w:p>
    <w:p w:rsidR="00DA2EE8" w:rsidRPr="00C8530B" w:rsidRDefault="00DA2EE8" w:rsidP="00C8530B">
      <w:pPr>
        <w:pStyle w:val="Osnovni"/>
        <w:rPr>
          <w:color w:val="auto"/>
        </w:rPr>
      </w:pPr>
      <w:r w:rsidRPr="00C8530B">
        <w:rPr>
          <w:color w:val="auto"/>
        </w:rPr>
        <w:t xml:space="preserve">Обезбедити одговарајући простор за постављање судова (контејнер или канта) за сакупљање отпада, који треба да задовоље санитарно - хигијенске услове, естетске захтеве и приступ возилима и радницима комуналног предузећа. </w:t>
      </w:r>
    </w:p>
    <w:p w:rsidR="00DA2EE8" w:rsidRPr="00C8530B" w:rsidRDefault="00DA2EE8" w:rsidP="00C8530B">
      <w:pPr>
        <w:pStyle w:val="Osnovni"/>
        <w:rPr>
          <w:color w:val="auto"/>
        </w:rPr>
      </w:pPr>
      <w:r w:rsidRPr="00C8530B">
        <w:rPr>
          <w:color w:val="auto"/>
        </w:rPr>
        <w:t>Чврст отпад са карактеристикама секундарних сировина (папир, картон, стакло, пластика) рециклабилни отпад, прикупља се у посебним контејнерима (жичани за папир, картон, пластику, затворени контејнери за стакло и сл.).</w:t>
      </w:r>
    </w:p>
    <w:p w:rsidR="00DA2EE8" w:rsidRPr="00C8530B" w:rsidRDefault="00DA2EE8" w:rsidP="00C8530B">
      <w:pPr>
        <w:pStyle w:val="Podvuceniosnovni"/>
        <w:rPr>
          <w:color w:val="auto"/>
        </w:rPr>
      </w:pPr>
      <w:r w:rsidRPr="00C8530B">
        <w:rPr>
          <w:color w:val="auto"/>
        </w:rPr>
        <w:t>Заштита од јонизујућих и нејонизујућег зрачења:</w:t>
      </w:r>
    </w:p>
    <w:p w:rsidR="00DA2EE8" w:rsidRPr="00C8530B" w:rsidRDefault="00DA2EE8" w:rsidP="00C8530B">
      <w:pPr>
        <w:pStyle w:val="Osnovni"/>
        <w:rPr>
          <w:color w:val="auto"/>
        </w:rPr>
      </w:pPr>
      <w:r w:rsidRPr="00C8530B">
        <w:rPr>
          <w:color w:val="auto"/>
        </w:rPr>
        <w:t xml:space="preserve">У циљу заштите од нејонизујућег зрачења није дозвољено планирање и постављање уређаја и припадајућег антенског система базних станица мобилне телефоније на објектима: здравства, дечијих вртића, школа, јавних простора и дечијих игралишта, а минимална удаљеност од  ивице парцеле, не може бити мања од 50m. </w:t>
      </w:r>
    </w:p>
    <w:p w:rsidR="00DA2EE8" w:rsidRPr="00C8530B" w:rsidRDefault="00DA2EE8" w:rsidP="00C8530B">
      <w:pPr>
        <w:pStyle w:val="Osnovni"/>
        <w:rPr>
          <w:color w:val="auto"/>
        </w:rPr>
      </w:pPr>
      <w:r w:rsidRPr="00C8530B">
        <w:rPr>
          <w:color w:val="auto"/>
        </w:rPr>
        <w:t xml:space="preserve">При избору локације за постављање антенских система базних станица мобилне телефиније неопходно је поштовање постојећих природних обележја локација и пејзажа, избегавати просторе излетишта, заштићена природна добра, заштићене културно историјске целине, парковске површине и сл. </w:t>
      </w:r>
    </w:p>
    <w:p w:rsidR="00DA2EE8" w:rsidRPr="00C8530B" w:rsidRDefault="00DA2EE8" w:rsidP="00C8530B">
      <w:pPr>
        <w:pStyle w:val="Osnovni"/>
        <w:rPr>
          <w:color w:val="auto"/>
          <w:lang w:val="sr-Latn-RS"/>
        </w:rPr>
      </w:pPr>
      <w:r w:rsidRPr="00C8530B">
        <w:rPr>
          <w:color w:val="auto"/>
        </w:rPr>
        <w:t>Инвеститор је дужан да се обрати надлежном органу за заштиту животне средине који ће утврдити потребу израде Студије о процени утицаја у складу са Законом о процени утицаја на животну средину и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бр.114/08).</w:t>
      </w:r>
    </w:p>
    <w:p w:rsidR="00C8530B" w:rsidRPr="00C8530B" w:rsidRDefault="00C8530B" w:rsidP="00C8530B">
      <w:pPr>
        <w:pStyle w:val="Podvuceniosnovni"/>
        <w:rPr>
          <w:color w:val="auto"/>
        </w:rPr>
      </w:pPr>
      <w:r w:rsidRPr="00C8530B">
        <w:rPr>
          <w:color w:val="auto"/>
        </w:rPr>
        <w:t>Опште мере заштите животне средине у току изградње</w:t>
      </w:r>
    </w:p>
    <w:p w:rsidR="00C8530B" w:rsidRPr="00C8530B" w:rsidRDefault="00C8530B" w:rsidP="00C8530B">
      <w:pPr>
        <w:pStyle w:val="Osnovni"/>
        <w:rPr>
          <w:color w:val="auto"/>
        </w:rPr>
      </w:pPr>
      <w:r w:rsidRPr="00C8530B">
        <w:rPr>
          <w:color w:val="auto"/>
        </w:rPr>
        <w:t>У процесу реализације Плана и имплементације планских решења, приликом извођења радова на припреми терена и изградњи објекта потребно је планирати и применити следеће мере:</w:t>
      </w:r>
    </w:p>
    <w:p w:rsidR="00C8530B" w:rsidRPr="00C8530B" w:rsidRDefault="00C8530B" w:rsidP="00C8530B">
      <w:pPr>
        <w:pStyle w:val="Tacka2"/>
        <w:rPr>
          <w:color w:val="auto"/>
        </w:rPr>
      </w:pPr>
      <w:r w:rsidRPr="00C8530B">
        <w:rPr>
          <w:color w:val="auto"/>
        </w:rPr>
        <w:lastRenderedPageBreak/>
        <w:t>све активности на изградњи или одржавању објеката спроводе се искључиво на основу Закона о планирању и изградњи и прописа који регулишу ову област;</w:t>
      </w:r>
    </w:p>
    <w:p w:rsidR="00C8530B" w:rsidRPr="00C8530B" w:rsidRDefault="00C8530B" w:rsidP="00C8530B">
      <w:pPr>
        <w:pStyle w:val="Tacka2"/>
        <w:rPr>
          <w:color w:val="auto"/>
        </w:rPr>
      </w:pPr>
      <w:r w:rsidRPr="00C8530B">
        <w:rPr>
          <w:color w:val="auto"/>
        </w:rPr>
        <w:t>изградња нових објеката условљена је формирањем слободних и уређених зелених површина одговарајуће процентуалне заступљености, у складу са планираном наменом;</w:t>
      </w:r>
    </w:p>
    <w:p w:rsidR="00C8530B" w:rsidRPr="00C8530B" w:rsidRDefault="00C8530B" w:rsidP="00C8530B">
      <w:pPr>
        <w:pStyle w:val="Tacka2"/>
        <w:rPr>
          <w:color w:val="auto"/>
        </w:rPr>
      </w:pPr>
      <w:r w:rsidRPr="00C8530B">
        <w:rPr>
          <w:color w:val="auto"/>
        </w:rPr>
        <w:t xml:space="preserve">у току израдње вршити редовно квашење запрашених површина и спречити расипање грађевинског материјала током транспорта;  </w:t>
      </w:r>
    </w:p>
    <w:p w:rsidR="00C8530B" w:rsidRPr="00C8530B" w:rsidRDefault="00C8530B" w:rsidP="00C8530B">
      <w:pPr>
        <w:pStyle w:val="Tacka2"/>
        <w:rPr>
          <w:color w:val="auto"/>
        </w:rPr>
      </w:pPr>
      <w:r w:rsidRPr="00C8530B">
        <w:rPr>
          <w:color w:val="auto"/>
        </w:rPr>
        <w:t>отпадни материјал који настане у процесу изградње (комунални отпад, грађевински материјал и метални отпад, пластика, папир, старе гуме и сл.) прописно сакупити, разврстати и одложити на за то предвиђену и одобрену локацију;</w:t>
      </w:r>
    </w:p>
    <w:p w:rsidR="00C8530B" w:rsidRPr="00C8530B" w:rsidRDefault="00C8530B" w:rsidP="00C8530B">
      <w:pPr>
        <w:pStyle w:val="Tacka2"/>
        <w:rPr>
          <w:color w:val="auto"/>
        </w:rPr>
      </w:pPr>
      <w:r w:rsidRPr="00C8530B">
        <w:rPr>
          <w:color w:val="auto"/>
        </w:rPr>
        <w:t>материјал из ископа одвозити на унапред дефинисану локацију, уз сагласност надлежног органа, а транспорт ископаног материјала вршити возилима која поседују прописане кошеве и систем заштите од просипања материјала;</w:t>
      </w:r>
    </w:p>
    <w:p w:rsidR="00C8530B" w:rsidRPr="00C8530B" w:rsidRDefault="00C8530B" w:rsidP="00C8530B">
      <w:pPr>
        <w:pStyle w:val="Tacka2"/>
        <w:rPr>
          <w:b/>
          <w:color w:val="auto"/>
        </w:rPr>
      </w:pPr>
      <w:r w:rsidRPr="00C8530B">
        <w:rPr>
          <w:color w:val="auto"/>
        </w:rPr>
        <w:t>ако се у току радова наиђе на природно добро које је геолошко-палеонтолошког типа и минеролошко-петрографског порекла, за које се претпоставља да има својство природног добра, извођач радова је дужан да о томе одмах обавести Министарство заштите животне средине и предузме потребне мере до доласка овлашћеног лица.</w:t>
      </w:r>
    </w:p>
    <w:p w:rsidR="00C8530B" w:rsidRPr="00C8530B" w:rsidRDefault="00C8530B" w:rsidP="00C8530B">
      <w:pPr>
        <w:pStyle w:val="Podvuceniosnovni"/>
        <w:rPr>
          <w:b/>
          <w:color w:val="auto"/>
        </w:rPr>
      </w:pPr>
      <w:bookmarkStart w:id="32" w:name="_Toc478117201"/>
      <w:r w:rsidRPr="00C8530B">
        <w:rPr>
          <w:color w:val="auto"/>
        </w:rPr>
        <w:t>Обавезне мере за објекте за снабдевање возила горивом - бензинске пумпе:</w:t>
      </w:r>
      <w:bookmarkEnd w:id="32"/>
    </w:p>
    <w:p w:rsidR="00C8530B" w:rsidRPr="00C8530B" w:rsidRDefault="00C8530B" w:rsidP="00C8530B">
      <w:pPr>
        <w:pStyle w:val="Osnovni"/>
        <w:rPr>
          <w:color w:val="auto"/>
        </w:rPr>
      </w:pPr>
      <w:r w:rsidRPr="00C8530B">
        <w:rPr>
          <w:color w:val="auto"/>
        </w:rPr>
        <w:t>На локацијама постојећих и планираних објеката, обавезно је:</w:t>
      </w:r>
    </w:p>
    <w:p w:rsidR="00C8530B" w:rsidRPr="00C8530B" w:rsidRDefault="00C8530B" w:rsidP="00C8530B">
      <w:pPr>
        <w:pStyle w:val="Tacka2"/>
        <w:rPr>
          <w:color w:val="auto"/>
        </w:rPr>
      </w:pPr>
      <w:r w:rsidRPr="00C8530B">
        <w:rPr>
          <w:color w:val="auto"/>
        </w:rPr>
        <w:t>у сектору резервоара, уградити пијезометар за праћење квалитета подземних вода, у свему у складу са претходно прибављеним условима надлежног органа;</w:t>
      </w:r>
    </w:p>
    <w:p w:rsidR="00C8530B" w:rsidRPr="00C8530B" w:rsidRDefault="00C8530B" w:rsidP="00C8530B">
      <w:pPr>
        <w:pStyle w:val="Tacka2"/>
        <w:rPr>
          <w:color w:val="auto"/>
        </w:rPr>
      </w:pPr>
      <w:r w:rsidRPr="00C8530B">
        <w:rPr>
          <w:color w:val="auto"/>
        </w:rPr>
        <w:t>предвидети уградњу система за одсисавање бензинских и дизел пара и повратак у резервоар, односно цистерну, на свим аутоматима за издавање горива, као и на заједничком утакачком шахту;</w:t>
      </w:r>
    </w:p>
    <w:p w:rsidR="00C8530B" w:rsidRPr="00C8530B" w:rsidRDefault="00C8530B" w:rsidP="00C8530B">
      <w:pPr>
        <w:pStyle w:val="Tacka2"/>
        <w:rPr>
          <w:color w:val="auto"/>
        </w:rPr>
      </w:pPr>
      <w:r w:rsidRPr="00C8530B">
        <w:rPr>
          <w:color w:val="auto"/>
        </w:rPr>
        <w:t>предвидети сепаратор масти и уља за пречишћавање зауљених отпадних вода из пратећих објеката (евентуална перионица, радионица за сервисирање возила) пре упуштања у канализацију или одређени реципијент;</w:t>
      </w:r>
    </w:p>
    <w:p w:rsidR="00C8530B" w:rsidRPr="00C8530B" w:rsidRDefault="00C8530B" w:rsidP="00C8530B">
      <w:pPr>
        <w:pStyle w:val="Tacka2"/>
        <w:rPr>
          <w:color w:val="auto"/>
        </w:rPr>
      </w:pPr>
      <w:r w:rsidRPr="00C8530B">
        <w:rPr>
          <w:color w:val="auto"/>
        </w:rPr>
        <w:t>извршити уређење и озелењавање слободних површина (травњаци, жбунаста и висока вегетација) у складу са пројектом хортикултурног уређења;</w:t>
      </w:r>
    </w:p>
    <w:p w:rsidR="00C8530B" w:rsidRPr="00C8530B" w:rsidRDefault="00C8530B" w:rsidP="00C8530B">
      <w:pPr>
        <w:pStyle w:val="Tacka2"/>
        <w:rPr>
          <w:color w:val="auto"/>
        </w:rPr>
      </w:pPr>
      <w:r w:rsidRPr="00C8530B">
        <w:rPr>
          <w:color w:val="auto"/>
        </w:rPr>
        <w:t>спроводити претходно наведене опште и посебне мере заштите животне средине, које се односе на мере заштите земљишта, вода и управљања отпадом;</w:t>
      </w:r>
    </w:p>
    <w:p w:rsidR="00C8530B" w:rsidRPr="00C8530B" w:rsidRDefault="00C8530B" w:rsidP="00C8530B">
      <w:pPr>
        <w:pStyle w:val="Tacka2"/>
        <w:rPr>
          <w:color w:val="auto"/>
        </w:rPr>
      </w:pPr>
      <w:r w:rsidRPr="00C8530B">
        <w:rPr>
          <w:color w:val="auto"/>
        </w:rPr>
        <w:t>спроводити неопходне мере заштите од могућих удеса (пожар</w:t>
      </w:r>
      <w:r w:rsidRPr="00C8530B">
        <w:rPr>
          <w:color w:val="auto"/>
          <w:lang w:val="sr-Latn-RS"/>
        </w:rPr>
        <w:t>,</w:t>
      </w:r>
      <w:r w:rsidRPr="00C8530B">
        <w:rPr>
          <w:color w:val="auto"/>
        </w:rPr>
        <w:t xml:space="preserve"> изливање, просипање, цур</w:t>
      </w:r>
      <w:r w:rsidRPr="00C8530B">
        <w:rPr>
          <w:color w:val="auto"/>
          <w:lang w:val="sr-Latn-RS"/>
        </w:rPr>
        <w:t>e</w:t>
      </w:r>
      <w:r w:rsidRPr="00C8530B">
        <w:rPr>
          <w:color w:val="auto"/>
        </w:rPr>
        <w:t>ње горива и др</w:t>
      </w:r>
      <w:r w:rsidRPr="00C8530B">
        <w:rPr>
          <w:color w:val="auto"/>
          <w:lang w:val="sr-Latn-RS"/>
        </w:rPr>
        <w:t>.</w:t>
      </w:r>
      <w:r w:rsidRPr="00C8530B">
        <w:rPr>
          <w:color w:val="auto"/>
        </w:rPr>
        <w:t>), као и мере за отклањање последица у случају удесних ситуација (средства за противпожарну заштиту и др.) и прибавити сагласност надлежног органа на предвиђене мере заштите од пожара.</w:t>
      </w:r>
    </w:p>
    <w:p w:rsidR="00C8530B" w:rsidRPr="00C8530B" w:rsidRDefault="00C8530B" w:rsidP="00C8530B">
      <w:pPr>
        <w:pStyle w:val="Podvuceniosnovni"/>
        <w:rPr>
          <w:color w:val="auto"/>
        </w:rPr>
      </w:pPr>
      <w:r w:rsidRPr="00C8530B">
        <w:rPr>
          <w:color w:val="auto"/>
        </w:rPr>
        <w:t>Обавезне мере за објекте складиштења, прераде и прехрамбена производња:</w:t>
      </w:r>
    </w:p>
    <w:p w:rsidR="00C8530B" w:rsidRPr="00C8530B" w:rsidRDefault="00C8530B" w:rsidP="00C8530B">
      <w:pPr>
        <w:pStyle w:val="Tacka2"/>
        <w:rPr>
          <w:color w:val="auto"/>
        </w:rPr>
      </w:pPr>
      <w:r w:rsidRPr="00C8530B">
        <w:rPr>
          <w:color w:val="auto"/>
        </w:rPr>
        <w:t>Применити опште и посебне санитарне мере и услове предвиђене законом и другим прописима којима се уређују послови санитарног надзора.</w:t>
      </w:r>
    </w:p>
    <w:p w:rsidR="00C8530B" w:rsidRPr="00C8530B" w:rsidRDefault="00C8530B" w:rsidP="00C8530B">
      <w:pPr>
        <w:pStyle w:val="Tacka2"/>
        <w:rPr>
          <w:color w:val="auto"/>
        </w:rPr>
      </w:pPr>
      <w:r w:rsidRPr="00C8530B">
        <w:rPr>
          <w:color w:val="auto"/>
        </w:rPr>
        <w:t>Чврст органски отпад који има употребну вредност (прерада меса, кланице и сл.) прописно одлагати у посебне наменске посуде - металне контејнере са поклопцима који ће ван употребе бити затворени, а по пражњењу садржаја обавезно вршити прање и дезинфекцију. Контејнере празнити по утврђеној динамици и садржај предавати установи или лицу које је регистровано и има дозволу за транспорт, наменским возилима, за сакупљање и нешкодљиво уклањање сировина анималног и биљног порекла.</w:t>
      </w:r>
    </w:p>
    <w:p w:rsidR="00C8530B" w:rsidRPr="00C8530B" w:rsidRDefault="00C8530B" w:rsidP="00C8530B">
      <w:pPr>
        <w:pStyle w:val="Tacka2"/>
        <w:rPr>
          <w:color w:val="auto"/>
          <w:sz w:val="22"/>
          <w:szCs w:val="22"/>
        </w:rPr>
      </w:pPr>
      <w:r w:rsidRPr="00C8530B">
        <w:rPr>
          <w:color w:val="auto"/>
        </w:rPr>
        <w:lastRenderedPageBreak/>
        <w:t xml:space="preserve">Предузети потребне мере заштите од цурења расхладног флуида из система за хлађење и обезбедити одговарајуће мере за спречавање ширења непријатних мириса. </w:t>
      </w:r>
    </w:p>
    <w:p w:rsidR="00180C37" w:rsidRPr="00922292" w:rsidRDefault="009F1353" w:rsidP="00180C37">
      <w:pPr>
        <w:pStyle w:val="Heading3"/>
        <w:rPr>
          <w:color w:val="auto"/>
        </w:rPr>
      </w:pPr>
      <w:r w:rsidRPr="00922292">
        <w:rPr>
          <w:color w:val="auto"/>
        </w:rPr>
        <w:t>2.1</w:t>
      </w:r>
      <w:r w:rsidR="0063688E" w:rsidRPr="00922292">
        <w:rPr>
          <w:color w:val="auto"/>
        </w:rPr>
        <w:t>2</w:t>
      </w:r>
      <w:r w:rsidR="00180C37" w:rsidRPr="00922292">
        <w:rPr>
          <w:color w:val="auto"/>
        </w:rPr>
        <w:t>.4. Услови и мере заштите од пожара</w:t>
      </w:r>
    </w:p>
    <w:p w:rsidR="00463DB6" w:rsidRPr="00463DB6" w:rsidRDefault="00463DB6" w:rsidP="00463DB6">
      <w:pPr>
        <w:pStyle w:val="Osnovni"/>
        <w:rPr>
          <w:color w:val="auto"/>
        </w:rPr>
      </w:pPr>
      <w:r w:rsidRPr="00463DB6">
        <w:rPr>
          <w:color w:val="auto"/>
        </w:rPr>
        <w:t>Планом су обезбеђене следеће мере заштите од пожара:</w:t>
      </w:r>
    </w:p>
    <w:p w:rsidR="00463DB6" w:rsidRPr="00463DB6" w:rsidRDefault="00463DB6" w:rsidP="00463DB6">
      <w:pPr>
        <w:pStyle w:val="Tacka2"/>
        <w:rPr>
          <w:color w:val="auto"/>
        </w:rPr>
      </w:pPr>
      <w:r w:rsidRPr="00463DB6">
        <w:rPr>
          <w:color w:val="auto"/>
        </w:rPr>
        <w:t>просторним распоредом планираних објеката формиране су неопходне удаљености између објеката које служе као противпожарне преграде,</w:t>
      </w:r>
    </w:p>
    <w:p w:rsidR="00463DB6" w:rsidRPr="00463DB6" w:rsidRDefault="00463DB6" w:rsidP="00463DB6">
      <w:pPr>
        <w:pStyle w:val="Tacka2"/>
        <w:rPr>
          <w:color w:val="auto"/>
        </w:rPr>
      </w:pPr>
      <w:r w:rsidRPr="00463DB6">
        <w:rPr>
          <w:color w:val="auto"/>
        </w:rPr>
        <w:t>саобраћајна мрежа омогућава приступ ватрогасним возилима до свих планираних објеката,</w:t>
      </w:r>
    </w:p>
    <w:p w:rsidR="00463DB6" w:rsidRPr="00463DB6" w:rsidRDefault="00463DB6" w:rsidP="00463DB6">
      <w:pPr>
        <w:pStyle w:val="Tacka2"/>
        <w:rPr>
          <w:color w:val="auto"/>
        </w:rPr>
      </w:pPr>
      <w:r w:rsidRPr="00463DB6">
        <w:rPr>
          <w:color w:val="auto"/>
        </w:rPr>
        <w:t>водоводна мрежа, у склопу плана водовода и канализације, обезбеђује довољне количине воде за гашење пожара,</w:t>
      </w:r>
    </w:p>
    <w:p w:rsidR="00463DB6" w:rsidRPr="00463DB6" w:rsidRDefault="00463DB6" w:rsidP="00463DB6">
      <w:pPr>
        <w:pStyle w:val="Tacka2"/>
        <w:rPr>
          <w:color w:val="auto"/>
        </w:rPr>
      </w:pPr>
      <w:r w:rsidRPr="00463DB6">
        <w:rPr>
          <w:color w:val="auto"/>
        </w:rPr>
        <w:t>електрична мрежа и инсталације су у складу са прописима из ове области,</w:t>
      </w:r>
    </w:p>
    <w:p w:rsidR="00463DB6" w:rsidRPr="00463DB6" w:rsidRDefault="00463DB6" w:rsidP="00463DB6">
      <w:pPr>
        <w:pStyle w:val="Tacka2"/>
        <w:rPr>
          <w:color w:val="auto"/>
        </w:rPr>
      </w:pPr>
      <w:r w:rsidRPr="00463DB6">
        <w:rPr>
          <w:color w:val="auto"/>
        </w:rPr>
        <w:t>објекти морају бити снадбевени одговарајућим средствима за гашење пожара,</w:t>
      </w:r>
    </w:p>
    <w:p w:rsidR="00463DB6" w:rsidRPr="00463DB6" w:rsidRDefault="00463DB6" w:rsidP="00463DB6">
      <w:pPr>
        <w:pStyle w:val="Tacka2"/>
        <w:rPr>
          <w:color w:val="auto"/>
        </w:rPr>
      </w:pPr>
      <w:r w:rsidRPr="00463DB6">
        <w:rPr>
          <w:color w:val="auto"/>
        </w:rPr>
        <w:t>уз инвестиционо - техничку документацију, за одређенe врстe објеката у складу са члановима 33. и 34. Законa о заштити од пожара ("Сл.гласник РС", бр. 111/09, 20/15 и 87/18) урадити главни пројекат заштите од пожара.</w:t>
      </w:r>
    </w:p>
    <w:p w:rsidR="005A7CF7" w:rsidRPr="00463DB6" w:rsidRDefault="005A7CF7" w:rsidP="005A7CF7">
      <w:pPr>
        <w:pStyle w:val="Podvuceniosnovni"/>
        <w:rPr>
          <w:color w:val="auto"/>
        </w:rPr>
      </w:pPr>
      <w:r w:rsidRPr="00463DB6">
        <w:rPr>
          <w:color w:val="auto"/>
        </w:rPr>
        <w:t>Урбанистичко - архитектонске мере</w:t>
      </w:r>
    </w:p>
    <w:p w:rsidR="00463DB6" w:rsidRPr="00463DB6" w:rsidRDefault="00463DB6" w:rsidP="00463DB6">
      <w:pPr>
        <w:pStyle w:val="Osnovni"/>
        <w:rPr>
          <w:color w:val="auto"/>
        </w:rPr>
      </w:pPr>
      <w:r w:rsidRPr="00463DB6">
        <w:rPr>
          <w:color w:val="auto"/>
        </w:rPr>
        <w:t>Објекте урбанистички и архитектонски обликовати у свему према постојећим техничким прописима за заштиту од пожара, Закону о заштити од пожара („Сл. гласник РС“, бр. 111/09, 20/15 и 87/18), локалном Плану заштите од пожара, као и посебним градским одлукама.</w:t>
      </w:r>
    </w:p>
    <w:p w:rsidR="00463DB6" w:rsidRPr="00463DB6" w:rsidRDefault="00463DB6" w:rsidP="00463DB6">
      <w:pPr>
        <w:pStyle w:val="Osnovni"/>
        <w:rPr>
          <w:color w:val="auto"/>
        </w:rPr>
      </w:pPr>
      <w:r w:rsidRPr="00463DB6">
        <w:rPr>
          <w:color w:val="auto"/>
        </w:rPr>
        <w:t>Релативно мала спратност објеката омогућава брзу и ефикасну евакуацију становништва и материјалних добара из објеката док слободне површине у оквиру плана представљају противпожарну преграду и простор на коме је могуће извршити евакуацију становништва и материјалних добара.</w:t>
      </w:r>
    </w:p>
    <w:p w:rsidR="005A7CF7" w:rsidRPr="00463DB6" w:rsidRDefault="005A7CF7" w:rsidP="00463DB6">
      <w:pPr>
        <w:pStyle w:val="Podvuceniosnovni"/>
        <w:rPr>
          <w:color w:val="auto"/>
        </w:rPr>
      </w:pPr>
      <w:r w:rsidRPr="00463DB6">
        <w:rPr>
          <w:color w:val="auto"/>
        </w:rPr>
        <w:t>Мере при пројектовању и изградњи објеката</w:t>
      </w:r>
    </w:p>
    <w:p w:rsidR="005A7CF7" w:rsidRPr="00463DB6" w:rsidRDefault="005A7CF7" w:rsidP="00463DB6">
      <w:pPr>
        <w:pStyle w:val="Osnovni"/>
        <w:rPr>
          <w:color w:val="auto"/>
        </w:rPr>
      </w:pPr>
      <w:r w:rsidRPr="00463DB6">
        <w:rPr>
          <w:color w:val="auto"/>
        </w:rPr>
        <w:t>Организације које се баве пројектовањем, у обавези су да при пројектовању објеката разраде и мере заштите од пожара и то:</w:t>
      </w:r>
    </w:p>
    <w:p w:rsidR="00556B32" w:rsidRPr="00556B32" w:rsidRDefault="00556B32" w:rsidP="00556B32">
      <w:pPr>
        <w:pStyle w:val="Tacka2"/>
        <w:rPr>
          <w:color w:val="auto"/>
        </w:rPr>
      </w:pPr>
      <w:r w:rsidRPr="00556B32">
        <w:rPr>
          <w:color w:val="auto"/>
        </w:rPr>
        <w:t>у јавним и објектима јавне намене (јавна управа, школе, објекти културе, подземне и веће гараже, трафо станице, котларнице, пословне просторије и други објекти), у свему се морају применити прописане мере за заштиту од пожара;</w:t>
      </w:r>
    </w:p>
    <w:p w:rsidR="00556B32" w:rsidRPr="00556B32" w:rsidRDefault="00556B32" w:rsidP="00556B32">
      <w:pPr>
        <w:pStyle w:val="Tacka2"/>
        <w:rPr>
          <w:color w:val="auto"/>
        </w:rPr>
      </w:pPr>
      <w:r w:rsidRPr="00556B32">
        <w:rPr>
          <w:color w:val="auto"/>
        </w:rPr>
        <w:t>по завршетку радова, обавезно је прибавити сагласност надлежног органа да су пројектоване мере заштите од пожара изведене;</w:t>
      </w:r>
    </w:p>
    <w:p w:rsidR="00556B32" w:rsidRPr="00556B32" w:rsidRDefault="00556B32" w:rsidP="00556B32">
      <w:pPr>
        <w:pStyle w:val="Tacka2"/>
        <w:rPr>
          <w:color w:val="auto"/>
        </w:rPr>
      </w:pPr>
      <w:r w:rsidRPr="00556B32">
        <w:rPr>
          <w:color w:val="auto"/>
        </w:rPr>
        <w:t>у објектима у којима се предвиђа коришћење, смештај и употреба уља за ложење или гасних котларница морају се обавезно применити технички прописи за ову врсту горива;</w:t>
      </w:r>
    </w:p>
    <w:p w:rsidR="00556B32" w:rsidRPr="00556B32" w:rsidRDefault="00556B32" w:rsidP="00556B32">
      <w:pPr>
        <w:pStyle w:val="Tacka2"/>
        <w:rPr>
          <w:color w:val="auto"/>
        </w:rPr>
      </w:pPr>
      <w:r w:rsidRPr="00556B32">
        <w:rPr>
          <w:color w:val="auto"/>
        </w:rPr>
        <w:t>стамбени објекти за вишепородично становање и објекти јавне намене морају бити обезбеђени одговарајућим средствима за гашење пожара (пожарним хидрантима, ватрогасним апаратима и др. средствима, као и уређајима за дојаву пожара);</w:t>
      </w:r>
    </w:p>
    <w:p w:rsidR="00556B32" w:rsidRPr="00556B32" w:rsidRDefault="00556B32" w:rsidP="00556B32">
      <w:pPr>
        <w:pStyle w:val="Tacka2"/>
        <w:rPr>
          <w:color w:val="auto"/>
        </w:rPr>
      </w:pPr>
      <w:r w:rsidRPr="00556B32">
        <w:rPr>
          <w:color w:val="auto"/>
        </w:rPr>
        <w:t>електрична мрежа и инсталација морају бити у складу са прописима из ове области;</w:t>
      </w:r>
    </w:p>
    <w:p w:rsidR="00556B32" w:rsidRPr="00556B32" w:rsidRDefault="00556B32" w:rsidP="00556B32">
      <w:pPr>
        <w:pStyle w:val="Tacka2"/>
        <w:rPr>
          <w:color w:val="auto"/>
        </w:rPr>
      </w:pPr>
      <w:r w:rsidRPr="00556B32">
        <w:rPr>
          <w:color w:val="auto"/>
        </w:rPr>
        <w:t>нови објекти ће бити изграђени од тврдих, инертних и ватроотпорних материјала</w:t>
      </w:r>
    </w:p>
    <w:p w:rsidR="00556B32" w:rsidRPr="00556B32" w:rsidRDefault="00556B32" w:rsidP="00556B32">
      <w:pPr>
        <w:pStyle w:val="Tacka2"/>
        <w:rPr>
          <w:color w:val="auto"/>
        </w:rPr>
      </w:pPr>
      <w:r w:rsidRPr="00556B32">
        <w:rPr>
          <w:color w:val="auto"/>
        </w:rPr>
        <w:t>као и остале мере предвиђене правилницима из ове области.</w:t>
      </w:r>
    </w:p>
    <w:p w:rsidR="00556B32" w:rsidRPr="00556B32" w:rsidRDefault="00556B32" w:rsidP="00556B32">
      <w:pPr>
        <w:pStyle w:val="Osnovni"/>
        <w:rPr>
          <w:color w:val="auto"/>
        </w:rPr>
      </w:pPr>
      <w:r w:rsidRPr="00556B32">
        <w:rPr>
          <w:color w:val="auto"/>
        </w:rPr>
        <w:t xml:space="preserve">Да би се одпоштовале мере заштите од пожара објекти се морају реализовети сагласно Закону о заштити од пожара ("Сл.гласник РС", бр. 111/09, 20/15 и 87/18), Закону о запаљивим течностима и запаљивим гасовима ("Сл. гласник РС" бр. 54/15),Правилнику о </w:t>
      </w:r>
      <w:r w:rsidRPr="00556B32">
        <w:rPr>
          <w:color w:val="auto"/>
        </w:rPr>
        <w:lastRenderedPageBreak/>
        <w:t>техничким нормативима за електричне инсталације ниског напона ("Сл.лист СФРЈ", бр.53/88, 54/88 и 28/95), Правилнику о техничким нормативима за хидрантсу мрежу за гашење пожара ("Сл.гласник РС", бр.3/18), Правилнику о техничким нормативима за приступне путеве, окретнице и уређене платое за ватрогасна возила у близини објекта повећаног ризика од пожара ("Сл.лист СРЈ", бр.8/95), Правилнику о техничким нормативима за заштиту складишта од пожара и експлозија ("Сл. лист СФРЈ" бр. 24/87), Правилнику о техничким нормативима за заштиту гаража за путничке аутомобиле од пожара и експлозија ("Сл. лист СЦГ" бр. 31/05), Правилнику о техничким нормативима за електроенергетска постројења називног напона изнад 1000 V ("Сл. лист СФРЈ'' бр. 4/74), Правилнику о техничким нормативима за детекцију експлозивних гасова и пара ("Сл. лист СФРЈ"  бр. 24/93), Правиднику о смештању и држању уља за ложење ("Сл. лист СФРЈ " бр. 45/67), Правилнику о изградњи станица за снабдевање горивом моторних возила и о ускладиштењу и претакању горива ("Сл. лист СФРЈ" бр. 27/71), Правилнику о изградњи постројења за течни нафтни гас и о ускладиштењу и претакању течног нафтног гаса ("Сл. лист СФРЈ" бр. 24/71, 26/71), Правилнику о техничким нормативима за пројектовање, грађење, погон и  постројења. за запаљиве течности и о ускладиштењу и претакању запаљивих течности ("Сл. лист СФРЈ" бр. 20/71 и 23/71) и осталим важећим прописима из ове области.</w:t>
      </w:r>
    </w:p>
    <w:p w:rsidR="000B4A71" w:rsidRPr="00C8530B" w:rsidRDefault="00556B32" w:rsidP="00556B32">
      <w:pPr>
        <w:pStyle w:val="Osnovni"/>
        <w:rPr>
          <w:color w:val="auto"/>
        </w:rPr>
      </w:pPr>
      <w:r w:rsidRPr="00556B32">
        <w:rPr>
          <w:color w:val="auto"/>
        </w:rPr>
        <w:t xml:space="preserve">Саставни део Плана су и предходни услови за зашиту од пожара издати од стране Министарства унитрашњих послова Републике Србије, Сектор за ванредне ситуације, Одељење за ванредне ситуације у Крушевцу 09/18/2 бр.217-140/18 од 02.04.2018 год. </w:t>
      </w:r>
      <w:r w:rsidR="000B4A71" w:rsidRPr="00C8530B">
        <w:rPr>
          <w:color w:val="auto"/>
        </w:rPr>
        <w:t>2.1</w:t>
      </w:r>
      <w:r w:rsidR="0063688E" w:rsidRPr="00C8530B">
        <w:rPr>
          <w:color w:val="auto"/>
        </w:rPr>
        <w:t>2</w:t>
      </w:r>
      <w:r w:rsidR="000B4A71" w:rsidRPr="00C8530B">
        <w:rPr>
          <w:color w:val="auto"/>
        </w:rPr>
        <w:t>.5. Услови и мере заштите од елементарних непогода</w:t>
      </w:r>
    </w:p>
    <w:p w:rsidR="000B4A71" w:rsidRPr="00C8530B" w:rsidRDefault="000B4A71" w:rsidP="000B4A71">
      <w:pPr>
        <w:pStyle w:val="Osnovni"/>
        <w:rPr>
          <w:color w:val="auto"/>
        </w:rPr>
      </w:pPr>
      <w:r w:rsidRPr="00C8530B">
        <w:rPr>
          <w:color w:val="auto"/>
        </w:rPr>
        <w:t>Заштита становништва, материјалних и културних добара од природних непогода, планира се у складу са извршеном проценом угрожености и заснива се на јачању система управљања при ванредним ситуацијама и изради интегралног информационог система о прородним непогодама. На основу Закона о ванредним ситуацијама, јединица локалне самоуправе израђује План заштите и спасавања у ванредним ситуацијама.</w:t>
      </w:r>
    </w:p>
    <w:p w:rsidR="000B4A71" w:rsidRPr="00C8530B" w:rsidRDefault="000B4A71" w:rsidP="000B4A71">
      <w:pPr>
        <w:pStyle w:val="Heading3"/>
        <w:rPr>
          <w:color w:val="auto"/>
        </w:rPr>
      </w:pPr>
      <w:r w:rsidRPr="00C8530B">
        <w:rPr>
          <w:color w:val="auto"/>
        </w:rPr>
        <w:t>2.1</w:t>
      </w:r>
      <w:r w:rsidR="0063688E" w:rsidRPr="00C8530B">
        <w:rPr>
          <w:color w:val="auto"/>
        </w:rPr>
        <w:t>2</w:t>
      </w:r>
      <w:r w:rsidRPr="00C8530B">
        <w:rPr>
          <w:color w:val="auto"/>
        </w:rPr>
        <w:t>.6. Сеизмика</w:t>
      </w:r>
    </w:p>
    <w:p w:rsidR="000B4A71" w:rsidRPr="00C8530B" w:rsidRDefault="000B4A71" w:rsidP="000B4A71">
      <w:pPr>
        <w:pStyle w:val="Osnovni"/>
        <w:rPr>
          <w:color w:val="auto"/>
        </w:rPr>
      </w:pPr>
      <w:r w:rsidRPr="00C8530B">
        <w:rPr>
          <w:color w:val="auto"/>
        </w:rPr>
        <w:t>На основу карата сеизмичких хазарда Републичког сеизмолошког завода, подручје обухваћено Планом у целини припада зони 8° МЦС, што означава условну повољност са аспекта сеизмичности и није област са сопственим трусним жариштем. У односу на максимални очекивани интензитет земљотреса, заштита подразумева обавезну примену техничких прописа за изградњу на сеизмичким подручјима при при пројектовању и грађењу.</w:t>
      </w:r>
    </w:p>
    <w:p w:rsidR="000B4A71" w:rsidRPr="00C8530B" w:rsidRDefault="000B4A71" w:rsidP="000B4A71">
      <w:pPr>
        <w:pStyle w:val="Heading3"/>
        <w:rPr>
          <w:color w:val="auto"/>
        </w:rPr>
      </w:pPr>
      <w:r w:rsidRPr="00C8530B">
        <w:rPr>
          <w:color w:val="auto"/>
        </w:rPr>
        <w:t>2.1</w:t>
      </w:r>
      <w:r w:rsidR="0063688E" w:rsidRPr="00C8530B">
        <w:rPr>
          <w:color w:val="auto"/>
        </w:rPr>
        <w:t>2</w:t>
      </w:r>
      <w:r w:rsidRPr="00C8530B">
        <w:rPr>
          <w:color w:val="auto"/>
        </w:rPr>
        <w:t>.7. Услови прилагођавања потребама одбране земље и мере заштите од ратних дејстава</w:t>
      </w:r>
    </w:p>
    <w:p w:rsidR="000B4A71" w:rsidRPr="00C8530B" w:rsidRDefault="000B4A71" w:rsidP="000B4A71">
      <w:pPr>
        <w:pStyle w:val="Osnovni"/>
        <w:rPr>
          <w:color w:val="auto"/>
        </w:rPr>
      </w:pPr>
      <w:r w:rsidRPr="00C8530B">
        <w:rPr>
          <w:color w:val="auto"/>
        </w:rPr>
        <w:t>Услови заштите и уређења насеља у случају рата или за потребе одбране, уграђени су у дугогодишњу и дугорочну концепцију планирања просторне организације града, размештају објеката од виталног значаја и планирању саобраћајне инфраструктуре.</w:t>
      </w:r>
    </w:p>
    <w:p w:rsidR="000B4A71" w:rsidRPr="00C8530B" w:rsidRDefault="000B4A71" w:rsidP="005D01B5">
      <w:pPr>
        <w:pStyle w:val="Heading2"/>
        <w:rPr>
          <w:color w:val="auto"/>
        </w:rPr>
      </w:pPr>
      <w:bookmarkStart w:id="33" w:name="_Toc24094625"/>
      <w:r w:rsidRPr="00C8530B">
        <w:rPr>
          <w:color w:val="auto"/>
        </w:rPr>
        <w:t>2.1</w:t>
      </w:r>
      <w:r w:rsidR="0063688E" w:rsidRPr="00C8530B">
        <w:rPr>
          <w:color w:val="auto"/>
        </w:rPr>
        <w:t>3</w:t>
      </w:r>
      <w:r w:rsidRPr="00C8530B">
        <w:rPr>
          <w:color w:val="auto"/>
        </w:rPr>
        <w:t>. Услови којима се површине и објекти јавне намене чине приступачним</w:t>
      </w:r>
      <w:r w:rsidRPr="00C8530B">
        <w:rPr>
          <w:color w:val="auto"/>
        </w:rPr>
        <w:br/>
        <w:t>особама са инвалидитетом</w:t>
      </w:r>
      <w:bookmarkEnd w:id="33"/>
    </w:p>
    <w:p w:rsidR="000B4A71" w:rsidRPr="00C8530B" w:rsidRDefault="000B4A71" w:rsidP="007B0E82">
      <w:pPr>
        <w:pStyle w:val="Osnovni"/>
        <w:rPr>
          <w:color w:val="auto"/>
        </w:rPr>
      </w:pPr>
      <w:r w:rsidRPr="00C8530B">
        <w:rPr>
          <w:color w:val="auto"/>
        </w:rPr>
        <w:t>Приступачност се односи на планирање нових објеката и простора, пројектовање и изградњу и доградњу нових објеката, као и на реконструкцију и адаптацију постојећих објеката када је то могуће у техничком смислу.</w:t>
      </w:r>
    </w:p>
    <w:p w:rsidR="000B4A71" w:rsidRPr="00C8530B" w:rsidRDefault="000B4A71" w:rsidP="007B0E82">
      <w:pPr>
        <w:pStyle w:val="Osnovni"/>
        <w:rPr>
          <w:color w:val="auto"/>
        </w:rPr>
      </w:pPr>
      <w:r w:rsidRPr="00C8530B">
        <w:rPr>
          <w:color w:val="auto"/>
        </w:rPr>
        <w:t>Обавезни елементи приступачности су:</w:t>
      </w:r>
    </w:p>
    <w:p w:rsidR="000B4A71" w:rsidRPr="00C8530B" w:rsidRDefault="000B4A71" w:rsidP="007B0E82">
      <w:pPr>
        <w:pStyle w:val="Osnovni"/>
        <w:rPr>
          <w:color w:val="auto"/>
        </w:rPr>
      </w:pPr>
      <w:r w:rsidRPr="00C8530B">
        <w:rPr>
          <w:color w:val="auto"/>
        </w:rPr>
        <w:lastRenderedPageBreak/>
        <w:t>елементи приступачности за савладавање висинских разлика;</w:t>
      </w:r>
    </w:p>
    <w:p w:rsidR="000B4A71" w:rsidRPr="00C8530B" w:rsidRDefault="000B4A71" w:rsidP="007B0E82">
      <w:pPr>
        <w:pStyle w:val="Osnovni"/>
        <w:rPr>
          <w:color w:val="auto"/>
        </w:rPr>
      </w:pPr>
      <w:r w:rsidRPr="00C8530B">
        <w:rPr>
          <w:color w:val="auto"/>
        </w:rPr>
        <w:t>елементи приступачности кретања и боравка у простору – стамбене и стамбено – пословне зграде и објекти за јавно коришћење;</w:t>
      </w:r>
    </w:p>
    <w:p w:rsidR="000B4A71" w:rsidRPr="00C8530B" w:rsidRDefault="000B4A71" w:rsidP="007B0E82">
      <w:pPr>
        <w:pStyle w:val="Osnovni"/>
        <w:rPr>
          <w:color w:val="auto"/>
        </w:rPr>
      </w:pPr>
      <w:r w:rsidRPr="00C8530B">
        <w:rPr>
          <w:color w:val="auto"/>
        </w:rPr>
        <w:t>елементи приступачности јавног саобраћаја.</w:t>
      </w:r>
    </w:p>
    <w:p w:rsidR="000B4A71" w:rsidRPr="00C8530B" w:rsidRDefault="000B4A71" w:rsidP="007B0E82">
      <w:pPr>
        <w:pStyle w:val="Osnovni"/>
        <w:rPr>
          <w:color w:val="auto"/>
        </w:rPr>
      </w:pPr>
      <w:r w:rsidRPr="00C8530B">
        <w:rPr>
          <w:color w:val="auto"/>
        </w:rPr>
        <w:t>Код пројектовања и изградње саобраћајних, пешачких и других површина намењених кретању, код прилаза објектима за јавно коришћење као и код објеката високоградње обезбедити услове за несметано кретање деце, старих, хендикепираних и инвалидних лица у складу са Правилником о техничким стандардима планирања, пројектовања и изградње објеката којим се осигурава несметано кретање и приступ особама са инвалидитетом, деци и старим особама („Службени гласник РС“, бр.22/15) и и уз поштовање одредби Закона о спречавању дискриминације особа са инвалидитетом („Службени гласник РС“, бр.33/06).</w:t>
      </w:r>
    </w:p>
    <w:p w:rsidR="000B4A71" w:rsidRPr="00C8530B" w:rsidRDefault="000B4A71" w:rsidP="007B0E82">
      <w:pPr>
        <w:pStyle w:val="Osnovni"/>
        <w:rPr>
          <w:color w:val="auto"/>
        </w:rPr>
      </w:pPr>
      <w:r w:rsidRPr="00C8530B">
        <w:rPr>
          <w:color w:val="auto"/>
        </w:rPr>
        <w:t>У складу са стандардима приступачности осигурати услове за несметано кретање на следећи начин:</w:t>
      </w:r>
    </w:p>
    <w:p w:rsidR="000B4A71" w:rsidRPr="00C8530B" w:rsidRDefault="000B4A71" w:rsidP="007B0E82">
      <w:pPr>
        <w:pStyle w:val="Tacka1"/>
        <w:rPr>
          <w:color w:val="auto"/>
        </w:rPr>
      </w:pPr>
      <w:r w:rsidRPr="00C8530B">
        <w:rPr>
          <w:color w:val="auto"/>
        </w:rPr>
        <w:t>на свим пешачким прелазима висинску разлику између тротоара и коловоза неутралисати обарањем ивичњака;</w:t>
      </w:r>
    </w:p>
    <w:p w:rsidR="000B4A71" w:rsidRPr="00C8530B" w:rsidRDefault="000B4A71" w:rsidP="007B0E82">
      <w:pPr>
        <w:pStyle w:val="Tacka1"/>
        <w:rPr>
          <w:color w:val="auto"/>
        </w:rPr>
      </w:pPr>
      <w:r w:rsidRPr="00C8530B">
        <w:rPr>
          <w:color w:val="auto"/>
        </w:rPr>
        <w:t>на радијусима укрштања саобраћајница као и интерних унутарблоковских саобраћајница са ободним саобраћајницама (на местима пешачких прелаза) планирати прелазне рампе за повезивање тротоара и коловоза.</w:t>
      </w:r>
    </w:p>
    <w:p w:rsidR="000B4A71" w:rsidRPr="00C8530B" w:rsidRDefault="000B4A71" w:rsidP="007B0E82">
      <w:pPr>
        <w:pStyle w:val="Tacka1"/>
        <w:rPr>
          <w:color w:val="auto"/>
        </w:rPr>
      </w:pPr>
      <w:r w:rsidRPr="00C8530B">
        <w:rPr>
          <w:color w:val="auto"/>
        </w:rPr>
        <w:t>обезбедити рампе са дозвољеним падом ради несметаног приступа колица објекту,</w:t>
      </w:r>
    </w:p>
    <w:p w:rsidR="000B4A71" w:rsidRPr="00C8530B" w:rsidRDefault="000B4A71" w:rsidP="007B0E82">
      <w:pPr>
        <w:pStyle w:val="Tacka1"/>
        <w:rPr>
          <w:color w:val="auto"/>
        </w:rPr>
      </w:pPr>
      <w:r w:rsidRPr="00C8530B">
        <w:rPr>
          <w:color w:val="auto"/>
        </w:rPr>
        <w:t>минималне ширине рампи за приступ објектима морају бити 90цм, а нагиб од 1:20 (5%) до 1:12 (8%),</w:t>
      </w:r>
    </w:p>
    <w:p w:rsidR="000B4A71" w:rsidRPr="00C8530B" w:rsidRDefault="000B4A71" w:rsidP="007B0E82">
      <w:pPr>
        <w:pStyle w:val="Tacka1"/>
        <w:rPr>
          <w:color w:val="auto"/>
        </w:rPr>
      </w:pPr>
      <w:r w:rsidRPr="00C8530B">
        <w:rPr>
          <w:color w:val="auto"/>
        </w:rPr>
        <w:t>тротоари и пешачки прелази потребно је да имају нагиб до 5% (1:20), највиши попречни нагиб уличних тротоара и пешачких стаза управно на правац кретања износи 2%,</w:t>
      </w:r>
    </w:p>
    <w:p w:rsidR="000B4A71" w:rsidRPr="00C8530B" w:rsidRDefault="000B4A71" w:rsidP="007B0E82">
      <w:pPr>
        <w:pStyle w:val="Tacka1"/>
        <w:rPr>
          <w:color w:val="auto"/>
        </w:rPr>
      </w:pPr>
      <w:r w:rsidRPr="00C8530B">
        <w:rPr>
          <w:color w:val="auto"/>
        </w:rPr>
        <w:t>избегавати различите нивое пешачких простора, а када је промена неизбежна, савладавати је и рампом поред степеништа.</w:t>
      </w:r>
    </w:p>
    <w:p w:rsidR="005D01B5" w:rsidRPr="00C8530B" w:rsidRDefault="004A7765" w:rsidP="005D01B5">
      <w:pPr>
        <w:pStyle w:val="Heading2"/>
        <w:rPr>
          <w:rStyle w:val="Hyperlink"/>
          <w:color w:val="auto"/>
          <w:u w:val="none"/>
        </w:rPr>
      </w:pPr>
      <w:hyperlink w:anchor="_Toc418074575" w:history="1">
        <w:bookmarkStart w:id="34" w:name="_Toc24094626"/>
        <w:r w:rsidR="005D01B5" w:rsidRPr="00C8530B">
          <w:rPr>
            <w:rStyle w:val="Hyperlink"/>
            <w:color w:val="auto"/>
            <w:u w:val="none"/>
          </w:rPr>
          <w:t>2.1</w:t>
        </w:r>
        <w:r w:rsidR="0063688E" w:rsidRPr="00C8530B">
          <w:rPr>
            <w:rStyle w:val="Hyperlink"/>
            <w:color w:val="auto"/>
            <w:u w:val="none"/>
          </w:rPr>
          <w:t>4</w:t>
        </w:r>
        <w:r w:rsidR="005D01B5" w:rsidRPr="00C8530B">
          <w:rPr>
            <w:rStyle w:val="Hyperlink"/>
            <w:color w:val="auto"/>
            <w:u w:val="none"/>
          </w:rPr>
          <w:t>. Мере енергетске ефикасности објеката</w:t>
        </w:r>
        <w:bookmarkEnd w:id="34"/>
      </w:hyperlink>
    </w:p>
    <w:p w:rsidR="005D01B5" w:rsidRPr="00C8530B" w:rsidRDefault="005D01B5" w:rsidP="005D01B5">
      <w:pPr>
        <w:pStyle w:val="Osnovni"/>
        <w:rPr>
          <w:color w:val="auto"/>
        </w:rPr>
      </w:pPr>
      <w:r w:rsidRPr="00C8530B">
        <w:rPr>
          <w:color w:val="auto"/>
        </w:rPr>
        <w:t>При пројектовању и изградњи објеката, у циљу повећања енергетске ефикасности оба</w:t>
      </w:r>
      <w:r w:rsidRPr="00C8530B">
        <w:rPr>
          <w:color w:val="auto"/>
        </w:rPr>
        <w:softHyphen/>
        <w:t>везна је примена одговарајућих прописа за уштеду енергије и топлотну заштиту, енергетски ефикасних технологија, енергетски ефикасних материјала, система и уређаја, што треба да доведе до смањења укупне потрошње примарне енергије, а у складу са прописима из ове области (Правилником о енергетској ефикасности зграда, „Сл. гласник РС“, бр.61/11 и Правилником о условима, садржини и начину издавања сертификата о енергетским својствима зграда, „Сл. гласник РС“, бр.69/12 и др.).</w:t>
      </w:r>
    </w:p>
    <w:p w:rsidR="005D01B5" w:rsidRPr="00C8530B" w:rsidRDefault="005D01B5" w:rsidP="005D01B5">
      <w:pPr>
        <w:pStyle w:val="Osnovni"/>
        <w:rPr>
          <w:color w:val="auto"/>
        </w:rPr>
      </w:pPr>
      <w:r w:rsidRPr="00C8530B">
        <w:rPr>
          <w:color w:val="auto"/>
        </w:rPr>
        <w:t xml:space="preserve">Позиционирање и оријентацију објеката прилагодити принципима пројектовања енергетски ефикасних зграда, у складу са микроклиматским условима. Најпогоднији облик локације је правоугаоник, са широм страном у правцу исток-запад и ужом страном у правцу север - југ. </w:t>
      </w:r>
    </w:p>
    <w:p w:rsidR="005D01B5" w:rsidRPr="00C8530B" w:rsidRDefault="005D01B5" w:rsidP="005D01B5">
      <w:pPr>
        <w:pStyle w:val="Osnovni"/>
        <w:rPr>
          <w:color w:val="auto"/>
        </w:rPr>
      </w:pPr>
      <w:r w:rsidRPr="00C8530B">
        <w:rPr>
          <w:color w:val="auto"/>
        </w:rPr>
        <w:t xml:space="preserve">Равни терени су погодни за организацију, али на јужној страни не постављати високе објекте, чија сенка може угрозити суседне објекте. </w:t>
      </w:r>
    </w:p>
    <w:p w:rsidR="005D01B5" w:rsidRPr="00C8530B" w:rsidRDefault="005D01B5" w:rsidP="005D01B5">
      <w:pPr>
        <w:pStyle w:val="Podvuceniosnovni"/>
        <w:rPr>
          <w:color w:val="auto"/>
        </w:rPr>
      </w:pPr>
      <w:r w:rsidRPr="00C8530B">
        <w:rPr>
          <w:color w:val="auto"/>
        </w:rPr>
        <w:t>унапређење енергетске ефикасности</w:t>
      </w:r>
    </w:p>
    <w:p w:rsidR="005D01B5" w:rsidRPr="00C8530B" w:rsidRDefault="005D01B5" w:rsidP="005D01B5">
      <w:pPr>
        <w:pStyle w:val="Osnovni"/>
        <w:rPr>
          <w:color w:val="auto"/>
        </w:rPr>
      </w:pPr>
      <w:r w:rsidRPr="00C8530B">
        <w:rPr>
          <w:color w:val="auto"/>
        </w:rPr>
        <w:t>Опште мере за унапређење енергетске ефикасности:</w:t>
      </w:r>
    </w:p>
    <w:p w:rsidR="005D01B5" w:rsidRPr="00C8530B" w:rsidRDefault="005D01B5" w:rsidP="005D01B5">
      <w:pPr>
        <w:pStyle w:val="Tacka1"/>
        <w:rPr>
          <w:color w:val="auto"/>
        </w:rPr>
      </w:pPr>
      <w:r w:rsidRPr="00C8530B">
        <w:rPr>
          <w:color w:val="auto"/>
        </w:rPr>
        <w:lastRenderedPageBreak/>
        <w:t>рационална употреба квалитетних енергената и повећање енергетске ефикасности у производњи, дистрибуцији и коришћењу енергије код крајњих корисника енергетских услуга,</w:t>
      </w:r>
    </w:p>
    <w:p w:rsidR="005D01B5" w:rsidRPr="00C8530B" w:rsidRDefault="005D01B5" w:rsidP="005D01B5">
      <w:pPr>
        <w:pStyle w:val="Tacka1"/>
        <w:rPr>
          <w:color w:val="auto"/>
        </w:rPr>
      </w:pPr>
      <w:r w:rsidRPr="00C8530B">
        <w:rPr>
          <w:color w:val="auto"/>
        </w:rPr>
        <w:t>рационално коришћење необновљивих природних и замена необновљивих извора енергије обновљивим где год је то могуће,</w:t>
      </w:r>
    </w:p>
    <w:p w:rsidR="005D01B5" w:rsidRPr="00C8530B" w:rsidRDefault="005D01B5" w:rsidP="005D01B5">
      <w:pPr>
        <w:pStyle w:val="Tacka1"/>
        <w:rPr>
          <w:color w:val="auto"/>
        </w:rPr>
      </w:pPr>
      <w:r w:rsidRPr="00C8530B">
        <w:rPr>
          <w:color w:val="auto"/>
        </w:rPr>
        <w:t>побољшање енергетске ефикасности и рационално коришћење енергије на нивоу града – у јавним комуналним предузећима, установама и јавним објектима у надлежности града применом мера на грађевинском омотачу, систему грејања и унутрашњем осветљењу;</w:t>
      </w:r>
    </w:p>
    <w:p w:rsidR="005D01B5" w:rsidRPr="00C8530B" w:rsidRDefault="005D01B5" w:rsidP="005D01B5">
      <w:pPr>
        <w:pStyle w:val="Tacka1"/>
        <w:rPr>
          <w:color w:val="auto"/>
        </w:rPr>
      </w:pPr>
      <w:r w:rsidRPr="00C8530B">
        <w:rPr>
          <w:color w:val="auto"/>
        </w:rPr>
        <w:t>подизање нивоа свести крајњих корисника о енергетској ефикасности, потреби за рационалним коришћењем енергије и уштеди која се може постићи спровођењем информативних кампања о енергетској ефикасности;</w:t>
      </w:r>
    </w:p>
    <w:p w:rsidR="005D01B5" w:rsidRPr="00C8530B" w:rsidRDefault="005D01B5" w:rsidP="005D01B5">
      <w:pPr>
        <w:pStyle w:val="Osnovni"/>
        <w:rPr>
          <w:color w:val="auto"/>
        </w:rPr>
      </w:pPr>
      <w:r w:rsidRPr="00C8530B">
        <w:rPr>
          <w:color w:val="auto"/>
        </w:rPr>
        <w:t>Европска директива EU 2002/91/EC о енергетској ефикасности зграда има за циљ повећање енергетских перформанси јавних, пословних и приватних објеката доприносећи ширим циљевима смањења емисије гасова са ефектом стаклене баште. Ова директива је дизајнирана да задовољи Кјото протокол и одговори на питања из Зелене књиге ЕУ о сигурном снабдевању енергијом. Овом директивом се постављају минимални захтеви енергетске ефикасности за све нове и постојеће зграде које пролазе кроз велике преправке.</w:t>
      </w:r>
    </w:p>
    <w:p w:rsidR="005D01B5" w:rsidRPr="00C8530B" w:rsidRDefault="005D01B5" w:rsidP="005D01B5">
      <w:pPr>
        <w:pStyle w:val="Osnovni"/>
        <w:rPr>
          <w:color w:val="auto"/>
        </w:rPr>
      </w:pPr>
      <w:r w:rsidRPr="00C8530B">
        <w:rPr>
          <w:color w:val="auto"/>
        </w:rPr>
        <w:t>Посебне мере за унапређење енергетске ефикасности:</w:t>
      </w:r>
    </w:p>
    <w:p w:rsidR="005D01B5" w:rsidRPr="00C8530B" w:rsidRDefault="005D01B5" w:rsidP="005D01B5">
      <w:pPr>
        <w:pStyle w:val="Tacka1"/>
        <w:rPr>
          <w:color w:val="auto"/>
        </w:rPr>
      </w:pPr>
      <w:r w:rsidRPr="00C8530B">
        <w:rPr>
          <w:color w:val="auto"/>
        </w:rPr>
        <w:t>извођење грађевинских радова на објектима у границама Плана, у циљу повећања енергетске ефикасности - боља изолација, замена прозора, ефикасније грејање и хлађење;</w:t>
      </w:r>
    </w:p>
    <w:p w:rsidR="005D01B5" w:rsidRPr="00C8530B" w:rsidRDefault="005D01B5" w:rsidP="005D01B5">
      <w:pPr>
        <w:pStyle w:val="Tacka1"/>
        <w:rPr>
          <w:color w:val="auto"/>
        </w:rPr>
      </w:pPr>
      <w:r w:rsidRPr="00C8530B">
        <w:rPr>
          <w:color w:val="auto"/>
        </w:rPr>
        <w:t>подизање нивоа свести крајњих корисника о енергетској ефикасности, потреби за рационалним коришћењем енергије и уштеди која се може постићи спровођењем мера енергетске ефикасности;</w:t>
      </w:r>
    </w:p>
    <w:p w:rsidR="005D01B5" w:rsidRPr="00C8530B" w:rsidRDefault="005D01B5" w:rsidP="005D01B5">
      <w:pPr>
        <w:pStyle w:val="Tacka1"/>
        <w:rPr>
          <w:color w:val="auto"/>
        </w:rPr>
      </w:pPr>
      <w:r w:rsidRPr="00C8530B">
        <w:rPr>
          <w:color w:val="auto"/>
        </w:rPr>
        <w:t>побољшање енергетске ефикасности јавне расвете - замена старих сијалица и светиљки новом опремом која смањује потрошњу;</w:t>
      </w:r>
    </w:p>
    <w:p w:rsidR="005D01B5" w:rsidRPr="00C8530B" w:rsidRDefault="005D01B5" w:rsidP="005D01B5">
      <w:pPr>
        <w:pStyle w:val="Tacka1"/>
        <w:rPr>
          <w:color w:val="auto"/>
        </w:rPr>
      </w:pPr>
      <w:r w:rsidRPr="00C8530B">
        <w:rPr>
          <w:color w:val="auto"/>
        </w:rPr>
        <w:t>побољшање енергетске ефикасности водовода и канализације - уградњом фреквентних регулатора и пумпи са променљивим бројем обртаја;</w:t>
      </w:r>
    </w:p>
    <w:p w:rsidR="005D01B5" w:rsidRPr="00C8530B" w:rsidRDefault="005D01B5" w:rsidP="005D01B5">
      <w:pPr>
        <w:pStyle w:val="Tacka1"/>
        <w:rPr>
          <w:color w:val="auto"/>
        </w:rPr>
      </w:pPr>
      <w:r w:rsidRPr="00C8530B">
        <w:rPr>
          <w:color w:val="auto"/>
        </w:rPr>
        <w:t>побољшање енергетске ефикасности даљинског грејања изградњом модерних подстаница и уградњом термостатских вентила.</w:t>
      </w:r>
    </w:p>
    <w:p w:rsidR="006A65F4" w:rsidRPr="00C8530B" w:rsidRDefault="006A65F4" w:rsidP="00DD5BC5">
      <w:pPr>
        <w:pStyle w:val="Tabelanaslov"/>
        <w:spacing w:before="120"/>
        <w:rPr>
          <w:color w:val="auto"/>
        </w:rPr>
        <w:sectPr w:rsidR="006A65F4" w:rsidRPr="00C8530B" w:rsidSect="006A2C24">
          <w:footerReference w:type="default" r:id="rId12"/>
          <w:footerReference w:type="first" r:id="rId13"/>
          <w:footnotePr>
            <w:pos w:val="beneathText"/>
          </w:footnotePr>
          <w:pgSz w:w="11905" w:h="16837" w:code="9"/>
          <w:pgMar w:top="2268" w:right="1134" w:bottom="1701" w:left="1701" w:header="1701" w:footer="567" w:gutter="0"/>
          <w:cols w:space="720"/>
          <w:titlePg/>
          <w:docGrid w:linePitch="360"/>
        </w:sectPr>
      </w:pPr>
    </w:p>
    <w:bookmarkStart w:id="35" w:name="_Toc418074581"/>
    <w:bookmarkStart w:id="36" w:name="_Toc24094627"/>
    <w:p w:rsidR="00B564F2" w:rsidRPr="00D57950" w:rsidRDefault="00956C99" w:rsidP="0086450B">
      <w:pPr>
        <w:pStyle w:val="Heading1"/>
      </w:pPr>
      <w:r w:rsidRPr="00D57950">
        <w:rPr>
          <w:noProof/>
          <w:lang w:val="en-US" w:eastAsia="en-US"/>
        </w:rPr>
        <w:lastRenderedPageBreak/>
        <mc:AlternateContent>
          <mc:Choice Requires="wps">
            <w:drawing>
              <wp:anchor distT="0" distB="0" distL="114300" distR="114300" simplePos="0" relativeHeight="251657728" behindDoc="1" locked="0" layoutInCell="1" allowOverlap="1" wp14:anchorId="5364E9BF" wp14:editId="61682FFB">
                <wp:simplePos x="0" y="0"/>
                <wp:positionH relativeFrom="margin">
                  <wp:posOffset>-288290</wp:posOffset>
                </wp:positionH>
                <wp:positionV relativeFrom="paragraph">
                  <wp:posOffset>-828040</wp:posOffset>
                </wp:positionV>
                <wp:extent cx="6120130" cy="151066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10665"/>
                        </a:xfrm>
                        <a:prstGeom prst="rect">
                          <a:avLst/>
                        </a:prstGeom>
                        <a:gradFill rotWithShape="1">
                          <a:gsLst>
                            <a:gs pos="0">
                              <a:srgbClr val="FFFFFF"/>
                            </a:gs>
                            <a:gs pos="100000">
                              <a:srgbClr val="FABF8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659" w:rsidRDefault="00082659" w:rsidP="00B91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E9BF" id="Text Box 8" o:spid="_x0000_s1029" type="#_x0000_t202" style="position:absolute;left:0;text-align:left;margin-left:-22.7pt;margin-top:-65.2pt;width:481.9pt;height:118.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" stroked="f">
                <v:fill color2="#fabf8f" rotate="t" focus="100%" type="gradient"/>
                <v:textbox inset="0,0,0,0">
                  <w:txbxContent>
                    <w:p w:rsidR="00082659" w:rsidRDefault="00082659" w:rsidP="00B91A67"/>
                  </w:txbxContent>
                </v:textbox>
                <w10:wrap anchorx="margin"/>
              </v:shape>
            </w:pict>
          </mc:Fallback>
        </mc:AlternateContent>
      </w:r>
      <w:r w:rsidR="00BA1EF2" w:rsidRPr="00D57950">
        <w:t>3</w:t>
      </w:r>
      <w:r w:rsidR="009B5071" w:rsidRPr="00D57950">
        <w:t>.</w:t>
      </w:r>
      <w:r w:rsidR="00F975C0" w:rsidRPr="00D57950">
        <w:tab/>
      </w:r>
      <w:bookmarkEnd w:id="21"/>
      <w:bookmarkEnd w:id="35"/>
      <w:r w:rsidR="00DE0095" w:rsidRPr="00D57950">
        <w:t>ПРАВИЛА ГРАЂЕЊА</w:t>
      </w:r>
      <w:bookmarkEnd w:id="36"/>
    </w:p>
    <w:p w:rsidR="00E15371" w:rsidRPr="00D57950" w:rsidRDefault="00E15371" w:rsidP="00514A55">
      <w:pPr>
        <w:pStyle w:val="Heading2"/>
        <w:rPr>
          <w:color w:val="auto"/>
        </w:rPr>
      </w:pPr>
      <w:bookmarkStart w:id="37" w:name="_Toc24094628"/>
      <w:bookmarkStart w:id="38" w:name="_Toc400960237"/>
      <w:bookmarkStart w:id="39" w:name="_Toc418074582"/>
      <w:r w:rsidRPr="00D57950">
        <w:rPr>
          <w:color w:val="auto"/>
        </w:rPr>
        <w:t>3.1.</w:t>
      </w:r>
      <w:r w:rsidR="005E3F76" w:rsidRPr="00D57950">
        <w:rPr>
          <w:color w:val="auto"/>
        </w:rPr>
        <w:t xml:space="preserve"> Целине за које се обавезно доносе</w:t>
      </w:r>
      <w:r w:rsidRPr="00D57950">
        <w:rPr>
          <w:color w:val="auto"/>
        </w:rPr>
        <w:t xml:space="preserve"> план</w:t>
      </w:r>
      <w:r w:rsidR="005E3F76" w:rsidRPr="00D57950">
        <w:rPr>
          <w:color w:val="auto"/>
        </w:rPr>
        <w:t>ови</w:t>
      </w:r>
      <w:r w:rsidRPr="00D57950">
        <w:rPr>
          <w:color w:val="auto"/>
        </w:rPr>
        <w:t xml:space="preserve"> детаљне регулације</w:t>
      </w:r>
      <w:r w:rsidR="005E3F76" w:rsidRPr="00D57950">
        <w:rPr>
          <w:color w:val="auto"/>
        </w:rPr>
        <w:t xml:space="preserve"> са смерницама за њихову израду</w:t>
      </w:r>
      <w:bookmarkEnd w:id="37"/>
    </w:p>
    <w:p w:rsidR="00514A55" w:rsidRPr="00D57950" w:rsidRDefault="00514A55" w:rsidP="00514A55">
      <w:pPr>
        <w:pStyle w:val="Osnovni"/>
        <w:rPr>
          <w:i/>
          <w:color w:val="auto"/>
        </w:rPr>
      </w:pPr>
      <w:r w:rsidRPr="00D57950">
        <w:rPr>
          <w:i/>
          <w:color w:val="auto"/>
        </w:rPr>
        <w:t>(графички прилог бр. 05 „План спровођења“)</w:t>
      </w:r>
    </w:p>
    <w:p w:rsidR="009E7738" w:rsidRDefault="000D1969" w:rsidP="00C11666">
      <w:pPr>
        <w:pStyle w:val="Osnovni"/>
        <w:rPr>
          <w:color w:val="auto"/>
        </w:rPr>
      </w:pPr>
      <w:r w:rsidRPr="00D57950">
        <w:rPr>
          <w:color w:val="auto"/>
        </w:rPr>
        <w:t xml:space="preserve">Планом </w:t>
      </w:r>
      <w:r w:rsidR="00D57950">
        <w:rPr>
          <w:color w:val="auto"/>
        </w:rPr>
        <w:t>је</w:t>
      </w:r>
      <w:r w:rsidR="005E3F76" w:rsidRPr="00D57950">
        <w:rPr>
          <w:color w:val="auto"/>
        </w:rPr>
        <w:t xml:space="preserve"> опредељен</w:t>
      </w:r>
      <w:r w:rsidR="00D57950">
        <w:rPr>
          <w:color w:val="auto"/>
        </w:rPr>
        <w:t>а</w:t>
      </w:r>
      <w:r w:rsidR="00653E72" w:rsidRPr="00D57950">
        <w:rPr>
          <w:color w:val="auto"/>
        </w:rPr>
        <w:t xml:space="preserve"> з</w:t>
      </w:r>
      <w:r w:rsidRPr="00D57950">
        <w:rPr>
          <w:color w:val="auto"/>
        </w:rPr>
        <w:t>он</w:t>
      </w:r>
      <w:r w:rsidR="00D57950">
        <w:rPr>
          <w:color w:val="auto"/>
        </w:rPr>
        <w:t>а</w:t>
      </w:r>
      <w:r w:rsidRPr="00D57950">
        <w:rPr>
          <w:color w:val="auto"/>
        </w:rPr>
        <w:t xml:space="preserve"> за кој</w:t>
      </w:r>
      <w:r w:rsidR="00D57950">
        <w:rPr>
          <w:color w:val="auto"/>
        </w:rPr>
        <w:t>у</w:t>
      </w:r>
      <w:r w:rsidRPr="00D57950">
        <w:rPr>
          <w:color w:val="auto"/>
        </w:rPr>
        <w:t xml:space="preserve"> је обавезна израда Плана детаљне регулације</w:t>
      </w:r>
      <w:r w:rsidR="00030BD6" w:rsidRPr="00D57950">
        <w:rPr>
          <w:color w:val="auto"/>
        </w:rPr>
        <w:t>.</w:t>
      </w:r>
    </w:p>
    <w:p w:rsidR="00D57950" w:rsidRPr="003A0739" w:rsidRDefault="00D57950" w:rsidP="00A22939">
      <w:pPr>
        <w:pStyle w:val="Tacka2"/>
        <w:numPr>
          <w:ilvl w:val="0"/>
          <w:numId w:val="4"/>
        </w:numPr>
        <w:rPr>
          <w:color w:val="auto"/>
          <w:lang w:val="en-US"/>
        </w:rPr>
      </w:pPr>
      <w:r w:rsidRPr="00D57950">
        <w:rPr>
          <w:color w:val="auto"/>
        </w:rPr>
        <w:t>ПДР гробља у Макрешану, површине око 2.00ха,</w:t>
      </w:r>
    </w:p>
    <w:p w:rsidR="003A0739" w:rsidRPr="003A0739" w:rsidRDefault="003A0739" w:rsidP="00A22939">
      <w:pPr>
        <w:pStyle w:val="Tacka2"/>
        <w:numPr>
          <w:ilvl w:val="0"/>
          <w:numId w:val="4"/>
        </w:numPr>
        <w:rPr>
          <w:color w:val="auto"/>
          <w:lang w:val="en-US"/>
        </w:rPr>
      </w:pPr>
      <w:r>
        <w:rPr>
          <w:color w:val="auto"/>
        </w:rPr>
        <w:t>ПДР Раковачког потока, површине око 1.60ха,</w:t>
      </w:r>
    </w:p>
    <w:p w:rsidR="003A0739" w:rsidRPr="003A0739" w:rsidRDefault="003A0739" w:rsidP="00A22939">
      <w:pPr>
        <w:pStyle w:val="Tacka2"/>
        <w:numPr>
          <w:ilvl w:val="0"/>
          <w:numId w:val="4"/>
        </w:numPr>
        <w:rPr>
          <w:color w:val="auto"/>
          <w:lang w:val="en-US"/>
        </w:rPr>
      </w:pPr>
      <w:r>
        <w:rPr>
          <w:color w:val="auto"/>
        </w:rPr>
        <w:t>ПДР Слениног потока, површине око 6.40ха,</w:t>
      </w:r>
    </w:p>
    <w:p w:rsidR="003A0739" w:rsidRPr="000A2F76" w:rsidRDefault="003A0739" w:rsidP="00A22939">
      <w:pPr>
        <w:pStyle w:val="Tacka2"/>
        <w:numPr>
          <w:ilvl w:val="0"/>
          <w:numId w:val="4"/>
        </w:numPr>
        <w:rPr>
          <w:color w:val="auto"/>
          <w:lang w:val="en-US"/>
        </w:rPr>
      </w:pPr>
      <w:r>
        <w:rPr>
          <w:color w:val="auto"/>
        </w:rPr>
        <w:t>ПДР потока Велики Биљевац, површине око 6.80ха.</w:t>
      </w:r>
    </w:p>
    <w:p w:rsidR="000A2F76" w:rsidRPr="000A2F76" w:rsidRDefault="000A2F76" w:rsidP="000A2F76">
      <w:pPr>
        <w:pStyle w:val="Osnovni"/>
        <w:rPr>
          <w:color w:val="auto"/>
          <w:lang w:val="en-US"/>
        </w:rPr>
      </w:pPr>
      <w:r w:rsidRPr="000A2F76">
        <w:rPr>
          <w:color w:val="auto"/>
        </w:rPr>
        <w:t>Укупна површина износи око 16.80ха.</w:t>
      </w:r>
    </w:p>
    <w:p w:rsidR="00514A55" w:rsidRPr="00D57950" w:rsidRDefault="00514A55" w:rsidP="00514A55">
      <w:pPr>
        <w:pStyle w:val="Osnovni"/>
        <w:rPr>
          <w:color w:val="auto"/>
        </w:rPr>
      </w:pPr>
      <w:r w:rsidRPr="00D57950">
        <w:rPr>
          <w:color w:val="auto"/>
        </w:rPr>
        <w:t xml:space="preserve">Правила уређења и правила грађења дефинисана овим планом су уједно и смернице за израду планова детаљне регулације. </w:t>
      </w:r>
    </w:p>
    <w:p w:rsidR="007F5F45" w:rsidRPr="00D57950" w:rsidRDefault="00514A55" w:rsidP="00D67F23">
      <w:pPr>
        <w:pStyle w:val="Heading2"/>
        <w:rPr>
          <w:color w:val="auto"/>
        </w:rPr>
      </w:pPr>
      <w:bookmarkStart w:id="40" w:name="_Toc24094629"/>
      <w:r w:rsidRPr="00D57950">
        <w:rPr>
          <w:color w:val="auto"/>
        </w:rPr>
        <w:t>3.</w:t>
      </w:r>
      <w:r w:rsidR="007145DF">
        <w:rPr>
          <w:color w:val="auto"/>
        </w:rPr>
        <w:t>2</w:t>
      </w:r>
      <w:r w:rsidR="00B93113" w:rsidRPr="00D57950">
        <w:rPr>
          <w:color w:val="auto"/>
        </w:rPr>
        <w:t xml:space="preserve">. </w:t>
      </w:r>
      <w:r w:rsidR="007F5F45" w:rsidRPr="00D57950">
        <w:rPr>
          <w:color w:val="auto"/>
        </w:rPr>
        <w:t>Рокови за из</w:t>
      </w:r>
      <w:r w:rsidR="00A432DA" w:rsidRPr="00D57950">
        <w:rPr>
          <w:color w:val="auto"/>
        </w:rPr>
        <w:t>раду планова детаљне регулације</w:t>
      </w:r>
      <w:bookmarkEnd w:id="40"/>
    </w:p>
    <w:p w:rsidR="000A2F76" w:rsidRDefault="00FA41E4" w:rsidP="00D67F23">
      <w:pPr>
        <w:pStyle w:val="Osnovni"/>
        <w:rPr>
          <w:color w:val="auto"/>
        </w:rPr>
      </w:pPr>
      <w:r w:rsidRPr="00D57950">
        <w:rPr>
          <w:color w:val="auto"/>
        </w:rPr>
        <w:t>Рокови за изр</w:t>
      </w:r>
      <w:r w:rsidR="00D57950" w:rsidRPr="00D57950">
        <w:rPr>
          <w:color w:val="auto"/>
        </w:rPr>
        <w:t>аду план</w:t>
      </w:r>
      <w:r w:rsidR="000E391A" w:rsidRPr="00D57950">
        <w:rPr>
          <w:color w:val="auto"/>
        </w:rPr>
        <w:t xml:space="preserve">а детаљне регулације </w:t>
      </w:r>
      <w:r w:rsidR="008C192F" w:rsidRPr="00D57950">
        <w:rPr>
          <w:color w:val="auto"/>
        </w:rPr>
        <w:t>одређен</w:t>
      </w:r>
      <w:r w:rsidR="00D57950" w:rsidRPr="00D57950">
        <w:rPr>
          <w:color w:val="auto"/>
        </w:rPr>
        <w:t>ог</w:t>
      </w:r>
      <w:r w:rsidR="008C192F" w:rsidRPr="00D57950">
        <w:rPr>
          <w:color w:val="auto"/>
        </w:rPr>
        <w:t xml:space="preserve"> овим планом </w:t>
      </w:r>
      <w:r w:rsidR="000A2F76">
        <w:rPr>
          <w:color w:val="auto"/>
        </w:rPr>
        <w:t>су за:</w:t>
      </w:r>
    </w:p>
    <w:p w:rsidR="000A2F76" w:rsidRPr="003A0739" w:rsidRDefault="000A2F76" w:rsidP="00A22939">
      <w:pPr>
        <w:pStyle w:val="Tacka2"/>
        <w:numPr>
          <w:ilvl w:val="0"/>
          <w:numId w:val="4"/>
        </w:numPr>
        <w:rPr>
          <w:color w:val="auto"/>
          <w:lang w:val="en-US"/>
        </w:rPr>
      </w:pPr>
      <w:r>
        <w:rPr>
          <w:color w:val="auto"/>
        </w:rPr>
        <w:t>ПДР гробља у Макрешану,</w:t>
      </w:r>
    </w:p>
    <w:p w:rsidR="000A2F76" w:rsidRPr="003A0739" w:rsidRDefault="000A2F76" w:rsidP="00A22939">
      <w:pPr>
        <w:pStyle w:val="Tacka2"/>
        <w:numPr>
          <w:ilvl w:val="0"/>
          <w:numId w:val="4"/>
        </w:numPr>
        <w:rPr>
          <w:color w:val="auto"/>
          <w:lang w:val="en-US"/>
        </w:rPr>
      </w:pPr>
      <w:r>
        <w:rPr>
          <w:color w:val="auto"/>
        </w:rPr>
        <w:t>ПДР Раковачког потока,</w:t>
      </w:r>
    </w:p>
    <w:p w:rsidR="000A2F76" w:rsidRPr="003A0739" w:rsidRDefault="000A2F76" w:rsidP="00A22939">
      <w:pPr>
        <w:pStyle w:val="Tacka2"/>
        <w:numPr>
          <w:ilvl w:val="0"/>
          <w:numId w:val="4"/>
        </w:numPr>
        <w:rPr>
          <w:color w:val="auto"/>
          <w:lang w:val="en-US"/>
        </w:rPr>
      </w:pPr>
      <w:r>
        <w:rPr>
          <w:color w:val="auto"/>
        </w:rPr>
        <w:t>ПДР Слениног потока,</w:t>
      </w:r>
    </w:p>
    <w:p w:rsidR="000A2F76" w:rsidRDefault="000A2F76" w:rsidP="00A22939">
      <w:pPr>
        <w:pStyle w:val="Tacka2"/>
        <w:numPr>
          <w:ilvl w:val="0"/>
          <w:numId w:val="4"/>
        </w:numPr>
        <w:rPr>
          <w:color w:val="auto"/>
        </w:rPr>
      </w:pPr>
      <w:r>
        <w:rPr>
          <w:color w:val="auto"/>
        </w:rPr>
        <w:t>ПДР потока Велики Биљевац,</w:t>
      </w:r>
    </w:p>
    <w:p w:rsidR="008C192F" w:rsidRPr="00D57950" w:rsidRDefault="008C192F" w:rsidP="00D67F23">
      <w:pPr>
        <w:pStyle w:val="Osnovni"/>
        <w:rPr>
          <w:color w:val="auto"/>
        </w:rPr>
      </w:pPr>
      <w:r w:rsidRPr="00D57950">
        <w:rPr>
          <w:color w:val="auto"/>
        </w:rPr>
        <w:t xml:space="preserve"> </w:t>
      </w:r>
      <w:r w:rsidR="000A2F76">
        <w:rPr>
          <w:color w:val="auto"/>
        </w:rPr>
        <w:t>18</w:t>
      </w:r>
      <w:r w:rsidR="00514A55" w:rsidRPr="00D57950">
        <w:rPr>
          <w:color w:val="auto"/>
        </w:rPr>
        <w:t xml:space="preserve"> месец</w:t>
      </w:r>
      <w:r w:rsidR="000A2F76">
        <w:rPr>
          <w:color w:val="auto"/>
        </w:rPr>
        <w:t>и</w:t>
      </w:r>
      <w:r w:rsidRPr="00D57950">
        <w:rPr>
          <w:color w:val="auto"/>
        </w:rPr>
        <w:t>, рачунајући од дана ступања на снагу овог плана.</w:t>
      </w:r>
    </w:p>
    <w:p w:rsidR="00BF7EFA" w:rsidRPr="00D57950" w:rsidRDefault="004A7765" w:rsidP="00D67F23">
      <w:pPr>
        <w:pStyle w:val="Heading2"/>
        <w:rPr>
          <w:color w:val="auto"/>
        </w:rPr>
      </w:pPr>
      <w:hyperlink w:anchor="_Toc418074578" w:history="1">
        <w:bookmarkStart w:id="41" w:name="_Toc24094630"/>
        <w:r w:rsidR="00BF7EFA" w:rsidRPr="00D57950">
          <w:rPr>
            <w:color w:val="auto"/>
          </w:rPr>
          <w:t>3.</w:t>
        </w:r>
        <w:r w:rsidR="007145DF">
          <w:rPr>
            <w:color w:val="auto"/>
          </w:rPr>
          <w:t>3</w:t>
        </w:r>
        <w:r w:rsidR="00BF7EFA" w:rsidRPr="00D57950">
          <w:rPr>
            <w:color w:val="auto"/>
          </w:rPr>
          <w:t>. Локације за које је обавезна израда урбанистичког пројекта</w:t>
        </w:r>
        <w:bookmarkEnd w:id="41"/>
      </w:hyperlink>
    </w:p>
    <w:p w:rsidR="00D67F23" w:rsidRPr="00D75F12" w:rsidRDefault="00D67F23" w:rsidP="00D67F23">
      <w:pPr>
        <w:pStyle w:val="Osnovni"/>
        <w:rPr>
          <w:i/>
          <w:color w:val="auto"/>
        </w:rPr>
      </w:pPr>
      <w:r w:rsidRPr="00D75F12">
        <w:rPr>
          <w:i/>
          <w:color w:val="auto"/>
        </w:rPr>
        <w:t>(графички прилог бр. 05 „План спровођења“)</w:t>
      </w:r>
    </w:p>
    <w:p w:rsidR="00240560" w:rsidRPr="00D75F12" w:rsidRDefault="00A17641" w:rsidP="00D67F23">
      <w:pPr>
        <w:pStyle w:val="Osnovni"/>
        <w:rPr>
          <w:color w:val="auto"/>
        </w:rPr>
      </w:pPr>
      <w:r w:rsidRPr="00D75F12">
        <w:rPr>
          <w:iCs/>
          <w:color w:val="auto"/>
        </w:rPr>
        <w:t xml:space="preserve">Даља разрада урбанистичким пројектом за потребе </w:t>
      </w:r>
      <w:r w:rsidRPr="00D75F12">
        <w:rPr>
          <w:color w:val="auto"/>
        </w:rPr>
        <w:t xml:space="preserve">урбанистичко-архитектонског обликовања површина јавне намене и урбанистичко архитектонске разраде локације </w:t>
      </w:r>
      <w:r w:rsidRPr="00D75F12">
        <w:rPr>
          <w:iCs/>
          <w:color w:val="auto"/>
        </w:rPr>
        <w:t xml:space="preserve">тј. </w:t>
      </w:r>
      <w:r w:rsidRPr="00D75F12">
        <w:rPr>
          <w:iCs/>
          <w:color w:val="auto"/>
        </w:rPr>
        <w:lastRenderedPageBreak/>
        <w:t>дефинисања и верификације јединственог урбанистичко-архитектонског решења пре изградње прописана је за</w:t>
      </w:r>
      <w:r w:rsidR="00240560" w:rsidRPr="00D75F12">
        <w:rPr>
          <w:color w:val="auto"/>
        </w:rPr>
        <w:t>:</w:t>
      </w:r>
    </w:p>
    <w:p w:rsidR="00C11666" w:rsidRPr="00D75F12" w:rsidRDefault="00D75F12" w:rsidP="00C11666">
      <w:pPr>
        <w:pStyle w:val="Tacka1"/>
        <w:rPr>
          <w:color w:val="auto"/>
        </w:rPr>
      </w:pPr>
      <w:r w:rsidRPr="00D75F12">
        <w:rPr>
          <w:color w:val="auto"/>
        </w:rPr>
        <w:t>изградњу објеката из области привредних делатности, тип ПД-02,</w:t>
      </w:r>
    </w:p>
    <w:p w:rsidR="00D75F12" w:rsidRPr="00D75F12" w:rsidRDefault="00D75F12" w:rsidP="00C11666">
      <w:pPr>
        <w:pStyle w:val="Tacka1"/>
        <w:rPr>
          <w:color w:val="auto"/>
        </w:rPr>
      </w:pPr>
      <w:r w:rsidRPr="00D75F12">
        <w:rPr>
          <w:color w:val="auto"/>
        </w:rPr>
        <w:t>уређење и разраду рејонског парка,</w:t>
      </w:r>
    </w:p>
    <w:p w:rsidR="00C11666" w:rsidRPr="00D75F12" w:rsidRDefault="00C11666" w:rsidP="00C11666">
      <w:pPr>
        <w:pStyle w:val="Tacka1"/>
        <w:rPr>
          <w:color w:val="auto"/>
        </w:rPr>
      </w:pPr>
      <w:r w:rsidRPr="00D75F12">
        <w:rPr>
          <w:color w:val="auto"/>
        </w:rPr>
        <w:t>За изградњу објеката за које установи обавеза израде одговарајућих елабората заштите животне средине (на основу предходно прибављеног мишљења надлежног органа),</w:t>
      </w:r>
    </w:p>
    <w:p w:rsidR="00A87F84" w:rsidRPr="00D75F12" w:rsidRDefault="00A87F84" w:rsidP="00A87F84">
      <w:pPr>
        <w:pStyle w:val="Tacka1"/>
        <w:rPr>
          <w:color w:val="auto"/>
        </w:rPr>
      </w:pPr>
      <w:r w:rsidRPr="00D75F12">
        <w:rPr>
          <w:color w:val="auto"/>
        </w:rPr>
        <w:t xml:space="preserve">локације планиране за изградњу </w:t>
      </w:r>
      <w:r w:rsidR="007145DF">
        <w:rPr>
          <w:color w:val="auto"/>
        </w:rPr>
        <w:t>верског објекта</w:t>
      </w:r>
      <w:r w:rsidRPr="00D75F12">
        <w:rPr>
          <w:color w:val="auto"/>
        </w:rPr>
        <w:t xml:space="preserve"> или постојеће локације због уређења комплекса,</w:t>
      </w:r>
    </w:p>
    <w:p w:rsidR="00A17641" w:rsidRPr="00D75F12" w:rsidRDefault="00A17641" w:rsidP="00A17641">
      <w:pPr>
        <w:pStyle w:val="Osnovni"/>
        <w:rPr>
          <w:color w:val="auto"/>
        </w:rPr>
      </w:pPr>
      <w:r w:rsidRPr="00D75F12">
        <w:rPr>
          <w:iCs/>
          <w:color w:val="auto"/>
        </w:rPr>
        <w:t xml:space="preserve">Даља разрада урбанистичким пројектом могућа је и на основу </w:t>
      </w:r>
      <w:r w:rsidRPr="00D75F12">
        <w:rPr>
          <w:color w:val="auto"/>
        </w:rPr>
        <w:t>захтева инвеститора или надлежног органа локалне самоуправе за потребе урбанистичко-архитектонског обликовања површина јавне намене и урбанистичко архитектонске разраде локације.</w:t>
      </w:r>
    </w:p>
    <w:p w:rsidR="00A17641" w:rsidRPr="00D75F12" w:rsidRDefault="00A17641" w:rsidP="00A17641">
      <w:pPr>
        <w:pStyle w:val="Osnovni"/>
        <w:rPr>
          <w:color w:val="auto"/>
        </w:rPr>
      </w:pPr>
      <w:r w:rsidRPr="00D75F12">
        <w:rPr>
          <w:color w:val="auto"/>
        </w:rPr>
        <w:t>Приликом израде урбанистичког пројекта обавезно је поштовање правила уређења и грађења, елемената регулације, мера и услова заштите овог Плана.</w:t>
      </w:r>
    </w:p>
    <w:p w:rsidR="00A17641" w:rsidRPr="00D75F12" w:rsidRDefault="00A17641" w:rsidP="00A17641">
      <w:pPr>
        <w:pStyle w:val="Osnovni"/>
        <w:rPr>
          <w:color w:val="auto"/>
        </w:rPr>
      </w:pPr>
      <w:r w:rsidRPr="00D75F12">
        <w:rPr>
          <w:color w:val="auto"/>
        </w:rPr>
        <w:t>За локације које се разрађују урбанистичким пројектом обавезно је планирање места за контејнере и обавезна је примена мера заштите животне средине из овог плана.</w:t>
      </w:r>
    </w:p>
    <w:p w:rsidR="00A87F84" w:rsidRPr="00D75F12" w:rsidRDefault="004A7765" w:rsidP="00A87F84">
      <w:pPr>
        <w:pStyle w:val="Heading2"/>
        <w:rPr>
          <w:color w:val="auto"/>
        </w:rPr>
      </w:pPr>
      <w:hyperlink w:anchor="_Toc418074578" w:history="1">
        <w:bookmarkStart w:id="42" w:name="_Toc24094631"/>
        <w:r w:rsidR="00A87F84" w:rsidRPr="00D75F12">
          <w:rPr>
            <w:color w:val="auto"/>
          </w:rPr>
          <w:t>3.</w:t>
        </w:r>
        <w:r w:rsidR="007145DF">
          <w:rPr>
            <w:color w:val="auto"/>
          </w:rPr>
          <w:t>4</w:t>
        </w:r>
        <w:r w:rsidR="00A87F84" w:rsidRPr="00D75F12">
          <w:rPr>
            <w:color w:val="auto"/>
          </w:rPr>
          <w:t>.Локације за које је обавезна израда пројеката</w:t>
        </w:r>
        <w:r w:rsidR="00A17641" w:rsidRPr="00D75F12">
          <w:rPr>
            <w:color w:val="auto"/>
          </w:rPr>
          <w:t xml:space="preserve"> парцелације, односно</w:t>
        </w:r>
        <w:r w:rsidR="00A87F84" w:rsidRPr="00D75F12">
          <w:rPr>
            <w:color w:val="auto"/>
          </w:rPr>
          <w:t xml:space="preserve"> препарцелације</w:t>
        </w:r>
        <w:bookmarkEnd w:id="42"/>
        <w:r w:rsidR="00A87F84" w:rsidRPr="00D75F12">
          <w:rPr>
            <w:color w:val="auto"/>
          </w:rPr>
          <w:t xml:space="preserve"> </w:t>
        </w:r>
      </w:hyperlink>
    </w:p>
    <w:p w:rsidR="00AA1356" w:rsidRPr="00AA1356" w:rsidRDefault="00AA1356" w:rsidP="00AA1356">
      <w:pPr>
        <w:pStyle w:val="Osnovni"/>
        <w:rPr>
          <w:color w:val="auto"/>
          <w:lang w:val="en-US"/>
        </w:rPr>
      </w:pPr>
      <w:r w:rsidRPr="00AA1356">
        <w:rPr>
          <w:color w:val="auto"/>
        </w:rPr>
        <w:t>Пројекти парцелације и препарцелације као и геодетски елаборат исправке граница суседних парцела и спајање</w:t>
      </w:r>
      <w:r w:rsidRPr="00AA1356">
        <w:rPr>
          <w:iCs/>
          <w:color w:val="auto"/>
        </w:rPr>
        <w:t xml:space="preserve"> суседних парцела истог власника, </w:t>
      </w:r>
      <w:r w:rsidRPr="00AA1356">
        <w:rPr>
          <w:color w:val="auto"/>
        </w:rPr>
        <w:t xml:space="preserve">радиће се у складу са Законом и правилима утврђеним планом. </w:t>
      </w:r>
    </w:p>
    <w:p w:rsidR="00D87ED1" w:rsidRPr="00D75F12" w:rsidRDefault="00AA1356" w:rsidP="00AA1356">
      <w:pPr>
        <w:pStyle w:val="Heading2"/>
        <w:rPr>
          <w:color w:val="auto"/>
        </w:rPr>
      </w:pPr>
      <w:r>
        <w:t xml:space="preserve"> </w:t>
      </w:r>
      <w:hyperlink w:anchor="_Toc418074578" w:history="1">
        <w:bookmarkStart w:id="43" w:name="_Toc24094632"/>
        <w:r w:rsidR="00D87ED1" w:rsidRPr="00D75F12">
          <w:rPr>
            <w:color w:val="auto"/>
          </w:rPr>
          <w:t>3.</w:t>
        </w:r>
        <w:r w:rsidR="007145DF">
          <w:rPr>
            <w:color w:val="auto"/>
          </w:rPr>
          <w:t>5</w:t>
        </w:r>
        <w:r w:rsidR="00D87ED1" w:rsidRPr="00D75F12">
          <w:rPr>
            <w:color w:val="auto"/>
          </w:rPr>
          <w:t>. Локације за које је обавезна разрада пројектом пејзажног уређења</w:t>
        </w:r>
        <w:bookmarkEnd w:id="43"/>
      </w:hyperlink>
    </w:p>
    <w:p w:rsidR="00D87ED1" w:rsidRPr="00D75F12" w:rsidRDefault="00D87ED1" w:rsidP="00D87ED1">
      <w:pPr>
        <w:pStyle w:val="Osnovni"/>
        <w:rPr>
          <w:iCs/>
          <w:color w:val="auto"/>
        </w:rPr>
      </w:pPr>
      <w:r w:rsidRPr="00D75F12">
        <w:rPr>
          <w:color w:val="auto"/>
        </w:rPr>
        <w:t>Даља разрада</w:t>
      </w:r>
      <w:r w:rsidRPr="00D75F12">
        <w:rPr>
          <w:iCs/>
          <w:color w:val="auto"/>
        </w:rPr>
        <w:t xml:space="preserve"> Пројекта пејзажно-архитектонског уређења, прописана је за:</w:t>
      </w:r>
    </w:p>
    <w:p w:rsidR="00D75F12" w:rsidRPr="00D75F12" w:rsidRDefault="00D75F12" w:rsidP="00D75F12">
      <w:pPr>
        <w:pStyle w:val="Tacka2"/>
        <w:rPr>
          <w:rFonts w:eastAsia="SimSun"/>
          <w:color w:val="auto"/>
          <w:lang w:val="en-US"/>
        </w:rPr>
      </w:pPr>
      <w:r w:rsidRPr="00D75F12">
        <w:rPr>
          <w:rFonts w:eastAsia="SimSun"/>
          <w:color w:val="auto"/>
          <w:lang w:val="en-US"/>
        </w:rPr>
        <w:t>уређење зелени</w:t>
      </w:r>
      <w:r w:rsidRPr="00D75F12">
        <w:rPr>
          <w:rFonts w:eastAsia="SimSun"/>
          <w:color w:val="auto"/>
        </w:rPr>
        <w:t>ла (паркови и парк-шуме), слободних површина уз</w:t>
      </w:r>
      <w:r w:rsidRPr="00D75F12">
        <w:rPr>
          <w:rFonts w:eastAsia="SimSun"/>
          <w:color w:val="auto"/>
          <w:lang w:val="en-US"/>
        </w:rPr>
        <w:t xml:space="preserve"> објекте јавних функција</w:t>
      </w:r>
      <w:r w:rsidRPr="00D75F12">
        <w:rPr>
          <w:rFonts w:eastAsia="SimSun"/>
          <w:color w:val="auto"/>
        </w:rPr>
        <w:t>,</w:t>
      </w:r>
    </w:p>
    <w:p w:rsidR="00D87ED1" w:rsidRPr="00D75F12" w:rsidRDefault="00D87ED1" w:rsidP="00D87ED1">
      <w:pPr>
        <w:pStyle w:val="Osnovni"/>
        <w:rPr>
          <w:iCs/>
          <w:color w:val="auto"/>
        </w:rPr>
      </w:pPr>
      <w:r w:rsidRPr="00D75F12">
        <w:rPr>
          <w:iCs/>
          <w:color w:val="auto"/>
        </w:rPr>
        <w:t>уз уважавање свих стандарда и параметара из планске документације вишег реда.</w:t>
      </w:r>
    </w:p>
    <w:p w:rsidR="00B570B5" w:rsidRPr="00D75F12" w:rsidRDefault="00BA1EF2" w:rsidP="00C85EE8">
      <w:pPr>
        <w:pStyle w:val="Heading2"/>
        <w:rPr>
          <w:color w:val="auto"/>
        </w:rPr>
      </w:pPr>
      <w:bookmarkStart w:id="44" w:name="_Toc24094633"/>
      <w:r w:rsidRPr="00D75F12">
        <w:rPr>
          <w:color w:val="auto"/>
        </w:rPr>
        <w:t>3</w:t>
      </w:r>
      <w:r w:rsidR="009B5071" w:rsidRPr="00D75F12">
        <w:rPr>
          <w:color w:val="auto"/>
        </w:rPr>
        <w:t>.</w:t>
      </w:r>
      <w:r w:rsidR="007145DF">
        <w:rPr>
          <w:color w:val="auto"/>
        </w:rPr>
        <w:t>6</w:t>
      </w:r>
      <w:r w:rsidR="00BA746C" w:rsidRPr="00D75F12">
        <w:rPr>
          <w:color w:val="auto"/>
        </w:rPr>
        <w:t xml:space="preserve">. </w:t>
      </w:r>
      <w:r w:rsidR="00B570B5" w:rsidRPr="00D75F12">
        <w:rPr>
          <w:color w:val="auto"/>
        </w:rPr>
        <w:t>Општи урбанистички услови</w:t>
      </w:r>
      <w:bookmarkEnd w:id="38"/>
      <w:bookmarkEnd w:id="39"/>
      <w:r w:rsidR="00DE0095" w:rsidRPr="00D75F12">
        <w:rPr>
          <w:color w:val="auto"/>
        </w:rPr>
        <w:t xml:space="preserve"> за парцелацију, регулацију и изградњу</w:t>
      </w:r>
      <w:bookmarkEnd w:id="44"/>
    </w:p>
    <w:p w:rsidR="00243D69" w:rsidRPr="00D75F12" w:rsidRDefault="007F5F45" w:rsidP="00C85EE8">
      <w:pPr>
        <w:pStyle w:val="Osnovni"/>
        <w:rPr>
          <w:color w:val="auto"/>
        </w:rPr>
      </w:pPr>
      <w:r w:rsidRPr="00D75F12">
        <w:rPr>
          <w:color w:val="auto"/>
        </w:rPr>
        <w:t xml:space="preserve">Општи </w:t>
      </w:r>
      <w:r w:rsidR="00B41F72" w:rsidRPr="00D75F12">
        <w:rPr>
          <w:color w:val="auto"/>
        </w:rPr>
        <w:t xml:space="preserve">урбанистички </w:t>
      </w:r>
      <w:r w:rsidRPr="00D75F12">
        <w:rPr>
          <w:color w:val="auto"/>
        </w:rPr>
        <w:t>услови представљају</w:t>
      </w:r>
      <w:r w:rsidR="00243D69" w:rsidRPr="00D75F12">
        <w:rPr>
          <w:color w:val="auto"/>
        </w:rPr>
        <w:t>:</w:t>
      </w:r>
    </w:p>
    <w:p w:rsidR="00983A67" w:rsidRPr="00D75F12" w:rsidRDefault="00983A67" w:rsidP="00C85EE8">
      <w:pPr>
        <w:pStyle w:val="Tacka1"/>
        <w:rPr>
          <w:color w:val="auto"/>
        </w:rPr>
      </w:pPr>
      <w:r w:rsidRPr="00D75F12">
        <w:rPr>
          <w:color w:val="auto"/>
        </w:rPr>
        <w:t xml:space="preserve">општа </w:t>
      </w:r>
      <w:r w:rsidR="007F5F45" w:rsidRPr="00D75F12">
        <w:rPr>
          <w:color w:val="auto"/>
        </w:rPr>
        <w:t>правила грађења за појединачне грађевинске парцеле за делове подручја плана за које није предвиђена изра</w:t>
      </w:r>
      <w:r w:rsidR="00243D69" w:rsidRPr="00D75F12">
        <w:rPr>
          <w:color w:val="auto"/>
        </w:rPr>
        <w:t>да планова детаљне регулације</w:t>
      </w:r>
      <w:r w:rsidR="00C85EE8" w:rsidRPr="00D75F12">
        <w:rPr>
          <w:color w:val="auto"/>
        </w:rPr>
        <w:t>,</w:t>
      </w:r>
    </w:p>
    <w:p w:rsidR="00C85EE8" w:rsidRPr="00D75F12" w:rsidRDefault="00C85EE8" w:rsidP="00C85EE8">
      <w:pPr>
        <w:pStyle w:val="Tacka1"/>
        <w:rPr>
          <w:color w:val="auto"/>
        </w:rPr>
      </w:pPr>
      <w:bookmarkStart w:id="45" w:name="_Toc400960238"/>
      <w:r w:rsidRPr="00D75F12">
        <w:rPr>
          <w:color w:val="auto"/>
        </w:rPr>
        <w:t>смернице за израду планова детаљне регулације, који се обавезно доносе по целинама утврђеним овим планом,</w:t>
      </w:r>
    </w:p>
    <w:p w:rsidR="00C85EE8" w:rsidRPr="00D75F12" w:rsidRDefault="00C85EE8" w:rsidP="00C85EE8">
      <w:pPr>
        <w:pStyle w:val="Tacka1"/>
        <w:rPr>
          <w:color w:val="auto"/>
        </w:rPr>
      </w:pPr>
      <w:r w:rsidRPr="00D75F12">
        <w:rPr>
          <w:color w:val="auto"/>
        </w:rPr>
        <w:t>смернице за израду планова детаљне регулације који се могу доносити ако се укаже потреба за изменом планова остављених у примени, као и делова плана предвиђених за директну примену.</w:t>
      </w:r>
    </w:p>
    <w:p w:rsidR="00510A3A" w:rsidRDefault="00510A3A">
      <w:pPr>
        <w:rPr>
          <w:rFonts w:cs="Tahoma"/>
          <w:b/>
          <w:noProof w:val="0"/>
          <w:u w:val="single"/>
        </w:rPr>
      </w:pPr>
      <w:r>
        <w:br w:type="page"/>
      </w:r>
    </w:p>
    <w:p w:rsidR="00B570B5" w:rsidRPr="00D75F12" w:rsidRDefault="00464190" w:rsidP="002727A9">
      <w:pPr>
        <w:pStyle w:val="Heading3"/>
        <w:rPr>
          <w:color w:val="auto"/>
        </w:rPr>
      </w:pPr>
      <w:r w:rsidRPr="00D75F12">
        <w:rPr>
          <w:color w:val="auto"/>
        </w:rPr>
        <w:lastRenderedPageBreak/>
        <w:t>3.</w:t>
      </w:r>
      <w:r w:rsidR="007145DF">
        <w:rPr>
          <w:color w:val="auto"/>
        </w:rPr>
        <w:t>6</w:t>
      </w:r>
      <w:r w:rsidRPr="00D75F12">
        <w:rPr>
          <w:color w:val="auto"/>
        </w:rPr>
        <w:t xml:space="preserve">.1. </w:t>
      </w:r>
      <w:r w:rsidR="000F65B3" w:rsidRPr="00D75F12">
        <w:rPr>
          <w:color w:val="auto"/>
        </w:rPr>
        <w:t>Општи услови парцелације</w:t>
      </w:r>
      <w:bookmarkEnd w:id="45"/>
    </w:p>
    <w:p w:rsidR="002727A9" w:rsidRPr="00D75F12" w:rsidRDefault="002727A9" w:rsidP="002727A9">
      <w:pPr>
        <w:pStyle w:val="Osnovni"/>
        <w:rPr>
          <w:color w:val="auto"/>
        </w:rPr>
      </w:pPr>
      <w:r w:rsidRPr="00D75F12">
        <w:rPr>
          <w:color w:val="auto"/>
        </w:rPr>
        <w:t>Општа правила парцелације садрже услове за формирање грађевинских парцела у односу на начин приступања на јавну саобраћајну површину, минималну ширину фронта и минималну површину парцеле.</w:t>
      </w:r>
    </w:p>
    <w:p w:rsidR="002727A9" w:rsidRPr="00D75F12" w:rsidRDefault="002727A9" w:rsidP="002727A9">
      <w:pPr>
        <w:pStyle w:val="Osnovni"/>
        <w:rPr>
          <w:rFonts w:ascii="Times New Roman" w:eastAsia="SimSun" w:hAnsi="Times New Roman" w:cs="Mangal"/>
          <w:color w:val="auto"/>
          <w:kern w:val="1"/>
          <w:sz w:val="22"/>
          <w:szCs w:val="22"/>
          <w:lang w:eastAsia="hi-IN" w:bidi="hi-IN"/>
        </w:rPr>
      </w:pPr>
      <w:r w:rsidRPr="00D75F12">
        <w:rPr>
          <w:color w:val="auto"/>
        </w:rPr>
        <w:t>Грађевинска парцела јесте део грађевинског земљишта, са приступом јавној саобраћајној површини, која је изграђена или планом предвиђена за изградњу.</w:t>
      </w:r>
      <w:r w:rsidRPr="00D75F12">
        <w:rPr>
          <w:rFonts w:ascii="Times New Roman" w:eastAsia="SimSun" w:hAnsi="Times New Roman" w:cs="Mangal"/>
          <w:color w:val="auto"/>
          <w:kern w:val="1"/>
          <w:sz w:val="22"/>
          <w:szCs w:val="22"/>
          <w:lang w:val="sr-Latn-CS" w:eastAsia="hi-IN" w:bidi="hi-IN"/>
        </w:rPr>
        <w:t xml:space="preserve"> </w:t>
      </w:r>
    </w:p>
    <w:p w:rsidR="002727A9" w:rsidRPr="00D75F12" w:rsidRDefault="002727A9" w:rsidP="002727A9">
      <w:pPr>
        <w:pStyle w:val="Osnovni"/>
        <w:rPr>
          <w:color w:val="auto"/>
        </w:rPr>
      </w:pPr>
      <w:r w:rsidRPr="00D75F12">
        <w:rPr>
          <w:color w:val="auto"/>
        </w:rPr>
        <w:t>Услови за формирање грађевинске парцеле дефинисани су регулационом линијом према јавној површини, границама према суседним парцелама и преломним та</w:t>
      </w:r>
      <w:r w:rsidRPr="00D75F12">
        <w:rPr>
          <w:color w:val="auto"/>
        </w:rPr>
        <w:softHyphen/>
        <w:t>чка</w:t>
      </w:r>
      <w:r w:rsidRPr="00D75F12">
        <w:rPr>
          <w:color w:val="auto"/>
        </w:rPr>
        <w:softHyphen/>
        <w:t>ма, које су одређене геодетским елементима.</w:t>
      </w:r>
    </w:p>
    <w:p w:rsidR="002727A9" w:rsidRPr="00D75F12" w:rsidRDefault="002727A9" w:rsidP="002727A9">
      <w:pPr>
        <w:pStyle w:val="Osnovni"/>
        <w:rPr>
          <w:color w:val="auto"/>
        </w:rPr>
      </w:pPr>
      <w:r w:rsidRPr="00D75F12">
        <w:rPr>
          <w:color w:val="auto"/>
        </w:rPr>
        <w:t>Новоформирана регулациона линија, дата у плану, уколико се не поклапа са постојећом катастарском границом парцеле, представља нову границу парцеле, односно поделу између јавне површине и површина за остале намене.</w:t>
      </w:r>
    </w:p>
    <w:p w:rsidR="00CD641F" w:rsidRPr="00D75F12" w:rsidRDefault="00CD641F" w:rsidP="00CD641F">
      <w:pPr>
        <w:pStyle w:val="Osnovni"/>
        <w:rPr>
          <w:color w:val="auto"/>
        </w:rPr>
      </w:pPr>
      <w:r w:rsidRPr="00D75F12">
        <w:rPr>
          <w:color w:val="auto"/>
        </w:rPr>
        <w:t>Грађевинска парцела има по правилу облик правоугаоника или трапеза. Изузетак може бити у случају када то подразумева постојеће катастарско, одн. имовинско стање, постојећи терен или тип изградње.</w:t>
      </w:r>
    </w:p>
    <w:p w:rsidR="002727A9" w:rsidRPr="00D75F12" w:rsidRDefault="002727A9" w:rsidP="002727A9">
      <w:pPr>
        <w:pStyle w:val="Osnovni"/>
        <w:rPr>
          <w:color w:val="auto"/>
        </w:rPr>
      </w:pPr>
      <w:r w:rsidRPr="00D75F12">
        <w:rPr>
          <w:color w:val="auto"/>
        </w:rPr>
        <w:t>Уколико грађевинска парцела има излаз на више јавних површина, довољно је да минимални фронт буде остварен према једној јавној површини.</w:t>
      </w:r>
    </w:p>
    <w:p w:rsidR="002727A9" w:rsidRPr="00D75F12" w:rsidRDefault="002727A9" w:rsidP="002727A9">
      <w:pPr>
        <w:pStyle w:val="Osnovni"/>
        <w:rPr>
          <w:color w:val="auto"/>
        </w:rPr>
      </w:pPr>
      <w:r w:rsidRPr="00D75F12">
        <w:rPr>
          <w:color w:val="auto"/>
        </w:rPr>
        <w:t>Минимална површина парцеле и минимална ширина парцеле за сваку планирану намену, а према типологији градње, дефинисане су овим планом посебним правилима грађења.</w:t>
      </w:r>
    </w:p>
    <w:p w:rsidR="002727A9" w:rsidRPr="00D75F12" w:rsidRDefault="002727A9" w:rsidP="00CD641F">
      <w:pPr>
        <w:pStyle w:val="Osnovni"/>
        <w:rPr>
          <w:color w:val="auto"/>
        </w:rPr>
      </w:pPr>
      <w:r w:rsidRPr="00D75F12">
        <w:rPr>
          <w:color w:val="auto"/>
        </w:rPr>
        <w:t>Дозвољена је препарцелација и парцелација парцела уз услов задовољавања минималне површине прописане планом и обезбеђивање приступа.</w:t>
      </w:r>
    </w:p>
    <w:p w:rsidR="002727A9" w:rsidRPr="00D75F12" w:rsidRDefault="002727A9" w:rsidP="00CD641F">
      <w:pPr>
        <w:pStyle w:val="Osnovni"/>
        <w:rPr>
          <w:color w:val="auto"/>
        </w:rPr>
      </w:pPr>
      <w:r w:rsidRPr="00D75F12">
        <w:rPr>
          <w:color w:val="auto"/>
        </w:rPr>
        <w:t>Грађевинска парцела се формира, уз поштовање постојећих катастарских парцела и правила овог Плана, задржавањем катастарских парцела које постају грађевинске уколико задовољавају минималне услове прописане за целину у којој се налазе; од делова катастарских парцела; спајањем целих или делова катастарских парцела.</w:t>
      </w:r>
    </w:p>
    <w:p w:rsidR="002727A9" w:rsidRPr="00D75F12" w:rsidRDefault="002727A9" w:rsidP="00CD641F">
      <w:pPr>
        <w:pStyle w:val="Osnovni"/>
        <w:rPr>
          <w:color w:val="auto"/>
        </w:rPr>
      </w:pPr>
      <w:r w:rsidRPr="00D75F12">
        <w:rPr>
          <w:color w:val="auto"/>
        </w:rPr>
        <w:t>Ако постојећа катастарска парцела не испуњава услове прописане овим планом, обавезна је израда пројекта препарцелације у циљу укрупњавања и формирања грађевинске парцеле према правилима овог плана.</w:t>
      </w:r>
    </w:p>
    <w:p w:rsidR="002727A9" w:rsidRPr="00CA58C6" w:rsidRDefault="002727A9" w:rsidP="00CD641F">
      <w:pPr>
        <w:pStyle w:val="Osnovni"/>
        <w:rPr>
          <w:color w:val="auto"/>
        </w:rPr>
      </w:pPr>
      <w:r w:rsidRPr="00CA58C6">
        <w:rPr>
          <w:color w:val="auto"/>
        </w:rPr>
        <w:t xml:space="preserve">Промена граница катастарских парцела и формирање грађевинских парцела спајањем и деобом катастарских парцела, целих или делова, у свему према условима плана, а у складу са Законом о планирању и изградњи (Сл.гласник РС, бр.72/2009, 81/2009, 64/2010, 24/2011, 121/2012, 42/2013, 50/2013, 98/2013, </w:t>
      </w:r>
      <w:r w:rsidR="00CA58C6" w:rsidRPr="00CA58C6">
        <w:rPr>
          <w:color w:val="auto"/>
        </w:rPr>
        <w:t>132/14, 145/14, 83/2018, 31/19 и 37/2019 – др. закон</w:t>
      </w:r>
      <w:r w:rsidRPr="00CA58C6">
        <w:rPr>
          <w:color w:val="auto"/>
        </w:rPr>
        <w:t>) и Правилника о садржини, начину и поступку израде докумената просторног</w:t>
      </w:r>
      <w:r w:rsidR="00CA58C6" w:rsidRPr="00CA58C6">
        <w:rPr>
          <w:color w:val="auto"/>
        </w:rPr>
        <w:t xml:space="preserve"> планирања.</w:t>
      </w:r>
    </w:p>
    <w:p w:rsidR="001F7649" w:rsidRPr="00CA58C6" w:rsidRDefault="001F7649" w:rsidP="002727A9">
      <w:pPr>
        <w:pStyle w:val="Osnovni"/>
        <w:rPr>
          <w:color w:val="auto"/>
        </w:rPr>
      </w:pPr>
      <w:r w:rsidRPr="00CA58C6">
        <w:rPr>
          <w:color w:val="auto"/>
        </w:rPr>
        <w:t>Уколико грађевинска парцела има неправилан облик, пресек грађевинске линије и бочних граница парцеле представља минималну ширину парцеле (фронт према улици).</w:t>
      </w:r>
    </w:p>
    <w:p w:rsidR="00E61625" w:rsidRPr="00956C99" w:rsidRDefault="00F97999" w:rsidP="00E61625">
      <w:pPr>
        <w:pStyle w:val="Osnovni"/>
        <w:rPr>
          <w:color w:val="FF0000"/>
        </w:rPr>
      </w:pPr>
      <w:bookmarkStart w:id="46" w:name="_Toc400960239"/>
      <w:r w:rsidRPr="00956C99">
        <w:rPr>
          <w:noProof/>
          <w:color w:val="FF0000"/>
          <w:lang w:val="en-US" w:eastAsia="en-US"/>
        </w:rPr>
        <w:lastRenderedPageBreak/>
        <w:drawing>
          <wp:inline distT="0" distB="0" distL="0" distR="0" wp14:anchorId="7505AA17" wp14:editId="755B227F">
            <wp:extent cx="5267325" cy="293061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16000"/>
                              </a14:imgEffect>
                            </a14:imgLayer>
                          </a14:imgProps>
                        </a:ext>
                        <a:ext uri="{28A0092B-C50C-407E-A947-70E740481C1C}">
                          <a14:useLocalDpi xmlns:a14="http://schemas.microsoft.com/office/drawing/2010/main" val="0"/>
                        </a:ext>
                      </a:extLst>
                    </a:blip>
                    <a:srcRect/>
                    <a:stretch>
                      <a:fillRect/>
                    </a:stretch>
                  </pic:blipFill>
                  <pic:spPr bwMode="auto">
                    <a:xfrm>
                      <a:off x="0" y="0"/>
                      <a:ext cx="5268417" cy="2931226"/>
                    </a:xfrm>
                    <a:prstGeom prst="rect">
                      <a:avLst/>
                    </a:prstGeom>
                    <a:noFill/>
                    <a:ln>
                      <a:noFill/>
                    </a:ln>
                  </pic:spPr>
                </pic:pic>
              </a:graphicData>
            </a:graphic>
          </wp:inline>
        </w:drawing>
      </w:r>
    </w:p>
    <w:p w:rsidR="00E61625" w:rsidRPr="00956C99" w:rsidRDefault="00E61625" w:rsidP="00E61625">
      <w:pPr>
        <w:pStyle w:val="Osnovni"/>
        <w:rPr>
          <w:color w:val="FF0000"/>
        </w:rPr>
      </w:pPr>
    </w:p>
    <w:p w:rsidR="00E25A56" w:rsidRPr="00CA58C6" w:rsidRDefault="00464190" w:rsidP="00E61625">
      <w:pPr>
        <w:pStyle w:val="Heading3"/>
        <w:rPr>
          <w:color w:val="auto"/>
        </w:rPr>
      </w:pPr>
      <w:r w:rsidRPr="00CA58C6">
        <w:rPr>
          <w:color w:val="auto"/>
        </w:rPr>
        <w:t>3.</w:t>
      </w:r>
      <w:r w:rsidR="007145DF">
        <w:rPr>
          <w:color w:val="auto"/>
        </w:rPr>
        <w:t>6</w:t>
      </w:r>
      <w:r w:rsidRPr="00CA58C6">
        <w:rPr>
          <w:color w:val="auto"/>
        </w:rPr>
        <w:t xml:space="preserve">.2. </w:t>
      </w:r>
      <w:r w:rsidR="00E25A56" w:rsidRPr="00CA58C6">
        <w:rPr>
          <w:color w:val="auto"/>
        </w:rPr>
        <w:t>Општи услови регулације</w:t>
      </w:r>
      <w:bookmarkEnd w:id="46"/>
    </w:p>
    <w:p w:rsidR="008505FD" w:rsidRPr="00CA58C6" w:rsidRDefault="008505FD" w:rsidP="00742FDC">
      <w:pPr>
        <w:pStyle w:val="Podvuceniosnovni"/>
        <w:rPr>
          <w:color w:val="auto"/>
        </w:rPr>
      </w:pPr>
      <w:r w:rsidRPr="00CA58C6">
        <w:rPr>
          <w:color w:val="auto"/>
        </w:rPr>
        <w:t>Регулациона линија и појас регулације</w:t>
      </w:r>
    </w:p>
    <w:p w:rsidR="00311218" w:rsidRPr="00CA58C6" w:rsidRDefault="00311218" w:rsidP="007272F7">
      <w:pPr>
        <w:pStyle w:val="Osnovni"/>
        <w:rPr>
          <w:color w:val="auto"/>
        </w:rPr>
      </w:pPr>
      <w:r w:rsidRPr="00CA58C6">
        <w:rPr>
          <w:color w:val="auto"/>
        </w:rPr>
        <w:t xml:space="preserve">Регулациона линија јесте линија разграничења између површине одређене јавне намене и површина предвиђених за друге јавне и остале намене. </w:t>
      </w:r>
    </w:p>
    <w:p w:rsidR="00311218" w:rsidRPr="00CA58C6" w:rsidRDefault="00311218" w:rsidP="007272F7">
      <w:pPr>
        <w:pStyle w:val="Osnovni"/>
        <w:rPr>
          <w:color w:val="auto"/>
        </w:rPr>
      </w:pPr>
      <w:r w:rsidRPr="00CA58C6">
        <w:rPr>
          <w:color w:val="auto"/>
        </w:rPr>
        <w:t>Најмање дозвољене ширине појаса регулације по врстама саобраћајница:</w:t>
      </w:r>
    </w:p>
    <w:p w:rsidR="00351BEA" w:rsidRPr="00A01413" w:rsidRDefault="00351BEA" w:rsidP="00D10861">
      <w:pPr>
        <w:pStyle w:val="Tacka1"/>
        <w:rPr>
          <w:color w:val="auto"/>
        </w:rPr>
      </w:pPr>
      <w:r w:rsidRPr="00A01413">
        <w:rPr>
          <w:color w:val="auto"/>
        </w:rPr>
        <w:t>државни пут I</w:t>
      </w:r>
      <w:r w:rsidR="00CA58C6" w:rsidRPr="00A01413">
        <w:rPr>
          <w:color w:val="auto"/>
        </w:rPr>
        <w:t>А</w:t>
      </w:r>
      <w:r w:rsidRPr="00A01413">
        <w:rPr>
          <w:color w:val="auto"/>
        </w:rPr>
        <w:t xml:space="preserve"> реда </w:t>
      </w:r>
      <w:r w:rsidR="00CA58C6" w:rsidRPr="00A01413">
        <w:rPr>
          <w:color w:val="auto"/>
        </w:rPr>
        <w:t>А5.........................................</w:t>
      </w:r>
      <w:r w:rsidR="00D10861" w:rsidRPr="00A01413">
        <w:rPr>
          <w:color w:val="auto"/>
        </w:rPr>
        <w:t>................................................</w:t>
      </w:r>
      <w:r w:rsidR="00A01413" w:rsidRPr="00A01413">
        <w:rPr>
          <w:color w:val="auto"/>
          <w:lang w:val="sr-Latn-RS"/>
        </w:rPr>
        <w:t>32</w:t>
      </w:r>
      <w:r w:rsidRPr="00A01413">
        <w:rPr>
          <w:color w:val="auto"/>
        </w:rPr>
        <w:t>м</w:t>
      </w:r>
    </w:p>
    <w:p w:rsidR="00CA58C6" w:rsidRPr="00A01413" w:rsidRDefault="00CA58C6" w:rsidP="00CA58C6">
      <w:pPr>
        <w:pStyle w:val="Tacka1"/>
        <w:rPr>
          <w:color w:val="auto"/>
        </w:rPr>
      </w:pPr>
      <w:r w:rsidRPr="00A01413">
        <w:rPr>
          <w:color w:val="auto"/>
        </w:rPr>
        <w:t>државни пут IБ...........................................................................................</w:t>
      </w:r>
      <w:r w:rsidR="00A01413">
        <w:rPr>
          <w:color w:val="auto"/>
          <w:lang w:val="sr-Latn-RS"/>
        </w:rPr>
        <w:t>.</w:t>
      </w:r>
      <w:r w:rsidRPr="00A01413">
        <w:rPr>
          <w:color w:val="auto"/>
        </w:rPr>
        <w:t>........</w:t>
      </w:r>
      <w:r w:rsidR="00A01413" w:rsidRPr="00A01413">
        <w:rPr>
          <w:color w:val="auto"/>
          <w:lang w:val="sr-Latn-RS"/>
        </w:rPr>
        <w:t>8.5</w:t>
      </w:r>
      <w:r w:rsidRPr="00A01413">
        <w:rPr>
          <w:color w:val="auto"/>
        </w:rPr>
        <w:t>м</w:t>
      </w:r>
    </w:p>
    <w:p w:rsidR="00311218" w:rsidRPr="00A01413" w:rsidRDefault="00311218" w:rsidP="00D10861">
      <w:pPr>
        <w:pStyle w:val="Tacka1"/>
        <w:rPr>
          <w:color w:val="auto"/>
        </w:rPr>
      </w:pPr>
      <w:r w:rsidRPr="00A01413">
        <w:rPr>
          <w:color w:val="auto"/>
        </w:rPr>
        <w:t>секундарна саобраћајница</w:t>
      </w:r>
      <w:r w:rsidR="00D10861" w:rsidRPr="00A01413">
        <w:rPr>
          <w:color w:val="auto"/>
        </w:rPr>
        <w:t xml:space="preserve"> .................................................................................</w:t>
      </w:r>
      <w:r w:rsidR="00742FDC" w:rsidRPr="00A01413">
        <w:rPr>
          <w:color w:val="auto"/>
        </w:rPr>
        <w:t>7</w:t>
      </w:r>
      <w:r w:rsidR="009C547E" w:rsidRPr="00A01413">
        <w:rPr>
          <w:color w:val="auto"/>
        </w:rPr>
        <w:t>,</w:t>
      </w:r>
      <w:r w:rsidR="00A01413" w:rsidRPr="00A01413">
        <w:rPr>
          <w:color w:val="auto"/>
          <w:lang w:val="sr-Latn-RS"/>
        </w:rPr>
        <w:t>0</w:t>
      </w:r>
      <w:r w:rsidRPr="00A01413">
        <w:rPr>
          <w:color w:val="auto"/>
        </w:rPr>
        <w:t>м</w:t>
      </w:r>
    </w:p>
    <w:p w:rsidR="00A2177C" w:rsidRPr="00A01413" w:rsidRDefault="00A2177C" w:rsidP="00D10861">
      <w:pPr>
        <w:pStyle w:val="Tacka1"/>
        <w:rPr>
          <w:color w:val="auto"/>
        </w:rPr>
      </w:pPr>
      <w:r w:rsidRPr="00A01413">
        <w:rPr>
          <w:color w:val="auto"/>
        </w:rPr>
        <w:t>терцијална саобраћајница</w:t>
      </w:r>
      <w:r w:rsidR="00D10861" w:rsidRPr="00A01413">
        <w:rPr>
          <w:color w:val="auto"/>
        </w:rPr>
        <w:t xml:space="preserve"> ..................................................................................</w:t>
      </w:r>
      <w:r w:rsidR="00CA58C6" w:rsidRPr="00A01413">
        <w:rPr>
          <w:color w:val="auto"/>
        </w:rPr>
        <w:t>5</w:t>
      </w:r>
      <w:r w:rsidR="00A01413">
        <w:rPr>
          <w:color w:val="auto"/>
          <w:lang w:val="sr-Latn-RS"/>
        </w:rPr>
        <w:t>.</w:t>
      </w:r>
      <w:r w:rsidR="00D10861" w:rsidRPr="00A01413">
        <w:rPr>
          <w:color w:val="auto"/>
        </w:rPr>
        <w:t>5</w:t>
      </w:r>
      <w:r w:rsidRPr="00A01413">
        <w:rPr>
          <w:color w:val="auto"/>
        </w:rPr>
        <w:t>м</w:t>
      </w:r>
    </w:p>
    <w:p w:rsidR="00CA58C6" w:rsidRPr="00A01413" w:rsidRDefault="00CA58C6" w:rsidP="00D10861">
      <w:pPr>
        <w:pStyle w:val="Tacka1"/>
        <w:rPr>
          <w:color w:val="auto"/>
        </w:rPr>
      </w:pPr>
      <w:r w:rsidRPr="00A01413">
        <w:rPr>
          <w:color w:val="auto"/>
        </w:rPr>
        <w:t>приступне саобраћа</w:t>
      </w:r>
      <w:r w:rsidR="00A01413">
        <w:rPr>
          <w:color w:val="auto"/>
          <w:lang w:val="sr-Latn-RS"/>
        </w:rPr>
        <w:t>j</w:t>
      </w:r>
      <w:r w:rsidRPr="00A01413">
        <w:rPr>
          <w:color w:val="auto"/>
        </w:rPr>
        <w:t>нице......................................................................................</w:t>
      </w:r>
      <w:r w:rsidR="00A01413" w:rsidRPr="00A01413">
        <w:rPr>
          <w:color w:val="auto"/>
          <w:lang w:val="sr-Latn-RS"/>
        </w:rPr>
        <w:t>4</w:t>
      </w:r>
      <w:r w:rsidRPr="00A01413">
        <w:rPr>
          <w:color w:val="auto"/>
        </w:rPr>
        <w:t>м</w:t>
      </w:r>
    </w:p>
    <w:p w:rsidR="00742FDC" w:rsidRPr="00A01413" w:rsidRDefault="00742FDC" w:rsidP="00D10861">
      <w:pPr>
        <w:pStyle w:val="Tacka1"/>
        <w:rPr>
          <w:color w:val="auto"/>
        </w:rPr>
      </w:pPr>
      <w:r w:rsidRPr="00A01413">
        <w:rPr>
          <w:color w:val="auto"/>
        </w:rPr>
        <w:t>колски пролази</w:t>
      </w:r>
      <w:r w:rsidR="00D10861" w:rsidRPr="00A01413">
        <w:rPr>
          <w:color w:val="auto"/>
        </w:rPr>
        <w:t xml:space="preserve"> .....................................................................................................</w:t>
      </w:r>
      <w:r w:rsidR="00A01413" w:rsidRPr="00A01413">
        <w:rPr>
          <w:color w:val="auto"/>
          <w:lang w:val="sr-Latn-RS"/>
        </w:rPr>
        <w:t>3</w:t>
      </w:r>
      <w:r w:rsidRPr="00A01413">
        <w:rPr>
          <w:color w:val="auto"/>
        </w:rPr>
        <w:t>м</w:t>
      </w:r>
    </w:p>
    <w:p w:rsidR="00311218" w:rsidRPr="00A01413" w:rsidRDefault="00311218" w:rsidP="00D10861">
      <w:pPr>
        <w:pStyle w:val="Tacka1"/>
        <w:rPr>
          <w:color w:val="auto"/>
        </w:rPr>
      </w:pPr>
      <w:r w:rsidRPr="00A01413">
        <w:rPr>
          <w:color w:val="auto"/>
        </w:rPr>
        <w:t>приватни пролази</w:t>
      </w:r>
      <w:r w:rsidRPr="00A01413">
        <w:rPr>
          <w:color w:val="auto"/>
        </w:rPr>
        <w:tab/>
      </w:r>
      <w:r w:rsidR="00D10861" w:rsidRPr="00A01413">
        <w:rPr>
          <w:color w:val="auto"/>
        </w:rPr>
        <w:t>...............................................................................................</w:t>
      </w:r>
      <w:r w:rsidRPr="00A01413">
        <w:rPr>
          <w:color w:val="auto"/>
        </w:rPr>
        <w:t>2</w:t>
      </w:r>
      <w:r w:rsidR="00A01413">
        <w:rPr>
          <w:color w:val="auto"/>
          <w:lang w:val="sr-Latn-RS"/>
        </w:rPr>
        <w:t>.</w:t>
      </w:r>
      <w:r w:rsidRPr="00A01413">
        <w:rPr>
          <w:color w:val="auto"/>
        </w:rPr>
        <w:t>5м</w:t>
      </w:r>
    </w:p>
    <w:p w:rsidR="00311218" w:rsidRPr="00A01413" w:rsidRDefault="00311218" w:rsidP="00D10861">
      <w:pPr>
        <w:pStyle w:val="Tacka1"/>
        <w:rPr>
          <w:color w:val="auto"/>
        </w:rPr>
      </w:pPr>
      <w:r w:rsidRPr="00A01413">
        <w:rPr>
          <w:color w:val="auto"/>
        </w:rPr>
        <w:t>пешачке стазе</w:t>
      </w:r>
      <w:r w:rsidR="00D10861" w:rsidRPr="00A01413">
        <w:rPr>
          <w:color w:val="auto"/>
        </w:rPr>
        <w:t xml:space="preserve"> ....................................................................................................</w:t>
      </w:r>
      <w:r w:rsidRPr="00A01413">
        <w:rPr>
          <w:color w:val="auto"/>
        </w:rPr>
        <w:t>1</w:t>
      </w:r>
      <w:r w:rsidR="00A01413">
        <w:rPr>
          <w:color w:val="auto"/>
          <w:lang w:val="sr-Latn-RS"/>
        </w:rPr>
        <w:t>.</w:t>
      </w:r>
      <w:r w:rsidRPr="00A01413">
        <w:rPr>
          <w:color w:val="auto"/>
        </w:rPr>
        <w:t>5м</w:t>
      </w:r>
    </w:p>
    <w:p w:rsidR="00311218" w:rsidRPr="00CA58C6" w:rsidRDefault="00311218" w:rsidP="007272F7">
      <w:pPr>
        <w:pStyle w:val="Osnovni"/>
        <w:rPr>
          <w:color w:val="auto"/>
        </w:rPr>
      </w:pPr>
      <w:r w:rsidRPr="00CA58C6">
        <w:rPr>
          <w:color w:val="auto"/>
        </w:rPr>
        <w:t>Насељска (примарна и секундарна) мрежа инфраструктуре поставља се у појасу регу</w:t>
      </w:r>
      <w:r w:rsidRPr="00CA58C6">
        <w:rPr>
          <w:color w:val="auto"/>
        </w:rPr>
        <w:softHyphen/>
        <w:t>ла</w:t>
      </w:r>
      <w:r w:rsidRPr="00CA58C6">
        <w:rPr>
          <w:color w:val="auto"/>
        </w:rPr>
        <w:softHyphen/>
        <w:t>ције.</w:t>
      </w:r>
    </w:p>
    <w:p w:rsidR="008505FD" w:rsidRPr="00CA58C6" w:rsidRDefault="008505FD" w:rsidP="007272F7">
      <w:pPr>
        <w:pStyle w:val="Podvuceniosnovni"/>
        <w:rPr>
          <w:color w:val="auto"/>
        </w:rPr>
      </w:pPr>
      <w:r w:rsidRPr="00CA58C6">
        <w:rPr>
          <w:color w:val="auto"/>
        </w:rPr>
        <w:t>Грађевинска линија и положај објекта на парцели</w:t>
      </w:r>
    </w:p>
    <w:p w:rsidR="00391E9B" w:rsidRPr="00CA58C6" w:rsidRDefault="00C35618" w:rsidP="007272F7">
      <w:pPr>
        <w:pStyle w:val="Osnovni"/>
        <w:rPr>
          <w:color w:val="auto"/>
        </w:rPr>
      </w:pPr>
      <w:r w:rsidRPr="00CA58C6">
        <w:rPr>
          <w:color w:val="auto"/>
        </w:rPr>
        <w:t>Положај објекта на парцели дефинише се грађевинском линијом у односу на:</w:t>
      </w:r>
    </w:p>
    <w:p w:rsidR="00391E9B" w:rsidRPr="00CA58C6" w:rsidRDefault="00C35618" w:rsidP="007272F7">
      <w:pPr>
        <w:pStyle w:val="Tacka1"/>
        <w:rPr>
          <w:color w:val="auto"/>
        </w:rPr>
      </w:pPr>
      <w:r w:rsidRPr="00CA58C6">
        <w:rPr>
          <w:color w:val="auto"/>
        </w:rPr>
        <w:t>регулац</w:t>
      </w:r>
      <w:r w:rsidR="005E7EC3" w:rsidRPr="00CA58C6">
        <w:rPr>
          <w:color w:val="auto"/>
        </w:rPr>
        <w:t>иону линију</w:t>
      </w:r>
      <w:r w:rsidRPr="00CA58C6">
        <w:rPr>
          <w:color w:val="auto"/>
        </w:rPr>
        <w:t>,</w:t>
      </w:r>
    </w:p>
    <w:p w:rsidR="00391E9B" w:rsidRPr="00CA58C6" w:rsidRDefault="00C35618" w:rsidP="007272F7">
      <w:pPr>
        <w:pStyle w:val="Tacka1"/>
        <w:rPr>
          <w:color w:val="auto"/>
        </w:rPr>
      </w:pPr>
      <w:r w:rsidRPr="00CA58C6">
        <w:rPr>
          <w:color w:val="auto"/>
        </w:rPr>
        <w:t>бочне суседне парцеле</w:t>
      </w:r>
      <w:r w:rsidR="00391E9B" w:rsidRPr="00CA58C6">
        <w:rPr>
          <w:color w:val="auto"/>
        </w:rPr>
        <w:t xml:space="preserve"> и</w:t>
      </w:r>
    </w:p>
    <w:p w:rsidR="00C35618" w:rsidRPr="00CA58C6" w:rsidRDefault="00C35618" w:rsidP="007272F7">
      <w:pPr>
        <w:pStyle w:val="Tacka1"/>
        <w:rPr>
          <w:color w:val="auto"/>
        </w:rPr>
      </w:pPr>
      <w:r w:rsidRPr="00CA58C6">
        <w:rPr>
          <w:color w:val="auto"/>
        </w:rPr>
        <w:t>унутрашњу суседну парцелу.</w:t>
      </w:r>
    </w:p>
    <w:p w:rsidR="00C35618" w:rsidRPr="00CA58C6" w:rsidRDefault="00C35618" w:rsidP="007272F7">
      <w:pPr>
        <w:pStyle w:val="Osnovni"/>
        <w:rPr>
          <w:color w:val="auto"/>
        </w:rPr>
      </w:pPr>
      <w:r w:rsidRPr="00CA58C6">
        <w:rPr>
          <w:color w:val="auto"/>
        </w:rPr>
        <w:t>Грађевинска линија јесте линија на, изнад и испод површине земље и воде до које је дозвољено грађење основног габарита објекта.</w:t>
      </w:r>
    </w:p>
    <w:p w:rsidR="00391E9B" w:rsidRPr="00CA58C6" w:rsidRDefault="00C35618" w:rsidP="007272F7">
      <w:pPr>
        <w:pStyle w:val="Osnovni"/>
        <w:rPr>
          <w:color w:val="auto"/>
        </w:rPr>
      </w:pPr>
      <w:r w:rsidRPr="00CA58C6">
        <w:rPr>
          <w:color w:val="auto"/>
        </w:rPr>
        <w:lastRenderedPageBreak/>
        <w:t>Све грађевинске линије у границама парцеле морају бити постављене тако да</w:t>
      </w:r>
      <w:r w:rsidR="00391E9B" w:rsidRPr="00CA58C6">
        <w:rPr>
          <w:color w:val="auto"/>
        </w:rPr>
        <w:t>:</w:t>
      </w:r>
    </w:p>
    <w:p w:rsidR="00391E9B" w:rsidRPr="00CA58C6" w:rsidRDefault="00C35618" w:rsidP="007272F7">
      <w:pPr>
        <w:pStyle w:val="Tacka1"/>
        <w:rPr>
          <w:color w:val="auto"/>
        </w:rPr>
      </w:pPr>
      <w:r w:rsidRPr="00CA58C6">
        <w:rPr>
          <w:color w:val="auto"/>
        </w:rPr>
        <w:t>не ометају фу</w:t>
      </w:r>
      <w:r w:rsidR="00391E9B" w:rsidRPr="00CA58C6">
        <w:rPr>
          <w:color w:val="auto"/>
        </w:rPr>
        <w:softHyphen/>
      </w:r>
      <w:r w:rsidRPr="00CA58C6">
        <w:rPr>
          <w:color w:val="auto"/>
        </w:rPr>
        <w:t>н</w:t>
      </w:r>
      <w:r w:rsidR="00391E9B" w:rsidRPr="00CA58C6">
        <w:rPr>
          <w:color w:val="auto"/>
        </w:rPr>
        <w:softHyphen/>
      </w:r>
      <w:r w:rsidR="00391E9B" w:rsidRPr="00CA58C6">
        <w:rPr>
          <w:color w:val="auto"/>
        </w:rPr>
        <w:softHyphen/>
      </w:r>
      <w:r w:rsidR="00391E9B" w:rsidRPr="00CA58C6">
        <w:rPr>
          <w:color w:val="auto"/>
        </w:rPr>
        <w:softHyphen/>
      </w:r>
      <w:r w:rsidRPr="00CA58C6">
        <w:rPr>
          <w:color w:val="auto"/>
        </w:rPr>
        <w:t>кци</w:t>
      </w:r>
      <w:r w:rsidR="00391E9B" w:rsidRPr="00CA58C6">
        <w:rPr>
          <w:color w:val="auto"/>
        </w:rPr>
        <w:softHyphen/>
      </w:r>
      <w:r w:rsidRPr="00CA58C6">
        <w:rPr>
          <w:color w:val="auto"/>
        </w:rPr>
        <w:t>онисање објеката на парцели</w:t>
      </w:r>
      <w:r w:rsidR="00391E9B" w:rsidRPr="00CA58C6">
        <w:rPr>
          <w:color w:val="auto"/>
        </w:rPr>
        <w:t>,</w:t>
      </w:r>
    </w:p>
    <w:p w:rsidR="00391E9B" w:rsidRPr="00CA58C6" w:rsidRDefault="00C35618" w:rsidP="007272F7">
      <w:pPr>
        <w:pStyle w:val="Tacka1"/>
        <w:rPr>
          <w:color w:val="auto"/>
        </w:rPr>
      </w:pPr>
      <w:r w:rsidRPr="00CA58C6">
        <w:rPr>
          <w:color w:val="auto"/>
        </w:rPr>
        <w:t>не ометају формирање инфраструктурне мреже на парцели</w:t>
      </w:r>
      <w:r w:rsidR="00050936" w:rsidRPr="00CA58C6">
        <w:rPr>
          <w:color w:val="auto"/>
        </w:rPr>
        <w:t xml:space="preserve"> и</w:t>
      </w:r>
    </w:p>
    <w:p w:rsidR="00C35618" w:rsidRPr="00CA58C6" w:rsidRDefault="00C35618" w:rsidP="007272F7">
      <w:pPr>
        <w:pStyle w:val="Tacka1"/>
        <w:rPr>
          <w:color w:val="auto"/>
        </w:rPr>
      </w:pPr>
      <w:r w:rsidRPr="00CA58C6">
        <w:rPr>
          <w:color w:val="auto"/>
        </w:rPr>
        <w:t>не угрожавају функционисање и статичку стабилност постојећих објеката на</w:t>
      </w:r>
      <w:r w:rsidR="00050936" w:rsidRPr="00CA58C6">
        <w:rPr>
          <w:color w:val="auto"/>
        </w:rPr>
        <w:t xml:space="preserve"> </w:t>
      </w:r>
      <w:r w:rsidRPr="00CA58C6">
        <w:rPr>
          <w:color w:val="auto"/>
        </w:rPr>
        <w:t>су</w:t>
      </w:r>
      <w:r w:rsidR="00050936" w:rsidRPr="00CA58C6">
        <w:rPr>
          <w:color w:val="auto"/>
        </w:rPr>
        <w:softHyphen/>
      </w:r>
      <w:r w:rsidRPr="00CA58C6">
        <w:rPr>
          <w:color w:val="auto"/>
        </w:rPr>
        <w:t>се</w:t>
      </w:r>
      <w:r w:rsidR="007C539F" w:rsidRPr="00CA58C6">
        <w:rPr>
          <w:color w:val="auto"/>
        </w:rPr>
        <w:softHyphen/>
      </w:r>
      <w:r w:rsidRPr="00CA58C6">
        <w:rPr>
          <w:color w:val="auto"/>
        </w:rPr>
        <w:t>дним парцелама.</w:t>
      </w:r>
    </w:p>
    <w:p w:rsidR="00C04768" w:rsidRPr="00CA58C6" w:rsidRDefault="00C04768" w:rsidP="007272F7">
      <w:pPr>
        <w:pStyle w:val="Osnovni"/>
        <w:rPr>
          <w:color w:val="auto"/>
        </w:rPr>
      </w:pPr>
      <w:r w:rsidRPr="00CA58C6">
        <w:rPr>
          <w:color w:val="auto"/>
        </w:rPr>
        <w:t>Грађевинска линија подземних етажа или објеката може се утврдити и у појасу између регулационе и грађевинске линије надземних етажа, као и у унутрашњем дворишту изван габарита објекта, ако то не представља сметњу у функционисању објекта или инфра</w:t>
      </w:r>
      <w:r w:rsidRPr="00CA58C6">
        <w:rPr>
          <w:color w:val="auto"/>
        </w:rPr>
        <w:softHyphen/>
        <w:t>структурне и саобраћајне мреже. Подземна грађевинска линија не сме да прелази границе парцеле. Она се дефинише посебно уколико се не поклапа са грађевинском линијом при</w:t>
      </w:r>
      <w:r w:rsidRPr="00CA58C6">
        <w:rPr>
          <w:color w:val="auto"/>
        </w:rPr>
        <w:softHyphen/>
        <w:t>земља.</w:t>
      </w:r>
    </w:p>
    <w:p w:rsidR="00C04768" w:rsidRPr="00CA58C6" w:rsidRDefault="00C04768" w:rsidP="007272F7">
      <w:pPr>
        <w:pStyle w:val="Osnovni"/>
        <w:rPr>
          <w:color w:val="auto"/>
        </w:rPr>
      </w:pPr>
      <w:r w:rsidRPr="00CA58C6">
        <w:rPr>
          <w:color w:val="auto"/>
        </w:rPr>
        <w:t>Подземне и подрумске етаже могу прећи задату грађевинску линију до граница парцеле, али не и регулациону линију према јавној површини.</w:t>
      </w:r>
    </w:p>
    <w:p w:rsidR="0063115C" w:rsidRDefault="0063115C" w:rsidP="007272F7">
      <w:pPr>
        <w:pStyle w:val="Osnovni"/>
        <w:rPr>
          <w:color w:val="auto"/>
        </w:rPr>
      </w:pPr>
      <w:r w:rsidRPr="00CA58C6">
        <w:rPr>
          <w:color w:val="auto"/>
        </w:rPr>
        <w:t>Стопе темеља не могу прелазити границу суседне парцеле, осим уз сагласност власника или корисника суседне парцеле.</w:t>
      </w:r>
    </w:p>
    <w:p w:rsidR="00CA58C6" w:rsidRDefault="00CA58C6" w:rsidP="00CA58C6">
      <w:pPr>
        <w:spacing w:after="120"/>
        <w:ind w:left="454"/>
        <w:jc w:val="both"/>
        <w:rPr>
          <w:rFonts w:cs="Tahoma"/>
          <w:noProof w:val="0"/>
        </w:rPr>
      </w:pPr>
      <w:r>
        <w:rPr>
          <w:rFonts w:cs="Tahoma"/>
          <w:noProof w:val="0"/>
        </w:rPr>
        <w:t xml:space="preserve">Растојање између регулационе и грађевинске линије за нове објекте условљено је рангом саобраћајнице, а не може бити мање од 3м, изузетно на појединим локацијама </w:t>
      </w:r>
      <w:r w:rsidR="000D514A">
        <w:rPr>
          <w:rFonts w:cs="Tahoma"/>
          <w:noProof w:val="0"/>
        </w:rPr>
        <w:t>где су уз секундарне и терцијалне саобраћајнице већ изграђени објекти, грађевинска линија прати изграђене објекте</w:t>
      </w:r>
      <w:r>
        <w:rPr>
          <w:rFonts w:cs="Tahoma"/>
          <w:noProof w:val="0"/>
        </w:rPr>
        <w:t xml:space="preserve"> (приказано на графичком прилогу).</w:t>
      </w:r>
    </w:p>
    <w:p w:rsidR="00CA58C6" w:rsidRDefault="00CA58C6" w:rsidP="00CA58C6">
      <w:pPr>
        <w:spacing w:after="120"/>
        <w:ind w:left="454"/>
        <w:jc w:val="both"/>
        <w:rPr>
          <w:rFonts w:cs="Tahoma"/>
          <w:noProof w:val="0"/>
        </w:rPr>
      </w:pPr>
      <w:r>
        <w:rPr>
          <w:rFonts w:cs="Tahoma"/>
          <w:noProof w:val="0"/>
        </w:rPr>
        <w:t>Није дозвољено упуштање делова објеката у јавну површину.</w:t>
      </w:r>
    </w:p>
    <w:p w:rsidR="00C04768" w:rsidRPr="000D514A" w:rsidRDefault="00C04768" w:rsidP="007272F7">
      <w:pPr>
        <w:pStyle w:val="Osnovni"/>
        <w:rPr>
          <w:color w:val="auto"/>
        </w:rPr>
      </w:pPr>
      <w:r w:rsidRPr="000D514A">
        <w:rPr>
          <w:color w:val="auto"/>
        </w:rPr>
        <w:t>Положај објекта на парцели која има индиректну везу са јавним путем, преко приватног пролаза, утврђује се према правилима дефинисаним за одговарајућу намену и тип изградње.</w:t>
      </w:r>
    </w:p>
    <w:p w:rsidR="008C5A7F" w:rsidRPr="000D514A" w:rsidRDefault="00122553" w:rsidP="002F42E8">
      <w:pPr>
        <w:pStyle w:val="Heading3"/>
        <w:rPr>
          <w:color w:val="auto"/>
        </w:rPr>
      </w:pPr>
      <w:bookmarkStart w:id="47" w:name="_Toc400960240"/>
      <w:r w:rsidRPr="000D514A">
        <w:rPr>
          <w:color w:val="auto"/>
        </w:rPr>
        <w:t>3.</w:t>
      </w:r>
      <w:r w:rsidR="007145DF">
        <w:rPr>
          <w:color w:val="auto"/>
        </w:rPr>
        <w:t>6</w:t>
      </w:r>
      <w:r w:rsidRPr="000D514A">
        <w:rPr>
          <w:color w:val="auto"/>
        </w:rPr>
        <w:t xml:space="preserve">.3. </w:t>
      </w:r>
      <w:r w:rsidR="00C67B8E" w:rsidRPr="000D514A">
        <w:rPr>
          <w:color w:val="auto"/>
        </w:rPr>
        <w:t>Општи</w:t>
      </w:r>
      <w:r w:rsidR="00611DD7" w:rsidRPr="000D514A">
        <w:rPr>
          <w:color w:val="auto"/>
        </w:rPr>
        <w:t xml:space="preserve"> </w:t>
      </w:r>
      <w:r w:rsidR="008C5A7F" w:rsidRPr="000D514A">
        <w:rPr>
          <w:color w:val="auto"/>
        </w:rPr>
        <w:t>услови изградње</w:t>
      </w:r>
      <w:bookmarkEnd w:id="47"/>
    </w:p>
    <w:p w:rsidR="000D514A" w:rsidRPr="000D514A" w:rsidRDefault="000D514A" w:rsidP="000D514A">
      <w:pPr>
        <w:pStyle w:val="Osnovni"/>
        <w:rPr>
          <w:color w:val="auto"/>
        </w:rPr>
      </w:pPr>
      <w:r w:rsidRPr="000D514A">
        <w:rPr>
          <w:color w:val="auto"/>
        </w:rPr>
        <w:t>Планска решења реализоваће се изградњом нових, као и радовима на одржавању, реконструкцији, доградњи, санацији и адаптацији постојећих објеката, искључиво у складу са правилима уређења и правилима грађења дефинисаним планом.</w:t>
      </w:r>
    </w:p>
    <w:p w:rsidR="00A3162B" w:rsidRPr="000D514A" w:rsidRDefault="002064E5" w:rsidP="00A3162B">
      <w:pPr>
        <w:pStyle w:val="Podvuceniosnovni"/>
        <w:rPr>
          <w:color w:val="auto"/>
        </w:rPr>
      </w:pPr>
      <w:r w:rsidRPr="000D514A">
        <w:rPr>
          <w:color w:val="auto"/>
        </w:rPr>
        <w:t>Тип</w:t>
      </w:r>
      <w:r w:rsidR="00A3162B" w:rsidRPr="000D514A">
        <w:rPr>
          <w:color w:val="auto"/>
        </w:rPr>
        <w:t xml:space="preserve"> и намен</w:t>
      </w:r>
      <w:r w:rsidRPr="000D514A">
        <w:rPr>
          <w:color w:val="auto"/>
        </w:rPr>
        <w:t>а</w:t>
      </w:r>
      <w:r w:rsidR="00A3162B" w:rsidRPr="000D514A">
        <w:rPr>
          <w:color w:val="auto"/>
        </w:rPr>
        <w:t xml:space="preserve"> објеката чија је изградња дозвољена</w:t>
      </w:r>
    </w:p>
    <w:p w:rsidR="007272F7" w:rsidRPr="00B70F3A" w:rsidRDefault="007272F7" w:rsidP="009E608E">
      <w:pPr>
        <w:pStyle w:val="Osnovni"/>
        <w:rPr>
          <w:color w:val="auto"/>
        </w:rPr>
      </w:pPr>
      <w:r w:rsidRPr="00B70F3A">
        <w:rPr>
          <w:color w:val="auto"/>
        </w:rPr>
        <w:t>Планом је дефинисана могућност изградње</w:t>
      </w:r>
      <w:r w:rsidR="00A3162B" w:rsidRPr="00B70F3A">
        <w:rPr>
          <w:color w:val="auto"/>
        </w:rPr>
        <w:t>:</w:t>
      </w:r>
    </w:p>
    <w:p w:rsidR="007272F7" w:rsidRPr="00B70F3A" w:rsidRDefault="007272F7" w:rsidP="009E608E">
      <w:pPr>
        <w:pStyle w:val="Tacka1"/>
        <w:rPr>
          <w:color w:val="auto"/>
        </w:rPr>
      </w:pPr>
      <w:r w:rsidRPr="00B70F3A">
        <w:rPr>
          <w:color w:val="auto"/>
        </w:rPr>
        <w:t>становањ</w:t>
      </w:r>
      <w:r w:rsidR="00BD5E26" w:rsidRPr="00B70F3A">
        <w:rPr>
          <w:color w:val="auto"/>
        </w:rPr>
        <w:t>a</w:t>
      </w:r>
      <w:r w:rsidRPr="00B70F3A">
        <w:rPr>
          <w:color w:val="auto"/>
        </w:rPr>
        <w:t xml:space="preserve"> (породично становање - тип:</w:t>
      </w:r>
      <w:r w:rsidR="00696113">
        <w:rPr>
          <w:color w:val="auto"/>
        </w:rPr>
        <w:t xml:space="preserve"> ПС-01, </w:t>
      </w:r>
      <w:r w:rsidRPr="00B70F3A">
        <w:rPr>
          <w:color w:val="auto"/>
        </w:rPr>
        <w:t>ПС-03),</w:t>
      </w:r>
    </w:p>
    <w:p w:rsidR="002064E5" w:rsidRPr="00B70F3A" w:rsidRDefault="002064E5" w:rsidP="009E608E">
      <w:pPr>
        <w:pStyle w:val="Osnovni"/>
        <w:rPr>
          <w:color w:val="auto"/>
        </w:rPr>
      </w:pPr>
      <w:r w:rsidRPr="00B70F3A">
        <w:rPr>
          <w:color w:val="auto"/>
        </w:rPr>
        <w:t>У оквиру објеката породичног становања, могу бити заступљене и друге компа</w:t>
      </w:r>
      <w:r w:rsidRPr="00B70F3A">
        <w:rPr>
          <w:color w:val="auto"/>
        </w:rPr>
        <w:softHyphen/>
        <w:t>ти</w:t>
      </w:r>
      <w:r w:rsidRPr="00B70F3A">
        <w:rPr>
          <w:color w:val="auto"/>
        </w:rPr>
        <w:softHyphen/>
        <w:t>би</w:t>
      </w:r>
      <w:r w:rsidRPr="00B70F3A">
        <w:rPr>
          <w:color w:val="auto"/>
        </w:rPr>
        <w:softHyphen/>
        <w:t xml:space="preserve">лне намене из области јавних функција, комерцијалних и </w:t>
      </w:r>
      <w:r w:rsidR="00B70F3A">
        <w:rPr>
          <w:color w:val="auto"/>
        </w:rPr>
        <w:t>привредних</w:t>
      </w:r>
      <w:r w:rsidRPr="00B70F3A">
        <w:rPr>
          <w:color w:val="auto"/>
        </w:rPr>
        <w:t xml:space="preserve"> делатности (трговина, пословање, услуге и сл.), еколошки и функционално примерене зони становања</w:t>
      </w:r>
      <w:r w:rsidR="00B70F3A">
        <w:rPr>
          <w:color w:val="auto"/>
        </w:rPr>
        <w:t>.</w:t>
      </w:r>
    </w:p>
    <w:p w:rsidR="008064D7" w:rsidRPr="00B70F3A" w:rsidRDefault="008064D7" w:rsidP="009E608E">
      <w:pPr>
        <w:pStyle w:val="Osnovni"/>
        <w:rPr>
          <w:color w:val="auto"/>
        </w:rPr>
      </w:pPr>
      <w:r w:rsidRPr="00B70F3A">
        <w:rPr>
          <w:color w:val="auto"/>
        </w:rPr>
        <w:t>Однос стамбене према другим наменама је 60% : 40%.</w:t>
      </w:r>
    </w:p>
    <w:p w:rsidR="001D2A2C" w:rsidRPr="00B70F3A" w:rsidRDefault="001D2A2C" w:rsidP="009E608E">
      <w:pPr>
        <w:pStyle w:val="Osnovni"/>
        <w:rPr>
          <w:color w:val="auto"/>
        </w:rPr>
      </w:pPr>
      <w:r w:rsidRPr="00B70F3A">
        <w:rPr>
          <w:color w:val="auto"/>
        </w:rPr>
        <w:t>У оквиру намене становања, могућа је у приватном власништву изградња објеката намењених образовању, здравству, социјалној и дечијој заштити, култури, религији, информисању, али само под условом да задовоље нормативе и критеријуме за одговарајућу делатност.</w:t>
      </w:r>
    </w:p>
    <w:p w:rsidR="001D2A2C" w:rsidRPr="00B70F3A" w:rsidRDefault="001D2A2C" w:rsidP="009E608E">
      <w:pPr>
        <w:pStyle w:val="Osnovni"/>
        <w:rPr>
          <w:color w:val="auto"/>
        </w:rPr>
      </w:pPr>
      <w:r w:rsidRPr="00B70F3A">
        <w:rPr>
          <w:color w:val="auto"/>
        </w:rPr>
        <w:t xml:space="preserve">Однос становања према другим наменама: </w:t>
      </w:r>
      <w:r w:rsidR="00B9656F" w:rsidRPr="00B70F3A">
        <w:rPr>
          <w:color w:val="auto"/>
        </w:rPr>
        <w:t>100-</w:t>
      </w:r>
      <w:r w:rsidRPr="00B70F3A">
        <w:rPr>
          <w:color w:val="auto"/>
        </w:rPr>
        <w:t>60% : 40</w:t>
      </w:r>
      <w:r w:rsidR="00B9656F" w:rsidRPr="00B70F3A">
        <w:rPr>
          <w:color w:val="auto"/>
        </w:rPr>
        <w:t>-0</w:t>
      </w:r>
      <w:r w:rsidRPr="00B70F3A">
        <w:rPr>
          <w:color w:val="auto"/>
        </w:rPr>
        <w:t>%.</w:t>
      </w:r>
    </w:p>
    <w:p w:rsidR="001D2A2C" w:rsidRPr="00B70F3A" w:rsidRDefault="001D2A2C" w:rsidP="009E608E">
      <w:pPr>
        <w:pStyle w:val="Osnovni"/>
        <w:rPr>
          <w:color w:val="auto"/>
        </w:rPr>
      </w:pPr>
      <w:r w:rsidRPr="00B70F3A">
        <w:rPr>
          <w:color w:val="auto"/>
        </w:rPr>
        <w:t>За изградњу самосталног објекта</w:t>
      </w:r>
      <w:r w:rsidR="000C7756" w:rsidRPr="00B70F3A">
        <w:rPr>
          <w:color w:val="auto"/>
        </w:rPr>
        <w:t xml:space="preserve"> компатибилне намене</w:t>
      </w:r>
      <w:r w:rsidRPr="00B70F3A">
        <w:rPr>
          <w:color w:val="auto"/>
        </w:rPr>
        <w:t xml:space="preserve"> користе се урбанистички параметри дефинисани за претежну намену урбанистичке целине у којој се објекти граде.</w:t>
      </w:r>
    </w:p>
    <w:p w:rsidR="00510A3A" w:rsidRDefault="00510A3A">
      <w:pPr>
        <w:rPr>
          <w:rFonts w:eastAsia="SimSun" w:cs="Tahoma"/>
          <w:noProof w:val="0"/>
          <w:lang w:eastAsia="hi-IN" w:bidi="hi-IN"/>
        </w:rPr>
      </w:pPr>
      <w:r>
        <w:br w:type="page"/>
      </w:r>
    </w:p>
    <w:p w:rsidR="00B038F2" w:rsidRPr="00B70F3A" w:rsidRDefault="00BD5E26" w:rsidP="009E608E">
      <w:pPr>
        <w:pStyle w:val="Tacka1"/>
        <w:rPr>
          <w:color w:val="auto"/>
        </w:rPr>
      </w:pPr>
      <w:r w:rsidRPr="00B70F3A">
        <w:rPr>
          <w:color w:val="auto"/>
        </w:rPr>
        <w:lastRenderedPageBreak/>
        <w:t>комерцијалнe</w:t>
      </w:r>
      <w:r w:rsidR="007272F7" w:rsidRPr="00B70F3A">
        <w:rPr>
          <w:color w:val="auto"/>
        </w:rPr>
        <w:t xml:space="preserve"> делатности – тип: </w:t>
      </w:r>
      <w:r w:rsidR="00B70F3A" w:rsidRPr="00B70F3A">
        <w:rPr>
          <w:color w:val="auto"/>
        </w:rPr>
        <w:t>КД-02</w:t>
      </w:r>
    </w:p>
    <w:p w:rsidR="00B038F2" w:rsidRPr="00B70F3A" w:rsidRDefault="00B038F2" w:rsidP="009E608E">
      <w:pPr>
        <w:pStyle w:val="Osnovni"/>
        <w:rPr>
          <w:color w:val="auto"/>
        </w:rPr>
      </w:pPr>
      <w:r w:rsidRPr="00B70F3A">
        <w:rPr>
          <w:color w:val="auto"/>
        </w:rPr>
        <w:t xml:space="preserve">Комерцијалне делатности подразумевају обављање свих врста непроизводних делатности, чији су садржаји еколошки и функционално примерени зони становања или зони спорта и рекреације и који се по карактеру и капацитету могу организовати у оквиру планираних објеката и услова простора. Пословни садржаји не смеју угрожавати становање и спортске садржаје,  посебно у погледу заштите животне средине, нивоа буке и аерозагађења. </w:t>
      </w:r>
    </w:p>
    <w:p w:rsidR="002065A3" w:rsidRPr="00B70F3A" w:rsidRDefault="002065A3" w:rsidP="009E608E">
      <w:pPr>
        <w:pStyle w:val="Osnovni"/>
        <w:rPr>
          <w:color w:val="auto"/>
        </w:rPr>
      </w:pPr>
      <w:r w:rsidRPr="00B70F3A">
        <w:rPr>
          <w:color w:val="auto"/>
        </w:rPr>
        <w:t>Комерцијалне делатности, се могу организовати у приземним етажама стамбеног објекта или у оквиру самосталног објекта на истој парцели.</w:t>
      </w:r>
    </w:p>
    <w:p w:rsidR="007272F7" w:rsidRPr="00B70F3A" w:rsidRDefault="00BD5E26" w:rsidP="009E608E">
      <w:pPr>
        <w:pStyle w:val="Tacka1"/>
        <w:rPr>
          <w:color w:val="auto"/>
        </w:rPr>
      </w:pPr>
      <w:r w:rsidRPr="00B70F3A">
        <w:rPr>
          <w:color w:val="auto"/>
        </w:rPr>
        <w:t>привреднe</w:t>
      </w:r>
      <w:r w:rsidR="007272F7" w:rsidRPr="00B70F3A">
        <w:rPr>
          <w:color w:val="auto"/>
        </w:rPr>
        <w:t xml:space="preserve"> делатности – типови</w:t>
      </w:r>
      <w:r w:rsidR="002065A3" w:rsidRPr="00B70F3A">
        <w:rPr>
          <w:color w:val="auto"/>
        </w:rPr>
        <w:t>:</w:t>
      </w:r>
      <w:r w:rsidR="007272F7" w:rsidRPr="00B70F3A">
        <w:rPr>
          <w:color w:val="auto"/>
        </w:rPr>
        <w:t xml:space="preserve"> ПД-02, ПД-03</w:t>
      </w:r>
    </w:p>
    <w:p w:rsidR="00C8281F" w:rsidRPr="00B70F3A" w:rsidRDefault="00C8281F" w:rsidP="00B9656F">
      <w:pPr>
        <w:pStyle w:val="Osnovni"/>
        <w:rPr>
          <w:color w:val="auto"/>
        </w:rPr>
      </w:pPr>
      <w:r w:rsidRPr="00B70F3A">
        <w:rPr>
          <w:color w:val="auto"/>
        </w:rPr>
        <w:t xml:space="preserve">На површини претежне </w:t>
      </w:r>
      <w:r w:rsidR="00696113">
        <w:rPr>
          <w:color w:val="auto"/>
        </w:rPr>
        <w:t xml:space="preserve">стамбене </w:t>
      </w:r>
      <w:r w:rsidRPr="00B70F3A">
        <w:rPr>
          <w:color w:val="auto"/>
        </w:rPr>
        <w:t>намене, дозвољена је изградња</w:t>
      </w:r>
      <w:r w:rsidR="00696113" w:rsidRPr="00696113">
        <w:rPr>
          <w:color w:val="auto"/>
        </w:rPr>
        <w:t xml:space="preserve"> </w:t>
      </w:r>
      <w:r w:rsidR="00696113" w:rsidRPr="00B70F3A">
        <w:rPr>
          <w:color w:val="auto"/>
        </w:rPr>
        <w:t>привредних делатности</w:t>
      </w:r>
      <w:r w:rsidR="00696113">
        <w:rPr>
          <w:color w:val="auto"/>
        </w:rPr>
        <w:t xml:space="preserve"> као</w:t>
      </w:r>
      <w:r w:rsidRPr="00B70F3A">
        <w:rPr>
          <w:color w:val="auto"/>
        </w:rPr>
        <w:t xml:space="preserve"> компатибилн</w:t>
      </w:r>
      <w:r w:rsidR="00696113">
        <w:rPr>
          <w:color w:val="auto"/>
        </w:rPr>
        <w:t>е</w:t>
      </w:r>
      <w:r w:rsidRPr="00B70F3A">
        <w:rPr>
          <w:color w:val="auto"/>
        </w:rPr>
        <w:t xml:space="preserve"> намен</w:t>
      </w:r>
      <w:r w:rsidR="00696113">
        <w:rPr>
          <w:color w:val="auto"/>
        </w:rPr>
        <w:t>е</w:t>
      </w:r>
      <w:r w:rsidRPr="00B70F3A">
        <w:rPr>
          <w:color w:val="auto"/>
        </w:rPr>
        <w:t>, у оквиру објекта и као самосталног објекта на парцели</w:t>
      </w:r>
      <w:r w:rsidR="00696113">
        <w:rPr>
          <w:color w:val="auto"/>
        </w:rPr>
        <w:t>.</w:t>
      </w:r>
    </w:p>
    <w:p w:rsidR="007272F7" w:rsidRPr="00B70F3A" w:rsidRDefault="00BD5E26" w:rsidP="009E608E">
      <w:pPr>
        <w:pStyle w:val="Tacka1"/>
        <w:rPr>
          <w:color w:val="auto"/>
        </w:rPr>
      </w:pPr>
      <w:r w:rsidRPr="00B70F3A">
        <w:rPr>
          <w:color w:val="auto"/>
        </w:rPr>
        <w:t>јавнe</w:t>
      </w:r>
      <w:r w:rsidR="00A3162B" w:rsidRPr="00B70F3A">
        <w:rPr>
          <w:color w:val="auto"/>
        </w:rPr>
        <w:t xml:space="preserve"> функциј</w:t>
      </w:r>
      <w:r w:rsidRPr="00B70F3A">
        <w:rPr>
          <w:color w:val="auto"/>
        </w:rPr>
        <w:t>e</w:t>
      </w:r>
    </w:p>
    <w:p w:rsidR="00DD2A7E" w:rsidRPr="00B70F3A" w:rsidRDefault="00DD2A7E" w:rsidP="009E608E">
      <w:pPr>
        <w:pStyle w:val="Osnovni"/>
        <w:rPr>
          <w:color w:val="auto"/>
        </w:rPr>
      </w:pPr>
      <w:r w:rsidRPr="00B70F3A">
        <w:rPr>
          <w:color w:val="auto"/>
        </w:rPr>
        <w:t xml:space="preserve">Планирани објекти јавних функција су: </w:t>
      </w:r>
      <w:r w:rsidR="00B70F3A" w:rsidRPr="00B70F3A">
        <w:rPr>
          <w:color w:val="auto"/>
        </w:rPr>
        <w:t>основна школа, Дом културе, Месна заједница, верски објекат.</w:t>
      </w:r>
    </w:p>
    <w:p w:rsidR="007272F7" w:rsidRPr="00B70F3A" w:rsidRDefault="00626BD2" w:rsidP="009E608E">
      <w:pPr>
        <w:pStyle w:val="Tacka1"/>
        <w:rPr>
          <w:color w:val="auto"/>
        </w:rPr>
      </w:pPr>
      <w:r w:rsidRPr="00B70F3A">
        <w:rPr>
          <w:color w:val="auto"/>
        </w:rPr>
        <w:t>комуналне делатности</w:t>
      </w:r>
    </w:p>
    <w:p w:rsidR="00626BD2" w:rsidRPr="00B70F3A" w:rsidRDefault="00626BD2" w:rsidP="009E608E">
      <w:pPr>
        <w:pStyle w:val="Osnovni"/>
        <w:rPr>
          <w:color w:val="auto"/>
        </w:rPr>
      </w:pPr>
      <w:r w:rsidRPr="00B70F3A">
        <w:rPr>
          <w:color w:val="auto"/>
        </w:rPr>
        <w:t>Планирани објек</w:t>
      </w:r>
      <w:r w:rsidR="00B70F3A" w:rsidRPr="00B70F3A">
        <w:rPr>
          <w:color w:val="auto"/>
        </w:rPr>
        <w:t>ат</w:t>
      </w:r>
      <w:r w:rsidRPr="00B70F3A">
        <w:rPr>
          <w:color w:val="auto"/>
        </w:rPr>
        <w:t xml:space="preserve"> комуналне делатности </w:t>
      </w:r>
      <w:r w:rsidR="00B70F3A" w:rsidRPr="00B70F3A">
        <w:rPr>
          <w:color w:val="auto"/>
        </w:rPr>
        <w:t>је</w:t>
      </w:r>
      <w:r w:rsidRPr="00B70F3A">
        <w:rPr>
          <w:color w:val="auto"/>
        </w:rPr>
        <w:t xml:space="preserve"> гробљ</w:t>
      </w:r>
      <w:r w:rsidR="00B70F3A" w:rsidRPr="00B70F3A">
        <w:rPr>
          <w:color w:val="auto"/>
        </w:rPr>
        <w:t>е.</w:t>
      </w:r>
    </w:p>
    <w:p w:rsidR="007272F7" w:rsidRPr="00B70F3A" w:rsidRDefault="007272F7" w:rsidP="009E608E">
      <w:pPr>
        <w:pStyle w:val="Tacka1"/>
        <w:rPr>
          <w:color w:val="auto"/>
        </w:rPr>
      </w:pPr>
      <w:r w:rsidRPr="00B70F3A">
        <w:rPr>
          <w:color w:val="auto"/>
        </w:rPr>
        <w:t>спорт и рекре</w:t>
      </w:r>
      <w:r w:rsidR="006B486F" w:rsidRPr="00B70F3A">
        <w:rPr>
          <w:color w:val="auto"/>
        </w:rPr>
        <w:t>ација</w:t>
      </w:r>
      <w:r w:rsidR="00696113">
        <w:rPr>
          <w:color w:val="auto"/>
        </w:rPr>
        <w:t xml:space="preserve"> – типови СР-02,</w:t>
      </w:r>
      <w:r w:rsidRPr="00B70F3A">
        <w:rPr>
          <w:color w:val="auto"/>
        </w:rPr>
        <w:t xml:space="preserve"> СР-03</w:t>
      </w:r>
    </w:p>
    <w:p w:rsidR="00C8281F" w:rsidRPr="00B70F3A" w:rsidRDefault="00C8281F" w:rsidP="00B9656F">
      <w:pPr>
        <w:pStyle w:val="Osnovni"/>
        <w:rPr>
          <w:color w:val="auto"/>
        </w:rPr>
      </w:pPr>
      <w:r w:rsidRPr="00B70F3A">
        <w:rPr>
          <w:color w:val="auto"/>
        </w:rPr>
        <w:t>На површини намене спорта и рекреације дозвољена је компатибилна намена, у оквиру објеката и то комерцијалних делатности, које подразумевају пословање, трговину, угоститељство.</w:t>
      </w:r>
    </w:p>
    <w:p w:rsidR="006B486F" w:rsidRPr="00B70F3A" w:rsidRDefault="006B486F" w:rsidP="009E608E">
      <w:pPr>
        <w:pStyle w:val="Tacka1"/>
        <w:rPr>
          <w:color w:val="auto"/>
        </w:rPr>
      </w:pPr>
      <w:r w:rsidRPr="00B70F3A">
        <w:rPr>
          <w:color w:val="auto"/>
        </w:rPr>
        <w:t>зеленило</w:t>
      </w:r>
    </w:p>
    <w:p w:rsidR="006B486F" w:rsidRPr="00B70F3A" w:rsidRDefault="006B486F" w:rsidP="009E608E">
      <w:pPr>
        <w:pStyle w:val="Osnovni"/>
        <w:rPr>
          <w:color w:val="auto"/>
        </w:rPr>
      </w:pPr>
      <w:r w:rsidRPr="00B70F3A">
        <w:rPr>
          <w:color w:val="auto"/>
        </w:rPr>
        <w:t>Зеленило се као намена сматра компатибилним свим осталим наменама, па се као такво може сматрати допунском, односно пратећом наменом било којој претежној намени. Категорију, односно тип зеленила одређује тип намене у чијој је функцији.</w:t>
      </w:r>
    </w:p>
    <w:p w:rsidR="00A3162B" w:rsidRPr="00B70F3A" w:rsidRDefault="00A3162B" w:rsidP="009E608E">
      <w:pPr>
        <w:pStyle w:val="Osnovni"/>
        <w:rPr>
          <w:color w:val="auto"/>
        </w:rPr>
      </w:pPr>
      <w:r w:rsidRPr="00B70F3A">
        <w:rPr>
          <w:color w:val="auto"/>
        </w:rPr>
        <w:t>Пејзажно уређење,</w:t>
      </w:r>
      <w:r w:rsidR="006B486F" w:rsidRPr="00B70F3A">
        <w:rPr>
          <w:color w:val="auto"/>
        </w:rPr>
        <w:t xml:space="preserve"> споменици, фонтане,</w:t>
      </w:r>
      <w:r w:rsidRPr="00B70F3A">
        <w:rPr>
          <w:color w:val="auto"/>
        </w:rPr>
        <w:t xml:space="preserve"> урбани мобилијар и опрема компатибилни су са свим наменама и могу се без посебних услова реализовати на свим површинама.</w:t>
      </w:r>
    </w:p>
    <w:p w:rsidR="00B34CE8" w:rsidRPr="00B70F3A" w:rsidRDefault="00FC7C37" w:rsidP="00B70F3A">
      <w:pPr>
        <w:pStyle w:val="Podvuceniosnovni"/>
        <w:rPr>
          <w:color w:val="auto"/>
        </w:rPr>
      </w:pPr>
      <w:r w:rsidRPr="00B70F3A">
        <w:rPr>
          <w:color w:val="auto"/>
        </w:rPr>
        <w:t>Тип</w:t>
      </w:r>
      <w:r w:rsidR="00E24F53" w:rsidRPr="00B70F3A">
        <w:rPr>
          <w:color w:val="auto"/>
        </w:rPr>
        <w:t xml:space="preserve"> и намен</w:t>
      </w:r>
      <w:r w:rsidRPr="00B70F3A">
        <w:rPr>
          <w:color w:val="auto"/>
        </w:rPr>
        <w:t>а</w:t>
      </w:r>
      <w:r w:rsidR="00E24F53" w:rsidRPr="00B70F3A">
        <w:rPr>
          <w:color w:val="auto"/>
        </w:rPr>
        <w:t xml:space="preserve"> објеката </w:t>
      </w:r>
      <w:r w:rsidR="00A3162B" w:rsidRPr="00B70F3A">
        <w:rPr>
          <w:color w:val="auto"/>
        </w:rPr>
        <w:t>чија је изградња забрањена</w:t>
      </w:r>
    </w:p>
    <w:p w:rsidR="00A3162B" w:rsidRPr="002A7ED6" w:rsidRDefault="00A3162B" w:rsidP="00A3162B">
      <w:pPr>
        <w:pStyle w:val="Osnovni"/>
        <w:rPr>
          <w:color w:val="auto"/>
        </w:rPr>
      </w:pPr>
      <w:r w:rsidRPr="002A7ED6">
        <w:rPr>
          <w:color w:val="auto"/>
        </w:rPr>
        <w:t>Забрањена је изградња објеката чија би делатност буком, вибрацијама, гасовима, мири</w:t>
      </w:r>
      <w:r w:rsidRPr="002A7ED6">
        <w:rPr>
          <w:color w:val="auto"/>
        </w:rPr>
        <w:softHyphen/>
        <w:t>сима, отпадним водама и другим штетним дејствима или визуелно могла да угрози животну средину.</w:t>
      </w:r>
    </w:p>
    <w:p w:rsidR="00FC7C37" w:rsidRPr="002A7ED6" w:rsidRDefault="00FC7C37" w:rsidP="00FC7C37">
      <w:pPr>
        <w:pStyle w:val="Osnovni"/>
        <w:rPr>
          <w:color w:val="auto"/>
        </w:rPr>
      </w:pPr>
      <w:r w:rsidRPr="002A7ED6">
        <w:rPr>
          <w:color w:val="auto"/>
        </w:rPr>
        <w:t>Забрањена је изградња објеката који су у супротности са наменом утврђеном планом.</w:t>
      </w:r>
    </w:p>
    <w:p w:rsidR="008064D7" w:rsidRPr="002A7ED6" w:rsidRDefault="008064D7" w:rsidP="008064D7">
      <w:pPr>
        <w:pStyle w:val="Osnovni"/>
        <w:rPr>
          <w:color w:val="auto"/>
        </w:rPr>
      </w:pPr>
      <w:r w:rsidRPr="002A7ED6">
        <w:rPr>
          <w:color w:val="auto"/>
        </w:rPr>
        <w:t>У оквиру грађевинских парцела са објектима комерцијалних делатности, забрањено је складиштење и депоновање материјала и робе, што подразумева и отпадни материјал, грађевински материјал, ауто-отпад, пластику и др.</w:t>
      </w:r>
    </w:p>
    <w:p w:rsidR="00FC7C37" w:rsidRPr="002A7ED6" w:rsidRDefault="00EA707A" w:rsidP="00EA707A">
      <w:pPr>
        <w:pStyle w:val="Osnovni"/>
        <w:rPr>
          <w:color w:val="auto"/>
        </w:rPr>
      </w:pPr>
      <w:r w:rsidRPr="002A7ED6">
        <w:rPr>
          <w:color w:val="auto"/>
        </w:rPr>
        <w:t>Забрањена је изградња објеката н</w:t>
      </w:r>
      <w:r w:rsidR="00FC7C37" w:rsidRPr="002A7ED6">
        <w:rPr>
          <w:color w:val="auto"/>
        </w:rPr>
        <w:t>а геолошки нестабилним теренима, чија нестабилност је доказана у складу са Законом којим се уређују геолошка и инжењерско-геолошка истраживања, у инжењерско-геолошким студијама, елаборатима и другом документацијом</w:t>
      </w:r>
      <w:r w:rsidRPr="002A7ED6">
        <w:rPr>
          <w:color w:val="auto"/>
        </w:rPr>
        <w:t>.</w:t>
      </w:r>
    </w:p>
    <w:p w:rsidR="00C6224E" w:rsidRPr="00375679" w:rsidRDefault="00C6224E" w:rsidP="00C6224E">
      <w:pPr>
        <w:pStyle w:val="Osnovni"/>
        <w:rPr>
          <w:color w:val="auto"/>
        </w:rPr>
      </w:pPr>
      <w:r w:rsidRPr="00375679">
        <w:rPr>
          <w:color w:val="auto"/>
        </w:rPr>
        <w:t>Забрањена је изградња објеката за које се може захтевати процена утицаја на животну средину, а за које се у прописаној процедури не обезбеди сагласност на процену утицаја објеката на животну средину.</w:t>
      </w:r>
    </w:p>
    <w:p w:rsidR="00FD58A0" w:rsidRPr="00375679" w:rsidRDefault="00FD58A0" w:rsidP="00FD58A0">
      <w:pPr>
        <w:pStyle w:val="Osnovni"/>
        <w:rPr>
          <w:color w:val="auto"/>
        </w:rPr>
      </w:pPr>
      <w:r w:rsidRPr="00375679">
        <w:rPr>
          <w:color w:val="auto"/>
        </w:rPr>
        <w:t>Објекат не испуњава услове за изградњу уколико је на постојећој јавној површини, или на објектима или коридорима постојеће инфраструктуре.</w:t>
      </w:r>
    </w:p>
    <w:p w:rsidR="00A3162B" w:rsidRPr="00375679" w:rsidRDefault="00A3162B" w:rsidP="00A3162B">
      <w:pPr>
        <w:pStyle w:val="Podvuceniosnovni"/>
        <w:rPr>
          <w:color w:val="auto"/>
        </w:rPr>
      </w:pPr>
      <w:r w:rsidRPr="00375679">
        <w:rPr>
          <w:color w:val="auto"/>
        </w:rPr>
        <w:lastRenderedPageBreak/>
        <w:t>Изградња у зонама заштите</w:t>
      </w:r>
    </w:p>
    <w:p w:rsidR="00A3162B" w:rsidRPr="00375679" w:rsidRDefault="00A3162B" w:rsidP="00A3162B">
      <w:pPr>
        <w:pStyle w:val="Osnovni"/>
        <w:rPr>
          <w:color w:val="auto"/>
        </w:rPr>
      </w:pPr>
      <w:r w:rsidRPr="00375679">
        <w:rPr>
          <w:color w:val="auto"/>
        </w:rPr>
        <w:t>Свака изградња објеката или извођење радова у успостављеним заштитним појасевима, условљена је сагласношћу надлежних установа у складу са одговарајућим законским прописима.</w:t>
      </w:r>
    </w:p>
    <w:p w:rsidR="00C6224E" w:rsidRPr="00375679" w:rsidRDefault="00C6224E" w:rsidP="00C6224E">
      <w:pPr>
        <w:pStyle w:val="Podvuceniosnovni"/>
        <w:rPr>
          <w:color w:val="auto"/>
        </w:rPr>
      </w:pPr>
      <w:r w:rsidRPr="00375679">
        <w:rPr>
          <w:color w:val="auto"/>
        </w:rPr>
        <w:t>Изградња других објеката на истој грађевинској парцели</w:t>
      </w:r>
    </w:p>
    <w:p w:rsidR="00C6224E" w:rsidRPr="00375679" w:rsidRDefault="00C6224E" w:rsidP="00C6224E">
      <w:pPr>
        <w:pStyle w:val="Osnovni"/>
        <w:rPr>
          <w:color w:val="auto"/>
        </w:rPr>
      </w:pPr>
      <w:r w:rsidRPr="00375679">
        <w:rPr>
          <w:color w:val="auto"/>
        </w:rPr>
        <w:t>На истој грађевинској а у оквиру дозвољеног индекса заузетости парцеле, дозвољена је изградња и других објеката, исте или компатибилне намене, чија намена не угрожава основни објекат и суседне објекте.</w:t>
      </w:r>
    </w:p>
    <w:p w:rsidR="00197982" w:rsidRDefault="00197982" w:rsidP="00197982">
      <w:pPr>
        <w:pStyle w:val="Osnovni"/>
        <w:rPr>
          <w:color w:val="auto"/>
        </w:rPr>
      </w:pPr>
      <w:r w:rsidRPr="00375679">
        <w:rPr>
          <w:color w:val="auto"/>
        </w:rPr>
        <w:t>На истој грађевинској а у оквиру дозвољеног индекса заузетости парцеле, дозвољена је изградња помоћних објеката који су у функцији коришћења основног објекта, чија намена не угрожава основни објекат и суседне објекте, осим на грађевинским парцелама вишепородичног становања.</w:t>
      </w:r>
    </w:p>
    <w:p w:rsidR="00696113" w:rsidRPr="00696113" w:rsidRDefault="00696113" w:rsidP="00696113">
      <w:pPr>
        <w:pStyle w:val="Osnovni"/>
        <w:rPr>
          <w:color w:val="auto"/>
          <w:lang w:val="en-US"/>
        </w:rPr>
      </w:pPr>
      <w:r w:rsidRPr="00696113">
        <w:rPr>
          <w:color w:val="auto"/>
        </w:rPr>
        <w:t>На грађевинским парцелама са породичним становањем дозвољена је изградња помоћних објеката: гараже, оставе, радионице, летње кухиње, вртни павиљони, стаклене баште, отворени и затворени базени, фонтане и сл., максималне висине 5м и максималне спратности П, чија површина улази у максимални индекс заузетости на парцели.</w:t>
      </w:r>
    </w:p>
    <w:p w:rsidR="0026135C" w:rsidRPr="00375679" w:rsidRDefault="0026135C" w:rsidP="0026135C">
      <w:pPr>
        <w:pStyle w:val="Osnovni"/>
        <w:rPr>
          <w:color w:val="auto"/>
        </w:rPr>
      </w:pPr>
      <w:r w:rsidRPr="00375679">
        <w:rPr>
          <w:color w:val="auto"/>
        </w:rPr>
        <w:t>На грађевинским парцелама породичног периурбаног становања дозвољена је изградња помоћних објеката: летњих кухиња, пушнице, гараже, оставе, бунари, ограде, санитарни пропусник, магацини хране за сопствене потребе и др., који могу појединачно бити површине до 30м².</w:t>
      </w:r>
    </w:p>
    <w:p w:rsidR="0026135C" w:rsidRPr="00375679" w:rsidRDefault="0026135C" w:rsidP="0026135C">
      <w:pPr>
        <w:pStyle w:val="Osnovni"/>
        <w:rPr>
          <w:color w:val="auto"/>
        </w:rPr>
      </w:pPr>
      <w:r w:rsidRPr="00375679">
        <w:rPr>
          <w:color w:val="auto"/>
        </w:rPr>
        <w:t>На грађевинским парцелама породичног периурбаног становања</w:t>
      </w:r>
      <w:r w:rsidR="00940BBA" w:rsidRPr="00375679">
        <w:rPr>
          <w:color w:val="auto"/>
        </w:rPr>
        <w:t xml:space="preserve"> дозвољена је изградња економск</w:t>
      </w:r>
      <w:r w:rsidRPr="00375679">
        <w:rPr>
          <w:color w:val="auto"/>
        </w:rPr>
        <w:t>их об</w:t>
      </w:r>
      <w:r w:rsidR="00940BBA" w:rsidRPr="00375679">
        <w:rPr>
          <w:color w:val="auto"/>
        </w:rPr>
        <w:t>јеката у које спадају објекти за гајење животиња: сточне стаје, испусти за стоку, ђубришне јаме-ђубришта и др., који се граде на простору економског дворишта.</w:t>
      </w:r>
    </w:p>
    <w:p w:rsidR="00C6224E" w:rsidRPr="00375679" w:rsidRDefault="00C6224E" w:rsidP="00C6224E">
      <w:pPr>
        <w:pStyle w:val="Osnovni"/>
        <w:rPr>
          <w:color w:val="auto"/>
        </w:rPr>
      </w:pPr>
      <w:r w:rsidRPr="00375679">
        <w:rPr>
          <w:color w:val="auto"/>
        </w:rPr>
        <w:t>При утврђивању индекса изграђености, односно индекса заузетости грађевинске парцеле, урачунава се површина свих објеката на парцели.</w:t>
      </w:r>
    </w:p>
    <w:p w:rsidR="00C6224E" w:rsidRPr="00375679" w:rsidRDefault="00C6224E" w:rsidP="00C6224E">
      <w:pPr>
        <w:pStyle w:val="Osnovni"/>
        <w:rPr>
          <w:color w:val="auto"/>
        </w:rPr>
      </w:pPr>
      <w:r w:rsidRPr="00375679">
        <w:rPr>
          <w:color w:val="auto"/>
        </w:rPr>
        <w:t>Површина посебних објеката: фабрички димњаци, ветрењаче, рекламни стубови и сл., не урачунава се при утврђивању индекса изграђености, односно индекса заузетости грађевинске парцеле.</w:t>
      </w:r>
    </w:p>
    <w:p w:rsidR="00FD58A0" w:rsidRPr="00375679" w:rsidRDefault="00FD58A0" w:rsidP="00FD58A0">
      <w:pPr>
        <w:pStyle w:val="Podvuceniosnovni"/>
        <w:rPr>
          <w:color w:val="auto"/>
        </w:rPr>
      </w:pPr>
      <w:r w:rsidRPr="00375679">
        <w:rPr>
          <w:color w:val="auto"/>
        </w:rPr>
        <w:t>Урбанистички п</w:t>
      </w:r>
      <w:r w:rsidR="000E69F9" w:rsidRPr="00375679">
        <w:rPr>
          <w:color w:val="auto"/>
        </w:rPr>
        <w:t>араметри</w:t>
      </w:r>
    </w:p>
    <w:p w:rsidR="00FD58A0" w:rsidRPr="00375679" w:rsidRDefault="00FD58A0" w:rsidP="00FD58A0">
      <w:pPr>
        <w:pStyle w:val="Osnovni"/>
        <w:rPr>
          <w:color w:val="auto"/>
        </w:rPr>
      </w:pPr>
      <w:r w:rsidRPr="00375679">
        <w:rPr>
          <w:color w:val="auto"/>
        </w:rPr>
        <w:t>Урбанистички п</w:t>
      </w:r>
      <w:r w:rsidR="000E69F9" w:rsidRPr="00375679">
        <w:rPr>
          <w:color w:val="auto"/>
        </w:rPr>
        <w:t>араметри</w:t>
      </w:r>
      <w:r w:rsidRPr="00375679">
        <w:rPr>
          <w:color w:val="auto"/>
        </w:rPr>
        <w:t xml:space="preserve"> дати су као максималне дозвољене вредности које се не могу прекорачити и односе се на: </w:t>
      </w:r>
    </w:p>
    <w:p w:rsidR="00FD58A0" w:rsidRPr="00375679" w:rsidRDefault="00FD58A0" w:rsidP="00D319E7">
      <w:pPr>
        <w:pStyle w:val="Tacka2"/>
        <w:rPr>
          <w:color w:val="auto"/>
        </w:rPr>
      </w:pPr>
      <w:r w:rsidRPr="00375679">
        <w:rPr>
          <w:color w:val="auto"/>
        </w:rPr>
        <w:t>Бруто разви</w:t>
      </w:r>
      <w:r w:rsidRPr="00375679">
        <w:rPr>
          <w:rFonts w:eastAsia="MS Mincho"/>
          <w:color w:val="auto"/>
        </w:rPr>
        <w:t>ј</w:t>
      </w:r>
      <w:r w:rsidRPr="00375679">
        <w:rPr>
          <w:color w:val="auto"/>
        </w:rPr>
        <w:t>ена гра</w:t>
      </w:r>
      <w:r w:rsidRPr="00375679">
        <w:rPr>
          <w:rFonts w:eastAsia="MS Mincho"/>
          <w:color w:val="auto"/>
        </w:rPr>
        <w:t>ђ</w:t>
      </w:r>
      <w:r w:rsidRPr="00375679">
        <w:rPr>
          <w:color w:val="auto"/>
        </w:rPr>
        <w:t xml:space="preserve">евинска површина (БРГП) </w:t>
      </w:r>
      <w:r w:rsidRPr="00375679">
        <w:rPr>
          <w:rFonts w:eastAsia="MS Mincho"/>
          <w:color w:val="auto"/>
        </w:rPr>
        <w:t>ј</w:t>
      </w:r>
      <w:r w:rsidRPr="00375679">
        <w:rPr>
          <w:color w:val="auto"/>
        </w:rPr>
        <w:t>есте збир површина свих надземних етажа објекта, мерених у нивоу подова свих делова објекта - спољне мере ободних зидова (са облогама, парапетима и оградама).</w:t>
      </w:r>
    </w:p>
    <w:p w:rsidR="00FD58A0" w:rsidRPr="00375679" w:rsidRDefault="00FD58A0" w:rsidP="00D319E7">
      <w:pPr>
        <w:pStyle w:val="Tacka2"/>
        <w:rPr>
          <w:color w:val="auto"/>
        </w:rPr>
      </w:pPr>
      <w:r w:rsidRPr="00375679">
        <w:rPr>
          <w:color w:val="auto"/>
        </w:rPr>
        <w:t>Индекс изграђености (ИИ) парцеле јесте однос бруто развијене грађевинске површине (БРГП) изграђеног или планираног објекта и укупне површине грађевинске парцеле.</w:t>
      </w:r>
    </w:p>
    <w:p w:rsidR="00FD58A0" w:rsidRPr="00375679" w:rsidRDefault="00FD58A0" w:rsidP="00D319E7">
      <w:pPr>
        <w:pStyle w:val="Tacka2"/>
        <w:rPr>
          <w:color w:val="auto"/>
        </w:rPr>
      </w:pPr>
      <w:r w:rsidRPr="00375679">
        <w:rPr>
          <w:color w:val="auto"/>
        </w:rPr>
        <w:t>Индекс заузетости (ИЗ) парцеле јесте однос габарита хоризонталне пројекције изграђеног или планираног објекта и укупне површине грађевинске парцеле, изражен у процентима (%).</w:t>
      </w:r>
    </w:p>
    <w:p w:rsidR="00FD58A0" w:rsidRPr="00375679" w:rsidRDefault="00FD58A0" w:rsidP="00D319E7">
      <w:pPr>
        <w:pStyle w:val="Tacka2"/>
        <w:rPr>
          <w:color w:val="auto"/>
        </w:rPr>
      </w:pPr>
      <w:r w:rsidRPr="00375679">
        <w:rPr>
          <w:color w:val="auto"/>
        </w:rPr>
        <w:t>Максимална спратност објеката, као параметар којим се одређује висинска регулација, дефини</w:t>
      </w:r>
      <w:r w:rsidR="00C8620F" w:rsidRPr="00375679">
        <w:rPr>
          <w:color w:val="auto"/>
        </w:rPr>
        <w:t>сана је, по планираним наменама.</w:t>
      </w:r>
    </w:p>
    <w:p w:rsidR="00FD58A0" w:rsidRPr="00375679" w:rsidRDefault="00FD58A0" w:rsidP="00FD58A0">
      <w:pPr>
        <w:pStyle w:val="Podvuceniosnovni"/>
        <w:rPr>
          <w:color w:val="auto"/>
        </w:rPr>
      </w:pPr>
      <w:r w:rsidRPr="00375679">
        <w:rPr>
          <w:color w:val="auto"/>
        </w:rPr>
        <w:t>Положај објеката на парцели</w:t>
      </w:r>
    </w:p>
    <w:p w:rsidR="00FD58A0" w:rsidRPr="00375679" w:rsidRDefault="00FD58A0" w:rsidP="00FD58A0">
      <w:pPr>
        <w:pStyle w:val="Osnovni"/>
        <w:rPr>
          <w:color w:val="auto"/>
        </w:rPr>
      </w:pPr>
      <w:r w:rsidRPr="00375679">
        <w:rPr>
          <w:color w:val="auto"/>
        </w:rPr>
        <w:t>Објекти могу бити постављени на грађевинској парцели:</w:t>
      </w:r>
    </w:p>
    <w:p w:rsidR="00FD58A0" w:rsidRPr="00375679" w:rsidRDefault="00FD58A0" w:rsidP="00D319E7">
      <w:pPr>
        <w:pStyle w:val="Tacka2"/>
        <w:rPr>
          <w:color w:val="auto"/>
        </w:rPr>
      </w:pPr>
      <w:r w:rsidRPr="00375679">
        <w:rPr>
          <w:color w:val="auto"/>
        </w:rPr>
        <w:lastRenderedPageBreak/>
        <w:t>као слободностојећи ( објекат не додирује ни једну границу грађевинске парцеле),</w:t>
      </w:r>
    </w:p>
    <w:p w:rsidR="00FD58A0" w:rsidRPr="00375679" w:rsidRDefault="00FD58A0" w:rsidP="00FD58A0">
      <w:pPr>
        <w:pStyle w:val="Podvuceniosnovni"/>
        <w:rPr>
          <w:color w:val="auto"/>
        </w:rPr>
      </w:pPr>
      <w:r w:rsidRPr="00375679">
        <w:rPr>
          <w:color w:val="auto"/>
        </w:rPr>
        <w:t>Висина објеката</w:t>
      </w:r>
    </w:p>
    <w:p w:rsidR="00FD58A0" w:rsidRPr="00375679" w:rsidRDefault="00FD58A0" w:rsidP="00FD58A0">
      <w:pPr>
        <w:pStyle w:val="Osnovni"/>
        <w:rPr>
          <w:color w:val="auto"/>
        </w:rPr>
      </w:pPr>
      <w:r w:rsidRPr="00375679">
        <w:rPr>
          <w:color w:val="auto"/>
        </w:rPr>
        <w:t>Висина објекта је растојање од нулте коте објекта до коте слемена (за објекте са косим кровом), односно до коте венца (за објекте са равним кровом).</w:t>
      </w:r>
    </w:p>
    <w:p w:rsidR="00FD58A0" w:rsidRPr="00375679" w:rsidRDefault="00FD58A0" w:rsidP="00FD58A0">
      <w:pPr>
        <w:pStyle w:val="Osnovni"/>
        <w:rPr>
          <w:color w:val="auto"/>
        </w:rPr>
      </w:pPr>
      <w:r w:rsidRPr="00375679">
        <w:rPr>
          <w:color w:val="auto"/>
        </w:rPr>
        <w:t>Нулта (апсолутна) кота је тачка пресека линије терена и вертикалне осе објекта.</w:t>
      </w:r>
    </w:p>
    <w:p w:rsidR="00FD58A0" w:rsidRPr="00375679" w:rsidRDefault="00FD58A0" w:rsidP="00FD58A0">
      <w:pPr>
        <w:pStyle w:val="Osnovni"/>
        <w:rPr>
          <w:color w:val="auto"/>
        </w:rPr>
      </w:pPr>
      <w:r w:rsidRPr="00375679">
        <w:rPr>
          <w:color w:val="auto"/>
        </w:rPr>
        <w:t>Објекти могу имати подрумске или сутеренске просторије ако не постоје сметње гео</w:t>
      </w:r>
      <w:r w:rsidRPr="00375679">
        <w:rPr>
          <w:color w:val="auto"/>
        </w:rPr>
        <w:softHyphen/>
        <w:t>те</w:t>
      </w:r>
      <w:r w:rsidRPr="00375679">
        <w:rPr>
          <w:color w:val="auto"/>
        </w:rPr>
        <w:softHyphen/>
        <w:t>хничке и хидротехничке природе, тј. дубину и начин фундирања обавезно ускладити са карактером тла.</w:t>
      </w:r>
    </w:p>
    <w:p w:rsidR="00FD58A0" w:rsidRPr="00375679" w:rsidRDefault="00FD58A0" w:rsidP="00FD58A0">
      <w:pPr>
        <w:pStyle w:val="Osnovni"/>
        <w:rPr>
          <w:color w:val="auto"/>
        </w:rPr>
      </w:pPr>
      <w:r w:rsidRPr="00375679">
        <w:rPr>
          <w:color w:val="auto"/>
        </w:rPr>
        <w:t>Релативна висина објекта је она која се одређује према другим објектима или ширини регулације. Релативна висина је:</w:t>
      </w:r>
    </w:p>
    <w:p w:rsidR="00FD58A0" w:rsidRPr="00375679" w:rsidRDefault="00FD58A0" w:rsidP="00D319E7">
      <w:pPr>
        <w:pStyle w:val="Tacka2"/>
        <w:rPr>
          <w:color w:val="auto"/>
        </w:rPr>
      </w:pPr>
      <w:r w:rsidRPr="00375679">
        <w:rPr>
          <w:color w:val="auto"/>
        </w:rPr>
        <w:t>на релативно равном терену – растојање од нулте коте до коте слемена (за објекте са косим кровом), односно венца (за објекте са равним кровом),</w:t>
      </w:r>
    </w:p>
    <w:p w:rsidR="00FD58A0" w:rsidRPr="00375679" w:rsidRDefault="00FD58A0" w:rsidP="00D319E7">
      <w:pPr>
        <w:pStyle w:val="Tacka2"/>
        <w:rPr>
          <w:color w:val="auto"/>
        </w:rPr>
      </w:pPr>
      <w:r w:rsidRPr="00375679">
        <w:rPr>
          <w:color w:val="auto"/>
        </w:rPr>
        <w:t>на терену у паду са нагибом према улици (навише), кад је растојање од нулте коте до коте нивелете јавног или приступног пута мање или једнако 2,0м - растројање од нулте коте до коте слемена, односно венца,</w:t>
      </w:r>
    </w:p>
    <w:p w:rsidR="00FD58A0" w:rsidRPr="00375679" w:rsidRDefault="00FD58A0" w:rsidP="00D319E7">
      <w:pPr>
        <w:pStyle w:val="Tacka2"/>
        <w:rPr>
          <w:color w:val="auto"/>
        </w:rPr>
      </w:pPr>
      <w:r w:rsidRPr="00375679">
        <w:rPr>
          <w:color w:val="auto"/>
        </w:rPr>
        <w:t>на терену у паду са нагибом према улици (навише), кад је растојање од нулте коте до коте нивелете јавног или приступног пута веће од 2,0м - растројање од коте нивелете јавног пута до коте слемена (венца) умањено за разлику висине преко 2,0м,</w:t>
      </w:r>
    </w:p>
    <w:p w:rsidR="00FD58A0" w:rsidRPr="00375679" w:rsidRDefault="00FD58A0" w:rsidP="00D319E7">
      <w:pPr>
        <w:pStyle w:val="Tacka2"/>
        <w:rPr>
          <w:color w:val="auto"/>
        </w:rPr>
      </w:pPr>
      <w:r w:rsidRPr="00375679">
        <w:rPr>
          <w:color w:val="auto"/>
        </w:rPr>
        <w:t>на терену у паду са нагибом од улице (наниже), кад је нулта кота објекта нижа од коте јавног или приступног пута - растојање од коте нивелете пута до коте слемена (венца),</w:t>
      </w:r>
    </w:p>
    <w:p w:rsidR="00FD58A0" w:rsidRPr="00375679" w:rsidRDefault="00FD58A0" w:rsidP="00D319E7">
      <w:pPr>
        <w:pStyle w:val="Tacka2"/>
        <w:rPr>
          <w:color w:val="auto"/>
        </w:rPr>
      </w:pPr>
      <w:r w:rsidRPr="00375679">
        <w:rPr>
          <w:color w:val="auto"/>
        </w:rPr>
        <w:t xml:space="preserve">на стрмом терену са нагибом који прати нагиб саобраћајнице висина објекта се утврђује применом </w:t>
      </w:r>
      <w:r w:rsidR="00C8620F" w:rsidRPr="00375679">
        <w:rPr>
          <w:color w:val="auto"/>
        </w:rPr>
        <w:t>одговарајућих предходних тачака,</w:t>
      </w:r>
    </w:p>
    <w:p w:rsidR="00C8620F" w:rsidRPr="00375679" w:rsidRDefault="00C8620F" w:rsidP="00D319E7">
      <w:pPr>
        <w:pStyle w:val="Tacka2"/>
        <w:rPr>
          <w:color w:val="auto"/>
        </w:rPr>
      </w:pPr>
      <w:r w:rsidRPr="00375679">
        <w:rPr>
          <w:color w:val="auto"/>
        </w:rPr>
        <w:t>кровни венци представљају основне елементе који дефинишу висинску регулацију објекта. У формирању низа обавезно водити рачуна о суседима и усаглашавању ових елемената на суседним објектима уз минимална одступања,</w:t>
      </w:r>
    </w:p>
    <w:p w:rsidR="00C8620F" w:rsidRPr="00375679" w:rsidRDefault="00C8620F" w:rsidP="00D319E7">
      <w:pPr>
        <w:pStyle w:val="Tacka2"/>
        <w:rPr>
          <w:color w:val="auto"/>
        </w:rPr>
      </w:pPr>
      <w:r w:rsidRPr="00375679">
        <w:rPr>
          <w:color w:val="auto"/>
        </w:rPr>
        <w:t>висина венца новог објекта са венцем усклађује се по правилу са венцем суседног објекта,</w:t>
      </w:r>
    </w:p>
    <w:p w:rsidR="00C8620F" w:rsidRPr="00375679" w:rsidRDefault="00C8620F" w:rsidP="00D319E7">
      <w:pPr>
        <w:pStyle w:val="Tacka2"/>
        <w:rPr>
          <w:color w:val="auto"/>
        </w:rPr>
      </w:pPr>
      <w:r w:rsidRPr="00375679">
        <w:rPr>
          <w:color w:val="auto"/>
        </w:rPr>
        <w:t>висина надзидка стамбене поткровне етаже износи највише 1,6м, рачунајући од коте готовог пода поткровне етаже до тачке прелома завршне кровне косине, а одређује се на месту грађевинске линије основног габарита објекта и као таква мора се појавити на најмање 50% дужине сваке фасаде објекта,</w:t>
      </w:r>
    </w:p>
    <w:p w:rsidR="00C8620F" w:rsidRPr="00375679" w:rsidRDefault="00C8620F" w:rsidP="00D319E7">
      <w:pPr>
        <w:pStyle w:val="Tacka2"/>
        <w:rPr>
          <w:color w:val="auto"/>
        </w:rPr>
      </w:pPr>
      <w:r w:rsidRPr="00375679">
        <w:rPr>
          <w:color w:val="auto"/>
        </w:rPr>
        <w:t>висина новог објекта не сме бити већа од 1,5 ширине регулације улице, односно растојања до грађевинске линије наспрамног објекта, осим у већ изграђеним насе</w:t>
      </w:r>
      <w:r w:rsidRPr="00375679">
        <w:rPr>
          <w:color w:val="auto"/>
        </w:rPr>
        <w:softHyphen/>
        <w:t>љима (дефинисана регулација).</w:t>
      </w:r>
    </w:p>
    <w:p w:rsidR="00C8620F" w:rsidRPr="00375679" w:rsidRDefault="00C8620F" w:rsidP="00C8620F">
      <w:pPr>
        <w:pStyle w:val="Podvuceniosnovni"/>
        <w:rPr>
          <w:color w:val="auto"/>
        </w:rPr>
      </w:pPr>
      <w:r w:rsidRPr="00375679">
        <w:rPr>
          <w:color w:val="auto"/>
        </w:rPr>
        <w:t>Кота приземља објеката</w:t>
      </w:r>
    </w:p>
    <w:p w:rsidR="00FD58A0" w:rsidRPr="00375679" w:rsidRDefault="00FD58A0" w:rsidP="00FD58A0">
      <w:pPr>
        <w:pStyle w:val="Osnovni"/>
        <w:rPr>
          <w:color w:val="auto"/>
        </w:rPr>
      </w:pPr>
      <w:r w:rsidRPr="00375679">
        <w:rPr>
          <w:color w:val="auto"/>
        </w:rPr>
        <w:t>Кота приземља објеката одређује се у односу на коту нивелете јавног или приступног пута, односно према нултој коти објекта и то:</w:t>
      </w:r>
    </w:p>
    <w:p w:rsidR="00FD58A0" w:rsidRPr="00375679" w:rsidRDefault="00FD58A0" w:rsidP="00D319E7">
      <w:pPr>
        <w:pStyle w:val="Tacka2"/>
        <w:rPr>
          <w:color w:val="auto"/>
        </w:rPr>
      </w:pPr>
      <w:r w:rsidRPr="00375679">
        <w:rPr>
          <w:color w:val="auto"/>
        </w:rPr>
        <w:t>кота приземља нових објеката на равном терену не може бити нижа од коте нивелете јавног или приступног пута,</w:t>
      </w:r>
    </w:p>
    <w:p w:rsidR="00FD58A0" w:rsidRPr="00375679" w:rsidRDefault="00FD58A0" w:rsidP="00D319E7">
      <w:pPr>
        <w:pStyle w:val="Tacka2"/>
        <w:rPr>
          <w:color w:val="auto"/>
        </w:rPr>
      </w:pPr>
      <w:r w:rsidRPr="00375679">
        <w:rPr>
          <w:color w:val="auto"/>
        </w:rPr>
        <w:t>кота приземља може бити највише 1,2м виша од нулте коте,</w:t>
      </w:r>
    </w:p>
    <w:p w:rsidR="00FD58A0" w:rsidRPr="00375679" w:rsidRDefault="00FD58A0" w:rsidP="00D319E7">
      <w:pPr>
        <w:pStyle w:val="Tacka2"/>
        <w:rPr>
          <w:color w:val="auto"/>
        </w:rPr>
      </w:pPr>
      <w:r w:rsidRPr="00375679">
        <w:rPr>
          <w:color w:val="auto"/>
        </w:rPr>
        <w:t>за објекте на терену у паду са нагибом од улице (наниже), када је нулта кота нижа од коте нивелете јавног пута, кота приземља може бити највише 1,2м нижа од коте нивелете јавног пута,</w:t>
      </w:r>
    </w:p>
    <w:p w:rsidR="00FD58A0" w:rsidRPr="00375679" w:rsidRDefault="00FD58A0" w:rsidP="00D319E7">
      <w:pPr>
        <w:pStyle w:val="Tacka2"/>
        <w:rPr>
          <w:color w:val="auto"/>
        </w:rPr>
      </w:pPr>
      <w:r w:rsidRPr="00375679">
        <w:rPr>
          <w:color w:val="auto"/>
        </w:rPr>
        <w:lastRenderedPageBreak/>
        <w:t>за објекте на терену у паду са нагибом који прати нагиб саобраћајнице кота приземља објекта одређује се применом одговарајућих тачака овог поглавља.</w:t>
      </w:r>
    </w:p>
    <w:p w:rsidR="00C8620F" w:rsidRPr="00375679" w:rsidRDefault="00C8620F" w:rsidP="00D319E7">
      <w:pPr>
        <w:pStyle w:val="Tacka2"/>
        <w:rPr>
          <w:color w:val="auto"/>
        </w:rPr>
      </w:pPr>
      <w:r w:rsidRPr="00375679">
        <w:rPr>
          <w:color w:val="auto"/>
        </w:rPr>
        <w:t>за објекте који у приземљу имају нестамбену намену кота приземља може бити максимално 0,2м виша од коте тротоара (денивелација до 1,2м савладава се унутар објекта).</w:t>
      </w:r>
    </w:p>
    <w:p w:rsidR="00FD58A0" w:rsidRPr="00375679" w:rsidRDefault="00FD58A0" w:rsidP="00FD58A0">
      <w:pPr>
        <w:pStyle w:val="Osnovni"/>
        <w:rPr>
          <w:color w:val="auto"/>
        </w:rPr>
      </w:pPr>
      <w:r w:rsidRPr="00375679">
        <w:rPr>
          <w:color w:val="auto"/>
        </w:rPr>
        <w:t>Максимална висина рекламних стубова је 30м.</w:t>
      </w:r>
    </w:p>
    <w:p w:rsidR="00FD58A0" w:rsidRPr="00375679" w:rsidRDefault="00FD58A0" w:rsidP="00FD58A0">
      <w:pPr>
        <w:pStyle w:val="Osnovni"/>
        <w:rPr>
          <w:color w:val="auto"/>
        </w:rPr>
      </w:pPr>
      <w:r w:rsidRPr="00375679">
        <w:rPr>
          <w:color w:val="auto"/>
        </w:rPr>
        <w:t>За објекте више од 30м неопходно је прибавити мишљење и сагласност институција надлежних за безбедност ваздушног саобраћаја.</w:t>
      </w:r>
    </w:p>
    <w:p w:rsidR="006B486F" w:rsidRPr="00375679" w:rsidRDefault="006B486F" w:rsidP="00375679">
      <w:pPr>
        <w:pStyle w:val="Podvuceniosnovni"/>
        <w:rPr>
          <w:color w:val="auto"/>
        </w:rPr>
      </w:pPr>
      <w:r w:rsidRPr="00375679">
        <w:rPr>
          <w:color w:val="auto"/>
        </w:rPr>
        <w:t>Грађевинска линија</w:t>
      </w:r>
    </w:p>
    <w:p w:rsidR="001B60F4" w:rsidRPr="00375679" w:rsidRDefault="001B60F4" w:rsidP="001B60F4">
      <w:pPr>
        <w:pStyle w:val="Osnovni"/>
        <w:rPr>
          <w:color w:val="auto"/>
        </w:rPr>
      </w:pPr>
      <w:r w:rsidRPr="00375679">
        <w:rPr>
          <w:color w:val="auto"/>
        </w:rPr>
        <w:t xml:space="preserve">Грађевинска линија породичних стамбених објеката - тип </w:t>
      </w:r>
      <w:r w:rsidR="00696113">
        <w:rPr>
          <w:color w:val="auto"/>
        </w:rPr>
        <w:t xml:space="preserve">ПС-01, </w:t>
      </w:r>
      <w:r w:rsidRPr="00375679">
        <w:rPr>
          <w:color w:val="auto"/>
        </w:rPr>
        <w:t>ПС-03</w:t>
      </w:r>
    </w:p>
    <w:p w:rsidR="001B60F4" w:rsidRPr="00375679" w:rsidRDefault="001B60F4" w:rsidP="001B60F4">
      <w:pPr>
        <w:pStyle w:val="Osnovni"/>
        <w:rPr>
          <w:color w:val="auto"/>
        </w:rPr>
      </w:pPr>
      <w:r w:rsidRPr="00375679">
        <w:rPr>
          <w:color w:val="auto"/>
        </w:rPr>
        <w:t xml:space="preserve">Растојање између регулационе и грађевинске линије за нове објекте је минимално </w:t>
      </w:r>
      <w:r w:rsidR="00375679" w:rsidRPr="00375679">
        <w:rPr>
          <w:color w:val="auto"/>
        </w:rPr>
        <w:t>3</w:t>
      </w:r>
      <w:r w:rsidRPr="00375679">
        <w:rPr>
          <w:color w:val="auto"/>
        </w:rPr>
        <w:t>м, осим у случајевима кад се локацијски услови издају за регулисани део улице у коме се грађевинска и регулациона линија поклапају.</w:t>
      </w:r>
    </w:p>
    <w:p w:rsidR="00870BA8" w:rsidRPr="00375679" w:rsidRDefault="00870BA8" w:rsidP="00870BA8">
      <w:pPr>
        <w:pStyle w:val="Osnovni"/>
        <w:rPr>
          <w:color w:val="auto"/>
        </w:rPr>
      </w:pPr>
      <w:r w:rsidRPr="00375679">
        <w:rPr>
          <w:color w:val="auto"/>
        </w:rPr>
        <w:t xml:space="preserve">У зони изграђених објеката у </w:t>
      </w:r>
      <w:r w:rsidR="00696113">
        <w:rPr>
          <w:color w:val="auto"/>
        </w:rPr>
        <w:t xml:space="preserve">породичном и </w:t>
      </w:r>
      <w:r w:rsidRPr="00375679">
        <w:rPr>
          <w:color w:val="auto"/>
        </w:rPr>
        <w:t xml:space="preserve">периурбаном становању растојање између регулационе и грађевинске линије се утврђује на основу позиције већине изграђених објеката (преко 50%). </w:t>
      </w:r>
    </w:p>
    <w:p w:rsidR="00282082" w:rsidRPr="00375679" w:rsidRDefault="00282082" w:rsidP="009E7EA4">
      <w:pPr>
        <w:pStyle w:val="Osnovni"/>
        <w:rPr>
          <w:color w:val="auto"/>
        </w:rPr>
      </w:pPr>
      <w:r w:rsidRPr="00375679">
        <w:rPr>
          <w:color w:val="auto"/>
        </w:rPr>
        <w:t>Грађевинска линија објеката комерцијалних делатности - тип КД-02</w:t>
      </w:r>
    </w:p>
    <w:p w:rsidR="00282082" w:rsidRPr="00375679" w:rsidRDefault="00282082" w:rsidP="009E7EA4">
      <w:pPr>
        <w:pStyle w:val="Osnovni"/>
        <w:rPr>
          <w:color w:val="auto"/>
        </w:rPr>
      </w:pPr>
      <w:r w:rsidRPr="00375679">
        <w:rPr>
          <w:color w:val="auto"/>
        </w:rPr>
        <w:t>Растојање између регулационе и грађевинске линије за нове објекте се утврђује према преовлађујућој намени објеката</w:t>
      </w:r>
      <w:r w:rsidR="0024298D" w:rsidRPr="00375679">
        <w:rPr>
          <w:color w:val="auto"/>
        </w:rPr>
        <w:t xml:space="preserve"> у зони у којој се објекат комерцијалних делатности гради.</w:t>
      </w:r>
    </w:p>
    <w:p w:rsidR="00175B5E" w:rsidRPr="00375679" w:rsidRDefault="00175B5E" w:rsidP="00B1653B">
      <w:pPr>
        <w:pStyle w:val="Osnovni"/>
        <w:rPr>
          <w:color w:val="auto"/>
        </w:rPr>
      </w:pPr>
      <w:r w:rsidRPr="00375679">
        <w:rPr>
          <w:color w:val="auto"/>
        </w:rPr>
        <w:t>Грађевинска линија објеката привредних делатности - ПД-02</w:t>
      </w:r>
    </w:p>
    <w:p w:rsidR="00175B5E" w:rsidRPr="00375679" w:rsidRDefault="00175B5E" w:rsidP="00B1653B">
      <w:pPr>
        <w:pStyle w:val="Osnovni"/>
        <w:rPr>
          <w:color w:val="auto"/>
        </w:rPr>
      </w:pPr>
      <w:r w:rsidRPr="00375679">
        <w:rPr>
          <w:color w:val="auto"/>
        </w:rPr>
        <w:t>Растојање између регулационе и грађевинске линије за нове објекте је минимално 5м.</w:t>
      </w:r>
    </w:p>
    <w:p w:rsidR="00175B5E" w:rsidRPr="00375679" w:rsidRDefault="00175B5E" w:rsidP="00B1653B">
      <w:pPr>
        <w:pStyle w:val="Osnovni"/>
        <w:rPr>
          <w:color w:val="auto"/>
        </w:rPr>
      </w:pPr>
      <w:r w:rsidRPr="00375679">
        <w:rPr>
          <w:color w:val="auto"/>
        </w:rPr>
        <w:t>У простору између регулационе и грађевинске линије могу се поставити: портирница, информациони и контролни пункт комплекса.</w:t>
      </w:r>
    </w:p>
    <w:p w:rsidR="00B1653B" w:rsidRPr="00375679" w:rsidRDefault="00B1653B" w:rsidP="00B1653B">
      <w:pPr>
        <w:pStyle w:val="Osnovni"/>
        <w:rPr>
          <w:color w:val="auto"/>
        </w:rPr>
      </w:pPr>
      <w:r w:rsidRPr="00375679">
        <w:rPr>
          <w:color w:val="auto"/>
        </w:rPr>
        <w:t>Грађевинска линија објеката привредних делатности - ПД-03</w:t>
      </w:r>
    </w:p>
    <w:p w:rsidR="00B1653B" w:rsidRPr="00375679" w:rsidRDefault="00B1653B" w:rsidP="00B1653B">
      <w:pPr>
        <w:pStyle w:val="Osnovni"/>
        <w:rPr>
          <w:color w:val="auto"/>
        </w:rPr>
      </w:pPr>
      <w:r w:rsidRPr="00375679">
        <w:rPr>
          <w:color w:val="auto"/>
        </w:rPr>
        <w:t>Растојање између регулационе и грађевинске линије за нове објекте се утврђује према преовлађујућој намени објеката у зони у којој се објекат привредних делатности гради.</w:t>
      </w:r>
    </w:p>
    <w:p w:rsidR="0057766A" w:rsidRPr="00375679" w:rsidRDefault="0057766A" w:rsidP="00B1653B">
      <w:pPr>
        <w:pStyle w:val="Podvuceniosnovni"/>
        <w:rPr>
          <w:color w:val="auto"/>
        </w:rPr>
      </w:pPr>
      <w:r w:rsidRPr="00375679">
        <w:rPr>
          <w:color w:val="auto"/>
        </w:rPr>
        <w:t>Међусобна удаљеност објеката</w:t>
      </w:r>
    </w:p>
    <w:p w:rsidR="00964D31" w:rsidRPr="00375679" w:rsidRDefault="00964D31" w:rsidP="00B1653B">
      <w:pPr>
        <w:pStyle w:val="Osnovni"/>
        <w:rPr>
          <w:color w:val="auto"/>
        </w:rPr>
      </w:pPr>
      <w:r w:rsidRPr="00375679">
        <w:rPr>
          <w:color w:val="auto"/>
        </w:rPr>
        <w:t>За све зоне за које је обавезна израда Планова детаљне регулације међусобна растојања објеката се могу и другачије прописати, уколико је решење оправдано и рационално, а урбанистички и архитектонски прихватљиво.</w:t>
      </w:r>
    </w:p>
    <w:p w:rsidR="00175B5E" w:rsidRPr="00375679" w:rsidRDefault="00175B5E" w:rsidP="00B1653B">
      <w:pPr>
        <w:pStyle w:val="Osnovni"/>
        <w:rPr>
          <w:color w:val="auto"/>
        </w:rPr>
      </w:pPr>
      <w:r w:rsidRPr="00375679">
        <w:rPr>
          <w:color w:val="auto"/>
        </w:rPr>
        <w:t>Међусобна удаљеност породичних стамбених објеката</w:t>
      </w:r>
      <w:r w:rsidR="00F52414" w:rsidRPr="00375679">
        <w:rPr>
          <w:color w:val="auto"/>
        </w:rPr>
        <w:t xml:space="preserve"> - тип</w:t>
      </w:r>
      <w:r w:rsidR="00D319E7" w:rsidRPr="00375679">
        <w:rPr>
          <w:color w:val="auto"/>
        </w:rPr>
        <w:t xml:space="preserve"> </w:t>
      </w:r>
      <w:r w:rsidR="00D3193F">
        <w:rPr>
          <w:color w:val="auto"/>
        </w:rPr>
        <w:t xml:space="preserve">ПС-01, </w:t>
      </w:r>
      <w:r w:rsidR="00D319E7" w:rsidRPr="00375679">
        <w:rPr>
          <w:color w:val="auto"/>
        </w:rPr>
        <w:t>ПС-03</w:t>
      </w:r>
    </w:p>
    <w:p w:rsidR="00175B5E" w:rsidRPr="00375679" w:rsidRDefault="00175B5E" w:rsidP="00B1653B">
      <w:pPr>
        <w:pStyle w:val="Osnovni"/>
        <w:rPr>
          <w:color w:val="auto"/>
        </w:rPr>
      </w:pPr>
      <w:r w:rsidRPr="00375679">
        <w:rPr>
          <w:color w:val="auto"/>
        </w:rPr>
        <w:t xml:space="preserve">Међусобна удаљеност нових објеката је минимум </w:t>
      </w:r>
      <w:r w:rsidR="00D3193F">
        <w:rPr>
          <w:color w:val="auto"/>
        </w:rPr>
        <w:t>4</w:t>
      </w:r>
      <w:r w:rsidRPr="00375679">
        <w:rPr>
          <w:color w:val="auto"/>
        </w:rPr>
        <w:t>м, тако што се обезбеђује удаљеност новог објекта од границе суседне парцеле.</w:t>
      </w:r>
    </w:p>
    <w:p w:rsidR="00175B5E" w:rsidRPr="00375679" w:rsidRDefault="00175B5E" w:rsidP="00B1653B">
      <w:pPr>
        <w:pStyle w:val="Osnovni"/>
        <w:rPr>
          <w:color w:val="auto"/>
        </w:rPr>
      </w:pPr>
      <w:r w:rsidRPr="00375679">
        <w:rPr>
          <w:color w:val="auto"/>
        </w:rPr>
        <w:t>Најмање дозвољено растојање новог објекта</w:t>
      </w:r>
      <w:r w:rsidR="00513C82" w:rsidRPr="00375679">
        <w:rPr>
          <w:color w:val="auto"/>
        </w:rPr>
        <w:t xml:space="preserve"> </w:t>
      </w:r>
      <w:r w:rsidRPr="00375679">
        <w:rPr>
          <w:color w:val="auto"/>
        </w:rPr>
        <w:t>и линије суседне грађевинске парцеле је за:</w:t>
      </w:r>
    </w:p>
    <w:p w:rsidR="00175B5E" w:rsidRPr="00375679" w:rsidRDefault="00175B5E" w:rsidP="00D319E7">
      <w:pPr>
        <w:pStyle w:val="Tacka2"/>
        <w:rPr>
          <w:color w:val="auto"/>
        </w:rPr>
      </w:pPr>
      <w:r w:rsidRPr="00375679">
        <w:rPr>
          <w:color w:val="auto"/>
        </w:rPr>
        <w:t>слободностојеће објекте на делу бочног дворишта северне оријентације је 1,5м (дозвољени су само отвори помоћних просторија и степеништа, мин. парапета 1,6м)</w:t>
      </w:r>
    </w:p>
    <w:p w:rsidR="00175B5E" w:rsidRPr="00375679" w:rsidRDefault="00175B5E" w:rsidP="00D319E7">
      <w:pPr>
        <w:pStyle w:val="Tacka2"/>
        <w:rPr>
          <w:color w:val="auto"/>
        </w:rPr>
      </w:pPr>
      <w:r w:rsidRPr="00375679">
        <w:rPr>
          <w:color w:val="auto"/>
        </w:rPr>
        <w:t>слободностојеће објекте на делу бочног дворишта јужне оријентације је 2,5м</w:t>
      </w:r>
    </w:p>
    <w:p w:rsidR="00175B5E" w:rsidRPr="00375679" w:rsidRDefault="00175B5E" w:rsidP="00D319E7">
      <w:pPr>
        <w:pStyle w:val="Osnovni"/>
        <w:rPr>
          <w:color w:val="auto"/>
        </w:rPr>
      </w:pPr>
      <w:r w:rsidRPr="00375679">
        <w:rPr>
          <w:color w:val="auto"/>
        </w:rPr>
        <w:t>Изграђени</w:t>
      </w:r>
      <w:r w:rsidR="00513C82" w:rsidRPr="00375679">
        <w:rPr>
          <w:color w:val="auto"/>
        </w:rPr>
        <w:t xml:space="preserve"> </w:t>
      </w:r>
      <w:r w:rsidRPr="00375679">
        <w:rPr>
          <w:color w:val="auto"/>
        </w:rPr>
        <w:t>објекти чије</w:t>
      </w:r>
      <w:r w:rsidR="00513C82" w:rsidRPr="00375679">
        <w:rPr>
          <w:color w:val="auto"/>
        </w:rPr>
        <w:t xml:space="preserve"> </w:t>
      </w:r>
      <w:r w:rsidRPr="00375679">
        <w:rPr>
          <w:color w:val="auto"/>
        </w:rPr>
        <w:t>растојање од другог објекта високоградње износи мање од 3м у случају реконструкције и доградње, не могу имати на суседним странама отворе стамбених просторија.</w:t>
      </w:r>
    </w:p>
    <w:p w:rsidR="00175B5E" w:rsidRPr="00375679" w:rsidRDefault="00175B5E" w:rsidP="00D319E7">
      <w:pPr>
        <w:pStyle w:val="Osnovni"/>
        <w:rPr>
          <w:color w:val="auto"/>
        </w:rPr>
      </w:pPr>
      <w:r w:rsidRPr="00375679">
        <w:rPr>
          <w:color w:val="auto"/>
        </w:rPr>
        <w:lastRenderedPageBreak/>
        <w:t>За зоне изграђених објеката чије је растојање од границе грађевинске парцеле различито од утврђених вредности, нови објекти се могу постављати и на растојањима која су ранијим правилима утврђена и то:</w:t>
      </w:r>
    </w:p>
    <w:p w:rsidR="00175B5E" w:rsidRPr="00375679" w:rsidRDefault="00175B5E" w:rsidP="00D319E7">
      <w:pPr>
        <w:pStyle w:val="Tacka2"/>
        <w:rPr>
          <w:color w:val="auto"/>
        </w:rPr>
      </w:pPr>
      <w:r w:rsidRPr="00375679">
        <w:rPr>
          <w:color w:val="auto"/>
        </w:rPr>
        <w:t>слободностојеће објекте на делу бочног дворишта северне оријентације је 1м (дозвољени су само отвори помоћних просторија и степеништа, мин. парапета 1,6м)</w:t>
      </w:r>
    </w:p>
    <w:p w:rsidR="00175B5E" w:rsidRPr="00375679" w:rsidRDefault="00175B5E" w:rsidP="00D319E7">
      <w:pPr>
        <w:pStyle w:val="Tacka2"/>
        <w:rPr>
          <w:color w:val="auto"/>
        </w:rPr>
      </w:pPr>
      <w:r w:rsidRPr="00375679">
        <w:rPr>
          <w:color w:val="auto"/>
        </w:rPr>
        <w:t>слободностојеће објекте на делу бочног дворишта јужне оријентације је 3м</w:t>
      </w:r>
    </w:p>
    <w:p w:rsidR="00175B5E" w:rsidRPr="00375679" w:rsidRDefault="00175B5E" w:rsidP="00D319E7">
      <w:pPr>
        <w:pStyle w:val="Osnovni"/>
        <w:rPr>
          <w:color w:val="auto"/>
        </w:rPr>
      </w:pPr>
      <w:r w:rsidRPr="00375679">
        <w:rPr>
          <w:color w:val="auto"/>
        </w:rPr>
        <w:t xml:space="preserve">Изграђени објекти чије је растојање од линије суседне грађевинске парцеле мање у случају реконструкције и доградње, не могу имати на суседним странама отворе стамбених просторија. </w:t>
      </w:r>
    </w:p>
    <w:p w:rsidR="00175B5E" w:rsidRPr="00375679" w:rsidRDefault="00175B5E" w:rsidP="00D319E7">
      <w:pPr>
        <w:pStyle w:val="Osnovni"/>
        <w:rPr>
          <w:color w:val="auto"/>
        </w:rPr>
      </w:pPr>
      <w:r w:rsidRPr="00375679">
        <w:rPr>
          <w:color w:val="auto"/>
        </w:rPr>
        <w:t>Изграђени објекти на међи са суседном парцелом у случају реконструкције и доградње не могу имати отворе на тим фасадама.</w:t>
      </w:r>
    </w:p>
    <w:p w:rsidR="00175B5E" w:rsidRPr="00375679" w:rsidRDefault="00D319E7" w:rsidP="00D319E7">
      <w:pPr>
        <w:pStyle w:val="Osnovni"/>
        <w:rPr>
          <w:color w:val="auto"/>
        </w:rPr>
      </w:pPr>
      <w:r w:rsidRPr="00375679">
        <w:rPr>
          <w:color w:val="auto"/>
        </w:rPr>
        <w:t>Међусобна удаљеност објеката комерцијалних делатности - тип</w:t>
      </w:r>
      <w:r w:rsidR="00175B5E" w:rsidRPr="00375679">
        <w:rPr>
          <w:color w:val="auto"/>
        </w:rPr>
        <w:t xml:space="preserve"> КД-0</w:t>
      </w:r>
      <w:r w:rsidRPr="00375679">
        <w:rPr>
          <w:color w:val="auto"/>
        </w:rPr>
        <w:t>2</w:t>
      </w:r>
    </w:p>
    <w:p w:rsidR="00EB6F57" w:rsidRPr="00375679" w:rsidRDefault="00EB6F57" w:rsidP="00EB6F57">
      <w:pPr>
        <w:pStyle w:val="Osnovni"/>
        <w:rPr>
          <w:color w:val="auto"/>
        </w:rPr>
      </w:pPr>
      <w:r w:rsidRPr="00375679">
        <w:rPr>
          <w:color w:val="auto"/>
        </w:rPr>
        <w:t>Међусобна удаљеност за нове објекте се утврђује према преовлађујућој намени објеката у зони у којој се објекат комерцијалних делатности гради.</w:t>
      </w:r>
    </w:p>
    <w:p w:rsidR="00175B5E" w:rsidRPr="00375679" w:rsidRDefault="00C16A7A" w:rsidP="00C16A7A">
      <w:pPr>
        <w:pStyle w:val="Osnovni"/>
        <w:rPr>
          <w:color w:val="auto"/>
        </w:rPr>
      </w:pPr>
      <w:r w:rsidRPr="00375679">
        <w:rPr>
          <w:color w:val="auto"/>
        </w:rPr>
        <w:t>Међусобна удаљеност објеката привредних делатности - т</w:t>
      </w:r>
      <w:r w:rsidR="00175B5E" w:rsidRPr="00375679">
        <w:rPr>
          <w:color w:val="auto"/>
        </w:rPr>
        <w:t>ип ПД-02</w:t>
      </w:r>
    </w:p>
    <w:p w:rsidR="00175B5E" w:rsidRPr="00375679" w:rsidRDefault="00175B5E" w:rsidP="00505498">
      <w:pPr>
        <w:pStyle w:val="Osnovni"/>
        <w:rPr>
          <w:color w:val="auto"/>
        </w:rPr>
      </w:pPr>
      <w:r w:rsidRPr="00375679">
        <w:rPr>
          <w:color w:val="auto"/>
        </w:rPr>
        <w:t>Минимално растојање од бочних и задње границе парцеле је 1/2 висине вишег објекта, али не мање од 5м.</w:t>
      </w:r>
    </w:p>
    <w:p w:rsidR="00175B5E" w:rsidRPr="00375679" w:rsidRDefault="00175B5E" w:rsidP="00505498">
      <w:pPr>
        <w:pStyle w:val="Osnovni"/>
        <w:rPr>
          <w:color w:val="auto"/>
        </w:rPr>
      </w:pPr>
      <w:r w:rsidRPr="00375679">
        <w:rPr>
          <w:color w:val="auto"/>
        </w:rPr>
        <w:t xml:space="preserve">Међусобно растојање између објеката је минимално 1/2 висине вишег објекта, али не мање од </w:t>
      </w:r>
      <w:r w:rsidR="00375679">
        <w:rPr>
          <w:color w:val="auto"/>
        </w:rPr>
        <w:t>2.5</w:t>
      </w:r>
      <w:r w:rsidRPr="00375679">
        <w:rPr>
          <w:color w:val="auto"/>
        </w:rPr>
        <w:t>м.</w:t>
      </w:r>
    </w:p>
    <w:p w:rsidR="00505498" w:rsidRPr="00375679" w:rsidRDefault="00505498" w:rsidP="00505498">
      <w:pPr>
        <w:pStyle w:val="Osnovni"/>
        <w:rPr>
          <w:color w:val="auto"/>
        </w:rPr>
      </w:pPr>
      <w:r w:rsidRPr="00375679">
        <w:rPr>
          <w:color w:val="auto"/>
        </w:rPr>
        <w:t>Међусобна удаљеност објеката привредних делатности - тип ПД-03</w:t>
      </w:r>
    </w:p>
    <w:p w:rsidR="00505498" w:rsidRPr="00375679" w:rsidRDefault="00505498" w:rsidP="00505498">
      <w:pPr>
        <w:pStyle w:val="Osnovni"/>
        <w:rPr>
          <w:color w:val="auto"/>
        </w:rPr>
      </w:pPr>
      <w:r w:rsidRPr="00375679">
        <w:rPr>
          <w:color w:val="auto"/>
        </w:rPr>
        <w:t>Међусобна удаљеност објеката за нове објекте се утврђује према преовлађујућој намени објеката у зони у којој се објекат привредних делатности гради.</w:t>
      </w:r>
    </w:p>
    <w:p w:rsidR="00AA0DE5" w:rsidRPr="00375679" w:rsidRDefault="00AA0DE5" w:rsidP="0060721B">
      <w:pPr>
        <w:pStyle w:val="Podvuceniosnovni"/>
        <w:rPr>
          <w:color w:val="auto"/>
        </w:rPr>
      </w:pPr>
      <w:r w:rsidRPr="00375679">
        <w:rPr>
          <w:color w:val="auto"/>
        </w:rPr>
        <w:t xml:space="preserve">Услови за </w:t>
      </w:r>
      <w:r w:rsidR="00E020DA" w:rsidRPr="00375679">
        <w:rPr>
          <w:color w:val="auto"/>
        </w:rPr>
        <w:t xml:space="preserve">реконструкцију и доградњу </w:t>
      </w:r>
      <w:r w:rsidRPr="00375679">
        <w:rPr>
          <w:color w:val="auto"/>
        </w:rPr>
        <w:t>постојећ</w:t>
      </w:r>
      <w:r w:rsidR="00E020DA" w:rsidRPr="00375679">
        <w:rPr>
          <w:color w:val="auto"/>
        </w:rPr>
        <w:t>их</w:t>
      </w:r>
      <w:r w:rsidRPr="00375679">
        <w:rPr>
          <w:color w:val="auto"/>
        </w:rPr>
        <w:t xml:space="preserve"> објек</w:t>
      </w:r>
      <w:r w:rsidR="00E020DA" w:rsidRPr="00375679">
        <w:rPr>
          <w:color w:val="auto"/>
        </w:rPr>
        <w:t>а</w:t>
      </w:r>
      <w:r w:rsidRPr="00375679">
        <w:rPr>
          <w:color w:val="auto"/>
        </w:rPr>
        <w:t>т</w:t>
      </w:r>
      <w:r w:rsidR="00E020DA" w:rsidRPr="00375679">
        <w:rPr>
          <w:color w:val="auto"/>
        </w:rPr>
        <w:t>а</w:t>
      </w:r>
    </w:p>
    <w:p w:rsidR="00AA0DE5" w:rsidRPr="00375679" w:rsidRDefault="00AA0DE5" w:rsidP="006F2619">
      <w:pPr>
        <w:pStyle w:val="Osnovni"/>
        <w:rPr>
          <w:color w:val="auto"/>
        </w:rPr>
      </w:pPr>
      <w:r w:rsidRPr="00375679">
        <w:rPr>
          <w:color w:val="auto"/>
        </w:rPr>
        <w:t>Постојећи објекти, чији су параметри (индекс заузетости, индекс изграђености, спратност) већи од параметара датих овим планом, задржавају постојеће параметре без могућности увећавања</w:t>
      </w:r>
      <w:r w:rsidR="000B7E87" w:rsidRPr="00375679">
        <w:rPr>
          <w:color w:val="auto"/>
        </w:rPr>
        <w:t>.</w:t>
      </w:r>
    </w:p>
    <w:p w:rsidR="00C67D95" w:rsidRPr="00375679" w:rsidRDefault="00C67D95" w:rsidP="00C67D95">
      <w:pPr>
        <w:pStyle w:val="Osnovni"/>
        <w:rPr>
          <w:color w:val="auto"/>
        </w:rPr>
      </w:pPr>
      <w:r w:rsidRPr="00375679">
        <w:rPr>
          <w:color w:val="auto"/>
        </w:rPr>
        <w:t xml:space="preserve">До привођења простора планираној намени, а ради стварања услова коришћења објеката дозвољена је: адаптација, санација, реконструкција (извођење радова у постојећем хоризонталном и вертикалном габариту објекта), инвестиционо и текуће (редовно) одржавање објекта. </w:t>
      </w:r>
    </w:p>
    <w:p w:rsidR="00C67D95" w:rsidRPr="00375679" w:rsidRDefault="00C67D95" w:rsidP="00C67D95">
      <w:pPr>
        <w:pStyle w:val="Osnovni"/>
        <w:rPr>
          <w:color w:val="auto"/>
        </w:rPr>
      </w:pPr>
      <w:r w:rsidRPr="00375679">
        <w:rPr>
          <w:color w:val="auto"/>
        </w:rPr>
        <w:t>На простору између регулационе и грађевинске линије до привођења намени предвиђеној Планом дозвоњено је само инвестиционо и текуће (редовно) одржавање објекта.</w:t>
      </w:r>
    </w:p>
    <w:p w:rsidR="00C67D95" w:rsidRPr="00375679" w:rsidRDefault="00C67D95" w:rsidP="00C67D95">
      <w:pPr>
        <w:pStyle w:val="Osnovni"/>
        <w:rPr>
          <w:color w:val="auto"/>
        </w:rPr>
      </w:pPr>
      <w:r w:rsidRPr="00375679">
        <w:rPr>
          <w:color w:val="auto"/>
        </w:rPr>
        <w:t xml:space="preserve">Свака интервенција зависиће од фактичког стања и биће утврђена за сваки случај посебно уз обавезно поштовање параметара утврђених планом. </w:t>
      </w:r>
    </w:p>
    <w:p w:rsidR="00C67D95" w:rsidRPr="00375679" w:rsidRDefault="00C67D95" w:rsidP="00C67D95">
      <w:pPr>
        <w:pStyle w:val="Osnovni"/>
        <w:rPr>
          <w:color w:val="auto"/>
        </w:rPr>
      </w:pPr>
      <w:r w:rsidRPr="00375679">
        <w:rPr>
          <w:color w:val="auto"/>
        </w:rPr>
        <w:t xml:space="preserve">Свака интервенција на постојећем објекту мора бити изведена у складу са техничким прописима и на начин који ничим не угрожава стабилност постојеће конструкције односно стабилност објекта у непосредном контакту. </w:t>
      </w:r>
    </w:p>
    <w:p w:rsidR="00205CCB" w:rsidRPr="00CA476F" w:rsidRDefault="00205CCB" w:rsidP="006F2619">
      <w:pPr>
        <w:pStyle w:val="Osnovni"/>
        <w:rPr>
          <w:color w:val="auto"/>
        </w:rPr>
      </w:pPr>
      <w:r w:rsidRPr="00CA476F">
        <w:rPr>
          <w:color w:val="auto"/>
        </w:rPr>
        <w:t>Постојећи објекти који се реконструишу,</w:t>
      </w:r>
      <w:r w:rsidR="00513C82" w:rsidRPr="00CA476F">
        <w:rPr>
          <w:color w:val="auto"/>
        </w:rPr>
        <w:t xml:space="preserve"> </w:t>
      </w:r>
      <w:r w:rsidRPr="00CA476F">
        <w:rPr>
          <w:color w:val="auto"/>
        </w:rPr>
        <w:t xml:space="preserve">дограђују и сл. морају да испуњавају све услове дате </w:t>
      </w:r>
      <w:r w:rsidR="00D44884" w:rsidRPr="00CA476F">
        <w:rPr>
          <w:color w:val="auto"/>
        </w:rPr>
        <w:t xml:space="preserve">овим </w:t>
      </w:r>
      <w:r w:rsidRPr="00CA476F">
        <w:rPr>
          <w:color w:val="auto"/>
        </w:rPr>
        <w:t>планом</w:t>
      </w:r>
      <w:r w:rsidR="00D44884" w:rsidRPr="00CA476F">
        <w:rPr>
          <w:color w:val="auto"/>
        </w:rPr>
        <w:t xml:space="preserve"> уколико су у зонама за директну примену, одн. у складу са условима који ће се дефинисати плановима детаљне регулације уколико су у зонама за даљу планску разраду</w:t>
      </w:r>
      <w:r w:rsidR="00C2173E" w:rsidRPr="00CA476F">
        <w:rPr>
          <w:color w:val="auto"/>
        </w:rPr>
        <w:t xml:space="preserve"> (урбанистичк</w:t>
      </w:r>
      <w:r w:rsidR="00375A48" w:rsidRPr="00CA476F">
        <w:rPr>
          <w:color w:val="auto"/>
        </w:rPr>
        <w:t>и параметри, спратност)</w:t>
      </w:r>
      <w:r w:rsidRPr="00CA476F">
        <w:rPr>
          <w:color w:val="auto"/>
        </w:rPr>
        <w:t>.</w:t>
      </w:r>
    </w:p>
    <w:p w:rsidR="006F2619" w:rsidRPr="00CA476F" w:rsidRDefault="007913CE" w:rsidP="006F2619">
      <w:pPr>
        <w:pStyle w:val="Osnovni"/>
        <w:rPr>
          <w:color w:val="auto"/>
        </w:rPr>
      </w:pPr>
      <w:r w:rsidRPr="00CA476F">
        <w:rPr>
          <w:color w:val="auto"/>
        </w:rPr>
        <w:t>На постојећим објектима се могу изводити све интервенције потребне за функционисање, побољшање, унапређење и осавремењавање објеката</w:t>
      </w:r>
      <w:r w:rsidR="006F2619" w:rsidRPr="00CA476F">
        <w:rPr>
          <w:color w:val="auto"/>
        </w:rPr>
        <w:t>:</w:t>
      </w:r>
      <w:r w:rsidRPr="00CA476F">
        <w:rPr>
          <w:color w:val="auto"/>
        </w:rPr>
        <w:t xml:space="preserve"> </w:t>
      </w:r>
      <w:r w:rsidR="006F2619" w:rsidRPr="00CA476F">
        <w:rPr>
          <w:color w:val="auto"/>
        </w:rPr>
        <w:t xml:space="preserve">адаптација, санација, реконструкција </w:t>
      </w:r>
      <w:r w:rsidR="006F2619" w:rsidRPr="00CA476F">
        <w:rPr>
          <w:color w:val="auto"/>
        </w:rPr>
        <w:lastRenderedPageBreak/>
        <w:t xml:space="preserve">(извођење радова у постојећем хоризонталном и вертикалном габариту објекта), инвестиционо и текуће (редовно) одржавање објекта. </w:t>
      </w:r>
    </w:p>
    <w:p w:rsidR="00AA0DE5" w:rsidRPr="00375679" w:rsidRDefault="00AA0DE5" w:rsidP="006F2619">
      <w:pPr>
        <w:pStyle w:val="Osnovni"/>
        <w:rPr>
          <w:color w:val="auto"/>
        </w:rPr>
      </w:pPr>
      <w:r w:rsidRPr="00375679">
        <w:rPr>
          <w:color w:val="auto"/>
        </w:rPr>
        <w:t xml:space="preserve">За изграђене објекте чија су међусобна удаљења и </w:t>
      </w:r>
      <w:r w:rsidR="00B15EBE" w:rsidRPr="00375679">
        <w:rPr>
          <w:color w:val="auto"/>
        </w:rPr>
        <w:t>удаљења</w:t>
      </w:r>
      <w:r w:rsidRPr="00375679">
        <w:rPr>
          <w:color w:val="auto"/>
        </w:rPr>
        <w:t xml:space="preserve"> од граница парцела мања од вредности утврђених </w:t>
      </w:r>
      <w:r w:rsidR="00B15EBE" w:rsidRPr="00375679">
        <w:rPr>
          <w:color w:val="auto"/>
        </w:rPr>
        <w:t>овим планом</w:t>
      </w:r>
      <w:r w:rsidRPr="00375679">
        <w:rPr>
          <w:color w:val="auto"/>
        </w:rPr>
        <w:t xml:space="preserve">, у случају реконструкције, на суседним странама није дозвољено постављање </w:t>
      </w:r>
      <w:r w:rsidR="00C65271" w:rsidRPr="00375679">
        <w:rPr>
          <w:color w:val="auto"/>
        </w:rPr>
        <w:t xml:space="preserve">нових </w:t>
      </w:r>
      <w:r w:rsidRPr="00375679">
        <w:rPr>
          <w:color w:val="auto"/>
        </w:rPr>
        <w:t>отвора</w:t>
      </w:r>
      <w:r w:rsidR="00C65271" w:rsidRPr="00375679">
        <w:rPr>
          <w:color w:val="auto"/>
        </w:rPr>
        <w:t>.</w:t>
      </w:r>
    </w:p>
    <w:p w:rsidR="008255F5" w:rsidRPr="00375679" w:rsidRDefault="008255F5" w:rsidP="006F2619">
      <w:pPr>
        <w:pStyle w:val="Osnovni"/>
        <w:rPr>
          <w:color w:val="auto"/>
        </w:rPr>
      </w:pPr>
      <w:r w:rsidRPr="00375679">
        <w:rPr>
          <w:color w:val="auto"/>
        </w:rPr>
        <w:t>За објекте који су проглашени за добра која уживају предходходну заштиту неопходно је да се мере техничке заштите, интервенције и други радови на објектима могу изводити само уз предходно издате услове и сагласности од стране н</w:t>
      </w:r>
      <w:r w:rsidR="00590EFB" w:rsidRPr="00375679">
        <w:rPr>
          <w:color w:val="auto"/>
        </w:rPr>
        <w:t>а</w:t>
      </w:r>
      <w:r w:rsidRPr="00375679">
        <w:rPr>
          <w:color w:val="auto"/>
        </w:rPr>
        <w:t>длежне Службе заштите и на начин утврђен Законом о заштити културних добара.</w:t>
      </w:r>
    </w:p>
    <w:p w:rsidR="00AA0DE5" w:rsidRPr="00CA476F" w:rsidRDefault="00935DE5" w:rsidP="006F2619">
      <w:pPr>
        <w:pStyle w:val="Podvuceniosnovni"/>
        <w:rPr>
          <w:color w:val="auto"/>
        </w:rPr>
      </w:pPr>
      <w:r w:rsidRPr="00CA476F">
        <w:rPr>
          <w:color w:val="auto"/>
        </w:rPr>
        <w:t xml:space="preserve">Услови </w:t>
      </w:r>
      <w:r w:rsidR="00AA0DE5" w:rsidRPr="00CA476F">
        <w:rPr>
          <w:color w:val="auto"/>
        </w:rPr>
        <w:t xml:space="preserve">за нове објекте у оквиру </w:t>
      </w:r>
      <w:r w:rsidR="007155F4" w:rsidRPr="00CA476F">
        <w:rPr>
          <w:color w:val="auto"/>
        </w:rPr>
        <w:t>зона изграђених објеката</w:t>
      </w:r>
    </w:p>
    <w:p w:rsidR="00AA0DE5" w:rsidRPr="00CA476F" w:rsidRDefault="00AA0DE5" w:rsidP="006F2619">
      <w:pPr>
        <w:pStyle w:val="Osnovni"/>
        <w:rPr>
          <w:color w:val="auto"/>
        </w:rPr>
      </w:pPr>
      <w:r w:rsidRPr="00CA476F">
        <w:rPr>
          <w:color w:val="auto"/>
        </w:rPr>
        <w:t xml:space="preserve">Код постојећих </w:t>
      </w:r>
      <w:r w:rsidR="007155F4" w:rsidRPr="00CA476F">
        <w:rPr>
          <w:color w:val="auto"/>
        </w:rPr>
        <w:t>зона изграђених објеката</w:t>
      </w:r>
      <w:r w:rsidRPr="00CA476F">
        <w:rPr>
          <w:color w:val="auto"/>
        </w:rPr>
        <w:t xml:space="preserve"> (потпуно или делимично формираних), грађевинска линија према регулацији је дефинисана постојећим </w:t>
      </w:r>
      <w:r w:rsidR="007155F4" w:rsidRPr="00CA476F">
        <w:rPr>
          <w:color w:val="auto"/>
        </w:rPr>
        <w:t xml:space="preserve">изграђеним </w:t>
      </w:r>
      <w:r w:rsidRPr="00CA476F">
        <w:rPr>
          <w:color w:val="auto"/>
        </w:rPr>
        <w:t>објектима који се задржавају</w:t>
      </w:r>
      <w:r w:rsidR="007155F4" w:rsidRPr="00CA476F">
        <w:rPr>
          <w:color w:val="auto"/>
        </w:rPr>
        <w:t>.</w:t>
      </w:r>
    </w:p>
    <w:p w:rsidR="00375A48" w:rsidRPr="00CA476F" w:rsidRDefault="00AA0DE5" w:rsidP="006F2619">
      <w:pPr>
        <w:pStyle w:val="Osnovni"/>
        <w:rPr>
          <w:color w:val="auto"/>
        </w:rPr>
      </w:pPr>
      <w:r w:rsidRPr="00CA476F">
        <w:rPr>
          <w:color w:val="auto"/>
        </w:rPr>
        <w:t xml:space="preserve">Висину новог објекта у </w:t>
      </w:r>
      <w:r w:rsidR="007155F4" w:rsidRPr="00CA476F">
        <w:rPr>
          <w:color w:val="auto"/>
        </w:rPr>
        <w:t>зони изграђених објеката</w:t>
      </w:r>
      <w:r w:rsidRPr="00CA476F">
        <w:rPr>
          <w:color w:val="auto"/>
        </w:rPr>
        <w:t xml:space="preserve"> ускладити са преовладавајућом висином </w:t>
      </w:r>
      <w:r w:rsidR="007155F4" w:rsidRPr="00CA476F">
        <w:rPr>
          <w:color w:val="auto"/>
        </w:rPr>
        <w:t xml:space="preserve">изграђених </w:t>
      </w:r>
      <w:r w:rsidRPr="00CA476F">
        <w:rPr>
          <w:color w:val="auto"/>
        </w:rPr>
        <w:t>објек</w:t>
      </w:r>
      <w:r w:rsidR="007155F4" w:rsidRPr="00CA476F">
        <w:rPr>
          <w:color w:val="auto"/>
        </w:rPr>
        <w:t>а</w:t>
      </w:r>
      <w:r w:rsidRPr="00CA476F">
        <w:rPr>
          <w:color w:val="auto"/>
        </w:rPr>
        <w:t>та</w:t>
      </w:r>
      <w:r w:rsidR="007155F4" w:rsidRPr="00CA476F">
        <w:rPr>
          <w:color w:val="auto"/>
        </w:rPr>
        <w:t>.</w:t>
      </w:r>
    </w:p>
    <w:p w:rsidR="00AA0DE5" w:rsidRPr="00CA476F" w:rsidRDefault="00AA0DE5" w:rsidP="006F2619">
      <w:pPr>
        <w:pStyle w:val="Osnovni"/>
        <w:rPr>
          <w:color w:val="auto"/>
        </w:rPr>
      </w:pPr>
      <w:r w:rsidRPr="00CA476F">
        <w:rPr>
          <w:color w:val="auto"/>
        </w:rPr>
        <w:t xml:space="preserve">Нови објекат се може градити на растојању мањем од дозвољеног уз </w:t>
      </w:r>
      <w:r w:rsidR="00964D31" w:rsidRPr="00CA476F">
        <w:rPr>
          <w:color w:val="auto"/>
        </w:rPr>
        <w:t>претходно</w:t>
      </w:r>
      <w:r w:rsidRPr="00CA476F">
        <w:rPr>
          <w:color w:val="auto"/>
        </w:rPr>
        <w:t xml:space="preserve"> прибављену сагласност власника, односно корисника суседне парцеле. У том случају, на зиду новог објекта </w:t>
      </w:r>
      <w:r w:rsidR="007A1E61" w:rsidRPr="00CA476F">
        <w:rPr>
          <w:color w:val="auto"/>
        </w:rPr>
        <w:t xml:space="preserve">према суседу није дозвољено постављање </w:t>
      </w:r>
      <w:r w:rsidR="00AA190D" w:rsidRPr="00CA476F">
        <w:rPr>
          <w:color w:val="auto"/>
        </w:rPr>
        <w:t>било какви</w:t>
      </w:r>
      <w:r w:rsidR="007A1E61" w:rsidRPr="00CA476F">
        <w:rPr>
          <w:color w:val="auto"/>
        </w:rPr>
        <w:t>х</w:t>
      </w:r>
      <w:r w:rsidR="00513C82" w:rsidRPr="00CA476F">
        <w:rPr>
          <w:color w:val="auto"/>
        </w:rPr>
        <w:t xml:space="preserve"> </w:t>
      </w:r>
      <w:r w:rsidR="007A1E61" w:rsidRPr="00CA476F">
        <w:rPr>
          <w:color w:val="auto"/>
        </w:rPr>
        <w:t>отвора.</w:t>
      </w:r>
    </w:p>
    <w:p w:rsidR="000A180B" w:rsidRPr="00CA476F" w:rsidRDefault="000A180B" w:rsidP="006F2619">
      <w:pPr>
        <w:pStyle w:val="Podvuceniosnovni"/>
        <w:rPr>
          <w:color w:val="auto"/>
        </w:rPr>
      </w:pPr>
      <w:r w:rsidRPr="00CA476F">
        <w:rPr>
          <w:color w:val="auto"/>
        </w:rPr>
        <w:t>Грађевински елементи објекта</w:t>
      </w:r>
    </w:p>
    <w:p w:rsidR="000A180B" w:rsidRPr="00CA476F" w:rsidRDefault="000A180B" w:rsidP="0060721B">
      <w:pPr>
        <w:pStyle w:val="Osnovni"/>
        <w:rPr>
          <w:color w:val="auto"/>
        </w:rPr>
      </w:pPr>
      <w:r w:rsidRPr="00CA476F">
        <w:rPr>
          <w:color w:val="auto"/>
        </w:rPr>
        <w:t>Грађевински елементи објекта на нивоу приземља могу прећи грађевинску, односно регу</w:t>
      </w:r>
      <w:r w:rsidRPr="00CA476F">
        <w:rPr>
          <w:color w:val="auto"/>
        </w:rPr>
        <w:softHyphen/>
        <w:t>лациону линију (рачунајући од основног габарита објекта до хоризонталне пројекције ис</w:t>
      </w:r>
      <w:r w:rsidRPr="00CA476F">
        <w:rPr>
          <w:color w:val="auto"/>
        </w:rPr>
        <w:softHyphen/>
        <w:t>па</w:t>
      </w:r>
      <w:r w:rsidRPr="00CA476F">
        <w:rPr>
          <w:color w:val="auto"/>
        </w:rPr>
        <w:softHyphen/>
        <w:t>да), и то:</w:t>
      </w:r>
    </w:p>
    <w:p w:rsidR="000A180B" w:rsidRPr="00CA476F" w:rsidRDefault="007A37EF" w:rsidP="0060721B">
      <w:pPr>
        <w:pStyle w:val="Tacka2"/>
        <w:rPr>
          <w:color w:val="auto"/>
        </w:rPr>
      </w:pPr>
      <w:r w:rsidRPr="00CA476F">
        <w:rPr>
          <w:color w:val="auto"/>
        </w:rPr>
        <w:t>излози локала - 0,3</w:t>
      </w:r>
      <w:r w:rsidR="000A180B" w:rsidRPr="00CA476F">
        <w:rPr>
          <w:color w:val="auto"/>
        </w:rPr>
        <w:t>м, по целој висини, када најмања ширина тротоара износи 3,0м (испод те ширине тротоара није дозвољена изградња испада излога локала у приземљу),</w:t>
      </w:r>
    </w:p>
    <w:p w:rsidR="000A180B" w:rsidRPr="00CA476F" w:rsidRDefault="007A37EF" w:rsidP="0060721B">
      <w:pPr>
        <w:pStyle w:val="Tacka2"/>
        <w:rPr>
          <w:color w:val="auto"/>
        </w:rPr>
      </w:pPr>
      <w:r w:rsidRPr="00CA476F">
        <w:rPr>
          <w:color w:val="auto"/>
        </w:rPr>
        <w:t>излози локала – 0,9</w:t>
      </w:r>
      <w:r w:rsidR="000A180B" w:rsidRPr="00CA476F">
        <w:rPr>
          <w:color w:val="auto"/>
        </w:rPr>
        <w:t>м, по целој висини у пешачким зонама,</w:t>
      </w:r>
    </w:p>
    <w:p w:rsidR="000A180B" w:rsidRPr="00CA476F" w:rsidRDefault="000A180B" w:rsidP="0060721B">
      <w:pPr>
        <w:pStyle w:val="Tacka2"/>
        <w:rPr>
          <w:color w:val="auto"/>
        </w:rPr>
      </w:pPr>
      <w:r w:rsidRPr="00CA476F">
        <w:rPr>
          <w:color w:val="auto"/>
        </w:rPr>
        <w:t>транспарентне браварске конзолне надстрешнице у зони приземне етаже – макси</w:t>
      </w:r>
      <w:r w:rsidRPr="00CA476F">
        <w:rPr>
          <w:color w:val="auto"/>
        </w:rPr>
        <w:softHyphen/>
        <w:t>ма</w:t>
      </w:r>
      <w:r w:rsidRPr="00CA476F">
        <w:rPr>
          <w:color w:val="auto"/>
        </w:rPr>
        <w:softHyphen/>
        <w:t>лно 2,0м по целој ширини објекта са висином изнад 3,0м, односно 1,0м од спо</w:t>
      </w:r>
      <w:r w:rsidRPr="00CA476F">
        <w:rPr>
          <w:color w:val="auto"/>
        </w:rPr>
        <w:softHyphen/>
        <w:t>љне ивице тротоара,</w:t>
      </w:r>
    </w:p>
    <w:p w:rsidR="000A180B" w:rsidRPr="00CA476F" w:rsidRDefault="000A180B" w:rsidP="0060721B">
      <w:pPr>
        <w:pStyle w:val="Tacka2"/>
        <w:rPr>
          <w:color w:val="auto"/>
        </w:rPr>
      </w:pPr>
      <w:r w:rsidRPr="00CA476F">
        <w:rPr>
          <w:color w:val="auto"/>
        </w:rPr>
        <w:t>платнене надстрешнице са масивном браварском конструкцијом – 1,0м од спољне ивице тротоара на висини изнад 3,0м, а у пешачким зонама према конкретним условима локације,</w:t>
      </w:r>
    </w:p>
    <w:p w:rsidR="000A180B" w:rsidRPr="00CA476F" w:rsidRDefault="000A180B" w:rsidP="0060721B">
      <w:pPr>
        <w:pStyle w:val="Tacka2"/>
        <w:rPr>
          <w:color w:val="auto"/>
        </w:rPr>
      </w:pPr>
      <w:r w:rsidRPr="00CA476F">
        <w:rPr>
          <w:color w:val="auto"/>
        </w:rPr>
        <w:t>конзолне рекламе - 1,2м на висини изнад 3,0м, односно 1,0м од спољне ивице тротоара.</w:t>
      </w:r>
    </w:p>
    <w:p w:rsidR="000A180B" w:rsidRPr="00CA476F" w:rsidRDefault="000A180B" w:rsidP="0060721B">
      <w:pPr>
        <w:pStyle w:val="Osnovni"/>
        <w:rPr>
          <w:color w:val="auto"/>
        </w:rPr>
      </w:pPr>
      <w:r w:rsidRPr="00CA476F">
        <w:rPr>
          <w:color w:val="auto"/>
        </w:rPr>
        <w:t>Испади на објекту не могу прелазити грађевинску линију више од 1,60м, односно регу</w:t>
      </w:r>
      <w:r w:rsidRPr="00CA476F">
        <w:rPr>
          <w:color w:val="auto"/>
        </w:rPr>
        <w:softHyphen/>
        <w:t>лациону линију више од 1,2м и то на делу објекта вишем од 3м. Хоризонтална пројекција испада поставља се у односу на грађевинску, односно регулациону линију.</w:t>
      </w:r>
    </w:p>
    <w:p w:rsidR="000A180B" w:rsidRPr="00CA476F" w:rsidRDefault="000A180B" w:rsidP="0060721B">
      <w:pPr>
        <w:pStyle w:val="Osnovni"/>
        <w:rPr>
          <w:color w:val="auto"/>
        </w:rPr>
      </w:pPr>
      <w:r w:rsidRPr="00CA476F">
        <w:rPr>
          <w:color w:val="auto"/>
        </w:rPr>
        <w:t>Грађевински елементи (еркери, доксати, балкони, улазне надстрешнице са и без стубова) на нивоу првог спрата могу да пређу грађевинску, односно регулациону линију (рачунајући од основног габарита објекта до хоризонталне пројекције испада на следећи начин:</w:t>
      </w:r>
    </w:p>
    <w:p w:rsidR="000A180B" w:rsidRPr="00CA476F" w:rsidRDefault="000A180B" w:rsidP="0060721B">
      <w:pPr>
        <w:pStyle w:val="Tacka2"/>
        <w:rPr>
          <w:color w:val="auto"/>
        </w:rPr>
      </w:pPr>
      <w:r w:rsidRPr="00CA476F">
        <w:rPr>
          <w:color w:val="auto"/>
        </w:rPr>
        <w:t>на делу објек</w:t>
      </w:r>
      <w:r w:rsidR="00DE51B7" w:rsidRPr="00CA476F">
        <w:rPr>
          <w:color w:val="auto"/>
        </w:rPr>
        <w:t>та према предњем дворишту – 1,2</w:t>
      </w:r>
      <w:r w:rsidRPr="00CA476F">
        <w:rPr>
          <w:color w:val="auto"/>
        </w:rPr>
        <w:t>м, али укупна површина грађе</w:t>
      </w:r>
      <w:r w:rsidRPr="00CA476F">
        <w:rPr>
          <w:color w:val="auto"/>
        </w:rPr>
        <w:softHyphen/>
        <w:t>винских елемената не може прећи 50% уличне фасаде изнад приземља,</w:t>
      </w:r>
    </w:p>
    <w:p w:rsidR="000A180B" w:rsidRPr="00CA476F" w:rsidRDefault="000A180B" w:rsidP="0060721B">
      <w:pPr>
        <w:pStyle w:val="Tacka2"/>
        <w:rPr>
          <w:color w:val="auto"/>
        </w:rPr>
      </w:pPr>
      <w:r w:rsidRPr="00CA476F">
        <w:rPr>
          <w:color w:val="auto"/>
        </w:rPr>
        <w:t>на делу објекта према бочном дворишту претежне северне оријентације (најмањег растојања од суседне грађ</w:t>
      </w:r>
      <w:r w:rsidR="00DE51B7" w:rsidRPr="00CA476F">
        <w:rPr>
          <w:color w:val="auto"/>
        </w:rPr>
        <w:t>евинске парцеле од 1,5м) – 0,6</w:t>
      </w:r>
      <w:r w:rsidRPr="00CA476F">
        <w:rPr>
          <w:color w:val="auto"/>
        </w:rPr>
        <w:t>м, али укупна површина грађевинских елемената не може прећи 30% бочне фасаде изнад приземља,</w:t>
      </w:r>
    </w:p>
    <w:p w:rsidR="000A180B" w:rsidRPr="00CA476F" w:rsidRDefault="000A180B" w:rsidP="0060721B">
      <w:pPr>
        <w:pStyle w:val="Tacka2"/>
        <w:rPr>
          <w:color w:val="auto"/>
        </w:rPr>
      </w:pPr>
      <w:r w:rsidRPr="00CA476F">
        <w:rPr>
          <w:color w:val="auto"/>
        </w:rPr>
        <w:lastRenderedPageBreak/>
        <w:t>на делу објекта према бочном дворишту претежне јужне оријентације (најмањег растојања од сус</w:t>
      </w:r>
      <w:r w:rsidR="00DE51B7" w:rsidRPr="00CA476F">
        <w:rPr>
          <w:color w:val="auto"/>
        </w:rPr>
        <w:t>едне грађевинске парцеле од 2,5</w:t>
      </w:r>
      <w:r w:rsidRPr="00CA476F">
        <w:rPr>
          <w:color w:val="auto"/>
        </w:rPr>
        <w:t>м) – 0,9м, али укупна површина грађевинских елемената не може прећи 30% бочне фасаде изнад приземља,</w:t>
      </w:r>
    </w:p>
    <w:p w:rsidR="00A252E1" w:rsidRPr="00CA476F" w:rsidRDefault="000A180B" w:rsidP="0060721B">
      <w:pPr>
        <w:pStyle w:val="Tacka2"/>
        <w:rPr>
          <w:color w:val="auto"/>
        </w:rPr>
      </w:pPr>
      <w:r w:rsidRPr="00CA476F">
        <w:rPr>
          <w:color w:val="auto"/>
        </w:rPr>
        <w:t>на делу према задњем дворишту (најмањег растојања од суседне грађевинске парцеле од 5м) – 1,2м, али укупна површина грађевинских елемената не може прећи 30% задње фасаде изнад приземља.</w:t>
      </w:r>
    </w:p>
    <w:p w:rsidR="000A180B" w:rsidRPr="00CA476F" w:rsidRDefault="000A180B" w:rsidP="0060721B">
      <w:pPr>
        <w:pStyle w:val="Podvuceniosnovni"/>
        <w:rPr>
          <w:color w:val="auto"/>
        </w:rPr>
      </w:pPr>
      <w:r w:rsidRPr="00CA476F">
        <w:rPr>
          <w:color w:val="auto"/>
        </w:rPr>
        <w:t>Спољашње степениште</w:t>
      </w:r>
    </w:p>
    <w:p w:rsidR="000A180B" w:rsidRPr="00CA476F" w:rsidRDefault="000A180B" w:rsidP="00304B5D">
      <w:pPr>
        <w:pStyle w:val="Osnovni"/>
        <w:rPr>
          <w:color w:val="auto"/>
        </w:rPr>
      </w:pPr>
      <w:r w:rsidRPr="00CA476F">
        <w:rPr>
          <w:color w:val="auto"/>
        </w:rPr>
        <w:t xml:space="preserve">Ако </w:t>
      </w:r>
      <w:r w:rsidRPr="00CA476F">
        <w:rPr>
          <w:rFonts w:eastAsia="MS Mincho"/>
          <w:color w:val="auto"/>
        </w:rPr>
        <w:t>ј</w:t>
      </w:r>
      <w:r w:rsidRPr="00CA476F">
        <w:rPr>
          <w:rFonts w:eastAsia="SimSun"/>
          <w:color w:val="auto"/>
        </w:rPr>
        <w:t>е</w:t>
      </w:r>
      <w:r w:rsidRPr="00CA476F">
        <w:rPr>
          <w:color w:val="auto"/>
        </w:rPr>
        <w:t xml:space="preserve"> гра</w:t>
      </w:r>
      <w:r w:rsidRPr="00CA476F">
        <w:rPr>
          <w:rFonts w:eastAsia="MS Mincho"/>
          <w:color w:val="auto"/>
        </w:rPr>
        <w:t>ђ</w:t>
      </w:r>
      <w:r w:rsidRPr="00CA476F">
        <w:rPr>
          <w:rFonts w:eastAsia="SimSun"/>
          <w:color w:val="auto"/>
        </w:rPr>
        <w:t>евинска</w:t>
      </w:r>
      <w:r w:rsidRPr="00CA476F">
        <w:rPr>
          <w:color w:val="auto"/>
        </w:rPr>
        <w:t xml:space="preserve"> лини</w:t>
      </w:r>
      <w:r w:rsidRPr="00CA476F">
        <w:rPr>
          <w:rFonts w:eastAsia="MS Mincho"/>
          <w:color w:val="auto"/>
        </w:rPr>
        <w:t>ј</w:t>
      </w:r>
      <w:r w:rsidRPr="00CA476F">
        <w:rPr>
          <w:rFonts w:eastAsia="SimSun"/>
          <w:color w:val="auto"/>
        </w:rPr>
        <w:t>а</w:t>
      </w:r>
      <w:r w:rsidRPr="00CA476F">
        <w:rPr>
          <w:color w:val="auto"/>
        </w:rPr>
        <w:t xml:space="preserve"> увучена у односу на регулациону лини</w:t>
      </w:r>
      <w:r w:rsidRPr="00CA476F">
        <w:rPr>
          <w:rFonts w:eastAsia="MS Mincho"/>
          <w:color w:val="auto"/>
        </w:rPr>
        <w:t>ј</w:t>
      </w:r>
      <w:r w:rsidRPr="00CA476F">
        <w:rPr>
          <w:rFonts w:eastAsia="SimSun"/>
          <w:color w:val="auto"/>
        </w:rPr>
        <w:t>у</w:t>
      </w:r>
      <w:r w:rsidRPr="00CA476F">
        <w:rPr>
          <w:color w:val="auto"/>
        </w:rPr>
        <w:t xml:space="preserve"> мин. 3,0м и ако савладавају висину од 0,9м могу се постав</w:t>
      </w:r>
      <w:r w:rsidRPr="00CA476F">
        <w:rPr>
          <w:rFonts w:eastAsia="MS Mincho"/>
          <w:color w:val="auto"/>
        </w:rPr>
        <w:t>љ</w:t>
      </w:r>
      <w:r w:rsidRPr="00CA476F">
        <w:rPr>
          <w:rFonts w:eastAsia="SimSun"/>
          <w:color w:val="auto"/>
        </w:rPr>
        <w:t>ати</w:t>
      </w:r>
      <w:r w:rsidRPr="00CA476F">
        <w:rPr>
          <w:color w:val="auto"/>
        </w:rPr>
        <w:t xml:space="preserve"> на об</w:t>
      </w:r>
      <w:r w:rsidRPr="00CA476F">
        <w:rPr>
          <w:rFonts w:eastAsia="MS Mincho"/>
          <w:color w:val="auto"/>
        </w:rPr>
        <w:t>ј</w:t>
      </w:r>
      <w:r w:rsidRPr="00CA476F">
        <w:rPr>
          <w:rFonts w:eastAsia="SimSun"/>
          <w:color w:val="auto"/>
        </w:rPr>
        <w:t>екат</w:t>
      </w:r>
      <w:r w:rsidRPr="00CA476F">
        <w:rPr>
          <w:color w:val="auto"/>
        </w:rPr>
        <w:t xml:space="preserve"> (пред</w:t>
      </w:r>
      <w:r w:rsidRPr="00CA476F">
        <w:rPr>
          <w:rFonts w:eastAsia="MS Mincho"/>
          <w:color w:val="auto"/>
        </w:rPr>
        <w:t>њ</w:t>
      </w:r>
      <w:r w:rsidRPr="00CA476F">
        <w:rPr>
          <w:rFonts w:eastAsia="SimSun"/>
          <w:color w:val="auto"/>
        </w:rPr>
        <w:t>и</w:t>
      </w:r>
      <w:r w:rsidRPr="00CA476F">
        <w:rPr>
          <w:color w:val="auto"/>
        </w:rPr>
        <w:t xml:space="preserve"> део).</w:t>
      </w:r>
    </w:p>
    <w:p w:rsidR="000A180B" w:rsidRPr="00CA476F" w:rsidRDefault="000A180B" w:rsidP="00304B5D">
      <w:pPr>
        <w:pStyle w:val="Osnovni"/>
        <w:rPr>
          <w:color w:val="auto"/>
        </w:rPr>
      </w:pPr>
      <w:r w:rsidRPr="00CA476F">
        <w:rPr>
          <w:color w:val="auto"/>
        </w:rPr>
        <w:t>Уколико степенице савладава</w:t>
      </w:r>
      <w:r w:rsidRPr="00CA476F">
        <w:rPr>
          <w:rFonts w:eastAsia="MS Mincho"/>
          <w:color w:val="auto"/>
        </w:rPr>
        <w:t>ј</w:t>
      </w:r>
      <w:r w:rsidRPr="00CA476F">
        <w:rPr>
          <w:rFonts w:eastAsia="SimSun"/>
          <w:color w:val="auto"/>
        </w:rPr>
        <w:t>у</w:t>
      </w:r>
      <w:r w:rsidRPr="00CA476F">
        <w:rPr>
          <w:color w:val="auto"/>
        </w:rPr>
        <w:t xml:space="preserve"> висину ве</w:t>
      </w:r>
      <w:r w:rsidRPr="00CA476F">
        <w:rPr>
          <w:rFonts w:eastAsia="MS Mincho"/>
          <w:color w:val="auto"/>
        </w:rPr>
        <w:t>ћ</w:t>
      </w:r>
      <w:r w:rsidRPr="00CA476F">
        <w:rPr>
          <w:rFonts w:eastAsia="SimSun"/>
          <w:color w:val="auto"/>
        </w:rPr>
        <w:t>у</w:t>
      </w:r>
      <w:r w:rsidRPr="00CA476F">
        <w:rPr>
          <w:color w:val="auto"/>
        </w:rPr>
        <w:t xml:space="preserve"> од 0,9м, онда улазе у габарит об</w:t>
      </w:r>
      <w:r w:rsidRPr="00CA476F">
        <w:rPr>
          <w:rFonts w:eastAsia="MS Mincho"/>
          <w:color w:val="auto"/>
        </w:rPr>
        <w:t>ј</w:t>
      </w:r>
      <w:r w:rsidRPr="00CA476F">
        <w:rPr>
          <w:rFonts w:eastAsia="SimSun"/>
          <w:color w:val="auto"/>
        </w:rPr>
        <w:t>екта</w:t>
      </w:r>
      <w:r w:rsidRPr="00CA476F">
        <w:rPr>
          <w:color w:val="auto"/>
        </w:rPr>
        <w:t>.</w:t>
      </w:r>
    </w:p>
    <w:p w:rsidR="000A180B" w:rsidRPr="00CA476F" w:rsidRDefault="000A180B" w:rsidP="00304B5D">
      <w:pPr>
        <w:pStyle w:val="Podvuceniosnovni"/>
        <w:rPr>
          <w:color w:val="auto"/>
        </w:rPr>
      </w:pPr>
      <w:r w:rsidRPr="00CA476F">
        <w:rPr>
          <w:color w:val="auto"/>
        </w:rPr>
        <w:t>Начин обезбеђивања приступа парцели</w:t>
      </w:r>
    </w:p>
    <w:p w:rsidR="000A180B" w:rsidRPr="00CA476F" w:rsidRDefault="000A180B" w:rsidP="00304B5D">
      <w:pPr>
        <w:pStyle w:val="Tacka2"/>
        <w:rPr>
          <w:color w:val="auto"/>
        </w:rPr>
      </w:pPr>
      <w:r w:rsidRPr="00CA476F">
        <w:rPr>
          <w:color w:val="auto"/>
        </w:rPr>
        <w:t>Уколико парцела нема директан приступ на пут или другу јавну површину намењену за саобраћај, могуће је формирање приватног пролаза:</w:t>
      </w:r>
    </w:p>
    <w:p w:rsidR="000A180B" w:rsidRPr="00CA476F" w:rsidRDefault="000A180B" w:rsidP="00304B5D">
      <w:pPr>
        <w:pStyle w:val="Tacka2"/>
        <w:rPr>
          <w:color w:val="auto"/>
        </w:rPr>
      </w:pPr>
      <w:r w:rsidRPr="00CA476F">
        <w:rPr>
          <w:color w:val="auto"/>
        </w:rPr>
        <w:t>Ширина приватног пролаза за парцеле намењене изградњи породичних стамбених објеката не може бити ма</w:t>
      </w:r>
      <w:r w:rsidRPr="00CA476F">
        <w:rPr>
          <w:rFonts w:eastAsia="MS Mincho"/>
          <w:color w:val="auto"/>
        </w:rPr>
        <w:t>њ</w:t>
      </w:r>
      <w:r w:rsidRPr="00CA476F">
        <w:rPr>
          <w:color w:val="auto"/>
        </w:rPr>
        <w:t>а од 2,5м.</w:t>
      </w:r>
    </w:p>
    <w:p w:rsidR="000A180B" w:rsidRPr="00CA476F" w:rsidRDefault="000A180B" w:rsidP="00304B5D">
      <w:pPr>
        <w:pStyle w:val="Tacka2"/>
        <w:rPr>
          <w:color w:val="auto"/>
        </w:rPr>
      </w:pPr>
      <w:r w:rsidRPr="00CA476F">
        <w:rPr>
          <w:color w:val="auto"/>
        </w:rPr>
        <w:t>Ширина приватног пролаза за парцеле наме</w:t>
      </w:r>
      <w:r w:rsidRPr="00CA476F">
        <w:rPr>
          <w:rFonts w:eastAsia="MS Mincho"/>
          <w:color w:val="auto"/>
        </w:rPr>
        <w:t>њ</w:t>
      </w:r>
      <w:r w:rsidRPr="00CA476F">
        <w:rPr>
          <w:color w:val="auto"/>
        </w:rPr>
        <w:t>еним изград</w:t>
      </w:r>
      <w:r w:rsidRPr="00CA476F">
        <w:rPr>
          <w:rFonts w:eastAsia="MS Mincho"/>
          <w:color w:val="auto"/>
        </w:rPr>
        <w:t>њ</w:t>
      </w:r>
      <w:r w:rsidRPr="00CA476F">
        <w:rPr>
          <w:color w:val="auto"/>
        </w:rPr>
        <w:t>и об</w:t>
      </w:r>
      <w:r w:rsidRPr="00CA476F">
        <w:rPr>
          <w:rFonts w:eastAsia="MS Mincho"/>
          <w:color w:val="auto"/>
        </w:rPr>
        <w:t>ј</w:t>
      </w:r>
      <w:r w:rsidRPr="00CA476F">
        <w:rPr>
          <w:color w:val="auto"/>
        </w:rPr>
        <w:t>еката осталих намена, не може бити ма</w:t>
      </w:r>
      <w:r w:rsidRPr="00CA476F">
        <w:rPr>
          <w:rFonts w:eastAsia="MS Mincho"/>
          <w:color w:val="auto"/>
        </w:rPr>
        <w:t>њ</w:t>
      </w:r>
      <w:r w:rsidRPr="00CA476F">
        <w:rPr>
          <w:color w:val="auto"/>
        </w:rPr>
        <w:t>а од 5,0м.</w:t>
      </w:r>
    </w:p>
    <w:p w:rsidR="000A180B" w:rsidRPr="00CA476F" w:rsidRDefault="000A180B" w:rsidP="00304B5D">
      <w:pPr>
        <w:pStyle w:val="Tacka2"/>
        <w:rPr>
          <w:color w:val="auto"/>
        </w:rPr>
      </w:pPr>
      <w:r w:rsidRPr="00CA476F">
        <w:rPr>
          <w:color w:val="auto"/>
        </w:rPr>
        <w:t>Корисна ширина пролаза на гра</w:t>
      </w:r>
      <w:r w:rsidRPr="00CA476F">
        <w:rPr>
          <w:rFonts w:eastAsia="MS Mincho"/>
          <w:color w:val="auto"/>
        </w:rPr>
        <w:t>ђ</w:t>
      </w:r>
      <w:r w:rsidRPr="00CA476F">
        <w:rPr>
          <w:color w:val="auto"/>
        </w:rPr>
        <w:t>евинско</w:t>
      </w:r>
      <w:r w:rsidRPr="00CA476F">
        <w:rPr>
          <w:rFonts w:eastAsia="MS Mincho"/>
          <w:color w:val="auto"/>
        </w:rPr>
        <w:t>ј</w:t>
      </w:r>
      <w:r w:rsidRPr="00CA476F">
        <w:rPr>
          <w:color w:val="auto"/>
        </w:rPr>
        <w:t xml:space="preserve"> парцели, поред </w:t>
      </w:r>
      <w:r w:rsidRPr="00CA476F">
        <w:rPr>
          <w:rFonts w:eastAsia="MS Mincho"/>
          <w:color w:val="auto"/>
        </w:rPr>
        <w:t>ј</w:t>
      </w:r>
      <w:r w:rsidRPr="00CA476F">
        <w:rPr>
          <w:color w:val="auto"/>
        </w:rPr>
        <w:t>едне стране об</w:t>
      </w:r>
      <w:r w:rsidRPr="00CA476F">
        <w:rPr>
          <w:rFonts w:eastAsia="MS Mincho"/>
          <w:color w:val="auto"/>
        </w:rPr>
        <w:t>ј</w:t>
      </w:r>
      <w:r w:rsidRPr="00CA476F">
        <w:rPr>
          <w:color w:val="auto"/>
        </w:rPr>
        <w:t>екта мора бити без физичких препрека (степенице, жарди</w:t>
      </w:r>
      <w:r w:rsidRPr="00CA476F">
        <w:rPr>
          <w:rFonts w:eastAsia="MS Mincho"/>
          <w:color w:val="auto"/>
        </w:rPr>
        <w:t>њ</w:t>
      </w:r>
      <w:r w:rsidRPr="00CA476F">
        <w:rPr>
          <w:color w:val="auto"/>
        </w:rPr>
        <w:t>ере, бунари и сл.).</w:t>
      </w:r>
    </w:p>
    <w:p w:rsidR="00FE4726" w:rsidRPr="00CA476F" w:rsidRDefault="000A180B" w:rsidP="00304B5D">
      <w:pPr>
        <w:pStyle w:val="Tacka2"/>
        <w:rPr>
          <w:color w:val="auto"/>
        </w:rPr>
      </w:pPr>
      <w:r w:rsidRPr="00CA476F">
        <w:rPr>
          <w:color w:val="auto"/>
        </w:rPr>
        <w:t>Прилази комерци</w:t>
      </w:r>
      <w:r w:rsidRPr="00CA476F">
        <w:rPr>
          <w:rFonts w:eastAsia="MS Mincho"/>
          <w:color w:val="auto"/>
        </w:rPr>
        <w:t>ј</w:t>
      </w:r>
      <w:r w:rsidRPr="00CA476F">
        <w:rPr>
          <w:color w:val="auto"/>
        </w:rPr>
        <w:t>алним, пословним и др. садржа</w:t>
      </w:r>
      <w:r w:rsidRPr="00CA476F">
        <w:rPr>
          <w:rFonts w:eastAsia="MS Mincho"/>
          <w:color w:val="auto"/>
        </w:rPr>
        <w:t>ј</w:t>
      </w:r>
      <w:r w:rsidRPr="00CA476F">
        <w:rPr>
          <w:color w:val="auto"/>
        </w:rPr>
        <w:t>има на парцели мора</w:t>
      </w:r>
      <w:r w:rsidRPr="00CA476F">
        <w:rPr>
          <w:rFonts w:eastAsia="MS Mincho"/>
          <w:color w:val="auto"/>
        </w:rPr>
        <w:t>ј</w:t>
      </w:r>
      <w:r w:rsidRPr="00CA476F">
        <w:rPr>
          <w:color w:val="auto"/>
        </w:rPr>
        <w:t>у бити органи</w:t>
      </w:r>
      <w:r w:rsidRPr="00CA476F">
        <w:rPr>
          <w:color w:val="auto"/>
        </w:rPr>
        <w:softHyphen/>
        <w:t>зо</w:t>
      </w:r>
      <w:r w:rsidRPr="00CA476F">
        <w:rPr>
          <w:color w:val="auto"/>
        </w:rPr>
        <w:softHyphen/>
        <w:t>вани тако да не омета</w:t>
      </w:r>
      <w:r w:rsidRPr="00CA476F">
        <w:rPr>
          <w:rFonts w:eastAsia="MS Mincho"/>
          <w:color w:val="auto"/>
        </w:rPr>
        <w:t>ј</w:t>
      </w:r>
      <w:r w:rsidRPr="00CA476F">
        <w:rPr>
          <w:color w:val="auto"/>
        </w:rPr>
        <w:t>у функци</w:t>
      </w:r>
      <w:r w:rsidRPr="00CA476F">
        <w:rPr>
          <w:rFonts w:eastAsia="MS Mincho"/>
          <w:color w:val="auto"/>
        </w:rPr>
        <w:t>ј</w:t>
      </w:r>
      <w:r w:rsidRPr="00CA476F">
        <w:rPr>
          <w:color w:val="auto"/>
        </w:rPr>
        <w:t>у станова</w:t>
      </w:r>
      <w:r w:rsidRPr="00CA476F">
        <w:rPr>
          <w:rFonts w:eastAsia="MS Mincho"/>
          <w:color w:val="auto"/>
        </w:rPr>
        <w:t>њ</w:t>
      </w:r>
      <w:r w:rsidRPr="00CA476F">
        <w:rPr>
          <w:color w:val="auto"/>
        </w:rPr>
        <w:t>а.</w:t>
      </w:r>
    </w:p>
    <w:p w:rsidR="008A278F" w:rsidRPr="00CA476F" w:rsidRDefault="0054158A" w:rsidP="00304B5D">
      <w:pPr>
        <w:pStyle w:val="Podvuceniosnovni"/>
        <w:rPr>
          <w:color w:val="auto"/>
        </w:rPr>
      </w:pPr>
      <w:r w:rsidRPr="00CA476F">
        <w:rPr>
          <w:color w:val="auto"/>
        </w:rPr>
        <w:t>Паркирање</w:t>
      </w:r>
    </w:p>
    <w:p w:rsidR="008A278F" w:rsidRPr="00CA476F" w:rsidRDefault="008A278F" w:rsidP="00304B5D">
      <w:pPr>
        <w:pStyle w:val="Osnovni"/>
        <w:rPr>
          <w:color w:val="auto"/>
        </w:rPr>
      </w:pPr>
      <w:r w:rsidRPr="00CA476F">
        <w:rPr>
          <w:color w:val="auto"/>
        </w:rPr>
        <w:t>Паркирање се обезбеђује на следећи начин:</w:t>
      </w:r>
    </w:p>
    <w:p w:rsidR="00EA6FDA" w:rsidRPr="00CA476F" w:rsidRDefault="00EA6FDA" w:rsidP="00EA6FDA">
      <w:pPr>
        <w:pStyle w:val="Tacka2"/>
        <w:rPr>
          <w:color w:val="auto"/>
        </w:rPr>
      </w:pPr>
      <w:r w:rsidRPr="00CA476F">
        <w:rPr>
          <w:color w:val="auto"/>
        </w:rPr>
        <w:t>Паркирање се може организовати као партерно уколико то дозвољавају просторне могућности парцеле, у оквиру гаража и комбиновано.</w:t>
      </w:r>
    </w:p>
    <w:p w:rsidR="008A278F" w:rsidRPr="00CA476F" w:rsidRDefault="008A278F" w:rsidP="00304B5D">
      <w:pPr>
        <w:pStyle w:val="Tacka2"/>
        <w:rPr>
          <w:color w:val="auto"/>
        </w:rPr>
      </w:pPr>
      <w:r w:rsidRPr="00CA476F">
        <w:rPr>
          <w:color w:val="auto"/>
        </w:rPr>
        <w:t>За паркирање возила за сопствене потребе власници стамбених објеката обезбеђују простор на сопственој грађевинској парцели, изван површине јавног пута и то једно паркинг или гаражно место на један стан и једно паркинг или једно гаражно место на 70м</w:t>
      </w:r>
      <w:r w:rsidRPr="00CA476F">
        <w:rPr>
          <w:color w:val="auto"/>
          <w:vertAlign w:val="superscript"/>
        </w:rPr>
        <w:t>2</w:t>
      </w:r>
      <w:r w:rsidRPr="00CA476F">
        <w:rPr>
          <w:color w:val="auto"/>
        </w:rPr>
        <w:t xml:space="preserve"> корисне површине пословног простора.</w:t>
      </w:r>
    </w:p>
    <w:p w:rsidR="008A278F" w:rsidRPr="00CA476F" w:rsidRDefault="008A278F" w:rsidP="00304B5D">
      <w:pPr>
        <w:pStyle w:val="Tacka2"/>
        <w:rPr>
          <w:color w:val="auto"/>
        </w:rPr>
      </w:pPr>
      <w:r w:rsidRPr="00CA476F">
        <w:rPr>
          <w:color w:val="auto"/>
        </w:rPr>
        <w:t>За паркирање возила за сопствене потребе власници објеката комерцијалних делатности обезбеђују простор на сопственој грађевинској парцели за смештај возила, како теретних, тако и путничких и то једно паркинг место или једно гаражно место на 70м2 корисне површине пословног простора, осим за: пошту – једно ПМ на 150м</w:t>
      </w:r>
      <w:r w:rsidRPr="00CA476F">
        <w:rPr>
          <w:color w:val="auto"/>
          <w:vertAlign w:val="superscript"/>
        </w:rPr>
        <w:t>2</w:t>
      </w:r>
      <w:r w:rsidRPr="00CA476F">
        <w:rPr>
          <w:color w:val="auto"/>
        </w:rPr>
        <w:t xml:space="preserve"> корисног простора, трговину на мало – једно</w:t>
      </w:r>
      <w:r w:rsidR="00513C82" w:rsidRPr="00CA476F">
        <w:rPr>
          <w:color w:val="auto"/>
        </w:rPr>
        <w:t xml:space="preserve"> </w:t>
      </w:r>
      <w:r w:rsidRPr="00CA476F">
        <w:rPr>
          <w:color w:val="auto"/>
        </w:rPr>
        <w:t>ПМ на 100м</w:t>
      </w:r>
      <w:r w:rsidRPr="00CA476F">
        <w:rPr>
          <w:color w:val="auto"/>
          <w:vertAlign w:val="superscript"/>
        </w:rPr>
        <w:t>2</w:t>
      </w:r>
      <w:r w:rsidRPr="00CA476F">
        <w:rPr>
          <w:color w:val="auto"/>
        </w:rPr>
        <w:t xml:space="preserve"> кори</w:t>
      </w:r>
      <w:r w:rsidRPr="00CA476F">
        <w:rPr>
          <w:color w:val="auto"/>
        </w:rPr>
        <w:softHyphen/>
        <w:t>сног простора, угоститељске објекте – једно ПМ на користан простор за осам столица, хотелијерску установу – једно ПМ на користан простор за десет кревета.</w:t>
      </w:r>
    </w:p>
    <w:p w:rsidR="008A278F" w:rsidRPr="00CA476F" w:rsidRDefault="008A278F" w:rsidP="00304B5D">
      <w:pPr>
        <w:pStyle w:val="Tacka2"/>
        <w:rPr>
          <w:color w:val="auto"/>
        </w:rPr>
      </w:pPr>
      <w:r w:rsidRPr="00CA476F">
        <w:rPr>
          <w:color w:val="auto"/>
        </w:rPr>
        <w:t>За паркирање возила за сопствене потребе (путничких и теретних возила, као и ма</w:t>
      </w:r>
      <w:r w:rsidRPr="00CA476F">
        <w:rPr>
          <w:color w:val="auto"/>
        </w:rPr>
        <w:softHyphen/>
        <w:t>шина), власници објеката привредних делатности обезбеђују простор на сопственој грађевинској парцели, тако да је број паркинг места једнак броју 50% радника из прве смене.</w:t>
      </w:r>
    </w:p>
    <w:p w:rsidR="008A278F" w:rsidRPr="00CA476F" w:rsidRDefault="008A278F" w:rsidP="00304B5D">
      <w:pPr>
        <w:pStyle w:val="Tacka2"/>
        <w:rPr>
          <w:color w:val="auto"/>
        </w:rPr>
      </w:pPr>
      <w:r w:rsidRPr="00CA476F">
        <w:rPr>
          <w:color w:val="auto"/>
        </w:rPr>
        <w:t xml:space="preserve">За паркирање возила за објекте јавних функција потребан број паркинг и гаражних места за сопствене потребе и за кориснике </w:t>
      </w:r>
      <w:r w:rsidR="000946FD" w:rsidRPr="00CA476F">
        <w:rPr>
          <w:color w:val="auto"/>
        </w:rPr>
        <w:t xml:space="preserve">обезбеђује </w:t>
      </w:r>
      <w:r w:rsidRPr="00CA476F">
        <w:rPr>
          <w:color w:val="auto"/>
        </w:rPr>
        <w:t>се на грађевинској парцели, а у складу са наменом објекта: образовне и административне установе – једно ПМ на 70м</w:t>
      </w:r>
      <w:r w:rsidRPr="00CA476F">
        <w:rPr>
          <w:color w:val="auto"/>
          <w:vertAlign w:val="superscript"/>
        </w:rPr>
        <w:t>2</w:t>
      </w:r>
      <w:r w:rsidRPr="00CA476F">
        <w:rPr>
          <w:color w:val="auto"/>
        </w:rPr>
        <w:t xml:space="preserve"> корисног простора</w:t>
      </w:r>
      <w:r w:rsidR="00304B5D" w:rsidRPr="00CA476F">
        <w:rPr>
          <w:color w:val="auto"/>
        </w:rPr>
        <w:t>.</w:t>
      </w:r>
    </w:p>
    <w:p w:rsidR="00EA6FDA" w:rsidRPr="00CA476F" w:rsidRDefault="00B84997" w:rsidP="00B9656F">
      <w:pPr>
        <w:pStyle w:val="Tacka2"/>
        <w:rPr>
          <w:color w:val="auto"/>
        </w:rPr>
      </w:pPr>
      <w:r w:rsidRPr="00CA476F">
        <w:rPr>
          <w:color w:val="auto"/>
        </w:rPr>
        <w:t xml:space="preserve">За паркирање возила за објекте намењене спорту и рекреацији број паркинг места за сопствене потребе и за кориснике </w:t>
      </w:r>
      <w:r w:rsidR="000946FD" w:rsidRPr="00CA476F">
        <w:rPr>
          <w:color w:val="auto"/>
        </w:rPr>
        <w:t>обезбеђује</w:t>
      </w:r>
      <w:r w:rsidRPr="00CA476F">
        <w:rPr>
          <w:color w:val="auto"/>
        </w:rPr>
        <w:t xml:space="preserve"> се на грађевинској парцели или у </w:t>
      </w:r>
      <w:r w:rsidRPr="00CA476F">
        <w:rPr>
          <w:color w:val="auto"/>
        </w:rPr>
        <w:lastRenderedPageBreak/>
        <w:t>непосредној близини на површини опредељеној за паркирање</w:t>
      </w:r>
      <w:r w:rsidR="000946FD" w:rsidRPr="00CA476F">
        <w:rPr>
          <w:color w:val="auto"/>
        </w:rPr>
        <w:t xml:space="preserve"> и то: за спортску халу 1 ПМ на користан простор за </w:t>
      </w:r>
      <w:r w:rsidR="00D36C8D" w:rsidRPr="00CA476F">
        <w:rPr>
          <w:color w:val="auto"/>
        </w:rPr>
        <w:t>4</w:t>
      </w:r>
      <w:r w:rsidR="000946FD" w:rsidRPr="00CA476F">
        <w:rPr>
          <w:color w:val="auto"/>
        </w:rPr>
        <w:t>0 гледалаца за путничка возила, 1 ПМ на користан простор за 100 гледалаца за аутобусе.</w:t>
      </w:r>
    </w:p>
    <w:p w:rsidR="008A278F" w:rsidRPr="00CA476F" w:rsidRDefault="008A278F" w:rsidP="002B0E3B">
      <w:pPr>
        <w:pStyle w:val="Osnovni"/>
        <w:rPr>
          <w:color w:val="auto"/>
        </w:rPr>
      </w:pPr>
      <w:r w:rsidRPr="00CA476F">
        <w:rPr>
          <w:color w:val="auto"/>
        </w:rPr>
        <w:t>Гараже се планирају у објекту или ван објекта на грађевинској парцели.</w:t>
      </w:r>
    </w:p>
    <w:p w:rsidR="008A278F" w:rsidRPr="00CA476F" w:rsidRDefault="008A278F" w:rsidP="002B0E3B">
      <w:pPr>
        <w:pStyle w:val="Osnovni"/>
        <w:rPr>
          <w:color w:val="auto"/>
        </w:rPr>
      </w:pPr>
      <w:r w:rsidRPr="00CA476F">
        <w:rPr>
          <w:color w:val="auto"/>
        </w:rPr>
        <w:t>Површине гаража објеката које се планирају надземно на грађевинској парцели урачу</w:t>
      </w:r>
      <w:r w:rsidRPr="00CA476F">
        <w:rPr>
          <w:color w:val="auto"/>
        </w:rPr>
        <w:softHyphen/>
        <w:t>на</w:t>
      </w:r>
      <w:r w:rsidRPr="00CA476F">
        <w:rPr>
          <w:color w:val="auto"/>
        </w:rPr>
        <w:softHyphen/>
        <w:t>вају се при утврђивању индекса заузетости (ИЗ)</w:t>
      </w:r>
      <w:r w:rsidR="00DF143E" w:rsidRPr="00CA476F">
        <w:rPr>
          <w:color w:val="auto"/>
        </w:rPr>
        <w:t>,</w:t>
      </w:r>
      <w:r w:rsidRPr="00CA476F">
        <w:rPr>
          <w:color w:val="auto"/>
        </w:rPr>
        <w:t xml:space="preserve"> односно индекса изграђености (ИИ). Подземне гараже се не урачунавају у индексе.</w:t>
      </w:r>
    </w:p>
    <w:p w:rsidR="008A278F" w:rsidRPr="00CA476F" w:rsidRDefault="008A278F" w:rsidP="002B0E3B">
      <w:pPr>
        <w:pStyle w:val="Osnovni"/>
        <w:rPr>
          <w:color w:val="auto"/>
        </w:rPr>
      </w:pPr>
      <w:r w:rsidRPr="00CA476F">
        <w:rPr>
          <w:color w:val="auto"/>
        </w:rPr>
        <w:t>Није допуштено привремено ни трајно претварање простора намењеног за паркирање или гаражирање возила у друге намене.</w:t>
      </w:r>
    </w:p>
    <w:p w:rsidR="002B0E3B" w:rsidRPr="00CA476F" w:rsidRDefault="002B0E3B" w:rsidP="00EA6FDA">
      <w:pPr>
        <w:pStyle w:val="Osnovni"/>
        <w:rPr>
          <w:color w:val="auto"/>
        </w:rPr>
      </w:pPr>
      <w:r w:rsidRPr="00CA476F">
        <w:rPr>
          <w:color w:val="auto"/>
        </w:rPr>
        <w:t>Обезбедити потребан број паркинг места за возила особа са посебним потребама и у складу са важећим Правилником која регулише ову област.</w:t>
      </w:r>
    </w:p>
    <w:p w:rsidR="002B0E3B" w:rsidRPr="00CA476F" w:rsidRDefault="002B0E3B" w:rsidP="00EA6FDA">
      <w:pPr>
        <w:pStyle w:val="Osnovni"/>
        <w:rPr>
          <w:color w:val="auto"/>
        </w:rPr>
      </w:pPr>
      <w:r w:rsidRPr="00CA476F">
        <w:rPr>
          <w:color w:val="auto"/>
        </w:rPr>
        <w:t>Подземне гараже планирају се испод објеката, у габариту или изван габарита објекта.</w:t>
      </w:r>
    </w:p>
    <w:p w:rsidR="002B0E3B" w:rsidRPr="00CA476F" w:rsidRDefault="002B0E3B" w:rsidP="00EA6FDA">
      <w:pPr>
        <w:pStyle w:val="Osnovni"/>
        <w:rPr>
          <w:color w:val="auto"/>
        </w:rPr>
      </w:pPr>
      <w:r w:rsidRPr="00CA476F">
        <w:rPr>
          <w:color w:val="auto"/>
        </w:rPr>
        <w:t xml:space="preserve">Дозвољена је изградња више подземних етажа, под условом да не постоје сметње геотехничке или хидротехничке природе. </w:t>
      </w:r>
    </w:p>
    <w:p w:rsidR="00801AB8" w:rsidRPr="00CA476F" w:rsidRDefault="00801AB8" w:rsidP="002B0E3B">
      <w:pPr>
        <w:pStyle w:val="Podvuceniosnovni"/>
        <w:rPr>
          <w:color w:val="auto"/>
        </w:rPr>
      </w:pPr>
      <w:r w:rsidRPr="00CA476F">
        <w:rPr>
          <w:color w:val="auto"/>
        </w:rPr>
        <w:t>Одводњавање површинских вода</w:t>
      </w:r>
    </w:p>
    <w:p w:rsidR="006C5757" w:rsidRPr="00CA476F" w:rsidRDefault="006C5757" w:rsidP="002B0E3B">
      <w:pPr>
        <w:pStyle w:val="Osnovni"/>
        <w:rPr>
          <w:color w:val="auto"/>
        </w:rPr>
      </w:pPr>
      <w:r w:rsidRPr="00CA476F">
        <w:rPr>
          <w:color w:val="auto"/>
        </w:rPr>
        <w:t>Површинске воде са једне грађевинске парцеле не могу се усмеравати ка суседним грађевинским парцелама, већ према улици</w:t>
      </w:r>
      <w:r w:rsidR="00E87912" w:rsidRPr="00CA476F">
        <w:rPr>
          <w:color w:val="auto"/>
        </w:rPr>
        <w:t>, односно регулисаној атмосферској канализацији.</w:t>
      </w:r>
    </w:p>
    <w:p w:rsidR="006C5757" w:rsidRPr="00CA476F" w:rsidRDefault="006C5757" w:rsidP="00EA6FDA">
      <w:pPr>
        <w:pStyle w:val="Podvuceniosnovni"/>
        <w:rPr>
          <w:color w:val="auto"/>
        </w:rPr>
      </w:pPr>
      <w:r w:rsidRPr="00CA476F">
        <w:rPr>
          <w:color w:val="auto"/>
        </w:rPr>
        <w:t>Архитектонско обликовање објеката</w:t>
      </w:r>
    </w:p>
    <w:p w:rsidR="006C5757" w:rsidRPr="00CA476F" w:rsidRDefault="00C1498E" w:rsidP="00EA6FDA">
      <w:pPr>
        <w:pStyle w:val="Osnovni"/>
        <w:rPr>
          <w:color w:val="auto"/>
        </w:rPr>
      </w:pPr>
      <w:r w:rsidRPr="00CA476F">
        <w:rPr>
          <w:color w:val="auto"/>
        </w:rPr>
        <w:t>Архитектура нових објеката треба бити усмерена ка очувању и подизању амбијенталних вредности простора</w:t>
      </w:r>
      <w:r w:rsidR="006C5757" w:rsidRPr="00CA476F">
        <w:rPr>
          <w:color w:val="auto"/>
        </w:rPr>
        <w:t>. Примењене урбане форме и архитектонск</w:t>
      </w:r>
      <w:r w:rsidR="00C63998" w:rsidRPr="00CA476F">
        <w:rPr>
          <w:color w:val="auto"/>
        </w:rPr>
        <w:t>о обликовање</w:t>
      </w:r>
      <w:r w:rsidR="006C5757" w:rsidRPr="00CA476F">
        <w:rPr>
          <w:color w:val="auto"/>
        </w:rPr>
        <w:t xml:space="preserve"> морају бити такве </w:t>
      </w:r>
      <w:r w:rsidR="00B611CC" w:rsidRPr="00CA476F">
        <w:rPr>
          <w:color w:val="auto"/>
        </w:rPr>
        <w:t xml:space="preserve">да </w:t>
      </w:r>
      <w:r w:rsidR="006C5757" w:rsidRPr="00CA476F">
        <w:rPr>
          <w:color w:val="auto"/>
        </w:rPr>
        <w:t xml:space="preserve">доприносе стварању хармоничне слике </w:t>
      </w:r>
      <w:r w:rsidR="00CA476F" w:rsidRPr="00CA476F">
        <w:rPr>
          <w:color w:val="auto"/>
        </w:rPr>
        <w:t>насељ</w:t>
      </w:r>
      <w:r w:rsidR="006C5757" w:rsidRPr="00CA476F">
        <w:rPr>
          <w:color w:val="auto"/>
        </w:rPr>
        <w:t>а</w:t>
      </w:r>
      <w:r w:rsidR="00B611CC" w:rsidRPr="00CA476F">
        <w:rPr>
          <w:color w:val="auto"/>
        </w:rPr>
        <w:t>.</w:t>
      </w:r>
    </w:p>
    <w:p w:rsidR="00EA6FDA" w:rsidRPr="00CA476F" w:rsidRDefault="004B6080" w:rsidP="00EA6FDA">
      <w:pPr>
        <w:pStyle w:val="Osnovni"/>
        <w:rPr>
          <w:color w:val="auto"/>
        </w:rPr>
      </w:pPr>
      <w:r w:rsidRPr="00CA476F">
        <w:rPr>
          <w:color w:val="auto"/>
        </w:rPr>
        <w:t>Реконструкција постојећих објеката мора бити у складу са условима из Плана, Законом о ауторском и сродним правима, као и мерама заштите непокретних културних добара, уколико објекат има статус непокретног културног добра.</w:t>
      </w:r>
    </w:p>
    <w:p w:rsidR="00B50545" w:rsidRPr="00CA476F" w:rsidRDefault="00B50545" w:rsidP="00EA6FDA">
      <w:pPr>
        <w:pStyle w:val="Podvuceniosnovni"/>
        <w:rPr>
          <w:color w:val="auto"/>
        </w:rPr>
      </w:pPr>
      <w:r w:rsidRPr="00CA476F">
        <w:rPr>
          <w:color w:val="auto"/>
        </w:rPr>
        <w:t>Архитектонско обликовање кровова</w:t>
      </w:r>
    </w:p>
    <w:p w:rsidR="00853635" w:rsidRPr="00CA476F" w:rsidRDefault="00853635" w:rsidP="00EA6FDA">
      <w:pPr>
        <w:pStyle w:val="Osnovni"/>
        <w:rPr>
          <w:color w:val="auto"/>
        </w:rPr>
      </w:pPr>
      <w:r w:rsidRPr="00CA476F">
        <w:rPr>
          <w:color w:val="auto"/>
        </w:rPr>
        <w:t>Врсту и облик крова прилагодити намени објекта и обликовним карактеристикама окружења.</w:t>
      </w:r>
    </w:p>
    <w:p w:rsidR="00EA6FDA" w:rsidRPr="00CA476F" w:rsidRDefault="00EA6FDA" w:rsidP="00EA6FDA">
      <w:pPr>
        <w:pStyle w:val="Osnovni"/>
        <w:rPr>
          <w:color w:val="auto"/>
        </w:rPr>
      </w:pPr>
      <w:r w:rsidRPr="00CA476F">
        <w:rPr>
          <w:color w:val="auto"/>
        </w:rPr>
        <w:t>Кров се такође може извести и као зелени кров, односно раван кров насут одговарајућим слојевима и озелењен.</w:t>
      </w:r>
    </w:p>
    <w:p w:rsidR="001B00F8" w:rsidRPr="00CA476F" w:rsidRDefault="006C5757" w:rsidP="00BA6DDA">
      <w:pPr>
        <w:pStyle w:val="Podvuceniosnovni"/>
        <w:rPr>
          <w:color w:val="auto"/>
        </w:rPr>
      </w:pPr>
      <w:r w:rsidRPr="00CA476F">
        <w:rPr>
          <w:color w:val="auto"/>
        </w:rPr>
        <w:t>Ограђивање грађевинских парцела</w:t>
      </w:r>
    </w:p>
    <w:p w:rsidR="00E537CD" w:rsidRPr="00CA476F" w:rsidRDefault="00E537CD" w:rsidP="00BA6DDA">
      <w:pPr>
        <w:pStyle w:val="Osnovni"/>
        <w:rPr>
          <w:color w:val="auto"/>
        </w:rPr>
      </w:pPr>
      <w:r w:rsidRPr="00CA476F">
        <w:rPr>
          <w:color w:val="auto"/>
        </w:rPr>
        <w:t>Зидане и друге врсте ограда постављају се тако да сви елементи ограде (темељи, ограда, стубови ограде и капије) буду на грађевинској парцели која се ограђује.</w:t>
      </w:r>
    </w:p>
    <w:p w:rsidR="00E537CD" w:rsidRPr="00CA476F" w:rsidRDefault="00E537CD" w:rsidP="00BA6DDA">
      <w:pPr>
        <w:pStyle w:val="Osnovni"/>
        <w:rPr>
          <w:color w:val="auto"/>
        </w:rPr>
      </w:pPr>
      <w:r w:rsidRPr="00CA476F">
        <w:rPr>
          <w:color w:val="auto"/>
        </w:rPr>
        <w:t>Врата и капије на уличној огради не могу се отварати ван регулационе линије.</w:t>
      </w:r>
    </w:p>
    <w:p w:rsidR="00BA6DDA" w:rsidRPr="00CA476F" w:rsidRDefault="00F47F76" w:rsidP="00BA6DDA">
      <w:pPr>
        <w:pStyle w:val="Osnovni"/>
        <w:rPr>
          <w:color w:val="auto"/>
        </w:rPr>
      </w:pPr>
      <w:r w:rsidRPr="00CA476F">
        <w:rPr>
          <w:color w:val="auto"/>
        </w:rPr>
        <w:t>Грађевинске парцеле за породично становање могу се ограђивати зиданом оградом до висине од 0,9м, или транспарентном или живом оградом</w:t>
      </w:r>
      <w:r w:rsidR="00E07327" w:rsidRPr="00CA476F">
        <w:rPr>
          <w:color w:val="auto"/>
        </w:rPr>
        <w:t xml:space="preserve"> (која се сади у осовини границе грађевинске парцеле)</w:t>
      </w:r>
      <w:r w:rsidR="00BA6DDA" w:rsidRPr="00CA476F">
        <w:rPr>
          <w:color w:val="auto"/>
        </w:rPr>
        <w:t xml:space="preserve"> до висине од 1,4м, рачунајући од коте тротоара.</w:t>
      </w:r>
    </w:p>
    <w:p w:rsidR="00E07327" w:rsidRPr="00CA476F" w:rsidRDefault="00E07327" w:rsidP="00BA6DDA">
      <w:pPr>
        <w:pStyle w:val="Osnovni"/>
        <w:rPr>
          <w:color w:val="auto"/>
        </w:rPr>
      </w:pPr>
      <w:r w:rsidRPr="00CA476F">
        <w:rPr>
          <w:color w:val="auto"/>
        </w:rPr>
        <w:t xml:space="preserve">Зидана непрозирна ограда се може подићи до висине од 1,4м уз сагласност суседа, тако да сви </w:t>
      </w:r>
      <w:r w:rsidR="00964D31" w:rsidRPr="00CA476F">
        <w:rPr>
          <w:color w:val="auto"/>
        </w:rPr>
        <w:t>елементи</w:t>
      </w:r>
      <w:r w:rsidRPr="00CA476F">
        <w:rPr>
          <w:color w:val="auto"/>
        </w:rPr>
        <w:t xml:space="preserve"> ограде буду на земљишту власника ограде.</w:t>
      </w:r>
    </w:p>
    <w:p w:rsidR="00E537CD" w:rsidRPr="00CA476F" w:rsidRDefault="006C142F" w:rsidP="00BA6DDA">
      <w:pPr>
        <w:pStyle w:val="Osnovni"/>
        <w:rPr>
          <w:color w:val="auto"/>
        </w:rPr>
      </w:pPr>
      <w:r w:rsidRPr="00CA476F">
        <w:rPr>
          <w:color w:val="auto"/>
        </w:rPr>
        <w:t xml:space="preserve">Грађевинске парцеле за објекте јавних функција се не ограђују, осим ако за то не постоји потреба из </w:t>
      </w:r>
      <w:r w:rsidR="00964D31" w:rsidRPr="00CA476F">
        <w:rPr>
          <w:color w:val="auto"/>
        </w:rPr>
        <w:t>безбедносних</w:t>
      </w:r>
      <w:r w:rsidR="00BA6DDA" w:rsidRPr="00CA476F">
        <w:rPr>
          <w:color w:val="auto"/>
        </w:rPr>
        <w:t xml:space="preserve"> разлога</w:t>
      </w:r>
      <w:r w:rsidRPr="00CA476F">
        <w:rPr>
          <w:color w:val="auto"/>
        </w:rPr>
        <w:t>.</w:t>
      </w:r>
      <w:r w:rsidR="002123E6" w:rsidRPr="00CA476F">
        <w:rPr>
          <w:color w:val="auto"/>
        </w:rPr>
        <w:t xml:space="preserve"> Ограда је транспарентна, максималне висине парапета до 0,4м и висине ограде до 2,2м.</w:t>
      </w:r>
    </w:p>
    <w:p w:rsidR="00BA6DDA" w:rsidRPr="00CA476F" w:rsidRDefault="00BA6DDA" w:rsidP="00BA6DDA">
      <w:pPr>
        <w:pStyle w:val="Osnovni"/>
        <w:rPr>
          <w:color w:val="auto"/>
        </w:rPr>
      </w:pPr>
      <w:r w:rsidRPr="00CA476F">
        <w:rPr>
          <w:color w:val="auto"/>
        </w:rPr>
        <w:lastRenderedPageBreak/>
        <w:t>Ограде парцела на углу не могу бити више од 0.90м рачунајући од коте тротоара, односно јавног пута, због прегледности раскрснице. Ограде морају бити транспарентне са макси</w:t>
      </w:r>
      <w:r w:rsidRPr="00CA476F">
        <w:rPr>
          <w:color w:val="auto"/>
        </w:rPr>
        <w:softHyphen/>
        <w:t>малном висином парапета 0.40м. Дужина ограде на углу парцеле која је висине 0.90м одређује  се за сваки конкретни случај.</w:t>
      </w:r>
    </w:p>
    <w:p w:rsidR="00BA6DDA" w:rsidRPr="00CA476F" w:rsidRDefault="00BA6DDA" w:rsidP="00BA6DDA">
      <w:pPr>
        <w:pStyle w:val="Osnovni"/>
        <w:rPr>
          <w:color w:val="auto"/>
        </w:rPr>
      </w:pPr>
      <w:r w:rsidRPr="00CA476F">
        <w:rPr>
          <w:color w:val="auto"/>
        </w:rPr>
        <w:t>Висина ограде парцеле на којој се налазе објекти који представљају непосредну опасност по живот људи, одређује се за сваки конкретни случај.</w:t>
      </w:r>
    </w:p>
    <w:p w:rsidR="00423499" w:rsidRPr="00CA476F" w:rsidRDefault="00423499" w:rsidP="00BA6DDA">
      <w:pPr>
        <w:pStyle w:val="Podvuceniosnovni"/>
        <w:rPr>
          <w:color w:val="auto"/>
        </w:rPr>
      </w:pPr>
      <w:r w:rsidRPr="00CA476F">
        <w:rPr>
          <w:color w:val="auto"/>
        </w:rPr>
        <w:t xml:space="preserve">Постављање контејнера за одлагање смећа </w:t>
      </w:r>
    </w:p>
    <w:p w:rsidR="00BA6DDA" w:rsidRPr="00CA476F" w:rsidRDefault="00423499" w:rsidP="00BA6DDA">
      <w:pPr>
        <w:pStyle w:val="Osnovni"/>
        <w:rPr>
          <w:color w:val="auto"/>
        </w:rPr>
      </w:pPr>
      <w:r w:rsidRPr="00CA476F">
        <w:rPr>
          <w:color w:val="auto"/>
        </w:rPr>
        <w:t xml:space="preserve">Обезбеђивање контејнера за одлагање смећа реализовати у складу са нормативима и то: </w:t>
      </w:r>
    </w:p>
    <w:p w:rsidR="00BA6DDA" w:rsidRPr="00CA476F" w:rsidRDefault="00423499" w:rsidP="00BA6DDA">
      <w:pPr>
        <w:pStyle w:val="Tacka2"/>
        <w:rPr>
          <w:color w:val="auto"/>
        </w:rPr>
      </w:pPr>
      <w:r w:rsidRPr="00CA476F">
        <w:rPr>
          <w:color w:val="auto"/>
        </w:rPr>
        <w:t>1 контејнер на 1000м2 корисне стамбене површине</w:t>
      </w:r>
      <w:r w:rsidR="00BA6DDA" w:rsidRPr="00CA476F">
        <w:rPr>
          <w:color w:val="auto"/>
        </w:rPr>
        <w:t>,</w:t>
      </w:r>
    </w:p>
    <w:p w:rsidR="004D2F95" w:rsidRPr="00CA476F" w:rsidRDefault="00423499" w:rsidP="00BA6DDA">
      <w:pPr>
        <w:pStyle w:val="Tacka2"/>
        <w:rPr>
          <w:color w:val="auto"/>
        </w:rPr>
      </w:pPr>
      <w:r w:rsidRPr="00CA476F">
        <w:rPr>
          <w:color w:val="auto"/>
        </w:rPr>
        <w:t xml:space="preserve">1 контејнер на 500м2 корисне површине пословног простора. </w:t>
      </w:r>
    </w:p>
    <w:p w:rsidR="00423499" w:rsidRPr="00CA476F" w:rsidRDefault="00423499" w:rsidP="00BA6DDA">
      <w:pPr>
        <w:pStyle w:val="Osnovni"/>
        <w:rPr>
          <w:color w:val="auto"/>
        </w:rPr>
      </w:pPr>
      <w:r w:rsidRPr="00CA476F">
        <w:rPr>
          <w:color w:val="auto"/>
        </w:rPr>
        <w:t>Контејнере сместити у оквиру грађевинске парцеле, у габариту објекта или изван габарита објекта</w:t>
      </w:r>
      <w:r w:rsidR="00BB1AD2" w:rsidRPr="00CA476F">
        <w:rPr>
          <w:color w:val="auto"/>
        </w:rPr>
        <w:t>.</w:t>
      </w:r>
      <w:r w:rsidR="00513C82" w:rsidRPr="00CA476F">
        <w:rPr>
          <w:color w:val="auto"/>
        </w:rPr>
        <w:t xml:space="preserve"> </w:t>
      </w:r>
    </w:p>
    <w:p w:rsidR="008878F7" w:rsidRPr="00CA476F" w:rsidRDefault="008878F7" w:rsidP="006F7868">
      <w:pPr>
        <w:pStyle w:val="Podvuceniosnovni"/>
        <w:rPr>
          <w:color w:val="auto"/>
        </w:rPr>
      </w:pPr>
      <w:r w:rsidRPr="00CA476F">
        <w:rPr>
          <w:color w:val="auto"/>
        </w:rPr>
        <w:t>Инжењерско геолошки услови за изградњу објеката</w:t>
      </w:r>
    </w:p>
    <w:p w:rsidR="005D0D32" w:rsidRPr="00CA476F" w:rsidRDefault="005D0D32" w:rsidP="006F7868">
      <w:pPr>
        <w:pStyle w:val="Osnovni"/>
        <w:rPr>
          <w:color w:val="auto"/>
        </w:rPr>
      </w:pPr>
      <w:r w:rsidRPr="00CA476F">
        <w:rPr>
          <w:color w:val="auto"/>
        </w:rPr>
        <w:t xml:space="preserve">У фази израде техничке документације, у зависности од </w:t>
      </w:r>
      <w:r w:rsidR="0035474F" w:rsidRPr="00CA476F">
        <w:rPr>
          <w:color w:val="auto"/>
        </w:rPr>
        <w:t>врсте</w:t>
      </w:r>
      <w:r w:rsidRPr="00CA476F">
        <w:rPr>
          <w:color w:val="auto"/>
        </w:rPr>
        <w:t xml:space="preserve"> и класе објеката,</w:t>
      </w:r>
      <w:r w:rsidR="0035474F" w:rsidRPr="00CA476F">
        <w:rPr>
          <w:color w:val="auto"/>
        </w:rPr>
        <w:t xml:space="preserve"> израдити Елаборат о геотехничким условима изградње.</w:t>
      </w:r>
    </w:p>
    <w:p w:rsidR="000F6EA5" w:rsidRPr="00CA476F" w:rsidRDefault="000838A9" w:rsidP="006F7868">
      <w:pPr>
        <w:pStyle w:val="Podvuceniosnovni"/>
        <w:rPr>
          <w:color w:val="auto"/>
        </w:rPr>
      </w:pPr>
      <w:r w:rsidRPr="00CA476F">
        <w:rPr>
          <w:color w:val="auto"/>
        </w:rPr>
        <w:t>У</w:t>
      </w:r>
      <w:r w:rsidR="000F6EA5" w:rsidRPr="00CA476F">
        <w:rPr>
          <w:color w:val="auto"/>
        </w:rPr>
        <w:t>слов</w:t>
      </w:r>
      <w:r w:rsidRPr="00CA476F">
        <w:rPr>
          <w:color w:val="auto"/>
        </w:rPr>
        <w:t>и</w:t>
      </w:r>
      <w:r w:rsidR="000F6EA5" w:rsidRPr="00CA476F">
        <w:rPr>
          <w:color w:val="auto"/>
        </w:rPr>
        <w:t xml:space="preserve"> за прикључење објекта на мр</w:t>
      </w:r>
      <w:r w:rsidRPr="00CA476F">
        <w:rPr>
          <w:color w:val="auto"/>
        </w:rPr>
        <w:t>ежу комуналне инфраструктуре</w:t>
      </w:r>
    </w:p>
    <w:p w:rsidR="00E53009" w:rsidRPr="00CA476F" w:rsidRDefault="00E53009" w:rsidP="00B15BBE">
      <w:pPr>
        <w:pStyle w:val="Osnovni"/>
        <w:rPr>
          <w:color w:val="auto"/>
        </w:rPr>
      </w:pPr>
      <w:r w:rsidRPr="00CA476F">
        <w:rPr>
          <w:color w:val="auto"/>
        </w:rPr>
        <w:t>Према условима утврђених Планом у делу 2.</w:t>
      </w:r>
      <w:r w:rsidR="00B15BBE" w:rsidRPr="00CA476F">
        <w:rPr>
          <w:color w:val="auto"/>
        </w:rPr>
        <w:t>6</w:t>
      </w:r>
      <w:r w:rsidR="00D108BC" w:rsidRPr="00CA476F">
        <w:rPr>
          <w:color w:val="auto"/>
        </w:rPr>
        <w:t>.3.</w:t>
      </w:r>
      <w:r w:rsidR="00B63BDA" w:rsidRPr="00CA476F">
        <w:rPr>
          <w:color w:val="auto"/>
        </w:rPr>
        <w:t xml:space="preserve"> </w:t>
      </w:r>
      <w:r w:rsidRPr="00CA476F">
        <w:rPr>
          <w:color w:val="auto"/>
        </w:rPr>
        <w:t xml:space="preserve">Услови за уређење </w:t>
      </w:r>
      <w:r w:rsidR="00825224" w:rsidRPr="00CA476F">
        <w:rPr>
          <w:color w:val="auto"/>
        </w:rPr>
        <w:t xml:space="preserve">површина за </w:t>
      </w:r>
      <w:r w:rsidRPr="00CA476F">
        <w:rPr>
          <w:color w:val="auto"/>
        </w:rPr>
        <w:t>инфраструктур</w:t>
      </w:r>
      <w:r w:rsidR="00825224" w:rsidRPr="00CA476F">
        <w:rPr>
          <w:color w:val="auto"/>
        </w:rPr>
        <w:t>не објекте и комплексе</w:t>
      </w:r>
      <w:r w:rsidR="007D2CC3" w:rsidRPr="00CA476F">
        <w:rPr>
          <w:color w:val="auto"/>
        </w:rPr>
        <w:t xml:space="preserve"> и условима надлежних институција</w:t>
      </w:r>
      <w:r w:rsidRPr="00CA476F">
        <w:rPr>
          <w:color w:val="auto"/>
        </w:rPr>
        <w:t>.</w:t>
      </w:r>
    </w:p>
    <w:p w:rsidR="00301F91" w:rsidRPr="00CA476F" w:rsidRDefault="00301F91" w:rsidP="00301F91">
      <w:pPr>
        <w:pStyle w:val="Heading2"/>
        <w:rPr>
          <w:color w:val="auto"/>
        </w:rPr>
      </w:pPr>
      <w:bookmarkStart w:id="48" w:name="_Toc24094634"/>
      <w:r w:rsidRPr="00CA476F">
        <w:rPr>
          <w:color w:val="auto"/>
        </w:rPr>
        <w:t>3.</w:t>
      </w:r>
      <w:r w:rsidR="007145DF">
        <w:rPr>
          <w:color w:val="auto"/>
        </w:rPr>
        <w:t>7</w:t>
      </w:r>
      <w:r w:rsidRPr="00CA476F">
        <w:rPr>
          <w:color w:val="auto"/>
        </w:rPr>
        <w:t xml:space="preserve">. Правила грађења по </w:t>
      </w:r>
      <w:r w:rsidR="00B15BBE" w:rsidRPr="00CA476F">
        <w:rPr>
          <w:color w:val="auto"/>
        </w:rPr>
        <w:t xml:space="preserve">намени и </w:t>
      </w:r>
      <w:r w:rsidRPr="00CA476F">
        <w:rPr>
          <w:color w:val="auto"/>
        </w:rPr>
        <w:t>типологији објеката</w:t>
      </w:r>
      <w:bookmarkEnd w:id="48"/>
    </w:p>
    <w:p w:rsidR="00301F91" w:rsidRPr="00CA476F" w:rsidRDefault="00301F91" w:rsidP="00301F91">
      <w:pPr>
        <w:pStyle w:val="Osnovni"/>
        <w:rPr>
          <w:color w:val="auto"/>
        </w:rPr>
      </w:pPr>
      <w:r w:rsidRPr="00CA476F">
        <w:rPr>
          <w:color w:val="auto"/>
        </w:rPr>
        <w:t>Правила грађења представљају скуп урбанистичких услова парцелације, регулације и изградње који се односе на поједине намене простора, односно типове објеката.</w:t>
      </w:r>
    </w:p>
    <w:p w:rsidR="00976D5B" w:rsidRPr="00976D5B" w:rsidRDefault="00976D5B" w:rsidP="00976D5B">
      <w:pPr>
        <w:pStyle w:val="Heading3"/>
        <w:rPr>
          <w:color w:val="auto"/>
        </w:rPr>
      </w:pPr>
      <w:bookmarkStart w:id="49" w:name="_Toc418074583"/>
      <w:r w:rsidRPr="00976D5B">
        <w:rPr>
          <w:color w:val="auto"/>
        </w:rPr>
        <w:t>3.</w:t>
      </w:r>
      <w:r w:rsidR="007145DF">
        <w:rPr>
          <w:color w:val="auto"/>
        </w:rPr>
        <w:t>7</w:t>
      </w:r>
      <w:r w:rsidRPr="00976D5B">
        <w:rPr>
          <w:color w:val="auto"/>
        </w:rPr>
        <w:t>.1. Правила грађења објеката породичног становања тип ПС-01</w:t>
      </w:r>
    </w:p>
    <w:p w:rsidR="00976D5B" w:rsidRPr="00976D5B" w:rsidRDefault="00976D5B" w:rsidP="00976D5B">
      <w:pPr>
        <w:pStyle w:val="Osnovni"/>
        <w:rPr>
          <w:color w:val="auto"/>
          <w:lang w:val="en-US"/>
        </w:rPr>
      </w:pPr>
      <w:r w:rsidRPr="00976D5B">
        <w:rPr>
          <w:color w:val="auto"/>
        </w:rPr>
        <w:t>Породични стамбени објекти су стамбени објекти са највише три стамбене јединице.</w:t>
      </w:r>
    </w:p>
    <w:p w:rsidR="00976D5B" w:rsidRPr="00CA476F" w:rsidRDefault="00976D5B" w:rsidP="00976D5B">
      <w:pPr>
        <w:pStyle w:val="Tabelanaslov"/>
        <w:rPr>
          <w:color w:val="auto"/>
        </w:rPr>
      </w:pPr>
      <w:r w:rsidRPr="00CA476F">
        <w:rPr>
          <w:color w:val="auto"/>
        </w:rPr>
        <w:t>Урбанистички параметри тип ПС-0</w:t>
      </w:r>
      <w:r>
        <w:rPr>
          <w:color w:val="auto"/>
        </w:rPr>
        <w:t>1</w:t>
      </w:r>
    </w:p>
    <w:tbl>
      <w:tblPr>
        <w:tblW w:w="8356"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ook w:val="0420" w:firstRow="1" w:lastRow="0" w:firstColumn="0" w:lastColumn="0" w:noHBand="0" w:noVBand="1"/>
      </w:tblPr>
      <w:tblGrid>
        <w:gridCol w:w="1099"/>
        <w:gridCol w:w="1605"/>
        <w:gridCol w:w="1824"/>
        <w:gridCol w:w="1276"/>
        <w:gridCol w:w="1134"/>
        <w:gridCol w:w="1418"/>
      </w:tblGrid>
      <w:tr w:rsidR="00976D5B" w:rsidTr="00533BD2">
        <w:trPr>
          <w:trHeight w:val="1021"/>
        </w:trPr>
        <w:tc>
          <w:tcPr>
            <w:tcW w:w="1099" w:type="dxa"/>
            <w:tcBorders>
              <w:top w:val="single" w:sz="6" w:space="0" w:color="F79646"/>
              <w:left w:val="single" w:sz="6" w:space="0" w:color="F79646"/>
              <w:bottom w:val="nil"/>
              <w:right w:val="single" w:sz="6" w:space="0" w:color="FFFFFF"/>
            </w:tcBorders>
            <w:shd w:val="clear" w:color="auto" w:fill="F79646"/>
            <w:vAlign w:val="center"/>
            <w:hideMark/>
          </w:tcPr>
          <w:p w:rsidR="00976D5B" w:rsidRDefault="00976D5B" w:rsidP="00533BD2">
            <w:pPr>
              <w:pStyle w:val="Tabela"/>
              <w:rPr>
                <w:lang w:val="en-US"/>
              </w:rPr>
            </w:pPr>
            <w:r>
              <w:rPr>
                <w:b/>
                <w:bCs/>
                <w:color w:val="FFFFFF"/>
              </w:rPr>
              <w:t>Тип</w:t>
            </w:r>
          </w:p>
        </w:tc>
        <w:tc>
          <w:tcPr>
            <w:tcW w:w="1605" w:type="dxa"/>
            <w:tcBorders>
              <w:top w:val="single" w:sz="6" w:space="0" w:color="F79646"/>
              <w:left w:val="single" w:sz="6" w:space="0" w:color="FFFFFF"/>
              <w:bottom w:val="nil"/>
              <w:right w:val="single" w:sz="6" w:space="0" w:color="FFFFFF"/>
            </w:tcBorders>
            <w:shd w:val="clear" w:color="auto" w:fill="F79646"/>
            <w:vAlign w:val="center"/>
            <w:hideMark/>
          </w:tcPr>
          <w:p w:rsidR="00976D5B" w:rsidRDefault="00976D5B" w:rsidP="00533BD2">
            <w:pPr>
              <w:pStyle w:val="Tabela"/>
              <w:jc w:val="center"/>
              <w:rPr>
                <w:b/>
                <w:bCs/>
                <w:color w:val="FFFFFF"/>
              </w:rPr>
            </w:pPr>
            <w:r>
              <w:rPr>
                <w:b/>
                <w:bCs/>
                <w:color w:val="FFFFFF"/>
              </w:rPr>
              <w:t>Спратност</w:t>
            </w:r>
          </w:p>
        </w:tc>
        <w:tc>
          <w:tcPr>
            <w:tcW w:w="1824" w:type="dxa"/>
            <w:tcBorders>
              <w:top w:val="single" w:sz="6" w:space="0" w:color="F79646"/>
              <w:left w:val="single" w:sz="6" w:space="0" w:color="FFFFFF"/>
              <w:bottom w:val="nil"/>
              <w:right w:val="single" w:sz="6" w:space="0" w:color="FFFFFF"/>
            </w:tcBorders>
            <w:shd w:val="clear" w:color="auto" w:fill="F79646"/>
            <w:vAlign w:val="center"/>
            <w:hideMark/>
          </w:tcPr>
          <w:p w:rsidR="00976D5B" w:rsidRDefault="00976D5B" w:rsidP="00533BD2">
            <w:pPr>
              <w:pStyle w:val="Tabela"/>
              <w:jc w:val="center"/>
              <w:rPr>
                <w:b/>
                <w:bCs/>
                <w:color w:val="FFFFFF"/>
              </w:rPr>
            </w:pPr>
            <w:r>
              <w:rPr>
                <w:b/>
                <w:bCs/>
                <w:color w:val="FFFFFF"/>
              </w:rPr>
              <w:t>Тип објекта</w:t>
            </w:r>
          </w:p>
        </w:tc>
        <w:tc>
          <w:tcPr>
            <w:tcW w:w="1276" w:type="dxa"/>
            <w:tcBorders>
              <w:top w:val="single" w:sz="6" w:space="0" w:color="F79646"/>
              <w:left w:val="single" w:sz="6" w:space="0" w:color="FFFFFF"/>
              <w:bottom w:val="nil"/>
              <w:right w:val="single" w:sz="6" w:space="0" w:color="FFFFFF"/>
            </w:tcBorders>
            <w:shd w:val="clear" w:color="auto" w:fill="F79646"/>
            <w:vAlign w:val="center"/>
            <w:hideMark/>
          </w:tcPr>
          <w:p w:rsidR="00976D5B" w:rsidRDefault="00976D5B" w:rsidP="00533BD2">
            <w:pPr>
              <w:pStyle w:val="Tabela"/>
              <w:jc w:val="center"/>
              <w:rPr>
                <w:b/>
                <w:bCs/>
                <w:color w:val="FFFFFF"/>
              </w:rPr>
            </w:pPr>
            <w:r>
              <w:rPr>
                <w:b/>
                <w:bCs/>
                <w:color w:val="FFFFFF"/>
              </w:rPr>
              <w:t>Макс.</w:t>
            </w:r>
          </w:p>
          <w:p w:rsidR="00976D5B" w:rsidRDefault="00976D5B" w:rsidP="00533BD2">
            <w:pPr>
              <w:pStyle w:val="Tabela"/>
              <w:jc w:val="center"/>
              <w:rPr>
                <w:b/>
                <w:bCs/>
                <w:color w:val="FFFFFF"/>
              </w:rPr>
            </w:pPr>
            <w:r>
              <w:rPr>
                <w:b/>
                <w:bCs/>
                <w:color w:val="FFFFFF"/>
              </w:rPr>
              <w:t>ИЗ (%)</w:t>
            </w:r>
          </w:p>
        </w:tc>
        <w:tc>
          <w:tcPr>
            <w:tcW w:w="1134" w:type="dxa"/>
            <w:tcBorders>
              <w:top w:val="single" w:sz="6" w:space="0" w:color="F79646"/>
              <w:left w:val="single" w:sz="6" w:space="0" w:color="FFFFFF"/>
              <w:bottom w:val="nil"/>
              <w:right w:val="single" w:sz="6" w:space="0" w:color="FFFFFF"/>
            </w:tcBorders>
            <w:shd w:val="clear" w:color="auto" w:fill="F79646"/>
            <w:vAlign w:val="center"/>
            <w:hideMark/>
          </w:tcPr>
          <w:p w:rsidR="00976D5B" w:rsidRDefault="00976D5B" w:rsidP="00533BD2">
            <w:pPr>
              <w:pStyle w:val="Tabela"/>
              <w:jc w:val="center"/>
              <w:rPr>
                <w:b/>
                <w:bCs/>
                <w:color w:val="FFFFFF"/>
              </w:rPr>
            </w:pPr>
            <w:r>
              <w:rPr>
                <w:b/>
                <w:bCs/>
                <w:color w:val="FFFFFF"/>
              </w:rPr>
              <w:t>Мин.</w:t>
            </w:r>
          </w:p>
          <w:p w:rsidR="00976D5B" w:rsidRDefault="00976D5B" w:rsidP="00533BD2">
            <w:pPr>
              <w:pStyle w:val="Tabela"/>
              <w:jc w:val="center"/>
              <w:rPr>
                <w:b/>
                <w:bCs/>
                <w:color w:val="FFFFFF"/>
              </w:rPr>
            </w:pPr>
            <w:r>
              <w:rPr>
                <w:b/>
                <w:bCs/>
                <w:color w:val="FFFFFF"/>
              </w:rPr>
              <w:t>П парц.</w:t>
            </w:r>
          </w:p>
          <w:p w:rsidR="00976D5B" w:rsidRDefault="00976D5B" w:rsidP="00533BD2">
            <w:pPr>
              <w:pStyle w:val="Tabela"/>
              <w:jc w:val="center"/>
              <w:rPr>
                <w:b/>
                <w:bCs/>
                <w:color w:val="FFFFFF"/>
              </w:rPr>
            </w:pPr>
            <w:r>
              <w:rPr>
                <w:b/>
                <w:bCs/>
                <w:color w:val="FFFFFF"/>
              </w:rPr>
              <w:t>(м</w:t>
            </w:r>
            <w:r>
              <w:rPr>
                <w:b/>
                <w:bCs/>
                <w:color w:val="FFFFFF"/>
                <w:vertAlign w:val="superscript"/>
              </w:rPr>
              <w:t>2</w:t>
            </w:r>
            <w:r>
              <w:rPr>
                <w:b/>
                <w:bCs/>
                <w:color w:val="FFFFFF"/>
              </w:rPr>
              <w:t>)</w:t>
            </w:r>
          </w:p>
        </w:tc>
        <w:tc>
          <w:tcPr>
            <w:tcW w:w="1418" w:type="dxa"/>
            <w:tcBorders>
              <w:top w:val="single" w:sz="6" w:space="0" w:color="F79646"/>
              <w:left w:val="single" w:sz="6" w:space="0" w:color="FFFFFF"/>
              <w:bottom w:val="nil"/>
              <w:right w:val="single" w:sz="6" w:space="0" w:color="F79646"/>
            </w:tcBorders>
            <w:shd w:val="clear" w:color="auto" w:fill="F79646"/>
            <w:vAlign w:val="center"/>
            <w:hideMark/>
          </w:tcPr>
          <w:p w:rsidR="00976D5B" w:rsidRDefault="00976D5B" w:rsidP="00533BD2">
            <w:pPr>
              <w:pStyle w:val="Tabela"/>
              <w:jc w:val="center"/>
              <w:rPr>
                <w:b/>
                <w:bCs/>
                <w:color w:val="FFFFFF"/>
              </w:rPr>
            </w:pPr>
            <w:r>
              <w:rPr>
                <w:b/>
                <w:bCs/>
                <w:color w:val="FFFFFF"/>
              </w:rPr>
              <w:t>Мин. ширина фронта парц. (м)</w:t>
            </w:r>
          </w:p>
        </w:tc>
      </w:tr>
      <w:tr w:rsidR="00976D5B" w:rsidTr="00533BD2">
        <w:trPr>
          <w:trHeight w:val="585"/>
        </w:trPr>
        <w:tc>
          <w:tcPr>
            <w:tcW w:w="1099" w:type="dxa"/>
            <w:tcBorders>
              <w:top w:val="nil"/>
              <w:left w:val="single" w:sz="6" w:space="0" w:color="F79646"/>
              <w:bottom w:val="single" w:sz="4" w:space="0" w:color="F79646"/>
              <w:right w:val="single" w:sz="6" w:space="0" w:color="F79646"/>
            </w:tcBorders>
            <w:vAlign w:val="center"/>
            <w:hideMark/>
          </w:tcPr>
          <w:p w:rsidR="00976D5B" w:rsidRDefault="00976D5B" w:rsidP="00533BD2">
            <w:pPr>
              <w:pStyle w:val="Tabela"/>
            </w:pPr>
            <w:r>
              <w:t>ПС-01</w:t>
            </w:r>
          </w:p>
        </w:tc>
        <w:tc>
          <w:tcPr>
            <w:tcW w:w="1605" w:type="dxa"/>
            <w:tcBorders>
              <w:top w:val="nil"/>
              <w:left w:val="single" w:sz="6" w:space="0" w:color="F79646"/>
              <w:bottom w:val="single" w:sz="4" w:space="0" w:color="F79646"/>
              <w:right w:val="single" w:sz="6" w:space="0" w:color="F79646"/>
            </w:tcBorders>
            <w:vAlign w:val="center"/>
            <w:hideMark/>
          </w:tcPr>
          <w:p w:rsidR="00976D5B" w:rsidRDefault="00976D5B" w:rsidP="00533BD2">
            <w:pPr>
              <w:pStyle w:val="Tabela"/>
              <w:jc w:val="center"/>
              <w:rPr>
                <w:color w:val="000000"/>
              </w:rPr>
            </w:pPr>
            <w:r>
              <w:rPr>
                <w:color w:val="000000"/>
              </w:rPr>
              <w:t>До П+1+Пк</w:t>
            </w:r>
          </w:p>
        </w:tc>
        <w:tc>
          <w:tcPr>
            <w:tcW w:w="1824" w:type="dxa"/>
            <w:tcBorders>
              <w:top w:val="nil"/>
              <w:left w:val="single" w:sz="6" w:space="0" w:color="F79646"/>
              <w:bottom w:val="single" w:sz="4" w:space="0" w:color="F79646"/>
              <w:right w:val="single" w:sz="6" w:space="0" w:color="F79646"/>
            </w:tcBorders>
            <w:shd w:val="clear" w:color="auto" w:fill="FDE9D9"/>
            <w:vAlign w:val="center"/>
            <w:hideMark/>
          </w:tcPr>
          <w:p w:rsidR="00976D5B" w:rsidRDefault="00976D5B" w:rsidP="00533BD2">
            <w:pPr>
              <w:pStyle w:val="Tabela"/>
              <w:jc w:val="center"/>
              <w:rPr>
                <w:color w:val="000000"/>
              </w:rPr>
            </w:pPr>
            <w:r>
              <w:rPr>
                <w:color w:val="000000"/>
              </w:rPr>
              <w:t>Слободностојећи</w:t>
            </w:r>
          </w:p>
        </w:tc>
        <w:tc>
          <w:tcPr>
            <w:tcW w:w="1276" w:type="dxa"/>
            <w:tcBorders>
              <w:top w:val="nil"/>
              <w:left w:val="single" w:sz="6" w:space="0" w:color="F79646"/>
              <w:bottom w:val="single" w:sz="4" w:space="0" w:color="F79646"/>
              <w:right w:val="single" w:sz="6" w:space="0" w:color="F79646"/>
            </w:tcBorders>
            <w:vAlign w:val="center"/>
            <w:hideMark/>
          </w:tcPr>
          <w:p w:rsidR="00976D5B" w:rsidRDefault="00976D5B" w:rsidP="00533BD2">
            <w:pPr>
              <w:pStyle w:val="Tabela"/>
              <w:jc w:val="center"/>
              <w:rPr>
                <w:color w:val="000000"/>
              </w:rPr>
            </w:pPr>
            <w:r>
              <w:rPr>
                <w:color w:val="000000"/>
              </w:rPr>
              <w:t>50</w:t>
            </w:r>
          </w:p>
        </w:tc>
        <w:tc>
          <w:tcPr>
            <w:tcW w:w="1134" w:type="dxa"/>
            <w:tcBorders>
              <w:top w:val="nil"/>
              <w:left w:val="single" w:sz="6" w:space="0" w:color="F79646"/>
              <w:bottom w:val="single" w:sz="4" w:space="0" w:color="F79646"/>
              <w:right w:val="single" w:sz="6" w:space="0" w:color="F79646"/>
            </w:tcBorders>
            <w:shd w:val="clear" w:color="auto" w:fill="FDE9D9"/>
            <w:vAlign w:val="center"/>
            <w:hideMark/>
          </w:tcPr>
          <w:p w:rsidR="00976D5B" w:rsidRDefault="00976D5B" w:rsidP="00533BD2">
            <w:pPr>
              <w:pStyle w:val="Tabela"/>
              <w:jc w:val="center"/>
              <w:rPr>
                <w:color w:val="000000"/>
              </w:rPr>
            </w:pPr>
            <w:r>
              <w:rPr>
                <w:color w:val="000000"/>
              </w:rPr>
              <w:t>300</w:t>
            </w:r>
          </w:p>
        </w:tc>
        <w:tc>
          <w:tcPr>
            <w:tcW w:w="1418" w:type="dxa"/>
            <w:tcBorders>
              <w:top w:val="nil"/>
              <w:left w:val="single" w:sz="6" w:space="0" w:color="F79646"/>
              <w:bottom w:val="single" w:sz="4" w:space="0" w:color="F79646"/>
              <w:right w:val="single" w:sz="6" w:space="0" w:color="F79646"/>
            </w:tcBorders>
            <w:shd w:val="clear" w:color="auto" w:fill="FDE9D9"/>
            <w:vAlign w:val="center"/>
            <w:hideMark/>
          </w:tcPr>
          <w:p w:rsidR="00976D5B" w:rsidRDefault="00976D5B" w:rsidP="00533BD2">
            <w:pPr>
              <w:pStyle w:val="Tabela"/>
              <w:jc w:val="center"/>
              <w:rPr>
                <w:color w:val="000000"/>
              </w:rPr>
            </w:pPr>
            <w:r>
              <w:rPr>
                <w:color w:val="000000"/>
              </w:rPr>
              <w:t>12</w:t>
            </w:r>
          </w:p>
        </w:tc>
      </w:tr>
    </w:tbl>
    <w:p w:rsidR="00976D5B" w:rsidRDefault="00976D5B" w:rsidP="00976D5B">
      <w:pPr>
        <w:pStyle w:val="Osnovni"/>
        <w:rPr>
          <w:color w:val="auto"/>
        </w:rPr>
      </w:pPr>
    </w:p>
    <w:p w:rsidR="00976D5B" w:rsidRPr="00D3193F" w:rsidRDefault="00976D5B" w:rsidP="00976D5B">
      <w:pPr>
        <w:pStyle w:val="Osnovni"/>
        <w:rPr>
          <w:color w:val="auto"/>
          <w:lang w:val="en-US"/>
        </w:rPr>
      </w:pPr>
      <w:r w:rsidRPr="00D3193F">
        <w:rPr>
          <w:color w:val="auto"/>
        </w:rPr>
        <w:t>Изузетно, грађевинска парцела за изградњу породичног стамбеног слободностојећег објекта може бити минимално 250м2, уколико је то катастарски затечено стање. Дозвољени урбанистички параметри су: минимална ширина фронта парцеле 10м, индекс заузетости 40%, са највише 2 стамбене јединице.</w:t>
      </w:r>
    </w:p>
    <w:p w:rsidR="00976D5B" w:rsidRPr="00D3193F" w:rsidRDefault="00976D5B" w:rsidP="00976D5B">
      <w:pPr>
        <w:pStyle w:val="Osnovni"/>
        <w:rPr>
          <w:color w:val="auto"/>
        </w:rPr>
      </w:pPr>
      <w:r w:rsidRPr="00D3193F">
        <w:rPr>
          <w:color w:val="auto"/>
        </w:rPr>
        <w:t>Минимални проценат уређених и зелених површина износи 30%.</w:t>
      </w:r>
    </w:p>
    <w:p w:rsidR="00510A3A" w:rsidRDefault="00510A3A">
      <w:pPr>
        <w:rPr>
          <w:rFonts w:cs="Tahoma"/>
          <w:b/>
          <w:noProof w:val="0"/>
          <w:u w:val="single"/>
        </w:rPr>
      </w:pPr>
      <w:r>
        <w:br w:type="page"/>
      </w:r>
    </w:p>
    <w:p w:rsidR="00283164" w:rsidRPr="00CA476F" w:rsidRDefault="00283164" w:rsidP="00283164">
      <w:pPr>
        <w:pStyle w:val="Heading3"/>
        <w:rPr>
          <w:color w:val="auto"/>
        </w:rPr>
      </w:pPr>
      <w:r w:rsidRPr="00CA476F">
        <w:rPr>
          <w:color w:val="auto"/>
        </w:rPr>
        <w:lastRenderedPageBreak/>
        <w:t>3.</w:t>
      </w:r>
      <w:r w:rsidR="007145DF">
        <w:rPr>
          <w:color w:val="auto"/>
        </w:rPr>
        <w:t>7</w:t>
      </w:r>
      <w:r w:rsidRPr="00CA476F">
        <w:rPr>
          <w:color w:val="auto"/>
        </w:rPr>
        <w:t>.</w:t>
      </w:r>
      <w:r w:rsidR="00976D5B">
        <w:rPr>
          <w:color w:val="auto"/>
        </w:rPr>
        <w:t>2</w:t>
      </w:r>
      <w:r w:rsidRPr="00CA476F">
        <w:rPr>
          <w:color w:val="auto"/>
        </w:rPr>
        <w:t>. Правила грађења објеката периурбаног становања</w:t>
      </w:r>
    </w:p>
    <w:p w:rsidR="00047482" w:rsidRPr="00CA476F" w:rsidRDefault="00047482" w:rsidP="009D782C">
      <w:pPr>
        <w:pStyle w:val="Osnovni"/>
        <w:rPr>
          <w:color w:val="auto"/>
        </w:rPr>
      </w:pPr>
      <w:r w:rsidRPr="00CA476F">
        <w:rPr>
          <w:color w:val="auto"/>
        </w:rPr>
        <w:t>Као посебан вид породичног становања издваја се периурбано становање (ПС-03), ког карактеришу три врсте домаћинстава: непољопривредно, мешовито и пољопривредно.</w:t>
      </w:r>
    </w:p>
    <w:p w:rsidR="00047482" w:rsidRDefault="00047482" w:rsidP="00047482">
      <w:pPr>
        <w:pStyle w:val="Osnovni"/>
        <w:rPr>
          <w:color w:val="auto"/>
        </w:rPr>
      </w:pPr>
      <w:r w:rsidRPr="00CA476F">
        <w:rPr>
          <w:color w:val="auto"/>
        </w:rPr>
        <w:t>Стамбени објекти периурбаног становања су стамбени објекти са највише три стамбене јединице.</w:t>
      </w:r>
    </w:p>
    <w:p w:rsidR="00283164" w:rsidRPr="00CA476F" w:rsidRDefault="00283164" w:rsidP="00283164">
      <w:pPr>
        <w:pStyle w:val="Tabelanaslov"/>
        <w:rPr>
          <w:color w:val="auto"/>
        </w:rPr>
      </w:pPr>
      <w:r w:rsidRPr="00CA476F">
        <w:rPr>
          <w:color w:val="auto"/>
        </w:rPr>
        <w:t>Урбанистички параметри тип ПС-03</w:t>
      </w:r>
    </w:p>
    <w:tbl>
      <w:tblPr>
        <w:tblW w:w="8330"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20" w:firstRow="1" w:lastRow="0" w:firstColumn="0" w:lastColumn="0" w:noHBand="0" w:noVBand="1"/>
      </w:tblPr>
      <w:tblGrid>
        <w:gridCol w:w="877"/>
        <w:gridCol w:w="1358"/>
        <w:gridCol w:w="1275"/>
        <w:gridCol w:w="2127"/>
        <w:gridCol w:w="1275"/>
        <w:gridCol w:w="1418"/>
      </w:tblGrid>
      <w:tr w:rsidR="00956C99" w:rsidRPr="00CA476F" w:rsidTr="000C2577">
        <w:trPr>
          <w:trHeight w:val="540"/>
        </w:trPr>
        <w:tc>
          <w:tcPr>
            <w:tcW w:w="877" w:type="dxa"/>
            <w:vMerge w:val="restart"/>
            <w:tcBorders>
              <w:right w:val="single" w:sz="6" w:space="0" w:color="FFFFFF"/>
            </w:tcBorders>
            <w:shd w:val="clear" w:color="auto" w:fill="F79646"/>
            <w:vAlign w:val="center"/>
          </w:tcPr>
          <w:p w:rsidR="00C02FBC" w:rsidRPr="00CA476F" w:rsidRDefault="00C02FBC" w:rsidP="001A5231">
            <w:pPr>
              <w:pStyle w:val="Tabela"/>
              <w:jc w:val="center"/>
              <w:rPr>
                <w:b/>
                <w:color w:val="FFFFFF" w:themeColor="background1"/>
              </w:rPr>
            </w:pPr>
            <w:r w:rsidRPr="00CA476F">
              <w:rPr>
                <w:b/>
                <w:color w:val="FFFFFF" w:themeColor="background1"/>
              </w:rPr>
              <w:t>Тип</w:t>
            </w:r>
          </w:p>
        </w:tc>
        <w:tc>
          <w:tcPr>
            <w:tcW w:w="2633" w:type="dxa"/>
            <w:gridSpan w:val="2"/>
            <w:tcBorders>
              <w:left w:val="single" w:sz="6" w:space="0" w:color="FFFFFF"/>
              <w:right w:val="single" w:sz="6" w:space="0" w:color="FFFFFF"/>
            </w:tcBorders>
            <w:shd w:val="clear" w:color="auto" w:fill="F79646"/>
            <w:vAlign w:val="center"/>
          </w:tcPr>
          <w:p w:rsidR="00C02FBC" w:rsidRPr="00CA476F" w:rsidRDefault="00C02FBC" w:rsidP="001A5231">
            <w:pPr>
              <w:pStyle w:val="Tabela"/>
              <w:jc w:val="center"/>
              <w:rPr>
                <w:b/>
                <w:color w:val="FFFFFF" w:themeColor="background1"/>
              </w:rPr>
            </w:pPr>
            <w:r w:rsidRPr="00CA476F">
              <w:rPr>
                <w:b/>
                <w:color w:val="FFFFFF" w:themeColor="background1"/>
              </w:rPr>
              <w:t>спратност</w:t>
            </w:r>
          </w:p>
        </w:tc>
        <w:tc>
          <w:tcPr>
            <w:tcW w:w="2127" w:type="dxa"/>
            <w:vMerge w:val="restart"/>
            <w:tcBorders>
              <w:left w:val="single" w:sz="6" w:space="0" w:color="FFFFFF"/>
              <w:right w:val="single" w:sz="6" w:space="0" w:color="FFFFFF"/>
            </w:tcBorders>
            <w:shd w:val="clear" w:color="auto" w:fill="F79646"/>
            <w:vAlign w:val="center"/>
          </w:tcPr>
          <w:p w:rsidR="00C02FBC" w:rsidRPr="00CA476F" w:rsidRDefault="00C02FBC" w:rsidP="001A5231">
            <w:pPr>
              <w:pStyle w:val="Tabela"/>
              <w:jc w:val="center"/>
              <w:rPr>
                <w:b/>
                <w:color w:val="FFFFFF" w:themeColor="background1"/>
              </w:rPr>
            </w:pPr>
            <w:r w:rsidRPr="00CA476F">
              <w:rPr>
                <w:b/>
                <w:color w:val="FFFFFF" w:themeColor="background1"/>
              </w:rPr>
              <w:t>врста домаћинства</w:t>
            </w:r>
          </w:p>
        </w:tc>
        <w:tc>
          <w:tcPr>
            <w:tcW w:w="2693" w:type="dxa"/>
            <w:gridSpan w:val="2"/>
            <w:tcBorders>
              <w:top w:val="single" w:sz="6" w:space="0" w:color="F79646"/>
              <w:left w:val="single" w:sz="6" w:space="0" w:color="FFFFFF"/>
              <w:bottom w:val="nil"/>
              <w:right w:val="single" w:sz="4" w:space="0" w:color="F79646" w:themeColor="accent6"/>
            </w:tcBorders>
            <w:shd w:val="clear" w:color="auto" w:fill="F79646"/>
            <w:vAlign w:val="center"/>
          </w:tcPr>
          <w:p w:rsidR="000C2577" w:rsidRPr="00CA476F" w:rsidRDefault="000C2577" w:rsidP="000C2577">
            <w:pPr>
              <w:pStyle w:val="Tabela"/>
              <w:jc w:val="center"/>
              <w:rPr>
                <w:b/>
                <w:color w:val="FFFFFF" w:themeColor="background1"/>
              </w:rPr>
            </w:pPr>
            <w:r w:rsidRPr="00CA476F">
              <w:rPr>
                <w:b/>
                <w:color w:val="FFFFFF" w:themeColor="background1"/>
              </w:rPr>
              <w:t>макс.</w:t>
            </w:r>
          </w:p>
          <w:p w:rsidR="00C02FBC" w:rsidRPr="00CA476F" w:rsidRDefault="000C2577" w:rsidP="000C2577">
            <w:pPr>
              <w:pStyle w:val="Tabela"/>
              <w:jc w:val="center"/>
              <w:rPr>
                <w:b/>
                <w:color w:val="FFFFFF" w:themeColor="background1"/>
              </w:rPr>
            </w:pPr>
            <w:r w:rsidRPr="00CA476F">
              <w:rPr>
                <w:b/>
                <w:color w:val="FFFFFF" w:themeColor="background1"/>
              </w:rPr>
              <w:t>ИЗ (%)</w:t>
            </w:r>
          </w:p>
        </w:tc>
      </w:tr>
      <w:tr w:rsidR="00956C99" w:rsidRPr="00956C99" w:rsidTr="008501C8">
        <w:trPr>
          <w:trHeight w:val="540"/>
        </w:trPr>
        <w:tc>
          <w:tcPr>
            <w:tcW w:w="877" w:type="dxa"/>
            <w:vMerge/>
            <w:tcBorders>
              <w:bottom w:val="nil"/>
              <w:right w:val="single" w:sz="6" w:space="0" w:color="FFFFFF"/>
            </w:tcBorders>
            <w:shd w:val="clear" w:color="auto" w:fill="F79646"/>
            <w:vAlign w:val="center"/>
          </w:tcPr>
          <w:p w:rsidR="00C02FBC" w:rsidRPr="00956C99" w:rsidRDefault="00C02FBC" w:rsidP="00910E00">
            <w:pPr>
              <w:pStyle w:val="Tabela"/>
              <w:rPr>
                <w:b/>
                <w:color w:val="FF0000"/>
              </w:rPr>
            </w:pPr>
          </w:p>
        </w:tc>
        <w:tc>
          <w:tcPr>
            <w:tcW w:w="1358" w:type="dxa"/>
            <w:tcBorders>
              <w:top w:val="nil"/>
              <w:left w:val="single" w:sz="6" w:space="0" w:color="FFFFFF"/>
              <w:bottom w:val="nil"/>
              <w:right w:val="single" w:sz="4" w:space="0" w:color="F79646" w:themeColor="accent6"/>
            </w:tcBorders>
            <w:shd w:val="clear" w:color="auto" w:fill="FDE9D9" w:themeFill="accent6" w:themeFillTint="33"/>
            <w:vAlign w:val="center"/>
          </w:tcPr>
          <w:p w:rsidR="00C02FBC" w:rsidRPr="00CA476F" w:rsidRDefault="00C02FBC" w:rsidP="00C02FBC">
            <w:pPr>
              <w:pStyle w:val="Tabela"/>
              <w:jc w:val="center"/>
              <w:rPr>
                <w:b/>
              </w:rPr>
            </w:pPr>
            <w:r w:rsidRPr="00CA476F">
              <w:t xml:space="preserve">стамбени </w:t>
            </w:r>
          </w:p>
        </w:tc>
        <w:tc>
          <w:tcPr>
            <w:tcW w:w="1275" w:type="dxa"/>
            <w:tcBorders>
              <w:left w:val="single" w:sz="4" w:space="0" w:color="F79646" w:themeColor="accent6"/>
              <w:bottom w:val="nil"/>
              <w:right w:val="single" w:sz="6" w:space="0" w:color="FFFFFF"/>
            </w:tcBorders>
            <w:shd w:val="clear" w:color="auto" w:fill="FDE9D9" w:themeFill="accent6" w:themeFillTint="33"/>
            <w:vAlign w:val="center"/>
          </w:tcPr>
          <w:p w:rsidR="00C02FBC" w:rsidRPr="00CA476F" w:rsidRDefault="00C02FBC" w:rsidP="00C02FBC">
            <w:pPr>
              <w:pStyle w:val="Tabela"/>
              <w:jc w:val="center"/>
              <w:rPr>
                <w:b/>
              </w:rPr>
            </w:pPr>
            <w:r w:rsidRPr="00CA476F">
              <w:t>Економски и помоћни</w:t>
            </w:r>
          </w:p>
        </w:tc>
        <w:tc>
          <w:tcPr>
            <w:tcW w:w="2127" w:type="dxa"/>
            <w:vMerge/>
            <w:tcBorders>
              <w:left w:val="single" w:sz="6" w:space="0" w:color="FFFFFF"/>
              <w:bottom w:val="nil"/>
              <w:right w:val="single" w:sz="6" w:space="0" w:color="FFFFFF"/>
            </w:tcBorders>
            <w:shd w:val="clear" w:color="auto" w:fill="F79646"/>
            <w:vAlign w:val="center"/>
          </w:tcPr>
          <w:p w:rsidR="00C02FBC" w:rsidRPr="00956C99" w:rsidRDefault="00C02FBC" w:rsidP="00910E00">
            <w:pPr>
              <w:pStyle w:val="Tabela"/>
              <w:rPr>
                <w:b/>
                <w:color w:val="FF0000"/>
              </w:rPr>
            </w:pPr>
          </w:p>
        </w:tc>
        <w:tc>
          <w:tcPr>
            <w:tcW w:w="1275" w:type="dxa"/>
            <w:tcBorders>
              <w:top w:val="nil"/>
              <w:left w:val="single" w:sz="6" w:space="0" w:color="FFFFFF"/>
              <w:bottom w:val="nil"/>
              <w:right w:val="single" w:sz="4" w:space="0" w:color="F79646" w:themeColor="accent6"/>
            </w:tcBorders>
            <w:shd w:val="clear" w:color="auto" w:fill="FDE9D9" w:themeFill="accent6" w:themeFillTint="33"/>
            <w:vAlign w:val="center"/>
          </w:tcPr>
          <w:p w:rsidR="00C02FBC" w:rsidRPr="00CA476F" w:rsidRDefault="00C02FBC" w:rsidP="000C2577">
            <w:pPr>
              <w:pStyle w:val="Tabela"/>
              <w:jc w:val="center"/>
            </w:pPr>
            <w:r w:rsidRPr="00CA476F">
              <w:t>стамбени део</w:t>
            </w:r>
          </w:p>
        </w:tc>
        <w:tc>
          <w:tcPr>
            <w:tcW w:w="1418" w:type="dxa"/>
            <w:tcBorders>
              <w:top w:val="nil"/>
              <w:left w:val="single" w:sz="4" w:space="0" w:color="F79646" w:themeColor="accent6"/>
              <w:bottom w:val="nil"/>
              <w:right w:val="single" w:sz="4" w:space="0" w:color="F79646" w:themeColor="accent6"/>
            </w:tcBorders>
            <w:shd w:val="clear" w:color="auto" w:fill="FDE9D9" w:themeFill="accent6" w:themeFillTint="33"/>
            <w:vAlign w:val="center"/>
          </w:tcPr>
          <w:p w:rsidR="00C02FBC" w:rsidRPr="00CA476F" w:rsidRDefault="00C02FBC" w:rsidP="00C02FBC">
            <w:pPr>
              <w:pStyle w:val="Tabela"/>
              <w:jc w:val="center"/>
            </w:pPr>
            <w:r w:rsidRPr="00CA476F">
              <w:t>економски део</w:t>
            </w:r>
          </w:p>
        </w:tc>
      </w:tr>
      <w:tr w:rsidR="00956C99" w:rsidRPr="00956C99" w:rsidTr="008501C8">
        <w:trPr>
          <w:trHeight w:val="284"/>
        </w:trPr>
        <w:tc>
          <w:tcPr>
            <w:tcW w:w="877" w:type="dxa"/>
            <w:vMerge w:val="restart"/>
            <w:tcBorders>
              <w:top w:val="nil"/>
              <w:right w:val="single" w:sz="4" w:space="0" w:color="F79646" w:themeColor="accent6"/>
            </w:tcBorders>
            <w:shd w:val="clear" w:color="auto" w:fill="auto"/>
            <w:vAlign w:val="center"/>
          </w:tcPr>
          <w:p w:rsidR="000C2577" w:rsidRPr="00CA476F" w:rsidRDefault="000C2577" w:rsidP="00283164">
            <w:pPr>
              <w:pStyle w:val="Tabela"/>
              <w:jc w:val="center"/>
            </w:pPr>
            <w:r w:rsidRPr="00CA476F">
              <w:t>ПС-03</w:t>
            </w:r>
          </w:p>
        </w:tc>
        <w:tc>
          <w:tcPr>
            <w:tcW w:w="1358" w:type="dxa"/>
            <w:vMerge w:val="restart"/>
            <w:tcBorders>
              <w:top w:val="nil"/>
              <w:left w:val="single" w:sz="4" w:space="0" w:color="F79646" w:themeColor="accent6"/>
              <w:right w:val="single" w:sz="4" w:space="0" w:color="F79646" w:themeColor="accent6"/>
            </w:tcBorders>
            <w:shd w:val="clear" w:color="auto" w:fill="auto"/>
            <w:vAlign w:val="center"/>
          </w:tcPr>
          <w:p w:rsidR="000C2577" w:rsidRPr="00CA476F" w:rsidRDefault="000C2577" w:rsidP="00910E00">
            <w:pPr>
              <w:pStyle w:val="Tabela"/>
              <w:jc w:val="center"/>
            </w:pPr>
            <w:r w:rsidRPr="00CA476F">
              <w:t>П+2+Пк</w:t>
            </w:r>
          </w:p>
        </w:tc>
        <w:tc>
          <w:tcPr>
            <w:tcW w:w="1275" w:type="dxa"/>
            <w:vMerge w:val="restart"/>
            <w:tcBorders>
              <w:top w:val="nil"/>
              <w:left w:val="single" w:sz="4" w:space="0" w:color="F79646" w:themeColor="accent6"/>
              <w:right w:val="single" w:sz="4" w:space="0" w:color="F79646" w:themeColor="accent6"/>
            </w:tcBorders>
            <w:shd w:val="clear" w:color="auto" w:fill="auto"/>
            <w:vAlign w:val="center"/>
          </w:tcPr>
          <w:p w:rsidR="000C2577" w:rsidRPr="00CA476F" w:rsidRDefault="000C2577" w:rsidP="00C02FBC">
            <w:pPr>
              <w:pStyle w:val="Tabela"/>
              <w:jc w:val="center"/>
            </w:pPr>
            <w:r w:rsidRPr="00CA476F">
              <w:t>П+Пк</w:t>
            </w:r>
          </w:p>
        </w:tc>
        <w:tc>
          <w:tcPr>
            <w:tcW w:w="2127" w:type="dxa"/>
            <w:tcBorders>
              <w:top w:val="nil"/>
              <w:left w:val="single" w:sz="4" w:space="0" w:color="F79646" w:themeColor="accent6"/>
              <w:bottom w:val="nil"/>
              <w:right w:val="single" w:sz="4" w:space="0" w:color="F79646" w:themeColor="accent6"/>
            </w:tcBorders>
            <w:shd w:val="clear" w:color="auto" w:fill="auto"/>
            <w:vAlign w:val="center"/>
          </w:tcPr>
          <w:p w:rsidR="000C2577" w:rsidRPr="00CA476F" w:rsidRDefault="000C2577" w:rsidP="00910E00">
            <w:pPr>
              <w:pStyle w:val="Tabela"/>
              <w:jc w:val="center"/>
            </w:pPr>
            <w:r w:rsidRPr="00CA476F">
              <w:t>непољопривредно</w:t>
            </w:r>
          </w:p>
        </w:tc>
        <w:tc>
          <w:tcPr>
            <w:tcW w:w="1275" w:type="dxa"/>
            <w:tcBorders>
              <w:top w:val="nil"/>
              <w:left w:val="single" w:sz="4" w:space="0" w:color="F79646" w:themeColor="accent6"/>
              <w:right w:val="single" w:sz="4" w:space="0" w:color="F79646" w:themeColor="accent6"/>
            </w:tcBorders>
            <w:shd w:val="clear" w:color="auto" w:fill="auto"/>
            <w:vAlign w:val="center"/>
          </w:tcPr>
          <w:p w:rsidR="000C2577" w:rsidRPr="00CA476F" w:rsidRDefault="000C2577" w:rsidP="000C2577">
            <w:pPr>
              <w:pStyle w:val="Tabela"/>
              <w:jc w:val="center"/>
            </w:pPr>
            <w:r w:rsidRPr="00CA476F">
              <w:t>50</w:t>
            </w:r>
          </w:p>
        </w:tc>
        <w:tc>
          <w:tcPr>
            <w:tcW w:w="1418" w:type="dxa"/>
            <w:tcBorders>
              <w:top w:val="nil"/>
              <w:left w:val="single" w:sz="4" w:space="0" w:color="F79646" w:themeColor="accent6"/>
              <w:bottom w:val="nil"/>
              <w:right w:val="single" w:sz="4" w:space="0" w:color="F79646" w:themeColor="accent6"/>
            </w:tcBorders>
            <w:shd w:val="clear" w:color="auto" w:fill="auto"/>
            <w:vAlign w:val="center"/>
          </w:tcPr>
          <w:p w:rsidR="000C2577" w:rsidRPr="00CA476F" w:rsidRDefault="000C2577" w:rsidP="00910E00">
            <w:pPr>
              <w:pStyle w:val="Tabela"/>
              <w:jc w:val="center"/>
            </w:pPr>
            <w:r w:rsidRPr="00CA476F">
              <w:t>-</w:t>
            </w:r>
          </w:p>
        </w:tc>
      </w:tr>
      <w:tr w:rsidR="00956C99" w:rsidRPr="00956C99" w:rsidTr="008501C8">
        <w:trPr>
          <w:trHeight w:val="284"/>
        </w:trPr>
        <w:tc>
          <w:tcPr>
            <w:tcW w:w="877" w:type="dxa"/>
            <w:vMerge/>
            <w:tcBorders>
              <w:right w:val="single" w:sz="4" w:space="0" w:color="F79646" w:themeColor="accent6"/>
            </w:tcBorders>
            <w:shd w:val="clear" w:color="auto" w:fill="auto"/>
            <w:vAlign w:val="center"/>
          </w:tcPr>
          <w:p w:rsidR="000C2577" w:rsidRPr="00956C99" w:rsidRDefault="000C2577" w:rsidP="00910E00">
            <w:pPr>
              <w:pStyle w:val="Tabela"/>
              <w:rPr>
                <w:color w:val="FF0000"/>
              </w:rPr>
            </w:pPr>
          </w:p>
        </w:tc>
        <w:tc>
          <w:tcPr>
            <w:tcW w:w="1358" w:type="dxa"/>
            <w:vMerge/>
            <w:tcBorders>
              <w:left w:val="single" w:sz="4" w:space="0" w:color="F79646" w:themeColor="accent6"/>
              <w:right w:val="single" w:sz="4" w:space="0" w:color="F79646" w:themeColor="accent6"/>
            </w:tcBorders>
            <w:shd w:val="clear" w:color="auto" w:fill="auto"/>
            <w:vAlign w:val="center"/>
          </w:tcPr>
          <w:p w:rsidR="000C2577" w:rsidRPr="00956C99" w:rsidRDefault="000C2577" w:rsidP="001A5231">
            <w:pPr>
              <w:pStyle w:val="Tabela"/>
              <w:jc w:val="center"/>
              <w:rPr>
                <w:color w:val="FF0000"/>
              </w:rPr>
            </w:pPr>
          </w:p>
        </w:tc>
        <w:tc>
          <w:tcPr>
            <w:tcW w:w="1275" w:type="dxa"/>
            <w:vMerge/>
            <w:tcBorders>
              <w:left w:val="single" w:sz="4" w:space="0" w:color="F79646" w:themeColor="accent6"/>
              <w:right w:val="single" w:sz="4" w:space="0" w:color="F79646" w:themeColor="accent6"/>
            </w:tcBorders>
            <w:shd w:val="clear" w:color="auto" w:fill="auto"/>
            <w:vAlign w:val="center"/>
          </w:tcPr>
          <w:p w:rsidR="000C2577" w:rsidRPr="00956C99" w:rsidRDefault="000C2577" w:rsidP="001A5231">
            <w:pPr>
              <w:pStyle w:val="Tabela"/>
              <w:jc w:val="center"/>
              <w:rPr>
                <w:color w:val="FF0000"/>
              </w:rPr>
            </w:pPr>
          </w:p>
        </w:tc>
        <w:tc>
          <w:tcPr>
            <w:tcW w:w="2127" w:type="dxa"/>
            <w:tcBorders>
              <w:top w:val="nil"/>
              <w:left w:val="single" w:sz="4" w:space="0" w:color="F79646" w:themeColor="accent6"/>
              <w:bottom w:val="nil"/>
              <w:right w:val="single" w:sz="4" w:space="0" w:color="F79646" w:themeColor="accent6"/>
            </w:tcBorders>
            <w:shd w:val="clear" w:color="auto" w:fill="FDE9D9" w:themeFill="accent6" w:themeFillTint="33"/>
            <w:vAlign w:val="center"/>
          </w:tcPr>
          <w:p w:rsidR="000C2577" w:rsidRPr="00CA476F" w:rsidRDefault="000C2577" w:rsidP="00910E00">
            <w:pPr>
              <w:pStyle w:val="Tabela"/>
              <w:jc w:val="center"/>
            </w:pPr>
            <w:r w:rsidRPr="00CA476F">
              <w:t>мешовто</w:t>
            </w:r>
          </w:p>
        </w:tc>
        <w:tc>
          <w:tcPr>
            <w:tcW w:w="1275" w:type="dxa"/>
            <w:tcBorders>
              <w:left w:val="single" w:sz="4" w:space="0" w:color="F79646" w:themeColor="accent6"/>
              <w:right w:val="single" w:sz="4" w:space="0" w:color="F79646" w:themeColor="accent6"/>
            </w:tcBorders>
            <w:shd w:val="clear" w:color="auto" w:fill="FDE9D9" w:themeFill="accent6" w:themeFillTint="33"/>
            <w:vAlign w:val="center"/>
          </w:tcPr>
          <w:p w:rsidR="000C2577" w:rsidRPr="00CA476F" w:rsidRDefault="000C2577" w:rsidP="001A5231">
            <w:pPr>
              <w:pStyle w:val="Tabela"/>
              <w:jc w:val="center"/>
            </w:pPr>
            <w:r w:rsidRPr="00CA476F">
              <w:t>40</w:t>
            </w:r>
          </w:p>
        </w:tc>
        <w:tc>
          <w:tcPr>
            <w:tcW w:w="1418" w:type="dxa"/>
            <w:tcBorders>
              <w:top w:val="nil"/>
              <w:left w:val="single" w:sz="4" w:space="0" w:color="F79646" w:themeColor="accent6"/>
            </w:tcBorders>
            <w:shd w:val="clear" w:color="auto" w:fill="FDE9D9" w:themeFill="accent6" w:themeFillTint="33"/>
            <w:vAlign w:val="center"/>
          </w:tcPr>
          <w:p w:rsidR="000C2577" w:rsidRPr="00CA476F" w:rsidRDefault="000C2577" w:rsidP="00E72221">
            <w:pPr>
              <w:pStyle w:val="Tabela"/>
              <w:jc w:val="center"/>
            </w:pPr>
            <w:r w:rsidRPr="00CA476F">
              <w:t>50</w:t>
            </w:r>
          </w:p>
        </w:tc>
      </w:tr>
      <w:tr w:rsidR="00956C99" w:rsidRPr="00956C99" w:rsidTr="008501C8">
        <w:trPr>
          <w:trHeight w:val="363"/>
        </w:trPr>
        <w:tc>
          <w:tcPr>
            <w:tcW w:w="877" w:type="dxa"/>
            <w:vMerge/>
            <w:tcBorders>
              <w:right w:val="single" w:sz="4" w:space="0" w:color="F79646" w:themeColor="accent6"/>
            </w:tcBorders>
            <w:shd w:val="clear" w:color="auto" w:fill="auto"/>
            <w:vAlign w:val="center"/>
          </w:tcPr>
          <w:p w:rsidR="000C2577" w:rsidRPr="00956C99" w:rsidRDefault="000C2577" w:rsidP="00910E00">
            <w:pPr>
              <w:pStyle w:val="Tabela"/>
              <w:rPr>
                <w:color w:val="FF0000"/>
              </w:rPr>
            </w:pPr>
          </w:p>
        </w:tc>
        <w:tc>
          <w:tcPr>
            <w:tcW w:w="1358" w:type="dxa"/>
            <w:vMerge/>
            <w:tcBorders>
              <w:left w:val="single" w:sz="4" w:space="0" w:color="F79646" w:themeColor="accent6"/>
              <w:right w:val="single" w:sz="4" w:space="0" w:color="F79646" w:themeColor="accent6"/>
            </w:tcBorders>
            <w:shd w:val="clear" w:color="auto" w:fill="auto"/>
            <w:vAlign w:val="center"/>
          </w:tcPr>
          <w:p w:rsidR="000C2577" w:rsidRPr="00956C99" w:rsidRDefault="000C2577" w:rsidP="001A5231">
            <w:pPr>
              <w:pStyle w:val="Tabela"/>
              <w:jc w:val="center"/>
              <w:rPr>
                <w:color w:val="FF0000"/>
              </w:rPr>
            </w:pPr>
          </w:p>
        </w:tc>
        <w:tc>
          <w:tcPr>
            <w:tcW w:w="1275" w:type="dxa"/>
            <w:vMerge/>
            <w:tcBorders>
              <w:left w:val="single" w:sz="4" w:space="0" w:color="F79646" w:themeColor="accent6"/>
              <w:right w:val="single" w:sz="4" w:space="0" w:color="F79646" w:themeColor="accent6"/>
            </w:tcBorders>
            <w:shd w:val="clear" w:color="auto" w:fill="auto"/>
            <w:vAlign w:val="center"/>
          </w:tcPr>
          <w:p w:rsidR="000C2577" w:rsidRPr="00956C99" w:rsidRDefault="000C2577" w:rsidP="001A5231">
            <w:pPr>
              <w:pStyle w:val="Tabela"/>
              <w:jc w:val="center"/>
              <w:rPr>
                <w:color w:val="FF0000"/>
              </w:rPr>
            </w:pPr>
          </w:p>
        </w:tc>
        <w:tc>
          <w:tcPr>
            <w:tcW w:w="2127" w:type="dxa"/>
            <w:tcBorders>
              <w:top w:val="nil"/>
              <w:left w:val="single" w:sz="4" w:space="0" w:color="F79646" w:themeColor="accent6"/>
              <w:right w:val="single" w:sz="4" w:space="0" w:color="F79646" w:themeColor="accent6"/>
            </w:tcBorders>
            <w:shd w:val="clear" w:color="auto" w:fill="auto"/>
            <w:vAlign w:val="center"/>
          </w:tcPr>
          <w:p w:rsidR="000C2577" w:rsidRPr="00CA476F" w:rsidRDefault="000C2577" w:rsidP="00910E00">
            <w:pPr>
              <w:pStyle w:val="Tabela"/>
              <w:jc w:val="center"/>
            </w:pPr>
            <w:r w:rsidRPr="00CA476F">
              <w:t>пољопривредно</w:t>
            </w:r>
          </w:p>
        </w:tc>
        <w:tc>
          <w:tcPr>
            <w:tcW w:w="1275" w:type="dxa"/>
            <w:tcBorders>
              <w:left w:val="single" w:sz="4" w:space="0" w:color="F79646" w:themeColor="accent6"/>
              <w:right w:val="single" w:sz="4" w:space="0" w:color="F79646" w:themeColor="accent6"/>
            </w:tcBorders>
            <w:shd w:val="clear" w:color="auto" w:fill="auto"/>
            <w:vAlign w:val="center"/>
          </w:tcPr>
          <w:p w:rsidR="000C2577" w:rsidRPr="00CA476F" w:rsidRDefault="000C2577" w:rsidP="001A5231">
            <w:pPr>
              <w:pStyle w:val="Tabela"/>
              <w:jc w:val="center"/>
            </w:pPr>
            <w:r w:rsidRPr="00CA476F">
              <w:t>40</w:t>
            </w:r>
          </w:p>
        </w:tc>
        <w:tc>
          <w:tcPr>
            <w:tcW w:w="1418" w:type="dxa"/>
            <w:tcBorders>
              <w:left w:val="single" w:sz="4" w:space="0" w:color="F79646" w:themeColor="accent6"/>
            </w:tcBorders>
            <w:shd w:val="clear" w:color="auto" w:fill="auto"/>
            <w:vAlign w:val="center"/>
          </w:tcPr>
          <w:p w:rsidR="000C2577" w:rsidRPr="00CA476F" w:rsidRDefault="000C2577" w:rsidP="00910E00">
            <w:pPr>
              <w:pStyle w:val="Tabela"/>
              <w:jc w:val="center"/>
            </w:pPr>
            <w:r w:rsidRPr="00CA476F">
              <w:t>50</w:t>
            </w:r>
          </w:p>
        </w:tc>
      </w:tr>
    </w:tbl>
    <w:p w:rsidR="00CA476F" w:rsidRDefault="00CA476F" w:rsidP="00024076">
      <w:pPr>
        <w:pStyle w:val="Osnovni"/>
        <w:rPr>
          <w:color w:val="auto"/>
        </w:rPr>
      </w:pPr>
    </w:p>
    <w:p w:rsidR="00024076" w:rsidRPr="00CA476F" w:rsidRDefault="00C02FBC" w:rsidP="00024076">
      <w:pPr>
        <w:pStyle w:val="Osnovni"/>
        <w:rPr>
          <w:color w:val="auto"/>
        </w:rPr>
      </w:pPr>
      <w:r w:rsidRPr="00CA476F">
        <w:rPr>
          <w:color w:val="auto"/>
        </w:rPr>
        <w:t xml:space="preserve">На </w:t>
      </w:r>
      <w:r w:rsidR="00024076" w:rsidRPr="00CA476F">
        <w:rPr>
          <w:color w:val="auto"/>
        </w:rPr>
        <w:t>грађевинск</w:t>
      </w:r>
      <w:r w:rsidRPr="00CA476F">
        <w:rPr>
          <w:color w:val="auto"/>
        </w:rPr>
        <w:t>ој парцели чија је површина или ширина мања од дефинисане, дозвољена је изградња или реконструкција стамбеног објекта спратности П+1,</w:t>
      </w:r>
      <w:r w:rsidR="00024076" w:rsidRPr="00CA476F">
        <w:rPr>
          <w:color w:val="auto"/>
        </w:rPr>
        <w:t xml:space="preserve"> индекс</w:t>
      </w:r>
      <w:r w:rsidRPr="00CA476F">
        <w:rPr>
          <w:color w:val="auto"/>
        </w:rPr>
        <w:t>а заузетости 40%.</w:t>
      </w:r>
    </w:p>
    <w:p w:rsidR="00EA4F7A" w:rsidRPr="00CA476F" w:rsidRDefault="00EA4F7A" w:rsidP="00EA4F7A">
      <w:pPr>
        <w:pStyle w:val="Osnovni"/>
        <w:rPr>
          <w:color w:val="auto"/>
        </w:rPr>
      </w:pPr>
      <w:r w:rsidRPr="00CA476F">
        <w:rPr>
          <w:color w:val="auto"/>
        </w:rPr>
        <w:t>Приликом, организације дворишта потребно је задржати традиционалну поделу и органи</w:t>
      </w:r>
      <w:r w:rsidRPr="00CA476F">
        <w:rPr>
          <w:color w:val="auto"/>
        </w:rPr>
        <w:softHyphen/>
        <w:t>зацију на кућно двориште, економско двориште и башту.</w:t>
      </w:r>
    </w:p>
    <w:p w:rsidR="00EA4F7A" w:rsidRPr="00CA476F" w:rsidRDefault="00EA4F7A" w:rsidP="00EA4F7A">
      <w:pPr>
        <w:pStyle w:val="Osnovni"/>
        <w:rPr>
          <w:color w:val="auto"/>
        </w:rPr>
      </w:pPr>
      <w:r w:rsidRPr="00CA476F">
        <w:rPr>
          <w:color w:val="auto"/>
        </w:rPr>
        <w:t>У оквиру непољопривредног домаћинства, могуће је на делу окућнице, организовати мање економске садржаје.</w:t>
      </w:r>
    </w:p>
    <w:p w:rsidR="008501C8" w:rsidRPr="00D22B63" w:rsidRDefault="008501C8" w:rsidP="008501C8">
      <w:pPr>
        <w:pStyle w:val="Tabelanaslov"/>
        <w:rPr>
          <w:color w:val="auto"/>
        </w:rPr>
      </w:pPr>
      <w:r w:rsidRPr="00D22B63">
        <w:rPr>
          <w:color w:val="auto"/>
        </w:rPr>
        <w:t>Величина парцеле тип ПС-03 према врсти домаћинства</w:t>
      </w:r>
    </w:p>
    <w:tbl>
      <w:tblPr>
        <w:tblW w:w="0" w:type="auto"/>
        <w:tblInd w:w="567" w:type="dxa"/>
        <w:tblBorders>
          <w:top w:val="single" w:sz="6" w:space="0" w:color="F79646"/>
          <w:left w:val="single" w:sz="6" w:space="0" w:color="F79646"/>
          <w:bottom w:val="single" w:sz="6" w:space="0" w:color="F79646"/>
          <w:right w:val="single" w:sz="6" w:space="0" w:color="F79646"/>
          <w:insideV w:val="single" w:sz="6" w:space="0" w:color="F79646"/>
        </w:tblBorders>
        <w:tblLook w:val="0420" w:firstRow="1" w:lastRow="0" w:firstColumn="0" w:lastColumn="0" w:noHBand="0" w:noVBand="1"/>
      </w:tblPr>
      <w:tblGrid>
        <w:gridCol w:w="1198"/>
        <w:gridCol w:w="1419"/>
        <w:gridCol w:w="1769"/>
        <w:gridCol w:w="1359"/>
        <w:gridCol w:w="1387"/>
        <w:gridCol w:w="1355"/>
      </w:tblGrid>
      <w:tr w:rsidR="00956C99" w:rsidRPr="00956C99" w:rsidTr="00910E00">
        <w:trPr>
          <w:trHeight w:val="284"/>
        </w:trPr>
        <w:tc>
          <w:tcPr>
            <w:tcW w:w="1277" w:type="dxa"/>
            <w:vMerge w:val="restart"/>
            <w:tcBorders>
              <w:right w:val="single" w:sz="4" w:space="0" w:color="FFFFFF"/>
            </w:tcBorders>
            <w:shd w:val="clear" w:color="auto" w:fill="F79646"/>
            <w:vAlign w:val="center"/>
          </w:tcPr>
          <w:p w:rsidR="008501C8" w:rsidRPr="00D22B63" w:rsidRDefault="008501C8" w:rsidP="002468D6">
            <w:pPr>
              <w:pStyle w:val="Tabela"/>
              <w:jc w:val="center"/>
              <w:rPr>
                <w:b/>
                <w:bCs/>
                <w:color w:val="FFFFFF" w:themeColor="background1"/>
              </w:rPr>
            </w:pPr>
            <w:r w:rsidRPr="00D22B63">
              <w:rPr>
                <w:b/>
                <w:bCs/>
                <w:color w:val="FFFFFF" w:themeColor="background1"/>
              </w:rPr>
              <w:t>Тип</w:t>
            </w:r>
          </w:p>
        </w:tc>
        <w:tc>
          <w:tcPr>
            <w:tcW w:w="1448" w:type="dxa"/>
            <w:vMerge w:val="restart"/>
            <w:tcBorders>
              <w:left w:val="single" w:sz="4" w:space="0" w:color="FFFFFF"/>
              <w:right w:val="single" w:sz="4" w:space="0" w:color="FFFFFF"/>
            </w:tcBorders>
            <w:shd w:val="clear" w:color="auto" w:fill="F79646"/>
            <w:vAlign w:val="center"/>
          </w:tcPr>
          <w:p w:rsidR="008501C8" w:rsidRPr="00D22B63" w:rsidRDefault="008501C8" w:rsidP="00910E00">
            <w:pPr>
              <w:pStyle w:val="Tabela"/>
              <w:jc w:val="center"/>
              <w:rPr>
                <w:b/>
                <w:bCs/>
                <w:color w:val="FFFFFF" w:themeColor="background1"/>
              </w:rPr>
            </w:pPr>
            <w:r w:rsidRPr="00D22B63">
              <w:rPr>
                <w:b/>
                <w:bCs/>
                <w:color w:val="FFFFFF" w:themeColor="background1"/>
              </w:rPr>
              <w:t>Спратност</w:t>
            </w:r>
          </w:p>
        </w:tc>
        <w:tc>
          <w:tcPr>
            <w:tcW w:w="1769" w:type="dxa"/>
            <w:vMerge w:val="restart"/>
            <w:tcBorders>
              <w:left w:val="single" w:sz="4" w:space="0" w:color="FFFFFF"/>
              <w:right w:val="single" w:sz="6" w:space="0" w:color="FFFFFF"/>
            </w:tcBorders>
            <w:shd w:val="clear" w:color="auto" w:fill="F79646"/>
            <w:vAlign w:val="center"/>
          </w:tcPr>
          <w:p w:rsidR="008501C8" w:rsidRPr="00D22B63" w:rsidRDefault="008501C8" w:rsidP="00910E00">
            <w:pPr>
              <w:pStyle w:val="Tabela"/>
              <w:rPr>
                <w:b/>
                <w:bCs/>
                <w:color w:val="FFFFFF" w:themeColor="background1"/>
              </w:rPr>
            </w:pPr>
            <w:r w:rsidRPr="00D22B63">
              <w:rPr>
                <w:b/>
                <w:bCs/>
                <w:color w:val="FFFFFF" w:themeColor="background1"/>
              </w:rPr>
              <w:t>Врста домаћинства</w:t>
            </w:r>
          </w:p>
        </w:tc>
        <w:tc>
          <w:tcPr>
            <w:tcW w:w="2826" w:type="dxa"/>
            <w:gridSpan w:val="2"/>
            <w:tcBorders>
              <w:left w:val="single" w:sz="6" w:space="0" w:color="FFFFFF"/>
              <w:right w:val="single" w:sz="6" w:space="0" w:color="FFFFFF"/>
            </w:tcBorders>
            <w:shd w:val="clear" w:color="auto" w:fill="F79646"/>
            <w:vAlign w:val="center"/>
          </w:tcPr>
          <w:p w:rsidR="008501C8" w:rsidRPr="00D22B63" w:rsidRDefault="008501C8" w:rsidP="00910E00">
            <w:pPr>
              <w:pStyle w:val="Tabela"/>
              <w:jc w:val="center"/>
              <w:rPr>
                <w:b/>
                <w:bCs/>
                <w:color w:val="FFFFFF" w:themeColor="background1"/>
              </w:rPr>
            </w:pPr>
            <w:r w:rsidRPr="00D22B63">
              <w:rPr>
                <w:b/>
                <w:bCs/>
                <w:color w:val="FFFFFF" w:themeColor="background1"/>
              </w:rPr>
              <w:t>Површина парцеле</w:t>
            </w:r>
          </w:p>
        </w:tc>
        <w:tc>
          <w:tcPr>
            <w:tcW w:w="1399" w:type="dxa"/>
            <w:vMerge w:val="restart"/>
            <w:tcBorders>
              <w:left w:val="single" w:sz="6" w:space="0" w:color="FFFFFF"/>
            </w:tcBorders>
            <w:shd w:val="clear" w:color="auto" w:fill="F79646"/>
            <w:vAlign w:val="center"/>
          </w:tcPr>
          <w:p w:rsidR="008501C8" w:rsidRPr="00D22B63" w:rsidRDefault="008501C8" w:rsidP="00910E00">
            <w:pPr>
              <w:pStyle w:val="Tabela"/>
              <w:jc w:val="center"/>
              <w:rPr>
                <w:b/>
                <w:bCs/>
                <w:color w:val="FFFFFF" w:themeColor="background1"/>
              </w:rPr>
            </w:pPr>
            <w:r w:rsidRPr="00D22B63">
              <w:rPr>
                <w:b/>
                <w:bCs/>
                <w:color w:val="FFFFFF" w:themeColor="background1"/>
              </w:rPr>
              <w:t>Мин. шир.</w:t>
            </w:r>
            <w:r w:rsidRPr="00D22B63">
              <w:rPr>
                <w:b/>
                <w:bCs/>
                <w:color w:val="FFFFFF" w:themeColor="background1"/>
              </w:rPr>
              <w:br/>
              <w:t>парцеле</w:t>
            </w:r>
          </w:p>
        </w:tc>
      </w:tr>
      <w:tr w:rsidR="00956C99" w:rsidRPr="00956C99" w:rsidTr="00910E00">
        <w:tc>
          <w:tcPr>
            <w:tcW w:w="1277" w:type="dxa"/>
            <w:vMerge/>
            <w:tcBorders>
              <w:right w:val="single" w:sz="4" w:space="0" w:color="FFFFFF"/>
            </w:tcBorders>
            <w:shd w:val="clear" w:color="auto" w:fill="FDE9D9"/>
            <w:vAlign w:val="center"/>
          </w:tcPr>
          <w:p w:rsidR="008501C8" w:rsidRPr="00956C99" w:rsidRDefault="008501C8" w:rsidP="00910E00">
            <w:pPr>
              <w:pStyle w:val="Tabela"/>
              <w:rPr>
                <w:color w:val="FF0000"/>
              </w:rPr>
            </w:pPr>
          </w:p>
        </w:tc>
        <w:tc>
          <w:tcPr>
            <w:tcW w:w="1448" w:type="dxa"/>
            <w:vMerge/>
            <w:tcBorders>
              <w:left w:val="single" w:sz="4" w:space="0" w:color="FFFFFF"/>
              <w:right w:val="single" w:sz="4" w:space="0" w:color="FFFFFF"/>
            </w:tcBorders>
            <w:shd w:val="clear" w:color="auto" w:fill="FDE9D9"/>
            <w:vAlign w:val="center"/>
          </w:tcPr>
          <w:p w:rsidR="008501C8" w:rsidRPr="00956C99" w:rsidRDefault="008501C8" w:rsidP="00910E00">
            <w:pPr>
              <w:pStyle w:val="Tabela"/>
              <w:jc w:val="center"/>
              <w:rPr>
                <w:color w:val="FF0000"/>
              </w:rPr>
            </w:pPr>
          </w:p>
        </w:tc>
        <w:tc>
          <w:tcPr>
            <w:tcW w:w="1769" w:type="dxa"/>
            <w:vMerge/>
            <w:tcBorders>
              <w:left w:val="single" w:sz="4" w:space="0" w:color="FFFFFF"/>
            </w:tcBorders>
            <w:shd w:val="clear" w:color="auto" w:fill="FDE9D9"/>
            <w:vAlign w:val="center"/>
          </w:tcPr>
          <w:p w:rsidR="008501C8" w:rsidRPr="00956C99" w:rsidRDefault="008501C8" w:rsidP="00910E00">
            <w:pPr>
              <w:pStyle w:val="Tabela"/>
              <w:rPr>
                <w:color w:val="FF0000"/>
              </w:rPr>
            </w:pPr>
          </w:p>
        </w:tc>
        <w:tc>
          <w:tcPr>
            <w:tcW w:w="1402" w:type="dxa"/>
            <w:shd w:val="clear" w:color="auto" w:fill="FDE9D9"/>
            <w:vAlign w:val="center"/>
          </w:tcPr>
          <w:p w:rsidR="008501C8" w:rsidRPr="00D22B63" w:rsidRDefault="008501C8" w:rsidP="00910E00">
            <w:pPr>
              <w:pStyle w:val="Tabela"/>
              <w:jc w:val="center"/>
            </w:pPr>
            <w:r w:rsidRPr="00D22B63">
              <w:t>Стамбени део</w:t>
            </w:r>
            <w:r w:rsidRPr="00D22B63">
              <w:br/>
              <w:t>мин.</w:t>
            </w:r>
          </w:p>
        </w:tc>
        <w:tc>
          <w:tcPr>
            <w:tcW w:w="1424" w:type="dxa"/>
            <w:shd w:val="clear" w:color="auto" w:fill="FDE9D9"/>
            <w:vAlign w:val="center"/>
          </w:tcPr>
          <w:p w:rsidR="008501C8" w:rsidRPr="00D22B63" w:rsidRDefault="008501C8" w:rsidP="00910E00">
            <w:pPr>
              <w:pStyle w:val="Tabela"/>
              <w:jc w:val="center"/>
            </w:pPr>
            <w:r w:rsidRPr="00D22B63">
              <w:t>Економски део</w:t>
            </w:r>
            <w:r w:rsidRPr="00D22B63">
              <w:br/>
              <w:t>мин.</w:t>
            </w:r>
          </w:p>
        </w:tc>
        <w:tc>
          <w:tcPr>
            <w:tcW w:w="1399" w:type="dxa"/>
            <w:vMerge/>
            <w:shd w:val="clear" w:color="auto" w:fill="FDE9D9"/>
            <w:vAlign w:val="center"/>
          </w:tcPr>
          <w:p w:rsidR="008501C8" w:rsidRPr="00D22B63" w:rsidRDefault="008501C8" w:rsidP="00910E00">
            <w:pPr>
              <w:pStyle w:val="Tabela"/>
              <w:jc w:val="center"/>
            </w:pPr>
          </w:p>
        </w:tc>
      </w:tr>
      <w:tr w:rsidR="00956C99" w:rsidRPr="00956C99" w:rsidTr="00910E00">
        <w:trPr>
          <w:trHeight w:val="284"/>
        </w:trPr>
        <w:tc>
          <w:tcPr>
            <w:tcW w:w="1277" w:type="dxa"/>
            <w:vMerge w:val="restart"/>
            <w:shd w:val="clear" w:color="auto" w:fill="FFFFFF"/>
            <w:vAlign w:val="center"/>
          </w:tcPr>
          <w:p w:rsidR="008501C8" w:rsidRPr="00956C99" w:rsidRDefault="008501C8" w:rsidP="002468D6">
            <w:pPr>
              <w:pStyle w:val="Tabela"/>
              <w:jc w:val="center"/>
              <w:rPr>
                <w:color w:val="FF0000"/>
              </w:rPr>
            </w:pPr>
            <w:r w:rsidRPr="00D22B63">
              <w:t>ПС-03</w:t>
            </w:r>
          </w:p>
        </w:tc>
        <w:tc>
          <w:tcPr>
            <w:tcW w:w="1448" w:type="dxa"/>
            <w:vMerge w:val="restart"/>
            <w:shd w:val="clear" w:color="auto" w:fill="FFFFFF"/>
            <w:vAlign w:val="center"/>
          </w:tcPr>
          <w:p w:rsidR="008501C8" w:rsidRPr="00D22B63" w:rsidRDefault="008501C8" w:rsidP="002468D6">
            <w:pPr>
              <w:pStyle w:val="Tabela"/>
              <w:jc w:val="center"/>
            </w:pPr>
            <w:r w:rsidRPr="00D22B63">
              <w:t>До П+1+Пк</w:t>
            </w:r>
          </w:p>
        </w:tc>
        <w:tc>
          <w:tcPr>
            <w:tcW w:w="1769" w:type="dxa"/>
            <w:shd w:val="clear" w:color="auto" w:fill="FFFFFF"/>
            <w:vAlign w:val="center"/>
          </w:tcPr>
          <w:p w:rsidR="008501C8" w:rsidRPr="00D22B63" w:rsidRDefault="008501C8" w:rsidP="002468D6">
            <w:pPr>
              <w:pStyle w:val="Tabela"/>
              <w:jc w:val="center"/>
            </w:pPr>
            <w:r w:rsidRPr="00D22B63">
              <w:t>Непољопривредно</w:t>
            </w:r>
          </w:p>
        </w:tc>
        <w:tc>
          <w:tcPr>
            <w:tcW w:w="1402" w:type="dxa"/>
            <w:vMerge w:val="restart"/>
            <w:shd w:val="clear" w:color="auto" w:fill="FFFFFF"/>
            <w:vAlign w:val="center"/>
          </w:tcPr>
          <w:p w:rsidR="008501C8" w:rsidRPr="00D22B63" w:rsidRDefault="008501C8" w:rsidP="002468D6">
            <w:pPr>
              <w:pStyle w:val="Tabela"/>
              <w:jc w:val="center"/>
            </w:pPr>
            <w:r w:rsidRPr="00D22B63">
              <w:t>400</w:t>
            </w:r>
          </w:p>
        </w:tc>
        <w:tc>
          <w:tcPr>
            <w:tcW w:w="1424" w:type="dxa"/>
            <w:shd w:val="clear" w:color="auto" w:fill="FFFFFF"/>
            <w:vAlign w:val="center"/>
          </w:tcPr>
          <w:p w:rsidR="008501C8" w:rsidRPr="00D22B63" w:rsidRDefault="008501C8" w:rsidP="002468D6">
            <w:pPr>
              <w:pStyle w:val="Tabela"/>
              <w:jc w:val="center"/>
            </w:pPr>
            <w:r w:rsidRPr="00D22B63">
              <w:t>- -</w:t>
            </w:r>
          </w:p>
        </w:tc>
        <w:tc>
          <w:tcPr>
            <w:tcW w:w="1399" w:type="dxa"/>
            <w:shd w:val="clear" w:color="auto" w:fill="FFFFFF"/>
            <w:vAlign w:val="center"/>
          </w:tcPr>
          <w:p w:rsidR="008501C8" w:rsidRPr="00D22B63" w:rsidRDefault="008501C8" w:rsidP="002468D6">
            <w:pPr>
              <w:pStyle w:val="Tabela"/>
              <w:jc w:val="center"/>
            </w:pPr>
            <w:r w:rsidRPr="00D22B63">
              <w:t>15</w:t>
            </w:r>
          </w:p>
        </w:tc>
      </w:tr>
      <w:tr w:rsidR="00956C99" w:rsidRPr="00956C99" w:rsidTr="00910E00">
        <w:trPr>
          <w:trHeight w:val="284"/>
        </w:trPr>
        <w:tc>
          <w:tcPr>
            <w:tcW w:w="1277" w:type="dxa"/>
            <w:vMerge/>
            <w:shd w:val="clear" w:color="auto" w:fill="FDE9D9"/>
            <w:vAlign w:val="center"/>
          </w:tcPr>
          <w:p w:rsidR="008501C8" w:rsidRPr="00956C99" w:rsidRDefault="008501C8" w:rsidP="002468D6">
            <w:pPr>
              <w:pStyle w:val="Tabela"/>
              <w:jc w:val="center"/>
              <w:rPr>
                <w:color w:val="FF0000"/>
              </w:rPr>
            </w:pPr>
          </w:p>
        </w:tc>
        <w:tc>
          <w:tcPr>
            <w:tcW w:w="1448" w:type="dxa"/>
            <w:vMerge/>
            <w:shd w:val="clear" w:color="auto" w:fill="FDE9D9"/>
            <w:vAlign w:val="center"/>
          </w:tcPr>
          <w:p w:rsidR="008501C8" w:rsidRPr="00D22B63" w:rsidRDefault="008501C8" w:rsidP="002468D6">
            <w:pPr>
              <w:pStyle w:val="Tabela"/>
              <w:jc w:val="center"/>
            </w:pPr>
          </w:p>
        </w:tc>
        <w:tc>
          <w:tcPr>
            <w:tcW w:w="1769" w:type="dxa"/>
            <w:shd w:val="clear" w:color="auto" w:fill="FDE9D9"/>
            <w:vAlign w:val="center"/>
          </w:tcPr>
          <w:p w:rsidR="008501C8" w:rsidRPr="00D22B63" w:rsidRDefault="008501C8" w:rsidP="002468D6">
            <w:pPr>
              <w:pStyle w:val="Tabela"/>
              <w:jc w:val="center"/>
            </w:pPr>
            <w:r w:rsidRPr="00D22B63">
              <w:t>Мешовито</w:t>
            </w:r>
          </w:p>
        </w:tc>
        <w:tc>
          <w:tcPr>
            <w:tcW w:w="1402" w:type="dxa"/>
            <w:vMerge/>
            <w:shd w:val="clear" w:color="auto" w:fill="FDE9D9"/>
            <w:vAlign w:val="center"/>
          </w:tcPr>
          <w:p w:rsidR="008501C8" w:rsidRPr="00D22B63" w:rsidRDefault="008501C8" w:rsidP="002468D6">
            <w:pPr>
              <w:pStyle w:val="Tabela"/>
              <w:jc w:val="center"/>
            </w:pPr>
          </w:p>
        </w:tc>
        <w:tc>
          <w:tcPr>
            <w:tcW w:w="1424" w:type="dxa"/>
            <w:shd w:val="clear" w:color="auto" w:fill="FDE9D9"/>
            <w:vAlign w:val="center"/>
          </w:tcPr>
          <w:p w:rsidR="008501C8" w:rsidRPr="00D22B63" w:rsidRDefault="008501C8" w:rsidP="002468D6">
            <w:pPr>
              <w:pStyle w:val="Tabela"/>
              <w:jc w:val="center"/>
            </w:pPr>
            <w:r w:rsidRPr="00D22B63">
              <w:t>200</w:t>
            </w:r>
          </w:p>
        </w:tc>
        <w:tc>
          <w:tcPr>
            <w:tcW w:w="1399" w:type="dxa"/>
            <w:shd w:val="clear" w:color="auto" w:fill="FDE9D9"/>
            <w:vAlign w:val="center"/>
          </w:tcPr>
          <w:p w:rsidR="008501C8" w:rsidRPr="00D22B63" w:rsidRDefault="008501C8" w:rsidP="002468D6">
            <w:pPr>
              <w:pStyle w:val="Tabela"/>
              <w:jc w:val="center"/>
            </w:pPr>
            <w:r w:rsidRPr="00D22B63">
              <w:t>15</w:t>
            </w:r>
          </w:p>
        </w:tc>
      </w:tr>
      <w:tr w:rsidR="00956C99" w:rsidRPr="00956C99" w:rsidTr="00910E00">
        <w:trPr>
          <w:trHeight w:val="284"/>
        </w:trPr>
        <w:tc>
          <w:tcPr>
            <w:tcW w:w="1277" w:type="dxa"/>
            <w:vMerge/>
            <w:shd w:val="clear" w:color="auto" w:fill="FFFFFF"/>
            <w:vAlign w:val="center"/>
          </w:tcPr>
          <w:p w:rsidR="008501C8" w:rsidRPr="00956C99" w:rsidRDefault="008501C8" w:rsidP="002468D6">
            <w:pPr>
              <w:pStyle w:val="Tabela"/>
              <w:jc w:val="center"/>
              <w:rPr>
                <w:color w:val="FF0000"/>
              </w:rPr>
            </w:pPr>
          </w:p>
        </w:tc>
        <w:tc>
          <w:tcPr>
            <w:tcW w:w="1448" w:type="dxa"/>
            <w:vMerge/>
            <w:shd w:val="clear" w:color="auto" w:fill="FFFFFF"/>
            <w:vAlign w:val="center"/>
          </w:tcPr>
          <w:p w:rsidR="008501C8" w:rsidRPr="00D22B63" w:rsidRDefault="008501C8" w:rsidP="002468D6">
            <w:pPr>
              <w:pStyle w:val="Tabela"/>
              <w:jc w:val="center"/>
            </w:pPr>
          </w:p>
        </w:tc>
        <w:tc>
          <w:tcPr>
            <w:tcW w:w="1769" w:type="dxa"/>
            <w:shd w:val="clear" w:color="auto" w:fill="FFFFFF"/>
            <w:vAlign w:val="center"/>
          </w:tcPr>
          <w:p w:rsidR="008501C8" w:rsidRPr="00D22B63" w:rsidRDefault="008501C8" w:rsidP="002468D6">
            <w:pPr>
              <w:pStyle w:val="Tabela"/>
              <w:jc w:val="center"/>
            </w:pPr>
            <w:r w:rsidRPr="00D22B63">
              <w:t>Пољопривредно</w:t>
            </w:r>
          </w:p>
        </w:tc>
        <w:tc>
          <w:tcPr>
            <w:tcW w:w="1402" w:type="dxa"/>
            <w:vMerge/>
            <w:shd w:val="clear" w:color="auto" w:fill="FFFFFF"/>
            <w:vAlign w:val="center"/>
          </w:tcPr>
          <w:p w:rsidR="008501C8" w:rsidRPr="00D22B63" w:rsidRDefault="008501C8" w:rsidP="002468D6">
            <w:pPr>
              <w:pStyle w:val="Tabela"/>
              <w:jc w:val="center"/>
            </w:pPr>
          </w:p>
        </w:tc>
        <w:tc>
          <w:tcPr>
            <w:tcW w:w="1424" w:type="dxa"/>
            <w:shd w:val="clear" w:color="auto" w:fill="FFFFFF"/>
            <w:vAlign w:val="center"/>
          </w:tcPr>
          <w:p w:rsidR="008501C8" w:rsidRPr="00D22B63" w:rsidRDefault="008501C8" w:rsidP="002468D6">
            <w:pPr>
              <w:pStyle w:val="Tabela"/>
              <w:jc w:val="center"/>
            </w:pPr>
            <w:r w:rsidRPr="00D22B63">
              <w:t>800</w:t>
            </w:r>
          </w:p>
        </w:tc>
        <w:tc>
          <w:tcPr>
            <w:tcW w:w="1399" w:type="dxa"/>
            <w:shd w:val="clear" w:color="auto" w:fill="FFFFFF"/>
            <w:vAlign w:val="center"/>
          </w:tcPr>
          <w:p w:rsidR="008501C8" w:rsidRPr="00D22B63" w:rsidRDefault="008501C8" w:rsidP="002468D6">
            <w:pPr>
              <w:pStyle w:val="Tabela"/>
              <w:jc w:val="center"/>
            </w:pPr>
            <w:r w:rsidRPr="00D22B63">
              <w:t>20</w:t>
            </w:r>
          </w:p>
        </w:tc>
      </w:tr>
      <w:tr w:rsidR="00956C99" w:rsidRPr="00956C99" w:rsidTr="00910E00">
        <w:trPr>
          <w:trHeight w:val="284"/>
        </w:trPr>
        <w:tc>
          <w:tcPr>
            <w:tcW w:w="1277" w:type="dxa"/>
            <w:vMerge/>
            <w:shd w:val="clear" w:color="auto" w:fill="FDE9D9"/>
            <w:vAlign w:val="center"/>
          </w:tcPr>
          <w:p w:rsidR="008501C8" w:rsidRPr="00956C99" w:rsidRDefault="008501C8" w:rsidP="002468D6">
            <w:pPr>
              <w:pStyle w:val="Tabela"/>
              <w:jc w:val="center"/>
              <w:rPr>
                <w:color w:val="FF0000"/>
              </w:rPr>
            </w:pPr>
          </w:p>
        </w:tc>
        <w:tc>
          <w:tcPr>
            <w:tcW w:w="1448" w:type="dxa"/>
            <w:vMerge w:val="restart"/>
            <w:shd w:val="clear" w:color="auto" w:fill="FDE9D9"/>
            <w:vAlign w:val="center"/>
          </w:tcPr>
          <w:p w:rsidR="008501C8" w:rsidRPr="00D22B63" w:rsidRDefault="008501C8" w:rsidP="002468D6">
            <w:pPr>
              <w:pStyle w:val="Tabela"/>
              <w:jc w:val="center"/>
            </w:pPr>
            <w:r w:rsidRPr="00D22B63">
              <w:t xml:space="preserve">П+2 </w:t>
            </w:r>
            <w:r w:rsidRPr="00D22B63">
              <w:br/>
              <w:t>П+2+Пк</w:t>
            </w:r>
          </w:p>
        </w:tc>
        <w:tc>
          <w:tcPr>
            <w:tcW w:w="1769" w:type="dxa"/>
            <w:shd w:val="clear" w:color="auto" w:fill="FDE9D9"/>
            <w:vAlign w:val="center"/>
          </w:tcPr>
          <w:p w:rsidR="008501C8" w:rsidRPr="00D22B63" w:rsidRDefault="008501C8" w:rsidP="002468D6">
            <w:pPr>
              <w:pStyle w:val="Tabela"/>
              <w:jc w:val="center"/>
            </w:pPr>
            <w:r w:rsidRPr="00D22B63">
              <w:t>Непољопривредно</w:t>
            </w:r>
          </w:p>
        </w:tc>
        <w:tc>
          <w:tcPr>
            <w:tcW w:w="1402" w:type="dxa"/>
            <w:vMerge w:val="restart"/>
            <w:shd w:val="clear" w:color="auto" w:fill="FDE9D9"/>
            <w:vAlign w:val="center"/>
          </w:tcPr>
          <w:p w:rsidR="008501C8" w:rsidRPr="00D22B63" w:rsidRDefault="008501C8" w:rsidP="002468D6">
            <w:pPr>
              <w:pStyle w:val="Tabela"/>
              <w:jc w:val="center"/>
            </w:pPr>
            <w:r w:rsidRPr="00D22B63">
              <w:t>600</w:t>
            </w:r>
          </w:p>
        </w:tc>
        <w:tc>
          <w:tcPr>
            <w:tcW w:w="1424" w:type="dxa"/>
            <w:shd w:val="clear" w:color="auto" w:fill="FDE9D9"/>
            <w:vAlign w:val="center"/>
          </w:tcPr>
          <w:p w:rsidR="008501C8" w:rsidRPr="00D22B63" w:rsidRDefault="008501C8" w:rsidP="002468D6">
            <w:pPr>
              <w:pStyle w:val="Tabela"/>
              <w:jc w:val="center"/>
            </w:pPr>
            <w:r w:rsidRPr="00D22B63">
              <w:t>- -</w:t>
            </w:r>
          </w:p>
        </w:tc>
        <w:tc>
          <w:tcPr>
            <w:tcW w:w="1399" w:type="dxa"/>
            <w:shd w:val="clear" w:color="auto" w:fill="FDE9D9"/>
            <w:vAlign w:val="center"/>
          </w:tcPr>
          <w:p w:rsidR="008501C8" w:rsidRPr="00D22B63" w:rsidRDefault="008501C8" w:rsidP="002468D6">
            <w:pPr>
              <w:pStyle w:val="Tabela"/>
              <w:jc w:val="center"/>
            </w:pPr>
            <w:r w:rsidRPr="00D22B63">
              <w:t>15</w:t>
            </w:r>
          </w:p>
        </w:tc>
      </w:tr>
      <w:tr w:rsidR="00956C99" w:rsidRPr="00956C99" w:rsidTr="00910E00">
        <w:trPr>
          <w:trHeight w:val="284"/>
        </w:trPr>
        <w:tc>
          <w:tcPr>
            <w:tcW w:w="1277" w:type="dxa"/>
            <w:vMerge/>
            <w:shd w:val="clear" w:color="auto" w:fill="FFFFFF"/>
            <w:vAlign w:val="center"/>
          </w:tcPr>
          <w:p w:rsidR="008501C8" w:rsidRPr="00956C99" w:rsidRDefault="008501C8" w:rsidP="002468D6">
            <w:pPr>
              <w:pStyle w:val="Tabela"/>
              <w:jc w:val="center"/>
              <w:rPr>
                <w:color w:val="FF0000"/>
              </w:rPr>
            </w:pPr>
          </w:p>
        </w:tc>
        <w:tc>
          <w:tcPr>
            <w:tcW w:w="1448" w:type="dxa"/>
            <w:vMerge/>
            <w:shd w:val="clear" w:color="auto" w:fill="FFFFFF"/>
            <w:vAlign w:val="center"/>
          </w:tcPr>
          <w:p w:rsidR="008501C8" w:rsidRPr="00D22B63" w:rsidRDefault="008501C8" w:rsidP="002468D6">
            <w:pPr>
              <w:pStyle w:val="Tabela"/>
              <w:jc w:val="center"/>
            </w:pPr>
          </w:p>
        </w:tc>
        <w:tc>
          <w:tcPr>
            <w:tcW w:w="1769" w:type="dxa"/>
            <w:shd w:val="clear" w:color="auto" w:fill="FFFFFF"/>
            <w:vAlign w:val="center"/>
          </w:tcPr>
          <w:p w:rsidR="008501C8" w:rsidRPr="00D22B63" w:rsidRDefault="008501C8" w:rsidP="002468D6">
            <w:pPr>
              <w:pStyle w:val="Tabela"/>
              <w:jc w:val="center"/>
            </w:pPr>
            <w:r w:rsidRPr="00D22B63">
              <w:t>Мешовито</w:t>
            </w:r>
          </w:p>
        </w:tc>
        <w:tc>
          <w:tcPr>
            <w:tcW w:w="1402" w:type="dxa"/>
            <w:vMerge/>
            <w:shd w:val="clear" w:color="auto" w:fill="FFFFFF"/>
            <w:vAlign w:val="center"/>
          </w:tcPr>
          <w:p w:rsidR="008501C8" w:rsidRPr="00D22B63" w:rsidRDefault="008501C8" w:rsidP="002468D6">
            <w:pPr>
              <w:pStyle w:val="Tabela"/>
              <w:jc w:val="center"/>
            </w:pPr>
          </w:p>
        </w:tc>
        <w:tc>
          <w:tcPr>
            <w:tcW w:w="1424" w:type="dxa"/>
            <w:shd w:val="clear" w:color="auto" w:fill="FFFFFF"/>
            <w:vAlign w:val="center"/>
          </w:tcPr>
          <w:p w:rsidR="008501C8" w:rsidRPr="00D22B63" w:rsidRDefault="008501C8" w:rsidP="002468D6">
            <w:pPr>
              <w:pStyle w:val="Tabela"/>
              <w:jc w:val="center"/>
            </w:pPr>
            <w:r w:rsidRPr="00D22B63">
              <w:t>200</w:t>
            </w:r>
          </w:p>
        </w:tc>
        <w:tc>
          <w:tcPr>
            <w:tcW w:w="1399" w:type="dxa"/>
            <w:shd w:val="clear" w:color="auto" w:fill="FFFFFF"/>
            <w:vAlign w:val="center"/>
          </w:tcPr>
          <w:p w:rsidR="008501C8" w:rsidRPr="00D22B63" w:rsidRDefault="008501C8" w:rsidP="002468D6">
            <w:pPr>
              <w:pStyle w:val="Tabela"/>
              <w:jc w:val="center"/>
            </w:pPr>
            <w:r w:rsidRPr="00D22B63">
              <w:t>15</w:t>
            </w:r>
          </w:p>
        </w:tc>
      </w:tr>
      <w:tr w:rsidR="00956C99" w:rsidRPr="00956C99" w:rsidTr="00910E00">
        <w:trPr>
          <w:trHeight w:val="284"/>
        </w:trPr>
        <w:tc>
          <w:tcPr>
            <w:tcW w:w="1277" w:type="dxa"/>
            <w:vMerge/>
            <w:shd w:val="clear" w:color="auto" w:fill="FDE9D9"/>
            <w:vAlign w:val="center"/>
          </w:tcPr>
          <w:p w:rsidR="008501C8" w:rsidRPr="00956C99" w:rsidRDefault="008501C8" w:rsidP="002468D6">
            <w:pPr>
              <w:pStyle w:val="Tabela"/>
              <w:jc w:val="center"/>
              <w:rPr>
                <w:color w:val="FF0000"/>
              </w:rPr>
            </w:pPr>
          </w:p>
        </w:tc>
        <w:tc>
          <w:tcPr>
            <w:tcW w:w="1448" w:type="dxa"/>
            <w:vMerge/>
            <w:shd w:val="clear" w:color="auto" w:fill="FDE9D9"/>
            <w:vAlign w:val="center"/>
          </w:tcPr>
          <w:p w:rsidR="008501C8" w:rsidRPr="00D22B63" w:rsidRDefault="008501C8" w:rsidP="002468D6">
            <w:pPr>
              <w:pStyle w:val="Tabela"/>
              <w:jc w:val="center"/>
            </w:pPr>
          </w:p>
        </w:tc>
        <w:tc>
          <w:tcPr>
            <w:tcW w:w="1769" w:type="dxa"/>
            <w:shd w:val="clear" w:color="auto" w:fill="FDE9D9"/>
            <w:vAlign w:val="center"/>
          </w:tcPr>
          <w:p w:rsidR="008501C8" w:rsidRPr="00D22B63" w:rsidRDefault="008501C8" w:rsidP="002468D6">
            <w:pPr>
              <w:pStyle w:val="Tabela"/>
              <w:jc w:val="center"/>
            </w:pPr>
            <w:r w:rsidRPr="00D22B63">
              <w:t>пољопривредно</w:t>
            </w:r>
          </w:p>
        </w:tc>
        <w:tc>
          <w:tcPr>
            <w:tcW w:w="1402" w:type="dxa"/>
            <w:vMerge/>
            <w:shd w:val="clear" w:color="auto" w:fill="FDE9D9"/>
            <w:vAlign w:val="center"/>
          </w:tcPr>
          <w:p w:rsidR="008501C8" w:rsidRPr="00956C99" w:rsidRDefault="008501C8" w:rsidP="002468D6">
            <w:pPr>
              <w:pStyle w:val="Tabela"/>
              <w:jc w:val="center"/>
              <w:rPr>
                <w:color w:val="FF0000"/>
              </w:rPr>
            </w:pPr>
          </w:p>
        </w:tc>
        <w:tc>
          <w:tcPr>
            <w:tcW w:w="1424" w:type="dxa"/>
            <w:shd w:val="clear" w:color="auto" w:fill="FDE9D9"/>
            <w:vAlign w:val="center"/>
          </w:tcPr>
          <w:p w:rsidR="008501C8" w:rsidRPr="00D22B63" w:rsidRDefault="008501C8" w:rsidP="002468D6">
            <w:pPr>
              <w:pStyle w:val="Tabela"/>
              <w:jc w:val="center"/>
            </w:pPr>
            <w:r w:rsidRPr="00D22B63">
              <w:t>800</w:t>
            </w:r>
          </w:p>
        </w:tc>
        <w:tc>
          <w:tcPr>
            <w:tcW w:w="1399" w:type="dxa"/>
            <w:shd w:val="clear" w:color="auto" w:fill="FDE9D9"/>
            <w:vAlign w:val="center"/>
          </w:tcPr>
          <w:p w:rsidR="008501C8" w:rsidRPr="00D22B63" w:rsidRDefault="008501C8" w:rsidP="002468D6">
            <w:pPr>
              <w:pStyle w:val="Tabela"/>
              <w:jc w:val="center"/>
            </w:pPr>
            <w:r w:rsidRPr="00D22B63">
              <w:t>20</w:t>
            </w:r>
          </w:p>
        </w:tc>
      </w:tr>
    </w:tbl>
    <w:p w:rsidR="008501C8" w:rsidRPr="00956C99" w:rsidRDefault="008501C8" w:rsidP="002468D6">
      <w:pPr>
        <w:pStyle w:val="Tabela"/>
        <w:jc w:val="center"/>
        <w:rPr>
          <w:color w:val="FF0000"/>
        </w:rPr>
      </w:pPr>
    </w:p>
    <w:p w:rsidR="00D06454" w:rsidRPr="00D22B63" w:rsidRDefault="00D06454" w:rsidP="00D06454">
      <w:pPr>
        <w:pStyle w:val="Osnovni"/>
        <w:rPr>
          <w:color w:val="auto"/>
        </w:rPr>
      </w:pPr>
      <w:r w:rsidRPr="00D22B63">
        <w:rPr>
          <w:color w:val="auto"/>
        </w:rPr>
        <w:t>За неизграђени део грађевинског подручја планираног уз државне путеве, односно све садржаје лоциране у овом појасу потребно је обезбедити посебну приступну саобра</w:t>
      </w:r>
      <w:r w:rsidRPr="00D22B63">
        <w:rPr>
          <w:color w:val="auto"/>
        </w:rPr>
        <w:softHyphen/>
        <w:t>ћајницу.</w:t>
      </w:r>
    </w:p>
    <w:p w:rsidR="008064D7" w:rsidRPr="00D22B63" w:rsidRDefault="008064D7" w:rsidP="008064D7">
      <w:pPr>
        <w:pStyle w:val="Podvuceniosnovni"/>
        <w:rPr>
          <w:color w:val="auto"/>
        </w:rPr>
      </w:pPr>
      <w:r w:rsidRPr="00D22B63">
        <w:rPr>
          <w:color w:val="auto"/>
        </w:rPr>
        <w:t>Економски објекти у оквиру периурбаног становања</w:t>
      </w:r>
    </w:p>
    <w:p w:rsidR="008064D7" w:rsidRPr="00D22B63" w:rsidRDefault="008064D7" w:rsidP="008064D7">
      <w:pPr>
        <w:pStyle w:val="Osnovni"/>
        <w:rPr>
          <w:color w:val="auto"/>
        </w:rPr>
      </w:pPr>
      <w:r w:rsidRPr="00D22B63">
        <w:rPr>
          <w:color w:val="auto"/>
        </w:rPr>
        <w:t>У економске објекате спадају објекти за гајење животиња: сточне стаје (живинарници, свињци, говедарници, овчарници, козарници и др.), испусти за стоку, ђубришне јаме-ђубришта и др., који се граде на простору економског дворишта и на прописној удаљености од стамбеног објекта, чесме, бунара и других садржаја на које штетно делују.</w:t>
      </w:r>
    </w:p>
    <w:p w:rsidR="008064D7" w:rsidRPr="00D22B63" w:rsidRDefault="008064D7" w:rsidP="008064D7">
      <w:pPr>
        <w:pStyle w:val="Osnovni"/>
        <w:rPr>
          <w:color w:val="auto"/>
        </w:rPr>
      </w:pPr>
      <w:r w:rsidRPr="00D22B63">
        <w:rPr>
          <w:color w:val="auto"/>
        </w:rPr>
        <w:t>Економски објекти могу се градити самостално или повезивати међусобно зависно од просторних могућности и функционалних потреба.</w:t>
      </w:r>
    </w:p>
    <w:p w:rsidR="00A17CAB" w:rsidRPr="00D22B63" w:rsidRDefault="00A17CAB" w:rsidP="008064D7">
      <w:pPr>
        <w:pStyle w:val="Osnovni"/>
        <w:rPr>
          <w:color w:val="auto"/>
        </w:rPr>
      </w:pPr>
      <w:r w:rsidRPr="00D22B63">
        <w:rPr>
          <w:color w:val="auto"/>
        </w:rPr>
        <w:t>Спратност економских објеката је П+Пк.</w:t>
      </w:r>
    </w:p>
    <w:p w:rsidR="00D40F5A" w:rsidRPr="00D22B63" w:rsidRDefault="008064D7" w:rsidP="008064D7">
      <w:pPr>
        <w:pStyle w:val="Osnovni"/>
        <w:rPr>
          <w:color w:val="auto"/>
        </w:rPr>
      </w:pPr>
      <w:r w:rsidRPr="00D22B63">
        <w:rPr>
          <w:color w:val="auto"/>
        </w:rPr>
        <w:lastRenderedPageBreak/>
        <w:t>Положај, локацију и габарит економског објекта, као и међусобна растојања економских објеката, прилагођавају се просторним могућностима економског дворишта. При томе обезбе</w:t>
      </w:r>
      <w:r w:rsidRPr="00D22B63">
        <w:rPr>
          <w:color w:val="auto"/>
        </w:rPr>
        <w:softHyphen/>
        <w:t xml:space="preserve">дити лак приступ и добру организацију економског простора и везу са другим објектима. </w:t>
      </w:r>
    </w:p>
    <w:p w:rsidR="008064D7" w:rsidRPr="00D22B63" w:rsidRDefault="008064D7" w:rsidP="008064D7">
      <w:pPr>
        <w:pStyle w:val="Osnovni"/>
        <w:rPr>
          <w:color w:val="auto"/>
        </w:rPr>
      </w:pPr>
      <w:r w:rsidRPr="00D22B63">
        <w:rPr>
          <w:color w:val="auto"/>
        </w:rPr>
        <w:t>Прљ</w:t>
      </w:r>
      <w:r w:rsidR="00D40F5A" w:rsidRPr="00D22B63">
        <w:rPr>
          <w:color w:val="auto"/>
        </w:rPr>
        <w:t>аве садржаји</w:t>
      </w:r>
      <w:r w:rsidRPr="00D22B63">
        <w:rPr>
          <w:color w:val="auto"/>
        </w:rPr>
        <w:t xml:space="preserve">, као што су стаје и ђубришта </w:t>
      </w:r>
      <w:r w:rsidR="00D40F5A" w:rsidRPr="00D22B63">
        <w:rPr>
          <w:color w:val="auto"/>
        </w:rPr>
        <w:t xml:space="preserve">се </w:t>
      </w:r>
      <w:r w:rsidRPr="00D22B63">
        <w:rPr>
          <w:color w:val="auto"/>
        </w:rPr>
        <w:t>лоцира</w:t>
      </w:r>
      <w:r w:rsidR="00D40F5A" w:rsidRPr="00D22B63">
        <w:rPr>
          <w:color w:val="auto"/>
        </w:rPr>
        <w:t>ју</w:t>
      </w:r>
      <w:r w:rsidRPr="00D22B63">
        <w:rPr>
          <w:color w:val="auto"/>
        </w:rPr>
        <w:t xml:space="preserve"> заједно са септичким јамама и пољским клозетима на удаљенијим деловима економског дворишта и низ ветар у односу на стамбени део дворишта.</w:t>
      </w:r>
    </w:p>
    <w:p w:rsidR="008064D7" w:rsidRPr="00D22B63" w:rsidRDefault="008064D7" w:rsidP="008064D7">
      <w:pPr>
        <w:pStyle w:val="Osnovni"/>
        <w:rPr>
          <w:color w:val="auto"/>
        </w:rPr>
      </w:pPr>
      <w:r w:rsidRPr="00D22B63">
        <w:rPr>
          <w:color w:val="auto"/>
        </w:rPr>
        <w:t>Ако се економски део дворишта једне парцеле непосредно граничи са стамбеним делом дворишта друге парцеле, растојање између нових објеката утврђује се применом правила за најмања растојања стамбених и економских објеката.</w:t>
      </w:r>
    </w:p>
    <w:p w:rsidR="008064D7" w:rsidRPr="00D22B63" w:rsidRDefault="008064D7" w:rsidP="008064D7">
      <w:pPr>
        <w:pStyle w:val="Osnovni"/>
        <w:rPr>
          <w:color w:val="auto"/>
        </w:rPr>
      </w:pPr>
      <w:r w:rsidRPr="00D22B63">
        <w:rPr>
          <w:color w:val="auto"/>
        </w:rPr>
        <w:t xml:space="preserve">Ако се економски делови дворишта суседних парцела граниче, растојање између нових економских објеката и границе парцеле је </w:t>
      </w:r>
      <w:r w:rsidR="00D40F5A" w:rsidRPr="00D22B63">
        <w:rPr>
          <w:color w:val="auto"/>
        </w:rPr>
        <w:t>минимум</w:t>
      </w:r>
      <w:r w:rsidRPr="00D22B63">
        <w:rPr>
          <w:color w:val="auto"/>
        </w:rPr>
        <w:t xml:space="preserve"> 1,0м.</w:t>
      </w:r>
    </w:p>
    <w:p w:rsidR="008064D7" w:rsidRPr="00D22B63" w:rsidRDefault="008064D7" w:rsidP="008064D7">
      <w:pPr>
        <w:pStyle w:val="Osnovni"/>
        <w:rPr>
          <w:color w:val="auto"/>
        </w:rPr>
      </w:pPr>
      <w:r w:rsidRPr="00D22B63">
        <w:rPr>
          <w:color w:val="auto"/>
        </w:rPr>
        <w:t xml:space="preserve">Удаљеност стаје од стамбеног објекта мора бити </w:t>
      </w:r>
      <w:r w:rsidR="00D40F5A" w:rsidRPr="00D22B63">
        <w:rPr>
          <w:color w:val="auto"/>
        </w:rPr>
        <w:t>минимално</w:t>
      </w:r>
      <w:r w:rsidRPr="00D22B63">
        <w:rPr>
          <w:color w:val="auto"/>
        </w:rPr>
        <w:t xml:space="preserve"> 15м. Удаљеност ђубришта и пољског клозета од стамбеног објекта мора бити </w:t>
      </w:r>
      <w:r w:rsidR="00D40F5A" w:rsidRPr="00D22B63">
        <w:rPr>
          <w:color w:val="auto"/>
        </w:rPr>
        <w:t>минимално</w:t>
      </w:r>
      <w:r w:rsidRPr="00D22B63">
        <w:rPr>
          <w:color w:val="auto"/>
        </w:rPr>
        <w:t xml:space="preserve"> 20м.</w:t>
      </w:r>
    </w:p>
    <w:p w:rsidR="008064D7" w:rsidRPr="00D22B63" w:rsidRDefault="008064D7" w:rsidP="008064D7">
      <w:pPr>
        <w:pStyle w:val="Osnovni"/>
        <w:rPr>
          <w:color w:val="auto"/>
        </w:rPr>
      </w:pPr>
      <w:r w:rsidRPr="00D22B63">
        <w:rPr>
          <w:color w:val="auto"/>
        </w:rPr>
        <w:t xml:space="preserve">Ширина приступног економског пута је </w:t>
      </w:r>
      <w:r w:rsidR="00D40F5A" w:rsidRPr="00D22B63">
        <w:rPr>
          <w:color w:val="auto"/>
        </w:rPr>
        <w:t>минимално</w:t>
      </w:r>
      <w:r w:rsidRPr="00D22B63">
        <w:rPr>
          <w:color w:val="auto"/>
        </w:rPr>
        <w:t xml:space="preserve"> 3,0м.</w:t>
      </w:r>
    </w:p>
    <w:p w:rsidR="00A17CAB" w:rsidRPr="00D22B63" w:rsidRDefault="00A17CAB" w:rsidP="008064D7">
      <w:pPr>
        <w:pStyle w:val="Osnovni"/>
        <w:rPr>
          <w:color w:val="auto"/>
        </w:rPr>
      </w:pPr>
      <w:r w:rsidRPr="00D22B63">
        <w:rPr>
          <w:color w:val="auto"/>
        </w:rPr>
        <w:t>Економске објекате градити од класичних и природних материјала, без употребе штетних материјала као што су азбест и блокови од шљаке.</w:t>
      </w:r>
    </w:p>
    <w:p w:rsidR="00A17CAB" w:rsidRPr="00D22B63" w:rsidRDefault="00A17CAB" w:rsidP="008064D7">
      <w:pPr>
        <w:pStyle w:val="Osnovni"/>
        <w:rPr>
          <w:color w:val="auto"/>
        </w:rPr>
      </w:pPr>
      <w:r w:rsidRPr="00D22B63">
        <w:rPr>
          <w:color w:val="auto"/>
        </w:rPr>
        <w:t>Максимални нагиб крова је 45°.</w:t>
      </w:r>
    </w:p>
    <w:p w:rsidR="00A17CAB" w:rsidRPr="00D22B63" w:rsidRDefault="00A17CAB" w:rsidP="008064D7">
      <w:pPr>
        <w:pStyle w:val="Osnovni"/>
        <w:rPr>
          <w:color w:val="auto"/>
        </w:rPr>
      </w:pPr>
      <w:r w:rsidRPr="00D22B63">
        <w:rPr>
          <w:color w:val="auto"/>
        </w:rPr>
        <w:t xml:space="preserve">Покривање </w:t>
      </w:r>
      <w:r w:rsidR="00EF6F7C" w:rsidRPr="00D22B63">
        <w:rPr>
          <w:color w:val="auto"/>
        </w:rPr>
        <w:t>извести</w:t>
      </w:r>
      <w:r w:rsidRPr="00D22B63">
        <w:rPr>
          <w:color w:val="auto"/>
        </w:rPr>
        <w:t xml:space="preserve"> црепом или другим природним материјалима. Забрањено је покривање с</w:t>
      </w:r>
      <w:r w:rsidR="00EF6F7C" w:rsidRPr="00D22B63">
        <w:rPr>
          <w:color w:val="auto"/>
        </w:rPr>
        <w:t>алонитом, етернитом или покривачем од пластич</w:t>
      </w:r>
      <w:r w:rsidRPr="00D22B63">
        <w:rPr>
          <w:color w:val="auto"/>
        </w:rPr>
        <w:t>них маса.</w:t>
      </w:r>
    </w:p>
    <w:p w:rsidR="008064D7" w:rsidRPr="00D22B63" w:rsidRDefault="008064D7" w:rsidP="008064D7">
      <w:pPr>
        <w:pStyle w:val="Osnovni"/>
        <w:rPr>
          <w:color w:val="auto"/>
        </w:rPr>
      </w:pPr>
      <w:r w:rsidRPr="00D22B63">
        <w:rPr>
          <w:color w:val="auto"/>
        </w:rPr>
        <w:t>Помоћни објекти уз економске објекте су објекти за производњу и прераду пољопривредних производа, стакленици и објекти за складиштење пољопривредних производа (пушнице, сушаре, кошеви, амбари), надстрешнице за машине и пољопривредна возила, магацини сточне хране и објекти намењени исхрани стоке и сл., као и гараже и надстрешнице за пољопривредну механизацију, машине и возила, који могу појединачно бити површине веће од 30м².</w:t>
      </w:r>
    </w:p>
    <w:p w:rsidR="00EF6F7C" w:rsidRPr="00D22B63" w:rsidRDefault="00EF6F7C" w:rsidP="00EF6F7C">
      <w:pPr>
        <w:pStyle w:val="Heading3"/>
        <w:rPr>
          <w:color w:val="auto"/>
        </w:rPr>
      </w:pPr>
      <w:r w:rsidRPr="00D22B63">
        <w:rPr>
          <w:color w:val="auto"/>
        </w:rPr>
        <w:t>3.</w:t>
      </w:r>
      <w:r w:rsidR="007145DF">
        <w:rPr>
          <w:color w:val="auto"/>
        </w:rPr>
        <w:t>7</w:t>
      </w:r>
      <w:r w:rsidRPr="00D22B63">
        <w:rPr>
          <w:color w:val="auto"/>
        </w:rPr>
        <w:t>.</w:t>
      </w:r>
      <w:r w:rsidR="00976D5B">
        <w:rPr>
          <w:color w:val="auto"/>
        </w:rPr>
        <w:t>3</w:t>
      </w:r>
      <w:r w:rsidRPr="00D22B63">
        <w:rPr>
          <w:color w:val="auto"/>
        </w:rPr>
        <w:t>. Правила грађења објеката комерцијалних делатности</w:t>
      </w:r>
    </w:p>
    <w:p w:rsidR="00FD4D1E" w:rsidRPr="00D22B63" w:rsidRDefault="00FD4D1E" w:rsidP="00FD4D1E">
      <w:pPr>
        <w:pStyle w:val="Osnovni"/>
        <w:rPr>
          <w:color w:val="auto"/>
        </w:rPr>
      </w:pPr>
      <w:r w:rsidRPr="00D22B63">
        <w:rPr>
          <w:color w:val="auto"/>
        </w:rPr>
        <w:t>Kомерцијалне делатности подразумевају: трговину, угоститељство, занатство (услужни део), пословне и финансијске услуге и друге пословне просторе, део објеката саобраћајне привреде (бензинске и гасне пумпе</w:t>
      </w:r>
      <w:r w:rsidR="00D22B63">
        <w:rPr>
          <w:color w:val="auto"/>
        </w:rPr>
        <w:t>)</w:t>
      </w:r>
      <w:r w:rsidRPr="00D22B63">
        <w:rPr>
          <w:color w:val="auto"/>
        </w:rPr>
        <w:t xml:space="preserve"> и слично.</w:t>
      </w:r>
    </w:p>
    <w:p w:rsidR="00910E00" w:rsidRPr="00D22B63" w:rsidRDefault="00910E00" w:rsidP="00910E00">
      <w:pPr>
        <w:pStyle w:val="Podvuceniosnovni"/>
        <w:rPr>
          <w:color w:val="auto"/>
        </w:rPr>
      </w:pPr>
      <w:r w:rsidRPr="00D22B63">
        <w:rPr>
          <w:color w:val="auto"/>
        </w:rPr>
        <w:t>Тип КД - 02</w:t>
      </w:r>
    </w:p>
    <w:p w:rsidR="00910E00" w:rsidRPr="00D22B63" w:rsidRDefault="00910E00" w:rsidP="00910E00">
      <w:pPr>
        <w:pStyle w:val="Osnovni"/>
        <w:rPr>
          <w:color w:val="auto"/>
        </w:rPr>
      </w:pPr>
      <w:r w:rsidRPr="00D22B63">
        <w:rPr>
          <w:color w:val="auto"/>
        </w:rPr>
        <w:t>Подразумева комерцијалне делатности из области: трговине, угоститељства, туризма, занатства, услуга, пословања и финансија, бирое, агенције и сл.</w:t>
      </w:r>
    </w:p>
    <w:p w:rsidR="008179B7" w:rsidRPr="00D22B63" w:rsidRDefault="008179B7" w:rsidP="008179B7">
      <w:pPr>
        <w:pStyle w:val="Osnovni"/>
        <w:rPr>
          <w:color w:val="auto"/>
        </w:rPr>
      </w:pPr>
      <w:r w:rsidRPr="00D22B63">
        <w:rPr>
          <w:color w:val="auto"/>
        </w:rPr>
        <w:t>За изградњу објеката користе се урбанистички параметри дефинисани за претежну намену урбанистичке целине у којој се објекти граде.</w:t>
      </w:r>
    </w:p>
    <w:p w:rsidR="008179B7" w:rsidRPr="00D22B63" w:rsidRDefault="008179B7" w:rsidP="008179B7">
      <w:pPr>
        <w:pStyle w:val="Osnovni"/>
        <w:rPr>
          <w:color w:val="auto"/>
        </w:rPr>
      </w:pPr>
      <w:r w:rsidRPr="00D22B63">
        <w:rPr>
          <w:color w:val="auto"/>
        </w:rPr>
        <w:t>У оквиру објеката комерцијалних делатности, може бити заступљено и становање.</w:t>
      </w:r>
    </w:p>
    <w:p w:rsidR="008179B7" w:rsidRPr="00D22B63" w:rsidRDefault="008179B7" w:rsidP="008179B7">
      <w:pPr>
        <w:pStyle w:val="Osnovni"/>
        <w:rPr>
          <w:color w:val="auto"/>
        </w:rPr>
      </w:pPr>
      <w:r w:rsidRPr="00D22B63">
        <w:rPr>
          <w:color w:val="auto"/>
        </w:rPr>
        <w:t>Однос комерцијалних делатности према становању 80% : 20%.</w:t>
      </w:r>
    </w:p>
    <w:p w:rsidR="008179B7" w:rsidRPr="00D22B63" w:rsidRDefault="008179B7" w:rsidP="008179B7">
      <w:pPr>
        <w:pStyle w:val="Osnovni"/>
        <w:rPr>
          <w:color w:val="auto"/>
        </w:rPr>
      </w:pPr>
      <w:r w:rsidRPr="00D22B63">
        <w:rPr>
          <w:color w:val="auto"/>
        </w:rPr>
        <w:t>Комерцијалне делатности морају еколошки и функционално бити примерене зони становања.</w:t>
      </w:r>
    </w:p>
    <w:p w:rsidR="000953B2" w:rsidRDefault="000953B2">
      <w:pPr>
        <w:rPr>
          <w:rFonts w:cs="Tahoma"/>
          <w:b/>
          <w:noProof w:val="0"/>
          <w:u w:val="single"/>
        </w:rPr>
      </w:pPr>
      <w:r>
        <w:br w:type="page"/>
      </w:r>
    </w:p>
    <w:p w:rsidR="004353D3" w:rsidRPr="00D22B63" w:rsidRDefault="004353D3" w:rsidP="004353D3">
      <w:pPr>
        <w:pStyle w:val="Heading3"/>
        <w:rPr>
          <w:color w:val="auto"/>
        </w:rPr>
      </w:pPr>
      <w:r w:rsidRPr="00D22B63">
        <w:rPr>
          <w:color w:val="auto"/>
        </w:rPr>
        <w:lastRenderedPageBreak/>
        <w:t>3.</w:t>
      </w:r>
      <w:r w:rsidR="007145DF">
        <w:rPr>
          <w:color w:val="auto"/>
        </w:rPr>
        <w:t>7</w:t>
      </w:r>
      <w:r w:rsidRPr="00D22B63">
        <w:rPr>
          <w:color w:val="auto"/>
        </w:rPr>
        <w:t>.</w:t>
      </w:r>
      <w:r w:rsidR="00976D5B">
        <w:rPr>
          <w:color w:val="auto"/>
        </w:rPr>
        <w:t>4</w:t>
      </w:r>
      <w:r w:rsidRPr="00D22B63">
        <w:rPr>
          <w:color w:val="auto"/>
        </w:rPr>
        <w:t>. Правила грађења објеката привредних делатности</w:t>
      </w:r>
    </w:p>
    <w:p w:rsidR="00E71D17" w:rsidRPr="00D22B63" w:rsidRDefault="00E71D17" w:rsidP="00E71D17">
      <w:pPr>
        <w:pStyle w:val="Osnovni"/>
        <w:rPr>
          <w:color w:val="auto"/>
        </w:rPr>
      </w:pPr>
      <w:r w:rsidRPr="00D22B63">
        <w:rPr>
          <w:color w:val="auto"/>
        </w:rPr>
        <w:t>Привредне делатности подразумевају: индустријску и занатску производњу, део објеката саобраћајне привреде (гараже и радионице, путне базе), сервисе, складишта и слично.</w:t>
      </w:r>
    </w:p>
    <w:p w:rsidR="00047482" w:rsidRPr="00D22B63" w:rsidRDefault="00047482" w:rsidP="00D22B63">
      <w:pPr>
        <w:pStyle w:val="Podvuceniosnovni"/>
        <w:rPr>
          <w:color w:val="auto"/>
        </w:rPr>
      </w:pPr>
      <w:r w:rsidRPr="00D22B63">
        <w:rPr>
          <w:color w:val="auto"/>
        </w:rPr>
        <w:t>Тип ПД – 02</w:t>
      </w:r>
    </w:p>
    <w:p w:rsidR="00047482" w:rsidRPr="00D22B63" w:rsidRDefault="00047482" w:rsidP="00047482">
      <w:pPr>
        <w:pStyle w:val="Osnovni"/>
        <w:rPr>
          <w:color w:val="auto"/>
        </w:rPr>
      </w:pPr>
      <w:r w:rsidRPr="00D22B63">
        <w:rPr>
          <w:color w:val="auto"/>
        </w:rPr>
        <w:t>Подразумева привредне делатности ван привредно-радних зона, које се организују на нивоу блока или дела блока и чине јединствен комплекс или више више појединачних груписаних локација.</w:t>
      </w:r>
    </w:p>
    <w:p w:rsidR="004353D3" w:rsidRPr="00D22B63" w:rsidRDefault="004353D3" w:rsidP="004353D3">
      <w:pPr>
        <w:pStyle w:val="Tabelanaslov"/>
        <w:rPr>
          <w:color w:val="auto"/>
        </w:rPr>
      </w:pPr>
      <w:r w:rsidRPr="00D22B63">
        <w:rPr>
          <w:color w:val="auto"/>
        </w:rPr>
        <w:t>Урбанистички параметри тип ПД - 02</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ook w:val="04A0" w:firstRow="1" w:lastRow="0" w:firstColumn="1" w:lastColumn="0" w:noHBand="0" w:noVBand="1"/>
      </w:tblPr>
      <w:tblGrid>
        <w:gridCol w:w="1650"/>
        <w:gridCol w:w="1770"/>
        <w:gridCol w:w="1683"/>
        <w:gridCol w:w="1775"/>
        <w:gridCol w:w="1740"/>
      </w:tblGrid>
      <w:tr w:rsidR="00956C99" w:rsidRPr="00956C99" w:rsidTr="00141FE8">
        <w:trPr>
          <w:trHeight w:val="737"/>
        </w:trPr>
        <w:tc>
          <w:tcPr>
            <w:tcW w:w="1650" w:type="dxa"/>
            <w:tcBorders>
              <w:bottom w:val="single" w:sz="6" w:space="0" w:color="FFFFFF"/>
              <w:right w:val="single" w:sz="6" w:space="0" w:color="FFFFFF"/>
            </w:tcBorders>
            <w:shd w:val="clear" w:color="auto" w:fill="F79646"/>
            <w:vAlign w:val="center"/>
          </w:tcPr>
          <w:p w:rsidR="004353D3" w:rsidRPr="00D22B63" w:rsidRDefault="004353D3" w:rsidP="004353D3">
            <w:pPr>
              <w:pStyle w:val="Tabela"/>
              <w:jc w:val="center"/>
              <w:rPr>
                <w:b/>
                <w:bCs/>
                <w:color w:val="FFFFFF" w:themeColor="background1"/>
              </w:rPr>
            </w:pPr>
            <w:r w:rsidRPr="00D22B63">
              <w:rPr>
                <w:b/>
                <w:bCs/>
                <w:color w:val="FFFFFF" w:themeColor="background1"/>
              </w:rPr>
              <w:t>тип</w:t>
            </w:r>
          </w:p>
        </w:tc>
        <w:tc>
          <w:tcPr>
            <w:tcW w:w="1770" w:type="dxa"/>
            <w:tcBorders>
              <w:left w:val="single" w:sz="6" w:space="0" w:color="FFFFFF"/>
              <w:right w:val="single" w:sz="6" w:space="0" w:color="FFFFFF"/>
            </w:tcBorders>
            <w:shd w:val="clear" w:color="auto" w:fill="F79646"/>
            <w:vAlign w:val="center"/>
          </w:tcPr>
          <w:p w:rsidR="004353D3" w:rsidRPr="00D22B63" w:rsidRDefault="004353D3" w:rsidP="004353D3">
            <w:pPr>
              <w:pStyle w:val="Tabela"/>
              <w:jc w:val="center"/>
              <w:rPr>
                <w:b/>
                <w:bCs/>
                <w:color w:val="FFFFFF" w:themeColor="background1"/>
              </w:rPr>
            </w:pPr>
            <w:r w:rsidRPr="00D22B63">
              <w:rPr>
                <w:b/>
                <w:bCs/>
                <w:color w:val="FFFFFF" w:themeColor="background1"/>
              </w:rPr>
              <w:t>макс.</w:t>
            </w:r>
          </w:p>
          <w:p w:rsidR="004353D3" w:rsidRPr="00D22B63" w:rsidRDefault="004353D3" w:rsidP="004353D3">
            <w:pPr>
              <w:pStyle w:val="Tabela"/>
              <w:jc w:val="center"/>
              <w:rPr>
                <w:b/>
                <w:bCs/>
                <w:color w:val="FFFFFF" w:themeColor="background1"/>
              </w:rPr>
            </w:pPr>
            <w:r w:rsidRPr="00D22B63">
              <w:rPr>
                <w:b/>
                <w:bCs/>
                <w:color w:val="FFFFFF" w:themeColor="background1"/>
              </w:rPr>
              <w:t>спратност</w:t>
            </w:r>
          </w:p>
        </w:tc>
        <w:tc>
          <w:tcPr>
            <w:tcW w:w="1683" w:type="dxa"/>
            <w:tcBorders>
              <w:left w:val="single" w:sz="6" w:space="0" w:color="FFFFFF"/>
              <w:right w:val="single" w:sz="6" w:space="0" w:color="FFFFFF"/>
            </w:tcBorders>
            <w:shd w:val="clear" w:color="auto" w:fill="F79646"/>
            <w:vAlign w:val="center"/>
          </w:tcPr>
          <w:p w:rsidR="004353D3" w:rsidRPr="00D22B63" w:rsidRDefault="004353D3" w:rsidP="004353D3">
            <w:pPr>
              <w:pStyle w:val="Tabela"/>
              <w:jc w:val="center"/>
              <w:rPr>
                <w:b/>
                <w:bCs/>
                <w:color w:val="FFFFFF" w:themeColor="background1"/>
              </w:rPr>
            </w:pPr>
            <w:r w:rsidRPr="00D22B63">
              <w:rPr>
                <w:b/>
                <w:bCs/>
                <w:color w:val="FFFFFF" w:themeColor="background1"/>
              </w:rPr>
              <w:t>макс.</w:t>
            </w:r>
          </w:p>
          <w:p w:rsidR="004353D3" w:rsidRPr="00D22B63" w:rsidRDefault="004353D3" w:rsidP="004353D3">
            <w:pPr>
              <w:pStyle w:val="Tabela"/>
              <w:jc w:val="center"/>
              <w:rPr>
                <w:b/>
                <w:bCs/>
                <w:color w:val="FFFFFF" w:themeColor="background1"/>
              </w:rPr>
            </w:pPr>
            <w:r w:rsidRPr="00D22B63">
              <w:rPr>
                <w:b/>
                <w:bCs/>
                <w:color w:val="FFFFFF" w:themeColor="background1"/>
              </w:rPr>
              <w:t>ИЗ (%)</w:t>
            </w:r>
          </w:p>
        </w:tc>
        <w:tc>
          <w:tcPr>
            <w:tcW w:w="1775" w:type="dxa"/>
            <w:tcBorders>
              <w:left w:val="single" w:sz="6" w:space="0" w:color="FFFFFF"/>
              <w:right w:val="single" w:sz="6" w:space="0" w:color="FFFFFF"/>
            </w:tcBorders>
            <w:shd w:val="clear" w:color="auto" w:fill="F79646"/>
            <w:vAlign w:val="center"/>
          </w:tcPr>
          <w:p w:rsidR="004353D3" w:rsidRPr="00D22B63" w:rsidRDefault="004353D3" w:rsidP="004353D3">
            <w:pPr>
              <w:pStyle w:val="Tabela"/>
              <w:jc w:val="center"/>
              <w:rPr>
                <w:b/>
                <w:bCs/>
                <w:color w:val="FFFFFF" w:themeColor="background1"/>
              </w:rPr>
            </w:pPr>
            <w:r w:rsidRPr="00D22B63">
              <w:rPr>
                <w:b/>
                <w:bCs/>
                <w:color w:val="FFFFFF" w:themeColor="background1"/>
              </w:rPr>
              <w:t>мин. површина</w:t>
            </w:r>
          </w:p>
          <w:p w:rsidR="004353D3" w:rsidRPr="00D22B63" w:rsidRDefault="004353D3" w:rsidP="004353D3">
            <w:pPr>
              <w:pStyle w:val="Tabela"/>
              <w:jc w:val="center"/>
              <w:rPr>
                <w:b/>
                <w:bCs/>
                <w:color w:val="FFFFFF" w:themeColor="background1"/>
              </w:rPr>
            </w:pPr>
            <w:r w:rsidRPr="00D22B63">
              <w:rPr>
                <w:b/>
                <w:bCs/>
                <w:color w:val="FFFFFF" w:themeColor="background1"/>
              </w:rPr>
              <w:t>парцеле (м</w:t>
            </w:r>
            <w:r w:rsidRPr="00D22B63">
              <w:rPr>
                <w:b/>
                <w:bCs/>
                <w:color w:val="FFFFFF" w:themeColor="background1"/>
                <w:vertAlign w:val="superscript"/>
              </w:rPr>
              <w:t>2</w:t>
            </w:r>
            <w:r w:rsidRPr="00D22B63">
              <w:rPr>
                <w:b/>
                <w:bCs/>
                <w:color w:val="FFFFFF" w:themeColor="background1"/>
              </w:rPr>
              <w:t>)</w:t>
            </w:r>
          </w:p>
        </w:tc>
        <w:tc>
          <w:tcPr>
            <w:tcW w:w="1740" w:type="dxa"/>
            <w:tcBorders>
              <w:left w:val="single" w:sz="6" w:space="0" w:color="FFFFFF"/>
            </w:tcBorders>
            <w:shd w:val="clear" w:color="auto" w:fill="F79646"/>
            <w:vAlign w:val="center"/>
          </w:tcPr>
          <w:p w:rsidR="004353D3" w:rsidRPr="00D22B63" w:rsidRDefault="004353D3" w:rsidP="004353D3">
            <w:pPr>
              <w:pStyle w:val="Tabela"/>
              <w:jc w:val="center"/>
              <w:rPr>
                <w:b/>
                <w:bCs/>
                <w:color w:val="FFFFFF" w:themeColor="background1"/>
              </w:rPr>
            </w:pPr>
            <w:r w:rsidRPr="00D22B63">
              <w:rPr>
                <w:b/>
                <w:bCs/>
                <w:color w:val="FFFFFF" w:themeColor="background1"/>
              </w:rPr>
              <w:t>мин.</w:t>
            </w:r>
          </w:p>
          <w:p w:rsidR="004353D3" w:rsidRPr="00D22B63" w:rsidRDefault="004353D3" w:rsidP="004353D3">
            <w:pPr>
              <w:pStyle w:val="Tabela"/>
              <w:jc w:val="center"/>
              <w:rPr>
                <w:b/>
                <w:bCs/>
                <w:color w:val="FFFFFF" w:themeColor="background1"/>
              </w:rPr>
            </w:pPr>
            <w:r w:rsidRPr="00D22B63">
              <w:rPr>
                <w:b/>
                <w:bCs/>
                <w:color w:val="FFFFFF" w:themeColor="background1"/>
              </w:rPr>
              <w:t>ширина парцеле (м)</w:t>
            </w:r>
          </w:p>
        </w:tc>
      </w:tr>
      <w:tr w:rsidR="00956C99" w:rsidRPr="00956C99" w:rsidTr="00141FE8">
        <w:trPr>
          <w:trHeight w:val="567"/>
        </w:trPr>
        <w:tc>
          <w:tcPr>
            <w:tcW w:w="1650" w:type="dxa"/>
            <w:shd w:val="clear" w:color="auto" w:fill="auto"/>
            <w:vAlign w:val="center"/>
          </w:tcPr>
          <w:p w:rsidR="004353D3" w:rsidRPr="00D22B63" w:rsidRDefault="004353D3" w:rsidP="004353D3">
            <w:pPr>
              <w:pStyle w:val="Tabela"/>
              <w:jc w:val="center"/>
              <w:rPr>
                <w:b/>
              </w:rPr>
            </w:pPr>
            <w:r w:rsidRPr="00D22B63">
              <w:t>ПД-02</w:t>
            </w:r>
          </w:p>
        </w:tc>
        <w:tc>
          <w:tcPr>
            <w:tcW w:w="1770" w:type="dxa"/>
            <w:shd w:val="clear" w:color="auto" w:fill="auto"/>
            <w:vAlign w:val="center"/>
          </w:tcPr>
          <w:p w:rsidR="004353D3" w:rsidRPr="00D22B63" w:rsidRDefault="004353D3" w:rsidP="00910E00">
            <w:pPr>
              <w:pStyle w:val="Tabela"/>
              <w:jc w:val="center"/>
            </w:pPr>
            <w:r w:rsidRPr="00D22B63">
              <w:t>П+1</w:t>
            </w:r>
          </w:p>
        </w:tc>
        <w:tc>
          <w:tcPr>
            <w:tcW w:w="1683" w:type="dxa"/>
            <w:shd w:val="clear" w:color="auto" w:fill="auto"/>
            <w:vAlign w:val="center"/>
          </w:tcPr>
          <w:p w:rsidR="004353D3" w:rsidRPr="00D22B63" w:rsidRDefault="004353D3" w:rsidP="00910E00">
            <w:pPr>
              <w:pStyle w:val="Tabela"/>
              <w:jc w:val="center"/>
            </w:pPr>
            <w:r w:rsidRPr="00D22B63">
              <w:t>40%</w:t>
            </w:r>
          </w:p>
        </w:tc>
        <w:tc>
          <w:tcPr>
            <w:tcW w:w="1775" w:type="dxa"/>
            <w:shd w:val="clear" w:color="auto" w:fill="auto"/>
            <w:vAlign w:val="center"/>
          </w:tcPr>
          <w:p w:rsidR="004353D3" w:rsidRPr="00D22B63" w:rsidRDefault="004353D3" w:rsidP="00910E00">
            <w:pPr>
              <w:pStyle w:val="Tabela"/>
              <w:jc w:val="center"/>
            </w:pPr>
            <w:r w:rsidRPr="00D22B63">
              <w:t>800</w:t>
            </w:r>
          </w:p>
        </w:tc>
        <w:tc>
          <w:tcPr>
            <w:tcW w:w="1740" w:type="dxa"/>
            <w:shd w:val="clear" w:color="auto" w:fill="auto"/>
            <w:vAlign w:val="center"/>
          </w:tcPr>
          <w:p w:rsidR="004353D3" w:rsidRPr="00D22B63" w:rsidRDefault="004353D3" w:rsidP="00910E00">
            <w:pPr>
              <w:pStyle w:val="Tabela"/>
              <w:jc w:val="center"/>
            </w:pPr>
            <w:r w:rsidRPr="00D22B63">
              <w:t>16</w:t>
            </w:r>
          </w:p>
        </w:tc>
      </w:tr>
    </w:tbl>
    <w:p w:rsidR="00CF73A3" w:rsidRPr="00D22B63" w:rsidRDefault="00141FE8" w:rsidP="00B45480">
      <w:pPr>
        <w:pStyle w:val="Osnovni"/>
        <w:rPr>
          <w:color w:val="auto"/>
        </w:rPr>
      </w:pPr>
      <w:r w:rsidRPr="00D22B63">
        <w:rPr>
          <w:color w:val="auto"/>
        </w:rPr>
        <w:t>Привредне делатности могу бити организоване у склопу једног или више објеката на парцели.</w:t>
      </w:r>
    </w:p>
    <w:p w:rsidR="00141FE8" w:rsidRPr="00D22B63" w:rsidRDefault="00141FE8" w:rsidP="00141FE8">
      <w:pPr>
        <w:pStyle w:val="Osnovni"/>
        <w:rPr>
          <w:color w:val="auto"/>
        </w:rPr>
      </w:pPr>
      <w:r w:rsidRPr="00D22B63">
        <w:rPr>
          <w:color w:val="auto"/>
        </w:rPr>
        <w:t>Није дозвољено упуштање делова објеката у јавну површину.</w:t>
      </w:r>
    </w:p>
    <w:p w:rsidR="00141FE8" w:rsidRPr="00D22B63" w:rsidRDefault="00141FE8" w:rsidP="00141FE8">
      <w:pPr>
        <w:pStyle w:val="Osnovni"/>
        <w:rPr>
          <w:color w:val="auto"/>
        </w:rPr>
      </w:pPr>
      <w:r w:rsidRPr="00D22B63">
        <w:rPr>
          <w:color w:val="auto"/>
        </w:rPr>
        <w:t>Минимални проценат уређених зелених и слободних површина износи 30%.</w:t>
      </w:r>
    </w:p>
    <w:p w:rsidR="00141FE8" w:rsidRPr="00D22B63" w:rsidRDefault="00141FE8" w:rsidP="00141FE8">
      <w:pPr>
        <w:pStyle w:val="Osnovni"/>
        <w:rPr>
          <w:color w:val="auto"/>
        </w:rPr>
      </w:pPr>
      <w:r w:rsidRPr="00D22B63">
        <w:rPr>
          <w:color w:val="auto"/>
        </w:rPr>
        <w:t>У оквиру комплекса предвидети заштитно зеленило (компактни засади листопадне и четинарске вегетације).</w:t>
      </w:r>
    </w:p>
    <w:p w:rsidR="00141FE8" w:rsidRPr="00D22B63" w:rsidRDefault="00141FE8" w:rsidP="00141FE8">
      <w:pPr>
        <w:pStyle w:val="Osnovni"/>
        <w:rPr>
          <w:color w:val="auto"/>
        </w:rPr>
      </w:pPr>
      <w:r w:rsidRPr="00D22B63">
        <w:rPr>
          <w:color w:val="auto"/>
        </w:rPr>
        <w:t>У оквиру комплекса неопходно је предвидети посебне просторе за сакупљање, примарну селекцију и одношење комуналног и индустријског отпада.</w:t>
      </w:r>
    </w:p>
    <w:p w:rsidR="00047482" w:rsidRPr="00D22B63" w:rsidRDefault="00047482" w:rsidP="00047482">
      <w:pPr>
        <w:pStyle w:val="Podvuceniosnovni"/>
        <w:rPr>
          <w:color w:val="auto"/>
        </w:rPr>
      </w:pPr>
      <w:r w:rsidRPr="00D22B63">
        <w:rPr>
          <w:color w:val="auto"/>
        </w:rPr>
        <w:t>Тип ПД – 03</w:t>
      </w:r>
    </w:p>
    <w:p w:rsidR="00047482" w:rsidRPr="00D22B63" w:rsidRDefault="00047482" w:rsidP="00047482">
      <w:pPr>
        <w:pStyle w:val="Osnovni"/>
        <w:rPr>
          <w:color w:val="auto"/>
        </w:rPr>
      </w:pPr>
      <w:r w:rsidRPr="00D22B63">
        <w:rPr>
          <w:color w:val="auto"/>
        </w:rPr>
        <w:t>Подразумева привредне делатности у урбанистичким целинама или подцелинама у којима је претежна намена становање (мање производне јединице, мања занатска производња и сл.)</w:t>
      </w:r>
    </w:p>
    <w:p w:rsidR="00141FE8" w:rsidRPr="00D22B63" w:rsidRDefault="00141FE8" w:rsidP="00047482">
      <w:pPr>
        <w:pStyle w:val="Osnovni"/>
        <w:rPr>
          <w:color w:val="auto"/>
        </w:rPr>
      </w:pPr>
      <w:r w:rsidRPr="00D22B63">
        <w:rPr>
          <w:color w:val="auto"/>
        </w:rPr>
        <w:t>Урбанистички параметри тип ПД - 03</w:t>
      </w:r>
    </w:p>
    <w:p w:rsidR="00141FE8" w:rsidRPr="00D22B63" w:rsidRDefault="00141FE8" w:rsidP="00141FE8">
      <w:pPr>
        <w:pStyle w:val="Osnovni"/>
        <w:rPr>
          <w:color w:val="auto"/>
        </w:rPr>
      </w:pPr>
      <w:r w:rsidRPr="00D22B63">
        <w:rPr>
          <w:color w:val="auto"/>
        </w:rPr>
        <w:t>За изградњу објеката користе се урбанистички параметри дефинисани за претежну намену урбанистичке целине у којој се објекти граде.</w:t>
      </w:r>
    </w:p>
    <w:p w:rsidR="00141FE8" w:rsidRPr="00D22B63" w:rsidRDefault="00141FE8" w:rsidP="00141FE8">
      <w:pPr>
        <w:pStyle w:val="Osnovni"/>
        <w:rPr>
          <w:color w:val="auto"/>
        </w:rPr>
      </w:pPr>
      <w:r w:rsidRPr="00D22B63">
        <w:rPr>
          <w:color w:val="auto"/>
        </w:rPr>
        <w:t>У оквиру грађевинских парцела са изграђеним производним садржајима, забрањено је складиштење и депоновање материјала и робе, што подразумева и: отпадни материјал, грађевински материјал, ауто-отпад, пластику и др.</w:t>
      </w:r>
    </w:p>
    <w:p w:rsidR="00141FE8" w:rsidRPr="00D22B63" w:rsidRDefault="00141FE8" w:rsidP="00141FE8">
      <w:pPr>
        <w:pStyle w:val="Osnovni"/>
        <w:rPr>
          <w:color w:val="auto"/>
        </w:rPr>
      </w:pPr>
      <w:r w:rsidRPr="00D22B63">
        <w:rPr>
          <w:color w:val="auto"/>
        </w:rPr>
        <w:t>Привредне делатности морају еколошки и функционално бити примерене зони у којој се налазе.</w:t>
      </w:r>
    </w:p>
    <w:p w:rsidR="00141FE8" w:rsidRPr="00D22B63" w:rsidRDefault="00141FE8" w:rsidP="00141FE8">
      <w:pPr>
        <w:pStyle w:val="Heading3"/>
        <w:rPr>
          <w:color w:val="auto"/>
        </w:rPr>
      </w:pPr>
      <w:r w:rsidRPr="00D22B63">
        <w:rPr>
          <w:color w:val="auto"/>
        </w:rPr>
        <w:t>3.</w:t>
      </w:r>
      <w:r w:rsidR="007145DF">
        <w:rPr>
          <w:color w:val="auto"/>
        </w:rPr>
        <w:t>7</w:t>
      </w:r>
      <w:r w:rsidRPr="00D22B63">
        <w:rPr>
          <w:color w:val="auto"/>
        </w:rPr>
        <w:t>.</w:t>
      </w:r>
      <w:r w:rsidR="00976D5B">
        <w:rPr>
          <w:color w:val="auto"/>
        </w:rPr>
        <w:t>5</w:t>
      </w:r>
      <w:r w:rsidRPr="00D22B63">
        <w:rPr>
          <w:color w:val="auto"/>
        </w:rPr>
        <w:t>. Правила грађења објеката јавних функција</w:t>
      </w:r>
    </w:p>
    <w:p w:rsidR="00FD4D1E" w:rsidRPr="00D22B63" w:rsidRDefault="00FD4D1E" w:rsidP="00CF0456">
      <w:pPr>
        <w:pStyle w:val="Osnovni"/>
        <w:rPr>
          <w:color w:val="auto"/>
        </w:rPr>
      </w:pPr>
      <w:r w:rsidRPr="00D22B63">
        <w:rPr>
          <w:color w:val="auto"/>
        </w:rPr>
        <w:t xml:space="preserve">Планом су од објеката јавних функција, планирани: </w:t>
      </w:r>
      <w:r w:rsidR="00D22B63" w:rsidRPr="00D22B63">
        <w:rPr>
          <w:color w:val="auto"/>
        </w:rPr>
        <w:t>објекат основне школе, дом културе, верски објекат и објекат управе–месна заједница</w:t>
      </w:r>
      <w:r w:rsidRPr="00D22B63">
        <w:rPr>
          <w:color w:val="auto"/>
        </w:rPr>
        <w:t>.</w:t>
      </w:r>
    </w:p>
    <w:p w:rsidR="00141FE8" w:rsidRPr="00D22B63" w:rsidRDefault="00141FE8" w:rsidP="00141FE8">
      <w:pPr>
        <w:pStyle w:val="Osnovni"/>
        <w:rPr>
          <w:color w:val="auto"/>
        </w:rPr>
      </w:pPr>
      <w:r w:rsidRPr="00D22B63">
        <w:rPr>
          <w:color w:val="auto"/>
        </w:rPr>
        <w:t>Тип и габарит објекта мора бити прилагођен условима локације и локалног урбанистичког контекста.</w:t>
      </w:r>
    </w:p>
    <w:p w:rsidR="00141FE8" w:rsidRPr="00D22B63" w:rsidRDefault="00141FE8" w:rsidP="00141FE8">
      <w:pPr>
        <w:pStyle w:val="Osnovni"/>
        <w:rPr>
          <w:color w:val="auto"/>
        </w:rPr>
      </w:pPr>
      <w:r w:rsidRPr="00D22B63">
        <w:rPr>
          <w:color w:val="auto"/>
        </w:rPr>
        <w:t>За изградњу објеката из области јавних функција, поред урбанистичких услова одређених планом, ко</w:t>
      </w:r>
      <w:r w:rsidRPr="00D22B63">
        <w:rPr>
          <w:color w:val="auto"/>
        </w:rPr>
        <w:softHyphen/>
        <w:t>ристе се и критеријуми и нормативи за одређену врсту објекта.</w:t>
      </w:r>
    </w:p>
    <w:p w:rsidR="00141FE8" w:rsidRPr="00D22B63" w:rsidRDefault="00141FE8" w:rsidP="00141FE8">
      <w:pPr>
        <w:pStyle w:val="Osnovni"/>
        <w:rPr>
          <w:color w:val="auto"/>
        </w:rPr>
      </w:pPr>
      <w:r w:rsidRPr="00D22B63">
        <w:rPr>
          <w:color w:val="auto"/>
        </w:rPr>
        <w:lastRenderedPageBreak/>
        <w:t>Величина грађевинске парцеле одређује се према нормативима за одређену врсту објеката јавне функције.</w:t>
      </w:r>
    </w:p>
    <w:p w:rsidR="00141FE8" w:rsidRPr="00D22B63" w:rsidRDefault="00141FE8" w:rsidP="00141FE8">
      <w:pPr>
        <w:pStyle w:val="Osnovni"/>
        <w:rPr>
          <w:color w:val="auto"/>
        </w:rPr>
      </w:pPr>
      <w:r w:rsidRPr="00D22B63">
        <w:rPr>
          <w:color w:val="auto"/>
        </w:rPr>
        <w:t>На једној грађевинској парцели може бити изграђено више објеката јавних функција.</w:t>
      </w:r>
    </w:p>
    <w:p w:rsidR="00141FE8" w:rsidRPr="00D22B63" w:rsidRDefault="00141FE8" w:rsidP="00141FE8">
      <w:pPr>
        <w:pStyle w:val="Osnovni"/>
        <w:rPr>
          <w:color w:val="auto"/>
        </w:rPr>
      </w:pPr>
      <w:r w:rsidRPr="00D22B63">
        <w:rPr>
          <w:color w:val="auto"/>
        </w:rPr>
        <w:t>Садржаји објеката јавних функција могу се организовати у једном или више објеката.</w:t>
      </w:r>
    </w:p>
    <w:p w:rsidR="00141FE8" w:rsidRPr="00D22B63" w:rsidRDefault="00141FE8" w:rsidP="00141FE8">
      <w:pPr>
        <w:pStyle w:val="Osnovni"/>
        <w:rPr>
          <w:color w:val="auto"/>
        </w:rPr>
      </w:pPr>
      <w:r w:rsidRPr="00D22B63">
        <w:rPr>
          <w:color w:val="auto"/>
        </w:rPr>
        <w:t>Објекти јавних функција могу се градити, осим на планом дефинисаним локацијама и у урбанистичким целинама са чијом се претежном наменом сматрају компатибилним.</w:t>
      </w:r>
    </w:p>
    <w:p w:rsidR="00946E38" w:rsidRPr="00D22B63" w:rsidRDefault="00946E38" w:rsidP="009E1F67">
      <w:pPr>
        <w:pStyle w:val="Osnovni"/>
        <w:rPr>
          <w:color w:val="auto"/>
        </w:rPr>
      </w:pPr>
      <w:r w:rsidRPr="00D22B63">
        <w:rPr>
          <w:color w:val="auto"/>
        </w:rPr>
        <w:t xml:space="preserve">Планом се задржавају </w:t>
      </w:r>
      <w:r w:rsidR="009E608E" w:rsidRPr="00D22B63">
        <w:rPr>
          <w:color w:val="auto"/>
        </w:rPr>
        <w:t>изграђени објекти јавних функција</w:t>
      </w:r>
      <w:r w:rsidRPr="00D22B63">
        <w:rPr>
          <w:color w:val="auto"/>
        </w:rPr>
        <w:t>.</w:t>
      </w:r>
    </w:p>
    <w:p w:rsidR="00946E38" w:rsidRDefault="00946E38" w:rsidP="009E1F67">
      <w:pPr>
        <w:pStyle w:val="Osnovni"/>
        <w:rPr>
          <w:color w:val="auto"/>
        </w:rPr>
      </w:pPr>
      <w:r w:rsidRPr="00D22B63">
        <w:rPr>
          <w:color w:val="auto"/>
        </w:rPr>
        <w:t xml:space="preserve">На објектима се могу изводити све интервенције потребне за функционисање, побољшање, унапређење и осавремењавање објекта. </w:t>
      </w:r>
    </w:p>
    <w:p w:rsidR="00D22B63" w:rsidRPr="00D22B63" w:rsidRDefault="00D22B63" w:rsidP="00D22B63">
      <w:pPr>
        <w:pStyle w:val="Podvuceniosnovni"/>
        <w:rPr>
          <w:color w:val="auto"/>
        </w:rPr>
      </w:pPr>
      <w:r w:rsidRPr="00D22B63">
        <w:rPr>
          <w:color w:val="auto"/>
        </w:rPr>
        <w:t>Основна школа</w:t>
      </w:r>
    </w:p>
    <w:p w:rsidR="00D22B63" w:rsidRPr="00D22B63" w:rsidRDefault="00D22B63" w:rsidP="00D22B63">
      <w:pPr>
        <w:pStyle w:val="Osnovni"/>
        <w:rPr>
          <w:color w:val="auto"/>
        </w:rPr>
      </w:pPr>
      <w:r w:rsidRPr="00D22B63">
        <w:rPr>
          <w:color w:val="auto"/>
        </w:rPr>
        <w:t>Локација школе подразумева: земљиште на коме се налази школска зграда, двориште, вежбалиште и врт. Површина локације за основну школу износи најмање 25м</w:t>
      </w:r>
      <w:r w:rsidRPr="00D22B63">
        <w:rPr>
          <w:color w:val="auto"/>
          <w:vertAlign w:val="superscript"/>
        </w:rPr>
        <w:t>2</w:t>
      </w:r>
      <w:r w:rsidRPr="00D22B63">
        <w:rPr>
          <w:color w:val="auto"/>
        </w:rPr>
        <w:t xml:space="preserve"> по једном ученику у једној смени, али не може бити мања од 0,50ха за одвојена одељења централе основне школе и самосталне непотпуне основне школе и 1ха за потпуне основне школе у организованим насељима. Минимум земљишта може бити умањен за једну петину под ус</w:t>
      </w:r>
      <w:r w:rsidRPr="00D22B63">
        <w:rPr>
          <w:color w:val="auto"/>
        </w:rPr>
        <w:softHyphen/>
        <w:t>ло</w:t>
      </w:r>
      <w:r w:rsidRPr="00D22B63">
        <w:rPr>
          <w:color w:val="auto"/>
        </w:rPr>
        <w:softHyphen/>
        <w:t>вом да у близини школе постоје школски спортски центри које школа може користити.</w:t>
      </w:r>
    </w:p>
    <w:p w:rsidR="00D22B63" w:rsidRPr="00D22B63" w:rsidRDefault="00D22B63" w:rsidP="00D22B63">
      <w:pPr>
        <w:pStyle w:val="Osnovni"/>
        <w:rPr>
          <w:color w:val="auto"/>
        </w:rPr>
      </w:pPr>
      <w:r w:rsidRPr="00D22B63">
        <w:rPr>
          <w:color w:val="auto"/>
        </w:rPr>
        <w:t>Површина земљишта под објектом је најмање 7,5м</w:t>
      </w:r>
      <w:r w:rsidRPr="00D22B63">
        <w:rPr>
          <w:color w:val="auto"/>
          <w:vertAlign w:val="superscript"/>
        </w:rPr>
        <w:t>2</w:t>
      </w:r>
      <w:r w:rsidRPr="00D22B63">
        <w:rPr>
          <w:color w:val="auto"/>
        </w:rPr>
        <w:t xml:space="preserve"> по једном ученику у једној смени, за потпуне основне школе, односно најмање 1.000м</w:t>
      </w:r>
      <w:r w:rsidRPr="00D22B63">
        <w:rPr>
          <w:color w:val="auto"/>
          <w:vertAlign w:val="superscript"/>
        </w:rPr>
        <w:t>2</w:t>
      </w:r>
      <w:r w:rsidRPr="00D22B63">
        <w:rPr>
          <w:color w:val="auto"/>
        </w:rPr>
        <w:t xml:space="preserve"> за одвојена одељења основних школа (непотпуне основне школе од I до IV разреда).</w:t>
      </w:r>
    </w:p>
    <w:p w:rsidR="00D22B63" w:rsidRPr="00D62314" w:rsidRDefault="00D22B63" w:rsidP="00D22B63">
      <w:pPr>
        <w:pStyle w:val="Osnovni"/>
        <w:rPr>
          <w:color w:val="auto"/>
        </w:rPr>
      </w:pPr>
      <w:r w:rsidRPr="00D62314">
        <w:rPr>
          <w:color w:val="auto"/>
        </w:rPr>
        <w:t>Максимална спратност објеката је П+2.</w:t>
      </w:r>
    </w:p>
    <w:p w:rsidR="00B70B8A" w:rsidRPr="00D62314" w:rsidRDefault="00B70B8A" w:rsidP="00B70B8A">
      <w:pPr>
        <w:pStyle w:val="Podvuceniosnovni"/>
        <w:rPr>
          <w:color w:val="auto"/>
        </w:rPr>
      </w:pPr>
      <w:r w:rsidRPr="00D62314">
        <w:rPr>
          <w:color w:val="auto"/>
        </w:rPr>
        <w:t>Верски објекти</w:t>
      </w:r>
    </w:p>
    <w:p w:rsidR="00B70B8A" w:rsidRPr="00D62314" w:rsidRDefault="00B70B8A" w:rsidP="00B70B8A">
      <w:pPr>
        <w:pStyle w:val="Osnovni"/>
        <w:rPr>
          <w:color w:val="auto"/>
        </w:rPr>
      </w:pPr>
      <w:r w:rsidRPr="00D62314">
        <w:rPr>
          <w:color w:val="auto"/>
        </w:rPr>
        <w:t>Сви постојећи верски објекти се задржавају. Планира се ревитализација, реконструкција, доградња, инфраструктурно опремање, изгра</w:t>
      </w:r>
      <w:r w:rsidRPr="00D62314">
        <w:rPr>
          <w:color w:val="auto"/>
        </w:rPr>
        <w:softHyphen/>
        <w:t>дња објеката пратећих садржаја и сл. са циљем осавремењавања комплекса.</w:t>
      </w:r>
    </w:p>
    <w:p w:rsidR="00B70B8A" w:rsidRPr="00D62314" w:rsidRDefault="00B70B8A" w:rsidP="00B70B8A">
      <w:pPr>
        <w:pStyle w:val="Osnovni"/>
        <w:rPr>
          <w:color w:val="auto"/>
        </w:rPr>
      </w:pPr>
      <w:r w:rsidRPr="00D62314">
        <w:rPr>
          <w:color w:val="auto"/>
        </w:rPr>
        <w:t>За верске објекте применити следеће нормативе:</w:t>
      </w:r>
    </w:p>
    <w:p w:rsidR="00B70B8A" w:rsidRPr="00D62314" w:rsidRDefault="00B70B8A" w:rsidP="00B70B8A">
      <w:pPr>
        <w:pStyle w:val="Tacka1"/>
        <w:rPr>
          <w:color w:val="auto"/>
        </w:rPr>
      </w:pPr>
      <w:r w:rsidRPr="00D62314">
        <w:rPr>
          <w:color w:val="auto"/>
        </w:rPr>
        <w:t>максималан индекс изграђености грађевинске парцеле износи 0,5,</w:t>
      </w:r>
    </w:p>
    <w:p w:rsidR="003D0D43" w:rsidRPr="00D62314" w:rsidRDefault="00B70B8A" w:rsidP="00B9656F">
      <w:pPr>
        <w:pStyle w:val="Tacka1"/>
        <w:rPr>
          <w:color w:val="auto"/>
        </w:rPr>
      </w:pPr>
      <w:r w:rsidRPr="00D62314">
        <w:rPr>
          <w:color w:val="auto"/>
        </w:rPr>
        <w:t>максималан индекс заузетости грађевинске парцеле износи 30%,</w:t>
      </w:r>
    </w:p>
    <w:p w:rsidR="00B70B8A" w:rsidRPr="00D62314" w:rsidRDefault="00B70B8A" w:rsidP="00B70B8A">
      <w:pPr>
        <w:pStyle w:val="Tacka1"/>
        <w:rPr>
          <w:color w:val="auto"/>
        </w:rPr>
      </w:pPr>
      <w:r w:rsidRPr="00D62314">
        <w:rPr>
          <w:color w:val="auto"/>
        </w:rPr>
        <w:t>најмање 30% верског комплекса мора бити хортикултурно уређен,</w:t>
      </w:r>
    </w:p>
    <w:p w:rsidR="00CF0456" w:rsidRPr="00D62314" w:rsidRDefault="00CF0456" w:rsidP="00B70B8A">
      <w:pPr>
        <w:pStyle w:val="Tacka1"/>
        <w:rPr>
          <w:color w:val="auto"/>
        </w:rPr>
      </w:pPr>
      <w:r w:rsidRPr="00D62314">
        <w:rPr>
          <w:color w:val="auto"/>
        </w:rPr>
        <w:t>објекат градити као слободностојећи и у средишту порте,</w:t>
      </w:r>
    </w:p>
    <w:p w:rsidR="00B70B8A" w:rsidRPr="00D62314" w:rsidRDefault="00B70B8A" w:rsidP="00B70B8A">
      <w:pPr>
        <w:pStyle w:val="Tacka1"/>
        <w:rPr>
          <w:color w:val="auto"/>
        </w:rPr>
      </w:pPr>
      <w:r w:rsidRPr="00D62314">
        <w:rPr>
          <w:color w:val="auto"/>
        </w:rPr>
        <w:t>простор за окупљање верника обезбедити у оквиру грађевинске парцеле,</w:t>
      </w:r>
    </w:p>
    <w:p w:rsidR="00B70B8A" w:rsidRPr="00D62314" w:rsidRDefault="00B70B8A" w:rsidP="00B70B8A">
      <w:pPr>
        <w:pStyle w:val="Tacka1"/>
        <w:rPr>
          <w:color w:val="auto"/>
        </w:rPr>
      </w:pPr>
      <w:r w:rsidRPr="00D62314">
        <w:rPr>
          <w:color w:val="auto"/>
        </w:rPr>
        <w:t>потребан број паркинг места обезбеди</w:t>
      </w:r>
      <w:r w:rsidR="00CF0456" w:rsidRPr="00D62314">
        <w:rPr>
          <w:color w:val="auto"/>
        </w:rPr>
        <w:t>ти у оквиру грађевинске парцеле,</w:t>
      </w:r>
    </w:p>
    <w:p w:rsidR="00B70B8A" w:rsidRPr="00D62314" w:rsidRDefault="00B70B8A" w:rsidP="00B70B8A">
      <w:pPr>
        <w:pStyle w:val="Tacka1"/>
        <w:rPr>
          <w:color w:val="auto"/>
        </w:rPr>
      </w:pPr>
      <w:r w:rsidRPr="00D62314">
        <w:rPr>
          <w:color w:val="auto"/>
        </w:rPr>
        <w:t>у комплексу се поред верског објекта, могу градити и други објекти који су у фу</w:t>
      </w:r>
      <w:r w:rsidRPr="00D62314">
        <w:rPr>
          <w:color w:val="auto"/>
        </w:rPr>
        <w:softHyphen/>
        <w:t>нкцији верског објекта.</w:t>
      </w:r>
    </w:p>
    <w:p w:rsidR="00B70B8A" w:rsidRDefault="00430265" w:rsidP="00DF6434">
      <w:pPr>
        <w:pStyle w:val="Osnovni"/>
        <w:rPr>
          <w:color w:val="auto"/>
        </w:rPr>
      </w:pPr>
      <w:r w:rsidRPr="00D62314">
        <w:rPr>
          <w:color w:val="auto"/>
        </w:rPr>
        <w:t>Могуће је ограђивање порте транспарентном оградом висине око 2.0м., као контролисан простор у контексту пратећих садржаја, са наглашеном улазном капијом.</w:t>
      </w:r>
    </w:p>
    <w:p w:rsidR="00D62314" w:rsidRDefault="00D62314" w:rsidP="00D62314">
      <w:pPr>
        <w:spacing w:before="120" w:after="120"/>
        <w:ind w:left="454"/>
        <w:jc w:val="both"/>
        <w:rPr>
          <w:rFonts w:cs="Tahoma"/>
          <w:noProof w:val="0"/>
          <w:u w:val="single"/>
        </w:rPr>
      </w:pPr>
      <w:r>
        <w:rPr>
          <w:rFonts w:cs="Tahoma"/>
          <w:noProof w:val="0"/>
          <w:u w:val="single"/>
        </w:rPr>
        <w:t>Остали објекти</w:t>
      </w:r>
    </w:p>
    <w:p w:rsidR="00D62314" w:rsidRPr="00D62314" w:rsidRDefault="00D62314" w:rsidP="00D62314">
      <w:pPr>
        <w:pStyle w:val="Osnovni"/>
        <w:rPr>
          <w:color w:val="auto"/>
        </w:rPr>
      </w:pPr>
      <w:r w:rsidRPr="00D62314">
        <w:rPr>
          <w:color w:val="auto"/>
        </w:rPr>
        <w:t>За све остале објекте из области јавних функција примењују се урбанистички параметри дати у табели.</w:t>
      </w:r>
    </w:p>
    <w:p w:rsidR="00510A3A" w:rsidRDefault="00510A3A">
      <w:r>
        <w:br w:type="page"/>
      </w:r>
    </w:p>
    <w:tbl>
      <w:tblPr>
        <w:tblW w:w="8618" w:type="dxa"/>
        <w:tblInd w:w="567"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4A0" w:firstRow="1" w:lastRow="0" w:firstColumn="1" w:lastColumn="0" w:noHBand="0" w:noVBand="1"/>
      </w:tblPr>
      <w:tblGrid>
        <w:gridCol w:w="2902"/>
        <w:gridCol w:w="2888"/>
        <w:gridCol w:w="2828"/>
      </w:tblGrid>
      <w:tr w:rsidR="00D62314" w:rsidRPr="00D62314" w:rsidTr="00D62314">
        <w:trPr>
          <w:trHeight w:val="567"/>
        </w:trPr>
        <w:tc>
          <w:tcPr>
            <w:tcW w:w="2902" w:type="dxa"/>
            <w:tcBorders>
              <w:top w:val="single" w:sz="4" w:space="0" w:color="F79646" w:themeColor="accent6"/>
              <w:left w:val="single" w:sz="4" w:space="0" w:color="F79646" w:themeColor="accent6"/>
              <w:bottom w:val="single" w:sz="4" w:space="0" w:color="F79646" w:themeColor="accent6"/>
              <w:right w:val="single" w:sz="4" w:space="0" w:color="FFFFFF" w:themeColor="background1"/>
            </w:tcBorders>
            <w:shd w:val="clear" w:color="auto" w:fill="F79646" w:themeFill="accent6"/>
            <w:vAlign w:val="center"/>
            <w:hideMark/>
          </w:tcPr>
          <w:p w:rsidR="00D62314" w:rsidRPr="00D62314" w:rsidRDefault="00D62314">
            <w:pPr>
              <w:jc w:val="center"/>
              <w:rPr>
                <w:rFonts w:cs="Tahoma"/>
                <w:b/>
                <w:color w:val="FFFFFF" w:themeColor="background1"/>
                <w:sz w:val="18"/>
                <w:szCs w:val="18"/>
              </w:rPr>
            </w:pPr>
            <w:r w:rsidRPr="00D62314">
              <w:rPr>
                <w:rFonts w:cs="Tahoma"/>
                <w:b/>
                <w:color w:val="FFFFFF" w:themeColor="background1"/>
                <w:sz w:val="18"/>
                <w:szCs w:val="18"/>
              </w:rPr>
              <w:lastRenderedPageBreak/>
              <w:t>намена објеката</w:t>
            </w:r>
          </w:p>
        </w:tc>
        <w:tc>
          <w:tcPr>
            <w:tcW w:w="2888" w:type="dxa"/>
            <w:tcBorders>
              <w:top w:val="single" w:sz="4" w:space="0" w:color="F79646" w:themeColor="accent6"/>
              <w:left w:val="single" w:sz="4" w:space="0" w:color="FFFFFF" w:themeColor="background1"/>
              <w:bottom w:val="single" w:sz="4" w:space="0" w:color="F79646" w:themeColor="accent6"/>
              <w:right w:val="single" w:sz="4" w:space="0" w:color="FFFFFF" w:themeColor="background1"/>
            </w:tcBorders>
            <w:shd w:val="clear" w:color="auto" w:fill="F79646" w:themeFill="accent6"/>
            <w:vAlign w:val="center"/>
            <w:hideMark/>
          </w:tcPr>
          <w:p w:rsidR="00D62314" w:rsidRPr="00D62314" w:rsidRDefault="00D62314">
            <w:pPr>
              <w:jc w:val="center"/>
              <w:rPr>
                <w:rFonts w:cs="Tahoma"/>
                <w:b/>
                <w:color w:val="FFFFFF" w:themeColor="background1"/>
                <w:sz w:val="18"/>
                <w:szCs w:val="18"/>
              </w:rPr>
            </w:pPr>
            <w:r w:rsidRPr="00D62314">
              <w:rPr>
                <w:rFonts w:cs="Tahoma"/>
                <w:b/>
                <w:color w:val="FFFFFF" w:themeColor="background1"/>
                <w:sz w:val="18"/>
                <w:szCs w:val="18"/>
              </w:rPr>
              <w:t>макс. спратност објекта</w:t>
            </w:r>
          </w:p>
        </w:tc>
        <w:tc>
          <w:tcPr>
            <w:tcW w:w="2828" w:type="dxa"/>
            <w:tcBorders>
              <w:top w:val="single" w:sz="4" w:space="0" w:color="F79646" w:themeColor="accent6"/>
              <w:left w:val="single" w:sz="4" w:space="0" w:color="FFFFFF" w:themeColor="background1"/>
              <w:bottom w:val="single" w:sz="4" w:space="0" w:color="F79646" w:themeColor="accent6"/>
              <w:right w:val="single" w:sz="4" w:space="0" w:color="F79646" w:themeColor="accent6"/>
            </w:tcBorders>
            <w:shd w:val="clear" w:color="auto" w:fill="F79646" w:themeFill="accent6"/>
            <w:vAlign w:val="center"/>
            <w:hideMark/>
          </w:tcPr>
          <w:p w:rsidR="00D62314" w:rsidRPr="00D62314" w:rsidRDefault="00D62314">
            <w:pPr>
              <w:jc w:val="center"/>
              <w:rPr>
                <w:rFonts w:cs="Tahoma"/>
                <w:b/>
                <w:color w:val="FFFFFF" w:themeColor="background1"/>
                <w:sz w:val="18"/>
                <w:szCs w:val="18"/>
              </w:rPr>
            </w:pPr>
            <w:r w:rsidRPr="00D62314">
              <w:rPr>
                <w:rFonts w:cs="Tahoma"/>
                <w:b/>
                <w:color w:val="FFFFFF" w:themeColor="background1"/>
                <w:sz w:val="18"/>
                <w:szCs w:val="18"/>
              </w:rPr>
              <w:t>макс. ИЗ (%)</w:t>
            </w:r>
          </w:p>
        </w:tc>
      </w:tr>
      <w:tr w:rsidR="00D62314" w:rsidTr="00D62314">
        <w:trPr>
          <w:trHeight w:val="454"/>
        </w:trPr>
        <w:tc>
          <w:tcPr>
            <w:tcW w:w="2902"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BD4B4" w:themeFill="accent6" w:themeFillTint="66"/>
            <w:vAlign w:val="center"/>
            <w:hideMark/>
          </w:tcPr>
          <w:p w:rsidR="00D62314" w:rsidRDefault="00D62314">
            <w:pPr>
              <w:jc w:val="center"/>
              <w:rPr>
                <w:rFonts w:cs="Tahoma"/>
                <w:sz w:val="18"/>
                <w:szCs w:val="18"/>
              </w:rPr>
            </w:pPr>
            <w:r>
              <w:rPr>
                <w:rFonts w:cs="Tahoma"/>
                <w:sz w:val="18"/>
                <w:szCs w:val="18"/>
              </w:rPr>
              <w:t>јавне функције</w:t>
            </w:r>
          </w:p>
        </w:tc>
        <w:tc>
          <w:tcPr>
            <w:tcW w:w="288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hideMark/>
          </w:tcPr>
          <w:p w:rsidR="00D62314" w:rsidRDefault="00D62314">
            <w:pPr>
              <w:jc w:val="center"/>
              <w:rPr>
                <w:rFonts w:cs="Tahoma"/>
                <w:sz w:val="18"/>
                <w:szCs w:val="18"/>
              </w:rPr>
            </w:pPr>
            <w:r>
              <w:rPr>
                <w:rFonts w:cs="Tahoma"/>
                <w:sz w:val="18"/>
                <w:szCs w:val="18"/>
              </w:rPr>
              <w:t>П+3</w:t>
            </w:r>
          </w:p>
        </w:tc>
        <w:tc>
          <w:tcPr>
            <w:tcW w:w="282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hideMark/>
          </w:tcPr>
          <w:p w:rsidR="00D62314" w:rsidRDefault="00D62314">
            <w:pPr>
              <w:jc w:val="center"/>
              <w:rPr>
                <w:rFonts w:cs="Tahoma"/>
                <w:sz w:val="18"/>
                <w:szCs w:val="18"/>
              </w:rPr>
            </w:pPr>
            <w:r>
              <w:rPr>
                <w:rFonts w:cs="Tahoma"/>
                <w:sz w:val="18"/>
                <w:szCs w:val="18"/>
              </w:rPr>
              <w:t>40%</w:t>
            </w:r>
          </w:p>
        </w:tc>
      </w:tr>
    </w:tbl>
    <w:p w:rsidR="00430265" w:rsidRPr="00D62314" w:rsidRDefault="00430265" w:rsidP="00430265">
      <w:pPr>
        <w:pStyle w:val="Heading3"/>
        <w:rPr>
          <w:color w:val="auto"/>
        </w:rPr>
      </w:pPr>
      <w:r w:rsidRPr="00D62314">
        <w:rPr>
          <w:color w:val="auto"/>
        </w:rPr>
        <w:t>3.</w:t>
      </w:r>
      <w:r w:rsidR="007145DF">
        <w:rPr>
          <w:color w:val="auto"/>
        </w:rPr>
        <w:t>7</w:t>
      </w:r>
      <w:r w:rsidRPr="00D62314">
        <w:rPr>
          <w:color w:val="auto"/>
        </w:rPr>
        <w:t>.</w:t>
      </w:r>
      <w:r w:rsidR="00976D5B">
        <w:rPr>
          <w:color w:val="auto"/>
        </w:rPr>
        <w:t>6</w:t>
      </w:r>
      <w:r w:rsidRPr="00D62314">
        <w:rPr>
          <w:color w:val="auto"/>
        </w:rPr>
        <w:t>. Правила грађења објеката комуналних делатности</w:t>
      </w:r>
    </w:p>
    <w:p w:rsidR="00DF6434" w:rsidRPr="00D62314" w:rsidRDefault="00DF6434" w:rsidP="00DF6434">
      <w:pPr>
        <w:pStyle w:val="Osnovni"/>
        <w:rPr>
          <w:color w:val="auto"/>
        </w:rPr>
      </w:pPr>
      <w:r w:rsidRPr="00D62314">
        <w:rPr>
          <w:color w:val="auto"/>
        </w:rPr>
        <w:t xml:space="preserve">Објекти и површине немењене комуналним делатностима на подручју Плана </w:t>
      </w:r>
      <w:r w:rsidR="00D62314" w:rsidRPr="00D62314">
        <w:rPr>
          <w:color w:val="auto"/>
        </w:rPr>
        <w:t>је</w:t>
      </w:r>
      <w:r w:rsidRPr="00D62314">
        <w:rPr>
          <w:color w:val="auto"/>
        </w:rPr>
        <w:t xml:space="preserve"> гробљ</w:t>
      </w:r>
      <w:r w:rsidR="00D62314" w:rsidRPr="00D62314">
        <w:rPr>
          <w:color w:val="auto"/>
        </w:rPr>
        <w:t>е.</w:t>
      </w:r>
    </w:p>
    <w:p w:rsidR="007727CE" w:rsidRPr="00D62314" w:rsidRDefault="00556DC8" w:rsidP="007727CE">
      <w:pPr>
        <w:pStyle w:val="Osnovni"/>
        <w:rPr>
          <w:color w:val="auto"/>
        </w:rPr>
      </w:pPr>
      <w:r w:rsidRPr="00D62314">
        <w:rPr>
          <w:color w:val="auto"/>
        </w:rPr>
        <w:t>У обухвату плана се задржава постојеће гробље и планирано је његово проширење.</w:t>
      </w:r>
    </w:p>
    <w:p w:rsidR="00556DC8" w:rsidRPr="00D62314" w:rsidRDefault="00556DC8" w:rsidP="009021DE">
      <w:pPr>
        <w:pStyle w:val="Osnovni"/>
        <w:rPr>
          <w:color w:val="auto"/>
        </w:rPr>
      </w:pPr>
      <w:r w:rsidRPr="00D62314">
        <w:rPr>
          <w:color w:val="auto"/>
        </w:rPr>
        <w:t xml:space="preserve">У оквиру гробља може се планирати део за посебне врсте укопа и друге верске конфесије. </w:t>
      </w:r>
    </w:p>
    <w:p w:rsidR="00556DC8" w:rsidRPr="00D62314" w:rsidRDefault="00556DC8" w:rsidP="009021DE">
      <w:pPr>
        <w:pStyle w:val="Osnovni"/>
        <w:rPr>
          <w:color w:val="auto"/>
        </w:rPr>
      </w:pPr>
      <w:r w:rsidRPr="00D62314">
        <w:rPr>
          <w:color w:val="auto"/>
        </w:rPr>
        <w:t xml:space="preserve">Све грађевине које се изводе за потребе гробља морају бити комунално опремљене. </w:t>
      </w:r>
    </w:p>
    <w:p w:rsidR="001526A3" w:rsidRPr="00D62314" w:rsidRDefault="001526A3" w:rsidP="001526A3">
      <w:pPr>
        <w:pStyle w:val="Osnovni"/>
        <w:rPr>
          <w:color w:val="auto"/>
        </w:rPr>
      </w:pPr>
      <w:r w:rsidRPr="00D62314">
        <w:rPr>
          <w:color w:val="auto"/>
        </w:rPr>
        <w:t>Изградња нових објеката, спратности П, а у функцији основне намене простора је дозвољена, у складу са потребама корисника простора.</w:t>
      </w:r>
    </w:p>
    <w:p w:rsidR="001526A3" w:rsidRPr="00D62314" w:rsidRDefault="001526A3" w:rsidP="001526A3">
      <w:pPr>
        <w:pStyle w:val="Osnovni"/>
        <w:rPr>
          <w:color w:val="auto"/>
        </w:rPr>
      </w:pPr>
      <w:r w:rsidRPr="00D62314">
        <w:rPr>
          <w:color w:val="auto"/>
        </w:rPr>
        <w:t>Могуће интервенције на постојећем гробљу су и дефинисање заштитног зеленог појаса према стамбеном насељу, одржавање постојећих гробних места и сл.</w:t>
      </w:r>
    </w:p>
    <w:p w:rsidR="001526A3" w:rsidRPr="00D62314" w:rsidRDefault="001526A3" w:rsidP="00D62314">
      <w:pPr>
        <w:pStyle w:val="Osnovni"/>
        <w:rPr>
          <w:color w:val="auto"/>
        </w:rPr>
      </w:pPr>
      <w:r w:rsidRPr="00D62314">
        <w:rPr>
          <w:color w:val="auto"/>
        </w:rPr>
        <w:t>Простор за сахрањивање</w:t>
      </w:r>
    </w:p>
    <w:p w:rsidR="001526A3" w:rsidRPr="00D62314" w:rsidRDefault="001526A3" w:rsidP="001526A3">
      <w:pPr>
        <w:pStyle w:val="Osnovni"/>
        <w:rPr>
          <w:color w:val="auto"/>
        </w:rPr>
      </w:pPr>
      <w:r w:rsidRPr="00D62314">
        <w:rPr>
          <w:color w:val="auto"/>
        </w:rPr>
        <w:t xml:space="preserve">Oднос једноструких, двоструких и троструких гробних места планирати у приближном односу за једноструко гробно место од 8-10%, за двоструко гробно место од 75-80%, за троструко гробно место од 12-15%. </w:t>
      </w:r>
    </w:p>
    <w:p w:rsidR="001526A3" w:rsidRPr="00D62314" w:rsidRDefault="001526A3" w:rsidP="001526A3">
      <w:pPr>
        <w:pStyle w:val="Osnovni"/>
        <w:rPr>
          <w:color w:val="auto"/>
        </w:rPr>
      </w:pPr>
      <w:r w:rsidRPr="00D62314">
        <w:rPr>
          <w:color w:val="auto"/>
        </w:rPr>
        <w:t xml:space="preserve">Стазе које повезују гробове, унутар гробних поља, планирати минималне ширине 1м, а главне пешачке стазе минималне ширине 2м. </w:t>
      </w:r>
    </w:p>
    <w:p w:rsidR="001526A3" w:rsidRPr="00D62314" w:rsidRDefault="001526A3" w:rsidP="001526A3">
      <w:pPr>
        <w:pStyle w:val="Osnovni"/>
        <w:rPr>
          <w:color w:val="auto"/>
        </w:rPr>
      </w:pPr>
      <w:r w:rsidRPr="00D62314">
        <w:rPr>
          <w:color w:val="auto"/>
        </w:rPr>
        <w:t xml:space="preserve">Бочни размак између гробова планирати минималне ширине 0,5м а размак између редова гробова минималне ширине 0,6м. </w:t>
      </w:r>
    </w:p>
    <w:p w:rsidR="001526A3" w:rsidRPr="00D62314" w:rsidRDefault="001526A3" w:rsidP="001526A3">
      <w:pPr>
        <w:pStyle w:val="Osnovni"/>
        <w:rPr>
          <w:color w:val="auto"/>
        </w:rPr>
      </w:pPr>
      <w:r w:rsidRPr="00D62314">
        <w:rPr>
          <w:color w:val="auto"/>
        </w:rPr>
        <w:t xml:space="preserve">Колско-пешачке стазе које повезују гробна поља планирати минималне ширине 3м. </w:t>
      </w:r>
    </w:p>
    <w:p w:rsidR="001526A3" w:rsidRPr="00D62314" w:rsidRDefault="001526A3" w:rsidP="001526A3">
      <w:pPr>
        <w:pStyle w:val="Osnovni"/>
        <w:rPr>
          <w:color w:val="auto"/>
        </w:rPr>
      </w:pPr>
      <w:r w:rsidRPr="00D62314">
        <w:rPr>
          <w:color w:val="auto"/>
        </w:rPr>
        <w:t>Стазе планирати од тврдог материјала, без препрека у кретању и уздужног нагиба који дозвољава кретање колица за превоз покојника</w:t>
      </w:r>
    </w:p>
    <w:p w:rsidR="001526A3" w:rsidRPr="00D62314" w:rsidRDefault="001526A3" w:rsidP="001526A3">
      <w:pPr>
        <w:pStyle w:val="Osnovni"/>
        <w:rPr>
          <w:color w:val="auto"/>
        </w:rPr>
      </w:pPr>
      <w:r w:rsidRPr="00D62314">
        <w:rPr>
          <w:color w:val="auto"/>
        </w:rPr>
        <w:t xml:space="preserve">Попречни нагиб пешачких стаза планирати максимално 2%. </w:t>
      </w:r>
    </w:p>
    <w:p w:rsidR="001526A3" w:rsidRPr="00D62314" w:rsidRDefault="001526A3" w:rsidP="001526A3">
      <w:pPr>
        <w:pStyle w:val="Osnovni"/>
        <w:rPr>
          <w:color w:val="auto"/>
        </w:rPr>
      </w:pPr>
      <w:r w:rsidRPr="00D62314">
        <w:rPr>
          <w:color w:val="auto"/>
        </w:rPr>
        <w:t xml:space="preserve">На стазама не смеју постојати било какве просторне баријере за кретање особа са инвалидитетом. </w:t>
      </w:r>
    </w:p>
    <w:p w:rsidR="001526A3" w:rsidRPr="00D62314" w:rsidRDefault="001526A3" w:rsidP="009021DE">
      <w:pPr>
        <w:pStyle w:val="Osnovni"/>
        <w:rPr>
          <w:color w:val="auto"/>
        </w:rPr>
      </w:pPr>
      <w:r w:rsidRPr="00D62314">
        <w:rPr>
          <w:color w:val="auto"/>
        </w:rPr>
        <w:t>Димензије гробних места</w:t>
      </w:r>
    </w:p>
    <w:p w:rsidR="001526A3" w:rsidRPr="00D62314" w:rsidRDefault="001526A3" w:rsidP="009021DE">
      <w:pPr>
        <w:pStyle w:val="Osnovni"/>
        <w:rPr>
          <w:color w:val="auto"/>
        </w:rPr>
      </w:pPr>
      <w:r w:rsidRPr="00D62314">
        <w:rPr>
          <w:color w:val="auto"/>
        </w:rPr>
        <w:t xml:space="preserve">Димензија једноструког гробног места износи 110 x 240цм. </w:t>
      </w:r>
    </w:p>
    <w:p w:rsidR="001526A3" w:rsidRPr="00D62314" w:rsidRDefault="001526A3" w:rsidP="009021DE">
      <w:pPr>
        <w:pStyle w:val="Osnovni"/>
        <w:rPr>
          <w:color w:val="auto"/>
        </w:rPr>
      </w:pPr>
      <w:r w:rsidRPr="00D62314">
        <w:rPr>
          <w:color w:val="auto"/>
        </w:rPr>
        <w:t xml:space="preserve">Димензија двоструког гробног места износи 200 x 240цм. </w:t>
      </w:r>
    </w:p>
    <w:p w:rsidR="001526A3" w:rsidRPr="00D62314" w:rsidRDefault="001526A3" w:rsidP="009021DE">
      <w:pPr>
        <w:pStyle w:val="Osnovni"/>
        <w:rPr>
          <w:color w:val="auto"/>
        </w:rPr>
      </w:pPr>
      <w:r w:rsidRPr="00D62314">
        <w:rPr>
          <w:color w:val="auto"/>
        </w:rPr>
        <w:t xml:space="preserve">Димензија троструког гробног места износи 270 x 240цм. </w:t>
      </w:r>
    </w:p>
    <w:p w:rsidR="001526A3" w:rsidRPr="00D62314" w:rsidRDefault="001526A3" w:rsidP="009021DE">
      <w:pPr>
        <w:pStyle w:val="Osnovni"/>
        <w:rPr>
          <w:color w:val="auto"/>
        </w:rPr>
      </w:pPr>
      <w:r w:rsidRPr="00D62314">
        <w:rPr>
          <w:color w:val="auto"/>
        </w:rPr>
        <w:t xml:space="preserve">Дно гроба мора бити најмање 50цм изнад највише тачке подземне воде. </w:t>
      </w:r>
    </w:p>
    <w:p w:rsidR="001526A3" w:rsidRPr="00D62314" w:rsidRDefault="001526A3" w:rsidP="009021DE">
      <w:pPr>
        <w:pStyle w:val="Osnovni"/>
        <w:rPr>
          <w:color w:val="auto"/>
        </w:rPr>
      </w:pPr>
      <w:r w:rsidRPr="00D62314">
        <w:rPr>
          <w:color w:val="auto"/>
        </w:rPr>
        <w:t xml:space="preserve">Дубина гробног места у земљаним гробовима за један ниво сахрањивања не може бити мања од 150цм. </w:t>
      </w:r>
    </w:p>
    <w:p w:rsidR="001526A3" w:rsidRPr="00D62314" w:rsidRDefault="001526A3" w:rsidP="009021DE">
      <w:pPr>
        <w:pStyle w:val="Osnovni"/>
        <w:rPr>
          <w:color w:val="auto"/>
        </w:rPr>
      </w:pPr>
      <w:r w:rsidRPr="00D62314">
        <w:rPr>
          <w:color w:val="auto"/>
        </w:rPr>
        <w:t>За сахрањивање у два нивоа дубина гробног места се повећава за 60цм.</w:t>
      </w:r>
    </w:p>
    <w:p w:rsidR="001526A3" w:rsidRPr="00D62314" w:rsidRDefault="001526A3" w:rsidP="009021DE">
      <w:pPr>
        <w:pStyle w:val="Osnovni"/>
        <w:rPr>
          <w:color w:val="auto"/>
        </w:rPr>
      </w:pPr>
      <w:r w:rsidRPr="00D62314">
        <w:rPr>
          <w:color w:val="auto"/>
        </w:rPr>
        <w:t>Код земљаних гробова треба осигурати најмање 80цм земље изнад сандука са покојником.</w:t>
      </w:r>
    </w:p>
    <w:p w:rsidR="001526A3" w:rsidRPr="00D62314" w:rsidRDefault="001526A3" w:rsidP="009021DE">
      <w:pPr>
        <w:pStyle w:val="Osnovni"/>
        <w:rPr>
          <w:color w:val="auto"/>
        </w:rPr>
      </w:pPr>
      <w:r w:rsidRPr="00D62314">
        <w:rPr>
          <w:color w:val="auto"/>
        </w:rPr>
        <w:t xml:space="preserve">Нето димензија гроба представља величину саме укопне јаме и износи 80 x 200цм. </w:t>
      </w:r>
    </w:p>
    <w:p w:rsidR="000953B2" w:rsidRDefault="000953B2">
      <w:pPr>
        <w:rPr>
          <w:rFonts w:cs="Tahoma"/>
          <w:noProof w:val="0"/>
        </w:rPr>
      </w:pPr>
      <w:r>
        <w:br w:type="page"/>
      </w:r>
    </w:p>
    <w:p w:rsidR="001526A3" w:rsidRPr="00D62314" w:rsidRDefault="001526A3" w:rsidP="009021DE">
      <w:pPr>
        <w:pStyle w:val="Osnovni"/>
        <w:rPr>
          <w:color w:val="auto"/>
        </w:rPr>
      </w:pPr>
      <w:r w:rsidRPr="00D62314">
        <w:rPr>
          <w:color w:val="auto"/>
        </w:rPr>
        <w:lastRenderedPageBreak/>
        <w:t>Димензије гробница</w:t>
      </w:r>
    </w:p>
    <w:p w:rsidR="001526A3" w:rsidRPr="00D62314" w:rsidRDefault="001526A3" w:rsidP="009021DE">
      <w:pPr>
        <w:pStyle w:val="Osnovni"/>
        <w:rPr>
          <w:color w:val="auto"/>
        </w:rPr>
      </w:pPr>
      <w:r w:rsidRPr="00D62314">
        <w:rPr>
          <w:color w:val="auto"/>
        </w:rPr>
        <w:t>Величина породичне гробнице утврђује се техничком документацијом, која мора бити у складу са урбанистичким планом гробља.</w:t>
      </w:r>
    </w:p>
    <w:p w:rsidR="001526A3" w:rsidRPr="00D62314" w:rsidRDefault="001526A3" w:rsidP="009021DE">
      <w:pPr>
        <w:pStyle w:val="Osnovni"/>
        <w:rPr>
          <w:color w:val="auto"/>
        </w:rPr>
      </w:pPr>
      <w:r w:rsidRPr="00D62314">
        <w:rPr>
          <w:color w:val="auto"/>
        </w:rPr>
        <w:t>Димензије гробних места за друге вероисповести</w:t>
      </w:r>
    </w:p>
    <w:p w:rsidR="001526A3" w:rsidRPr="00D62314" w:rsidRDefault="001526A3" w:rsidP="009021DE">
      <w:pPr>
        <w:pStyle w:val="Osnovni"/>
        <w:rPr>
          <w:color w:val="auto"/>
        </w:rPr>
      </w:pPr>
      <w:r w:rsidRPr="00D62314">
        <w:rPr>
          <w:color w:val="auto"/>
        </w:rPr>
        <w:t>Величина гробног места за друге вероисповести утврђује се техничком документацијом, која мора бити у складу са урбанистичким планом гробља.</w:t>
      </w:r>
    </w:p>
    <w:p w:rsidR="001526A3" w:rsidRPr="00D62314" w:rsidRDefault="001526A3" w:rsidP="009021DE">
      <w:pPr>
        <w:pStyle w:val="Osnovni"/>
        <w:rPr>
          <w:color w:val="auto"/>
        </w:rPr>
      </w:pPr>
      <w:r w:rsidRPr="00D62314">
        <w:rPr>
          <w:color w:val="auto"/>
        </w:rPr>
        <w:t>Уређење гробних места</w:t>
      </w:r>
    </w:p>
    <w:p w:rsidR="001526A3" w:rsidRPr="00D62314" w:rsidRDefault="001526A3" w:rsidP="009021DE">
      <w:pPr>
        <w:pStyle w:val="Osnovni"/>
        <w:rPr>
          <w:color w:val="auto"/>
        </w:rPr>
      </w:pPr>
      <w:r w:rsidRPr="00D62314">
        <w:rPr>
          <w:color w:val="auto"/>
        </w:rPr>
        <w:t>Гробно место се уоквирује оквиром у димензијама датим у овим правилима.</w:t>
      </w:r>
    </w:p>
    <w:p w:rsidR="001526A3" w:rsidRPr="00D62314" w:rsidRDefault="001526A3" w:rsidP="009021DE">
      <w:pPr>
        <w:pStyle w:val="Osnovni"/>
        <w:rPr>
          <w:color w:val="auto"/>
        </w:rPr>
      </w:pPr>
      <w:r w:rsidRPr="00D62314">
        <w:rPr>
          <w:color w:val="auto"/>
        </w:rPr>
        <w:t>На гробним местима је забрањена изградња капела или сличних објеката.</w:t>
      </w:r>
    </w:p>
    <w:p w:rsidR="001526A3" w:rsidRPr="00D62314" w:rsidRDefault="001526A3" w:rsidP="009021DE">
      <w:pPr>
        <w:pStyle w:val="Osnovni"/>
        <w:rPr>
          <w:color w:val="auto"/>
        </w:rPr>
      </w:pPr>
      <w:r w:rsidRPr="00D62314">
        <w:rPr>
          <w:color w:val="auto"/>
        </w:rPr>
        <w:t>Споменици и надгробне плоче могу се постављати у складу са Градском одлуком која регулише ову материју.</w:t>
      </w:r>
    </w:p>
    <w:p w:rsidR="001526A3" w:rsidRPr="00D62314" w:rsidRDefault="001526A3" w:rsidP="009021DE">
      <w:pPr>
        <w:pStyle w:val="Osnovni"/>
        <w:rPr>
          <w:color w:val="auto"/>
        </w:rPr>
      </w:pPr>
      <w:r w:rsidRPr="00D62314">
        <w:rPr>
          <w:color w:val="auto"/>
        </w:rPr>
        <w:t xml:space="preserve">Опрема слободних површина </w:t>
      </w:r>
    </w:p>
    <w:p w:rsidR="001526A3" w:rsidRPr="00D62314" w:rsidRDefault="001526A3" w:rsidP="009021DE">
      <w:pPr>
        <w:pStyle w:val="Osnovni"/>
        <w:rPr>
          <w:color w:val="auto"/>
        </w:rPr>
      </w:pPr>
      <w:r w:rsidRPr="00D62314">
        <w:rPr>
          <w:color w:val="auto"/>
        </w:rPr>
        <w:t>У оквиру гробног поља, нарочито уз стазе са зеленилом или на мањим поплочаним проширењима, планирати потребан мобилијар (клупе, корпе за увело цвеће и друге отпатке и сл.).</w:t>
      </w:r>
    </w:p>
    <w:p w:rsidR="001526A3" w:rsidRPr="00D62314" w:rsidRDefault="001526A3" w:rsidP="009021DE">
      <w:pPr>
        <w:pStyle w:val="Osnovni"/>
        <w:rPr>
          <w:color w:val="auto"/>
        </w:rPr>
      </w:pPr>
      <w:r w:rsidRPr="00D62314">
        <w:rPr>
          <w:color w:val="auto"/>
        </w:rPr>
        <w:t xml:space="preserve">На проширеном делу гробља планирати чесме. </w:t>
      </w:r>
    </w:p>
    <w:p w:rsidR="001526A3" w:rsidRPr="00D62314" w:rsidRDefault="001526A3" w:rsidP="009021DE">
      <w:pPr>
        <w:pStyle w:val="Osnovni"/>
        <w:rPr>
          <w:color w:val="auto"/>
        </w:rPr>
      </w:pPr>
      <w:r w:rsidRPr="00D62314">
        <w:rPr>
          <w:color w:val="auto"/>
        </w:rPr>
        <w:t>Опрема слободних површина детаљно ће се разрађивати главним пројектима партерног уређења гробних поља.</w:t>
      </w:r>
    </w:p>
    <w:p w:rsidR="001526A3" w:rsidRPr="00D62314" w:rsidRDefault="001526A3" w:rsidP="009021DE">
      <w:pPr>
        <w:pStyle w:val="Osnovni"/>
        <w:rPr>
          <w:color w:val="auto"/>
        </w:rPr>
      </w:pPr>
      <w:r w:rsidRPr="00D62314">
        <w:rPr>
          <w:color w:val="auto"/>
        </w:rPr>
        <w:t>Ограђивање гробља</w:t>
      </w:r>
    </w:p>
    <w:p w:rsidR="001526A3" w:rsidRPr="00D62314" w:rsidRDefault="001526A3" w:rsidP="001526A3">
      <w:pPr>
        <w:pStyle w:val="Osnovni"/>
        <w:rPr>
          <w:color w:val="auto"/>
        </w:rPr>
      </w:pPr>
      <w:r w:rsidRPr="00D62314">
        <w:rPr>
          <w:color w:val="auto"/>
        </w:rPr>
        <w:t xml:space="preserve">Планирано проширење гробља оградити оградом у складу са постојећом. На колским и пешачким прилазима планирати капије које се могу закључавати. Ограда може бити жичана са зеленилом, или са зиданим парапетом и стубовима, обликована према традиционалним елементима локалне архитектуре. </w:t>
      </w:r>
    </w:p>
    <w:p w:rsidR="001526A3" w:rsidRPr="00D62314" w:rsidRDefault="001526A3" w:rsidP="00D62314">
      <w:pPr>
        <w:pStyle w:val="Osnovni"/>
        <w:rPr>
          <w:color w:val="auto"/>
        </w:rPr>
      </w:pPr>
      <w:r w:rsidRPr="00D62314">
        <w:rPr>
          <w:color w:val="auto"/>
        </w:rPr>
        <w:t>Паркирање</w:t>
      </w:r>
    </w:p>
    <w:p w:rsidR="009021DE" w:rsidRPr="00D62314" w:rsidRDefault="009021DE" w:rsidP="009021DE">
      <w:pPr>
        <w:pStyle w:val="Osnovni"/>
        <w:rPr>
          <w:color w:val="auto"/>
        </w:rPr>
      </w:pPr>
      <w:r w:rsidRPr="00D62314">
        <w:rPr>
          <w:color w:val="auto"/>
        </w:rPr>
        <w:t>Паркинг простор за потребе гробља, димензионисано у складу с прописима, мора бити одво</w:t>
      </w:r>
      <w:r w:rsidRPr="00D62314">
        <w:rPr>
          <w:color w:val="auto"/>
        </w:rPr>
        <w:softHyphen/>
        <w:t xml:space="preserve">јено од простора за сахрањивање и јавног пута. </w:t>
      </w:r>
    </w:p>
    <w:p w:rsidR="001526A3" w:rsidRPr="00D62314" w:rsidRDefault="001526A3" w:rsidP="001526A3">
      <w:pPr>
        <w:pStyle w:val="Heading3"/>
        <w:rPr>
          <w:color w:val="auto"/>
        </w:rPr>
      </w:pPr>
      <w:r w:rsidRPr="00D62314">
        <w:rPr>
          <w:color w:val="auto"/>
        </w:rPr>
        <w:t>3.</w:t>
      </w:r>
      <w:r w:rsidR="007145DF">
        <w:rPr>
          <w:color w:val="auto"/>
        </w:rPr>
        <w:t>7</w:t>
      </w:r>
      <w:r w:rsidRPr="00D62314">
        <w:rPr>
          <w:color w:val="auto"/>
        </w:rPr>
        <w:t>.</w:t>
      </w:r>
      <w:r w:rsidR="00976D5B">
        <w:rPr>
          <w:color w:val="auto"/>
        </w:rPr>
        <w:t>7</w:t>
      </w:r>
      <w:r w:rsidRPr="00D62314">
        <w:rPr>
          <w:color w:val="auto"/>
        </w:rPr>
        <w:t>. Правила грађења објеката спорта и рекреације</w:t>
      </w:r>
    </w:p>
    <w:p w:rsidR="0069280A" w:rsidRPr="00D62314" w:rsidRDefault="0069280A" w:rsidP="001F078A">
      <w:pPr>
        <w:pStyle w:val="Osnovni"/>
        <w:rPr>
          <w:color w:val="auto"/>
        </w:rPr>
      </w:pPr>
      <w:r w:rsidRPr="00D62314">
        <w:rPr>
          <w:color w:val="auto"/>
        </w:rPr>
        <w:t>Садржаји спорта и рекреације могу бити организовани у објектима затвореног или отвореног типа и намењени су корисницима различитих категорија.</w:t>
      </w:r>
    </w:p>
    <w:p w:rsidR="0069280A" w:rsidRPr="00D62314" w:rsidRDefault="0069280A" w:rsidP="0069280A">
      <w:pPr>
        <w:pStyle w:val="Podvuceniosnovni"/>
        <w:rPr>
          <w:color w:val="auto"/>
        </w:rPr>
      </w:pPr>
      <w:r w:rsidRPr="00D62314">
        <w:rPr>
          <w:color w:val="auto"/>
        </w:rPr>
        <w:t>Тип СР-02</w:t>
      </w:r>
    </w:p>
    <w:p w:rsidR="0069280A" w:rsidRPr="00D62314" w:rsidRDefault="0069280A" w:rsidP="0069280A">
      <w:pPr>
        <w:pStyle w:val="Osnovni"/>
        <w:rPr>
          <w:color w:val="auto"/>
        </w:rPr>
      </w:pPr>
      <w:r w:rsidRPr="00D62314">
        <w:rPr>
          <w:color w:val="auto"/>
        </w:rPr>
        <w:t>Подразумева садржаје спорта и рекреације који се реализују у затвореним објектима, намењеним мањем броју корисника различитих категорија и ту спадају: спортске сале без трибина са теренима за различите врсте спортова.</w:t>
      </w:r>
    </w:p>
    <w:p w:rsidR="004C23D6" w:rsidRPr="00D62314" w:rsidRDefault="0069280A" w:rsidP="0069280A">
      <w:pPr>
        <w:pStyle w:val="Tabelanaslov"/>
        <w:rPr>
          <w:color w:val="auto"/>
        </w:rPr>
      </w:pPr>
      <w:r w:rsidRPr="00D62314">
        <w:rPr>
          <w:color w:val="auto"/>
        </w:rPr>
        <w:t>Урбанистички параметри за објекте спорта и рекреације</w:t>
      </w:r>
    </w:p>
    <w:tbl>
      <w:tblPr>
        <w:tblW w:w="8618" w:type="dxa"/>
        <w:tblInd w:w="567" w:type="dxa"/>
        <w:tblBorders>
          <w:top w:val="single" w:sz="6" w:space="0" w:color="F79646"/>
          <w:left w:val="single" w:sz="6" w:space="0" w:color="F79646"/>
          <w:bottom w:val="single" w:sz="6" w:space="0" w:color="F79646"/>
          <w:right w:val="single" w:sz="6" w:space="0" w:color="F79646"/>
          <w:insideV w:val="single" w:sz="6" w:space="0" w:color="F79646"/>
        </w:tblBorders>
        <w:tblLayout w:type="fixed"/>
        <w:tblLook w:val="0420" w:firstRow="1" w:lastRow="0" w:firstColumn="0" w:lastColumn="0" w:noHBand="0" w:noVBand="1"/>
      </w:tblPr>
      <w:tblGrid>
        <w:gridCol w:w="1629"/>
        <w:gridCol w:w="1630"/>
        <w:gridCol w:w="1630"/>
        <w:gridCol w:w="3729"/>
      </w:tblGrid>
      <w:tr w:rsidR="00956C99" w:rsidRPr="00956C99" w:rsidTr="001F078A">
        <w:trPr>
          <w:trHeight w:val="567"/>
        </w:trPr>
        <w:tc>
          <w:tcPr>
            <w:tcW w:w="1629" w:type="dxa"/>
            <w:tcBorders>
              <w:right w:val="single" w:sz="4" w:space="0" w:color="FFFFFF"/>
            </w:tcBorders>
            <w:shd w:val="clear" w:color="auto" w:fill="F79646"/>
            <w:vAlign w:val="center"/>
          </w:tcPr>
          <w:p w:rsidR="0069280A" w:rsidRPr="00D62314" w:rsidRDefault="0069280A" w:rsidP="001F078A">
            <w:pPr>
              <w:pStyle w:val="Tabela"/>
              <w:jc w:val="center"/>
              <w:rPr>
                <w:b/>
                <w:color w:val="FFFFFF" w:themeColor="background1"/>
              </w:rPr>
            </w:pPr>
            <w:r w:rsidRPr="00D62314">
              <w:rPr>
                <w:b/>
                <w:color w:val="FFFFFF" w:themeColor="background1"/>
              </w:rPr>
              <w:t>Тип објекта</w:t>
            </w:r>
          </w:p>
        </w:tc>
        <w:tc>
          <w:tcPr>
            <w:tcW w:w="1630" w:type="dxa"/>
            <w:tcBorders>
              <w:left w:val="single" w:sz="4" w:space="0" w:color="FFFFFF"/>
              <w:right w:val="single" w:sz="6" w:space="0" w:color="FFFFFF"/>
            </w:tcBorders>
            <w:shd w:val="clear" w:color="auto" w:fill="F79646"/>
            <w:vAlign w:val="center"/>
          </w:tcPr>
          <w:p w:rsidR="0069280A" w:rsidRPr="00D62314" w:rsidRDefault="0069280A" w:rsidP="001F078A">
            <w:pPr>
              <w:pStyle w:val="Tabela"/>
              <w:jc w:val="center"/>
              <w:rPr>
                <w:b/>
                <w:color w:val="FFFFFF" w:themeColor="background1"/>
              </w:rPr>
            </w:pPr>
            <w:r w:rsidRPr="00D62314">
              <w:rPr>
                <w:b/>
                <w:color w:val="FFFFFF" w:themeColor="background1"/>
              </w:rPr>
              <w:t>Спратност</w:t>
            </w:r>
          </w:p>
        </w:tc>
        <w:tc>
          <w:tcPr>
            <w:tcW w:w="1630" w:type="dxa"/>
            <w:tcBorders>
              <w:left w:val="single" w:sz="6" w:space="0" w:color="FFFFFF"/>
              <w:right w:val="single" w:sz="6" w:space="0" w:color="FFFFFF"/>
            </w:tcBorders>
            <w:shd w:val="clear" w:color="auto" w:fill="F79646"/>
            <w:vAlign w:val="center"/>
          </w:tcPr>
          <w:p w:rsidR="0069280A" w:rsidRPr="00D62314" w:rsidRDefault="0069280A" w:rsidP="001F078A">
            <w:pPr>
              <w:pStyle w:val="Tabela"/>
              <w:jc w:val="center"/>
              <w:rPr>
                <w:b/>
                <w:color w:val="FFFFFF" w:themeColor="background1"/>
              </w:rPr>
            </w:pPr>
            <w:r w:rsidRPr="00D62314">
              <w:rPr>
                <w:b/>
                <w:color w:val="FFFFFF" w:themeColor="background1"/>
              </w:rPr>
              <w:t>Макс. ИЗ (%)</w:t>
            </w:r>
          </w:p>
        </w:tc>
        <w:tc>
          <w:tcPr>
            <w:tcW w:w="3729" w:type="dxa"/>
            <w:tcBorders>
              <w:left w:val="single" w:sz="6" w:space="0" w:color="FFFFFF"/>
            </w:tcBorders>
            <w:shd w:val="clear" w:color="auto" w:fill="F79646"/>
            <w:vAlign w:val="center"/>
          </w:tcPr>
          <w:p w:rsidR="0069280A" w:rsidRPr="00D62314" w:rsidRDefault="0069280A" w:rsidP="001F078A">
            <w:pPr>
              <w:pStyle w:val="Tabela"/>
              <w:jc w:val="center"/>
              <w:rPr>
                <w:b/>
                <w:color w:val="FFFFFF" w:themeColor="background1"/>
              </w:rPr>
            </w:pPr>
            <w:r w:rsidRPr="00D62314">
              <w:rPr>
                <w:b/>
                <w:color w:val="FFFFFF" w:themeColor="background1"/>
              </w:rPr>
              <w:t>Број паркинг места</w:t>
            </w:r>
          </w:p>
        </w:tc>
      </w:tr>
      <w:tr w:rsidR="00956C99" w:rsidRPr="00956C99" w:rsidTr="001F078A">
        <w:trPr>
          <w:trHeight w:val="567"/>
        </w:trPr>
        <w:tc>
          <w:tcPr>
            <w:tcW w:w="1629" w:type="dxa"/>
            <w:shd w:val="clear" w:color="auto" w:fill="auto"/>
            <w:vAlign w:val="center"/>
          </w:tcPr>
          <w:p w:rsidR="0069280A" w:rsidRPr="00D62314" w:rsidRDefault="0069280A" w:rsidP="001F078A">
            <w:pPr>
              <w:pStyle w:val="Tabela"/>
              <w:jc w:val="center"/>
            </w:pPr>
            <w:r w:rsidRPr="00D62314">
              <w:t>СР-02</w:t>
            </w:r>
          </w:p>
        </w:tc>
        <w:tc>
          <w:tcPr>
            <w:tcW w:w="1630" w:type="dxa"/>
            <w:shd w:val="clear" w:color="auto" w:fill="auto"/>
            <w:vAlign w:val="center"/>
          </w:tcPr>
          <w:p w:rsidR="0069280A" w:rsidRPr="00D62314" w:rsidRDefault="0069280A" w:rsidP="001F078A">
            <w:pPr>
              <w:pStyle w:val="Tabela"/>
              <w:jc w:val="center"/>
            </w:pPr>
            <w:r w:rsidRPr="00D62314">
              <w:t>П</w:t>
            </w:r>
          </w:p>
        </w:tc>
        <w:tc>
          <w:tcPr>
            <w:tcW w:w="1630" w:type="dxa"/>
            <w:shd w:val="clear" w:color="auto" w:fill="auto"/>
            <w:vAlign w:val="center"/>
          </w:tcPr>
          <w:p w:rsidR="0069280A" w:rsidRPr="00D62314" w:rsidRDefault="0069280A" w:rsidP="001F078A">
            <w:pPr>
              <w:pStyle w:val="Tabela"/>
              <w:jc w:val="center"/>
            </w:pPr>
            <w:r w:rsidRPr="00D62314">
              <w:t>40</w:t>
            </w:r>
          </w:p>
        </w:tc>
        <w:tc>
          <w:tcPr>
            <w:tcW w:w="3729" w:type="dxa"/>
            <w:shd w:val="clear" w:color="auto" w:fill="auto"/>
            <w:vAlign w:val="center"/>
          </w:tcPr>
          <w:p w:rsidR="0069280A" w:rsidRPr="00D62314" w:rsidRDefault="0069280A" w:rsidP="001F078A">
            <w:pPr>
              <w:pStyle w:val="Tabela"/>
              <w:jc w:val="center"/>
            </w:pPr>
            <w:r w:rsidRPr="00D62314">
              <w:t>1 ПМ на користан простор за 10 гледалаца за путничка возила</w:t>
            </w:r>
          </w:p>
        </w:tc>
      </w:tr>
    </w:tbl>
    <w:p w:rsidR="000953B2" w:rsidRDefault="000953B2" w:rsidP="001F078A">
      <w:pPr>
        <w:pStyle w:val="Osnovni"/>
        <w:rPr>
          <w:color w:val="auto"/>
        </w:rPr>
      </w:pPr>
    </w:p>
    <w:p w:rsidR="001F078A" w:rsidRPr="00D62314" w:rsidRDefault="001F078A" w:rsidP="001F078A">
      <w:pPr>
        <w:pStyle w:val="Osnovni"/>
        <w:rPr>
          <w:color w:val="auto"/>
        </w:rPr>
      </w:pPr>
      <w:r w:rsidRPr="00D62314">
        <w:rPr>
          <w:color w:val="auto"/>
        </w:rPr>
        <w:lastRenderedPageBreak/>
        <w:t>За паркирање возила обезбедити простор на сопственој парцели.</w:t>
      </w:r>
    </w:p>
    <w:p w:rsidR="001F078A" w:rsidRPr="00D62314" w:rsidRDefault="0069280A" w:rsidP="001F078A">
      <w:pPr>
        <w:pStyle w:val="Podvuceniosnovni"/>
        <w:rPr>
          <w:color w:val="auto"/>
        </w:rPr>
      </w:pPr>
      <w:r w:rsidRPr="00D62314">
        <w:rPr>
          <w:color w:val="auto"/>
        </w:rPr>
        <w:t>Тип СР-03</w:t>
      </w:r>
    </w:p>
    <w:p w:rsidR="001F078A" w:rsidRPr="00D62314" w:rsidRDefault="001F078A" w:rsidP="001F078A">
      <w:pPr>
        <w:pStyle w:val="Osnovni"/>
        <w:rPr>
          <w:color w:val="auto"/>
        </w:rPr>
      </w:pPr>
      <w:r w:rsidRPr="00D62314">
        <w:rPr>
          <w:color w:val="auto"/>
        </w:rPr>
        <w:t>Подразумева садржаје спорта и рекреације који се реализују у отвореним објектима, намењеним различитим категоријама корисника и ту спадају: различите врсте спортских терена, бициклистичке, трим и шетачке стазе, простори за игру деце, фитнес справе на отвореном, терени за мини-голф и др.</w:t>
      </w:r>
    </w:p>
    <w:p w:rsidR="001F078A" w:rsidRPr="00D62314" w:rsidRDefault="001F078A" w:rsidP="003F15AD">
      <w:pPr>
        <w:pStyle w:val="Osnovni"/>
        <w:rPr>
          <w:color w:val="auto"/>
        </w:rPr>
      </w:pPr>
      <w:r w:rsidRPr="00D62314">
        <w:rPr>
          <w:color w:val="auto"/>
        </w:rPr>
        <w:t>Уз објекте овог типа, дозвољава се изградња објеката пратећих садржаја (свлачионице, остава за реквизите, санитарни чвор и сл.) спратности П.</w:t>
      </w:r>
    </w:p>
    <w:p w:rsidR="001F078A" w:rsidRPr="00D62314" w:rsidRDefault="001F078A" w:rsidP="000F145E">
      <w:pPr>
        <w:pStyle w:val="Osnovni"/>
        <w:rPr>
          <w:color w:val="auto"/>
        </w:rPr>
      </w:pPr>
      <w:r w:rsidRPr="00D62314">
        <w:rPr>
          <w:color w:val="auto"/>
        </w:rPr>
        <w:t xml:space="preserve">Максимални индекс заузетости је </w:t>
      </w:r>
      <w:r w:rsidR="00541DC6" w:rsidRPr="00D62314">
        <w:rPr>
          <w:color w:val="auto"/>
        </w:rPr>
        <w:t>1</w:t>
      </w:r>
      <w:r w:rsidRPr="00D62314">
        <w:rPr>
          <w:color w:val="auto"/>
        </w:rPr>
        <w:t>0%.</w:t>
      </w:r>
      <w:r w:rsidR="000F145E" w:rsidRPr="00D62314">
        <w:rPr>
          <w:color w:val="auto"/>
        </w:rPr>
        <w:t xml:space="preserve">   </w:t>
      </w:r>
    </w:p>
    <w:p w:rsidR="001F078A" w:rsidRPr="00D62314" w:rsidRDefault="001F078A" w:rsidP="000F145E">
      <w:pPr>
        <w:pStyle w:val="Osnovni"/>
        <w:rPr>
          <w:color w:val="auto"/>
        </w:rPr>
      </w:pPr>
      <w:r w:rsidRPr="00D62314">
        <w:rPr>
          <w:color w:val="auto"/>
        </w:rPr>
        <w:t>За паркирање возила обезбедити простор на сопственој парцели</w:t>
      </w:r>
      <w:r w:rsidR="003F15AD" w:rsidRPr="00D62314">
        <w:rPr>
          <w:color w:val="auto"/>
        </w:rPr>
        <w:t>.</w:t>
      </w:r>
    </w:p>
    <w:p w:rsidR="000F145E" w:rsidRPr="00D62314" w:rsidRDefault="000F145E" w:rsidP="000F145E">
      <w:pPr>
        <w:pStyle w:val="Osnovni"/>
        <w:rPr>
          <w:color w:val="auto"/>
        </w:rPr>
      </w:pPr>
      <w:r w:rsidRPr="00D62314">
        <w:rPr>
          <w:color w:val="auto"/>
        </w:rPr>
        <w:t>Планирани објекти у оквиру спорта и рекреације морају представљати јединствену функционално-естетску целину, а архитектонски склоп објеката мора бити усклађен са њиховом спортском наменом.</w:t>
      </w:r>
    </w:p>
    <w:p w:rsidR="000F145E" w:rsidRPr="00956C99" w:rsidRDefault="000F145E" w:rsidP="000F145E">
      <w:pPr>
        <w:pStyle w:val="Osnovni"/>
        <w:rPr>
          <w:color w:val="FF0000"/>
        </w:rPr>
      </w:pPr>
    </w:p>
    <w:bookmarkEnd w:id="49"/>
    <w:p w:rsidR="000F145E" w:rsidRPr="00956C99" w:rsidRDefault="000F145E" w:rsidP="000F145E">
      <w:pPr>
        <w:pStyle w:val="Osnovni"/>
        <w:rPr>
          <w:color w:val="FF0000"/>
        </w:rPr>
      </w:pPr>
    </w:p>
    <w:p w:rsidR="000F145E" w:rsidRPr="00956C99" w:rsidRDefault="000F145E" w:rsidP="000F145E">
      <w:pPr>
        <w:pStyle w:val="Osnovni"/>
        <w:rPr>
          <w:color w:val="FF0000"/>
        </w:rPr>
      </w:pPr>
      <w:r w:rsidRPr="00956C99">
        <w:rPr>
          <w:color w:val="FF0000"/>
        </w:rPr>
        <w:br w:type="page"/>
      </w:r>
    </w:p>
    <w:bookmarkStart w:id="50" w:name="_Toc24094635"/>
    <w:p w:rsidR="00B564BB" w:rsidRPr="00D62314" w:rsidRDefault="00956C99" w:rsidP="000F145E">
      <w:pPr>
        <w:pStyle w:val="Heading1"/>
      </w:pPr>
      <w:r w:rsidRPr="00D62314">
        <w:rPr>
          <w:noProof/>
          <w:lang w:val="en-US" w:eastAsia="en-US"/>
        </w:rPr>
        <w:lastRenderedPageBreak/>
        <mc:AlternateContent>
          <mc:Choice Requires="wps">
            <w:drawing>
              <wp:anchor distT="0" distB="0" distL="114300" distR="114300" simplePos="0" relativeHeight="251659776" behindDoc="1" locked="0" layoutInCell="1" allowOverlap="1" wp14:anchorId="444762F0" wp14:editId="01AB7452">
                <wp:simplePos x="0" y="0"/>
                <wp:positionH relativeFrom="margin">
                  <wp:posOffset>-288290</wp:posOffset>
                </wp:positionH>
                <wp:positionV relativeFrom="paragraph">
                  <wp:posOffset>-828040</wp:posOffset>
                </wp:positionV>
                <wp:extent cx="6085840" cy="187198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871980"/>
                        </a:xfrm>
                        <a:prstGeom prst="rect">
                          <a:avLst/>
                        </a:prstGeom>
                        <a:gradFill rotWithShape="1">
                          <a:gsLst>
                            <a:gs pos="0">
                              <a:srgbClr val="FFFFFF"/>
                            </a:gs>
                            <a:gs pos="100000">
                              <a:srgbClr val="FABF8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659" w:rsidRDefault="00082659" w:rsidP="00B564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762F0" id="Text Box 16" o:spid="_x0000_s1030" type="#_x0000_t202" style="position:absolute;left:0;text-align:left;margin-left:-22.7pt;margin-top:-65.2pt;width:479.2pt;height:147.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" stroked="f">
                <v:fill color2="#fabf8f" rotate="t" focus="100%" type="gradient"/>
                <v:textbox inset="0,0,0,0">
                  <w:txbxContent>
                    <w:p w:rsidR="00082659" w:rsidRDefault="00082659" w:rsidP="00B564BB"/>
                  </w:txbxContent>
                </v:textbox>
                <w10:wrap anchorx="margin"/>
              </v:shape>
            </w:pict>
          </mc:Fallback>
        </mc:AlternateContent>
      </w:r>
      <w:r w:rsidR="00B564BB" w:rsidRPr="00D62314">
        <w:t>4. СМЕРНИЦЕ ЗА СПРОВОЂЕЊЕ ПЛАНА</w:t>
      </w:r>
      <w:bookmarkEnd w:id="50"/>
    </w:p>
    <w:p w:rsidR="00BA4042" w:rsidRPr="00D62314" w:rsidRDefault="00BA4042" w:rsidP="00BA4042">
      <w:pPr>
        <w:pStyle w:val="Heading2"/>
        <w:rPr>
          <w:color w:val="auto"/>
        </w:rPr>
      </w:pPr>
      <w:bookmarkStart w:id="51" w:name="_Toc24094636"/>
      <w:r w:rsidRPr="00D62314">
        <w:rPr>
          <w:color w:val="auto"/>
        </w:rPr>
        <w:t>4.1. Изградња у складу са одредбама плана</w:t>
      </w:r>
      <w:bookmarkEnd w:id="51"/>
      <w:r w:rsidRPr="00D62314">
        <w:rPr>
          <w:color w:val="auto"/>
        </w:rPr>
        <w:t xml:space="preserve"> </w:t>
      </w:r>
    </w:p>
    <w:p w:rsidR="00BA4042" w:rsidRPr="00D62314" w:rsidRDefault="00BA4042" w:rsidP="00BA4042">
      <w:pPr>
        <w:pStyle w:val="Osnovni"/>
        <w:rPr>
          <w:color w:val="auto"/>
        </w:rPr>
      </w:pPr>
      <w:r w:rsidRPr="00D62314">
        <w:rPr>
          <w:color w:val="auto"/>
        </w:rPr>
        <w:t>Спровођење плана врши се: изра</w:t>
      </w:r>
      <w:r w:rsidR="00D62314" w:rsidRPr="00D62314">
        <w:rPr>
          <w:color w:val="auto"/>
        </w:rPr>
        <w:t xml:space="preserve">дом планова детаљне регулације </w:t>
      </w:r>
      <w:r w:rsidRPr="00D62314">
        <w:rPr>
          <w:color w:val="auto"/>
        </w:rPr>
        <w:t>и директном применом правила уређења и правила грађења дефинисаних овим планом.</w:t>
      </w:r>
    </w:p>
    <w:p w:rsidR="00BA4042" w:rsidRPr="00D62314" w:rsidRDefault="00BA4042" w:rsidP="00062CB0">
      <w:pPr>
        <w:pStyle w:val="Osnovni"/>
        <w:rPr>
          <w:color w:val="auto"/>
        </w:rPr>
      </w:pPr>
      <w:r w:rsidRPr="00D62314">
        <w:rPr>
          <w:color w:val="auto"/>
        </w:rPr>
        <w:t>Свака изградња објеката и извођење грађевинских и других радова мора бити у складу са правилима грађења и уређења прописаним овим Планом.</w:t>
      </w:r>
    </w:p>
    <w:p w:rsidR="00BA4042" w:rsidRPr="00D62314" w:rsidRDefault="00BA4042" w:rsidP="00062CB0">
      <w:pPr>
        <w:pStyle w:val="Osnovni"/>
        <w:rPr>
          <w:color w:val="auto"/>
          <w:lang w:val="sr-Cyrl-CS"/>
        </w:rPr>
      </w:pPr>
      <w:r w:rsidRPr="00D62314">
        <w:rPr>
          <w:color w:val="auto"/>
          <w:lang w:val="sr-Cyrl-CS"/>
        </w:rPr>
        <w:t xml:space="preserve">Забрањено је грађење у обухвату </w:t>
      </w:r>
      <w:r w:rsidRPr="00D62314">
        <w:rPr>
          <w:color w:val="auto"/>
        </w:rPr>
        <w:t>плана</w:t>
      </w:r>
      <w:r w:rsidRPr="00D62314">
        <w:rPr>
          <w:color w:val="auto"/>
          <w:lang w:val="sr-Cyrl-CS"/>
        </w:rPr>
        <w:t xml:space="preserve"> на свим парцелама које планом нису опредељене као грађевинско подручје.</w:t>
      </w:r>
    </w:p>
    <w:p w:rsidR="00BA4042" w:rsidRPr="00D62314" w:rsidRDefault="00BA4042" w:rsidP="00062CB0">
      <w:pPr>
        <w:pStyle w:val="Osnovni"/>
        <w:rPr>
          <w:color w:val="auto"/>
          <w:lang w:val="sr-Cyrl-CS"/>
        </w:rPr>
      </w:pPr>
      <w:r w:rsidRPr="00D62314">
        <w:rPr>
          <w:color w:val="auto"/>
          <w:lang w:val="sr-Cyrl-CS"/>
        </w:rPr>
        <w:t xml:space="preserve">У зонама за које се обавезно доносе планови детаљне регулације, забрањено је грађење нових објеката и </w:t>
      </w:r>
      <w:r w:rsidRPr="00D62314">
        <w:rPr>
          <w:color w:val="auto"/>
        </w:rPr>
        <w:t>реконструкција</w:t>
      </w:r>
      <w:r w:rsidRPr="00D62314">
        <w:rPr>
          <w:color w:val="auto"/>
          <w:lang w:val="sr-Cyrl-CS"/>
        </w:rPr>
        <w:t xml:space="preserve"> постојећих објеката (изградња објеката или извођење радова којима се мења стање у простору), до усвајања плана. </w:t>
      </w:r>
    </w:p>
    <w:p w:rsidR="00BA4042" w:rsidRPr="00D62314" w:rsidRDefault="00BA4042" w:rsidP="00062CB0">
      <w:pPr>
        <w:pStyle w:val="Osnovni"/>
        <w:rPr>
          <w:color w:val="auto"/>
          <w:lang w:val="sr-Cyrl-CS"/>
        </w:rPr>
      </w:pPr>
      <w:r w:rsidRPr="00D62314">
        <w:rPr>
          <w:color w:val="auto"/>
        </w:rPr>
        <w:t xml:space="preserve">У зонама </w:t>
      </w:r>
      <w:r w:rsidRPr="00D62314">
        <w:rPr>
          <w:color w:val="auto"/>
          <w:lang w:val="sr-Cyrl-CS"/>
        </w:rPr>
        <w:t>за које се обавезно доносе планови детаљне регулације</w:t>
      </w:r>
      <w:r w:rsidRPr="00D62314">
        <w:rPr>
          <w:color w:val="auto"/>
        </w:rPr>
        <w:t>, на постојећим објектима дозвољено је искључиво извођење радова на текућем одржавању како би се омогућило њихово несметано коришћење,</w:t>
      </w:r>
      <w:r w:rsidRPr="00D62314">
        <w:rPr>
          <w:color w:val="auto"/>
          <w:lang w:val="sr-Cyrl-CS"/>
        </w:rPr>
        <w:t xml:space="preserve"> до усвајања плана.</w:t>
      </w:r>
    </w:p>
    <w:p w:rsidR="00B15BBE" w:rsidRPr="00D62314" w:rsidRDefault="00B15BBE" w:rsidP="00B15BBE">
      <w:pPr>
        <w:pStyle w:val="Osnovni"/>
        <w:rPr>
          <w:color w:val="auto"/>
        </w:rPr>
      </w:pPr>
      <w:r w:rsidRPr="00D62314">
        <w:rPr>
          <w:color w:val="auto"/>
        </w:rPr>
        <w:t>Планска решења реализоваће се изградњом нових, као и радовима на одржавању, реконструкцији, доградњи, санацији и адаптацији постојећих објеката, искључиво у складу са правилима уређења и правилима грађења дефинисаним планом.</w:t>
      </w:r>
    </w:p>
    <w:p w:rsidR="00BA4042" w:rsidRPr="00D62314" w:rsidRDefault="00BA4042" w:rsidP="00B15BBE">
      <w:pPr>
        <w:pStyle w:val="Osnovni"/>
        <w:rPr>
          <w:color w:val="auto"/>
        </w:rPr>
      </w:pPr>
      <w:r w:rsidRPr="00D62314">
        <w:rPr>
          <w:color w:val="auto"/>
        </w:rPr>
        <w:t>Примена Правилника о општим правилима за парцелацију, регулацију и изградњу (СЛ.ГЛ.РС. бр.22/2015) је једино могућа за параметре који нису планом одређени.</w:t>
      </w:r>
    </w:p>
    <w:p w:rsidR="00BA4042" w:rsidRPr="00D62314" w:rsidRDefault="00BA4042" w:rsidP="00B15BBE">
      <w:pPr>
        <w:pStyle w:val="Osnovni"/>
        <w:rPr>
          <w:color w:val="auto"/>
        </w:rPr>
      </w:pPr>
      <w:r w:rsidRPr="00D62314">
        <w:rPr>
          <w:color w:val="auto"/>
        </w:rPr>
        <w:t>Могућа је фазна реализација планских решења.</w:t>
      </w:r>
    </w:p>
    <w:p w:rsidR="00BB22D1" w:rsidRPr="00956C99" w:rsidRDefault="004400C8" w:rsidP="00D62314">
      <w:pPr>
        <w:rPr>
          <w:color w:val="FF0000"/>
        </w:rPr>
      </w:pPr>
      <w:r w:rsidRPr="00956C99">
        <w:rPr>
          <w:color w:val="FF0000"/>
        </w:rPr>
        <w:br w:type="page"/>
      </w:r>
    </w:p>
    <w:p w:rsidR="00B564BB" w:rsidRPr="00D62314" w:rsidRDefault="00B564BB" w:rsidP="0096035F">
      <w:pPr>
        <w:pStyle w:val="Heading2"/>
        <w:rPr>
          <w:color w:val="auto"/>
        </w:rPr>
      </w:pPr>
      <w:bookmarkStart w:id="52" w:name="_Toc24094637"/>
      <w:r w:rsidRPr="00D62314">
        <w:rPr>
          <w:color w:val="auto"/>
        </w:rPr>
        <w:lastRenderedPageBreak/>
        <w:t>4.</w:t>
      </w:r>
      <w:r w:rsidR="00D62314">
        <w:rPr>
          <w:color w:val="auto"/>
        </w:rPr>
        <w:t>2</w:t>
      </w:r>
      <w:r w:rsidRPr="00D62314">
        <w:rPr>
          <w:color w:val="auto"/>
        </w:rPr>
        <w:t>. Графички прилози</w:t>
      </w:r>
      <w:bookmarkEnd w:id="52"/>
    </w:p>
    <w:p w:rsidR="00B564BB" w:rsidRPr="00D62314" w:rsidRDefault="00B564BB" w:rsidP="0096035F">
      <w:pPr>
        <w:pStyle w:val="Osnovni"/>
        <w:rPr>
          <w:color w:val="auto"/>
        </w:rPr>
      </w:pPr>
      <w:r w:rsidRPr="00D62314">
        <w:rPr>
          <w:color w:val="auto"/>
        </w:rPr>
        <w:t>Саставни део Плана су следећи графички прилози, у размери 1:</w:t>
      </w:r>
      <w:r w:rsidR="0096035F" w:rsidRPr="00D62314">
        <w:rPr>
          <w:color w:val="auto"/>
        </w:rPr>
        <w:t>50</w:t>
      </w:r>
      <w:r w:rsidR="00A50236" w:rsidRPr="00D62314">
        <w:rPr>
          <w:color w:val="auto"/>
        </w:rPr>
        <w:t>00</w:t>
      </w:r>
    </w:p>
    <w:p w:rsidR="00B564BB" w:rsidRPr="00D62314" w:rsidRDefault="00B564BB" w:rsidP="0096035F">
      <w:pPr>
        <w:pStyle w:val="Osnovni"/>
        <w:rPr>
          <w:rStyle w:val="Hyperlink"/>
          <w:color w:val="auto"/>
          <w:u w:val="none"/>
        </w:rPr>
      </w:pPr>
      <w:r w:rsidRPr="00D62314">
        <w:rPr>
          <w:rStyle w:val="Hyperlink"/>
          <w:color w:val="auto"/>
          <w:u w:val="none"/>
        </w:rPr>
        <w:t xml:space="preserve">1. </w:t>
      </w:r>
      <w:r w:rsidR="00785887" w:rsidRPr="00D62314">
        <w:rPr>
          <w:rStyle w:val="Hyperlink"/>
          <w:color w:val="auto"/>
          <w:u w:val="none"/>
        </w:rPr>
        <w:t>Постојећа</w:t>
      </w:r>
      <w:r w:rsidR="00462BF9" w:rsidRPr="00D62314">
        <w:rPr>
          <w:rStyle w:val="Hyperlink"/>
          <w:color w:val="auto"/>
          <w:u w:val="none"/>
        </w:rPr>
        <w:t xml:space="preserve"> намена површина</w:t>
      </w:r>
    </w:p>
    <w:p w:rsidR="00B564BB" w:rsidRPr="00D62314" w:rsidRDefault="00B564BB" w:rsidP="0096035F">
      <w:pPr>
        <w:pStyle w:val="Osnovni"/>
        <w:rPr>
          <w:rStyle w:val="Hyperlink"/>
          <w:color w:val="auto"/>
          <w:u w:val="none"/>
        </w:rPr>
      </w:pPr>
      <w:r w:rsidRPr="00D62314">
        <w:rPr>
          <w:rStyle w:val="Hyperlink"/>
          <w:color w:val="auto"/>
          <w:u w:val="none"/>
        </w:rPr>
        <w:t xml:space="preserve">2. </w:t>
      </w:r>
      <w:r w:rsidR="00462BF9" w:rsidRPr="00D62314">
        <w:rPr>
          <w:rStyle w:val="Hyperlink"/>
          <w:color w:val="auto"/>
          <w:u w:val="none"/>
        </w:rPr>
        <w:t xml:space="preserve">Планирана </w:t>
      </w:r>
      <w:r w:rsidR="009A3EB5" w:rsidRPr="00D62314">
        <w:rPr>
          <w:rStyle w:val="Hyperlink"/>
          <w:color w:val="auto"/>
          <w:u w:val="none"/>
        </w:rPr>
        <w:t>п</w:t>
      </w:r>
      <w:r w:rsidR="00462BF9" w:rsidRPr="00D62314">
        <w:rPr>
          <w:rStyle w:val="Hyperlink"/>
          <w:color w:val="auto"/>
          <w:u w:val="none"/>
        </w:rPr>
        <w:t>ретежна</w:t>
      </w:r>
      <w:r w:rsidRPr="00D62314">
        <w:rPr>
          <w:rStyle w:val="Hyperlink"/>
          <w:color w:val="auto"/>
          <w:u w:val="none"/>
        </w:rPr>
        <w:t xml:space="preserve"> намена површина</w:t>
      </w:r>
    </w:p>
    <w:p w:rsidR="00E357EF" w:rsidRPr="00D62314" w:rsidRDefault="00E357EF" w:rsidP="0096035F">
      <w:pPr>
        <w:pStyle w:val="Osnovni"/>
        <w:rPr>
          <w:rStyle w:val="Hyperlink"/>
          <w:color w:val="auto"/>
          <w:u w:val="none"/>
        </w:rPr>
      </w:pPr>
      <w:r w:rsidRPr="00D62314">
        <w:rPr>
          <w:rStyle w:val="Hyperlink"/>
          <w:color w:val="auto"/>
          <w:u w:val="none"/>
        </w:rPr>
        <w:t xml:space="preserve">3. </w:t>
      </w:r>
      <w:r w:rsidR="0096035F" w:rsidRPr="00D62314">
        <w:rPr>
          <w:rStyle w:val="Hyperlink"/>
          <w:color w:val="auto"/>
          <w:u w:val="none"/>
        </w:rPr>
        <w:t>С</w:t>
      </w:r>
      <w:r w:rsidRPr="00D62314">
        <w:rPr>
          <w:rStyle w:val="Hyperlink"/>
          <w:color w:val="auto"/>
          <w:u w:val="none"/>
        </w:rPr>
        <w:t>аобраћајн</w:t>
      </w:r>
      <w:r w:rsidR="0096035F" w:rsidRPr="00D62314">
        <w:rPr>
          <w:rStyle w:val="Hyperlink"/>
          <w:color w:val="auto"/>
          <w:u w:val="none"/>
        </w:rPr>
        <w:t>е површине</w:t>
      </w:r>
      <w:r w:rsidR="00420F2E" w:rsidRPr="00D62314">
        <w:rPr>
          <w:rStyle w:val="Hyperlink"/>
          <w:color w:val="auto"/>
          <w:u w:val="none"/>
        </w:rPr>
        <w:t xml:space="preserve"> и рег</w:t>
      </w:r>
      <w:r w:rsidR="00785887" w:rsidRPr="00D62314">
        <w:rPr>
          <w:rStyle w:val="Hyperlink"/>
          <w:color w:val="auto"/>
          <w:u w:val="none"/>
        </w:rPr>
        <w:t>у</w:t>
      </w:r>
      <w:r w:rsidR="00420F2E" w:rsidRPr="00D62314">
        <w:rPr>
          <w:rStyle w:val="Hyperlink"/>
          <w:color w:val="auto"/>
          <w:u w:val="none"/>
        </w:rPr>
        <w:t>лационо нивелациони план</w:t>
      </w:r>
    </w:p>
    <w:p w:rsidR="00785887" w:rsidRPr="00D62314" w:rsidRDefault="00785887" w:rsidP="0096035F">
      <w:pPr>
        <w:pStyle w:val="Osnovni"/>
        <w:rPr>
          <w:rStyle w:val="Hyperlink"/>
          <w:color w:val="auto"/>
          <w:u w:val="none"/>
        </w:rPr>
      </w:pPr>
      <w:r w:rsidRPr="00D62314">
        <w:rPr>
          <w:rStyle w:val="Hyperlink"/>
          <w:color w:val="auto"/>
          <w:u w:val="none"/>
        </w:rPr>
        <w:t xml:space="preserve">4. </w:t>
      </w:r>
      <w:r w:rsidR="0096035F" w:rsidRPr="00D62314">
        <w:rPr>
          <w:rStyle w:val="Hyperlink"/>
          <w:color w:val="auto"/>
          <w:u w:val="none"/>
        </w:rPr>
        <w:t>П</w:t>
      </w:r>
      <w:r w:rsidRPr="00D62314">
        <w:rPr>
          <w:rStyle w:val="Hyperlink"/>
          <w:color w:val="auto"/>
          <w:u w:val="none"/>
        </w:rPr>
        <w:t>овршина јавне намене</w:t>
      </w:r>
    </w:p>
    <w:p w:rsidR="00B564BB" w:rsidRPr="00D62314" w:rsidRDefault="00785887" w:rsidP="0096035F">
      <w:pPr>
        <w:pStyle w:val="Osnovni"/>
        <w:rPr>
          <w:rStyle w:val="Hyperlink"/>
          <w:color w:val="auto"/>
          <w:u w:val="none"/>
        </w:rPr>
      </w:pPr>
      <w:r w:rsidRPr="00D62314">
        <w:rPr>
          <w:rStyle w:val="Hyperlink"/>
          <w:color w:val="auto"/>
          <w:u w:val="none"/>
        </w:rPr>
        <w:t>5</w:t>
      </w:r>
      <w:r w:rsidR="00B564BB" w:rsidRPr="00D62314">
        <w:rPr>
          <w:rStyle w:val="Hyperlink"/>
          <w:color w:val="auto"/>
          <w:u w:val="none"/>
        </w:rPr>
        <w:t xml:space="preserve">. </w:t>
      </w:r>
      <w:r w:rsidR="00371DEA" w:rsidRPr="00D62314">
        <w:rPr>
          <w:rStyle w:val="Hyperlink"/>
          <w:color w:val="auto"/>
          <w:u w:val="none"/>
        </w:rPr>
        <w:t>План</w:t>
      </w:r>
      <w:r w:rsidR="00B564BB" w:rsidRPr="00D62314">
        <w:rPr>
          <w:rStyle w:val="Hyperlink"/>
          <w:color w:val="auto"/>
          <w:u w:val="none"/>
        </w:rPr>
        <w:t xml:space="preserve"> спровођења </w:t>
      </w:r>
    </w:p>
    <w:p w:rsidR="009A3EB5" w:rsidRPr="00D62314" w:rsidRDefault="009A3EB5" w:rsidP="004400C8">
      <w:pPr>
        <w:pStyle w:val="Osnovni"/>
        <w:rPr>
          <w:rStyle w:val="Hyperlink"/>
          <w:color w:val="auto"/>
          <w:u w:val="none"/>
        </w:rPr>
      </w:pPr>
      <w:r w:rsidRPr="00D62314">
        <w:rPr>
          <w:rStyle w:val="Hyperlink"/>
          <w:color w:val="auto"/>
          <w:u w:val="none"/>
        </w:rPr>
        <w:t>6.</w:t>
      </w:r>
      <w:r w:rsidR="00B15BBE" w:rsidRPr="00D62314">
        <w:rPr>
          <w:rStyle w:val="Hyperlink"/>
          <w:color w:val="auto"/>
          <w:u w:val="none"/>
        </w:rPr>
        <w:t xml:space="preserve"> </w:t>
      </w:r>
      <w:r w:rsidRPr="00D62314">
        <w:rPr>
          <w:rStyle w:val="Hyperlink"/>
          <w:color w:val="auto"/>
          <w:u w:val="none"/>
        </w:rPr>
        <w:t xml:space="preserve">Урбанистичка регулација са грађевинским линијама за зоне </w:t>
      </w:r>
      <w:r w:rsidR="0096035F" w:rsidRPr="00D62314">
        <w:rPr>
          <w:rStyle w:val="Hyperlink"/>
          <w:color w:val="auto"/>
          <w:u w:val="none"/>
        </w:rPr>
        <w:t>непосредне примене правила грађења</w:t>
      </w:r>
    </w:p>
    <w:p w:rsidR="00B564BB" w:rsidRPr="00D62314" w:rsidRDefault="009A3EB5" w:rsidP="004400C8">
      <w:pPr>
        <w:pStyle w:val="Osnovni"/>
        <w:rPr>
          <w:rStyle w:val="Hyperlink"/>
          <w:color w:val="auto"/>
          <w:u w:val="none"/>
        </w:rPr>
      </w:pPr>
      <w:r w:rsidRPr="00D62314">
        <w:rPr>
          <w:rStyle w:val="Hyperlink"/>
          <w:color w:val="auto"/>
          <w:u w:val="none"/>
        </w:rPr>
        <w:t>7</w:t>
      </w:r>
      <w:r w:rsidR="00B564BB" w:rsidRPr="00D62314">
        <w:rPr>
          <w:rStyle w:val="Hyperlink"/>
          <w:color w:val="auto"/>
          <w:u w:val="none"/>
        </w:rPr>
        <w:t xml:space="preserve">. План </w:t>
      </w:r>
      <w:r w:rsidR="00B9656F" w:rsidRPr="00D62314">
        <w:rPr>
          <w:rStyle w:val="Hyperlink"/>
          <w:color w:val="auto"/>
          <w:u w:val="none"/>
        </w:rPr>
        <w:t>хидротехнике</w:t>
      </w:r>
    </w:p>
    <w:p w:rsidR="00B564BB" w:rsidRPr="00D62314" w:rsidRDefault="00B9656F" w:rsidP="004400C8">
      <w:pPr>
        <w:pStyle w:val="Osnovni"/>
        <w:rPr>
          <w:rStyle w:val="Hyperlink"/>
          <w:color w:val="auto"/>
          <w:u w:val="none"/>
        </w:rPr>
      </w:pPr>
      <w:r w:rsidRPr="00D62314">
        <w:rPr>
          <w:rStyle w:val="Hyperlink"/>
          <w:color w:val="auto"/>
          <w:u w:val="none"/>
        </w:rPr>
        <w:t>8</w:t>
      </w:r>
      <w:r w:rsidR="00B564BB" w:rsidRPr="00D62314">
        <w:rPr>
          <w:rStyle w:val="Hyperlink"/>
          <w:color w:val="auto"/>
          <w:u w:val="none"/>
        </w:rPr>
        <w:t xml:space="preserve">. План </w:t>
      </w:r>
      <w:r w:rsidR="00417CBE" w:rsidRPr="00D62314">
        <w:rPr>
          <w:rStyle w:val="Hyperlink"/>
          <w:color w:val="auto"/>
          <w:u w:val="none"/>
        </w:rPr>
        <w:t>електроенергетике</w:t>
      </w:r>
      <w:r w:rsidRPr="00D62314">
        <w:rPr>
          <w:rStyle w:val="Hyperlink"/>
          <w:color w:val="auto"/>
          <w:u w:val="none"/>
        </w:rPr>
        <w:t xml:space="preserve"> и телекомуникације</w:t>
      </w:r>
    </w:p>
    <w:p w:rsidR="00B564BB" w:rsidRPr="00D62314" w:rsidRDefault="00B9656F" w:rsidP="004400C8">
      <w:pPr>
        <w:pStyle w:val="Osnovni"/>
        <w:rPr>
          <w:rStyle w:val="Hyperlink"/>
          <w:color w:val="auto"/>
          <w:u w:val="none"/>
        </w:rPr>
      </w:pPr>
      <w:r w:rsidRPr="00D62314">
        <w:rPr>
          <w:rStyle w:val="Hyperlink"/>
          <w:color w:val="auto"/>
          <w:u w:val="none"/>
        </w:rPr>
        <w:t>9</w:t>
      </w:r>
      <w:r w:rsidR="00261DD3" w:rsidRPr="00D62314">
        <w:rPr>
          <w:rStyle w:val="Hyperlink"/>
          <w:color w:val="auto"/>
          <w:u w:val="none"/>
        </w:rPr>
        <w:t>.</w:t>
      </w:r>
      <w:r w:rsidR="00B564BB" w:rsidRPr="00D62314">
        <w:rPr>
          <w:rStyle w:val="Hyperlink"/>
          <w:color w:val="auto"/>
          <w:u w:val="none"/>
        </w:rPr>
        <w:t xml:space="preserve"> План </w:t>
      </w:r>
      <w:r w:rsidR="004400C8" w:rsidRPr="00D62314">
        <w:rPr>
          <w:rStyle w:val="Hyperlink"/>
          <w:color w:val="auto"/>
          <w:u w:val="none"/>
        </w:rPr>
        <w:t>енергофлуида</w:t>
      </w:r>
    </w:p>
    <w:p w:rsidR="007F0464" w:rsidRPr="00D62314" w:rsidRDefault="004400C8" w:rsidP="004400C8">
      <w:pPr>
        <w:pStyle w:val="Osnovni"/>
        <w:rPr>
          <w:rStyle w:val="Hyperlink"/>
          <w:color w:val="auto"/>
          <w:u w:val="none"/>
        </w:rPr>
      </w:pPr>
      <w:r w:rsidRPr="00D62314">
        <w:rPr>
          <w:rStyle w:val="Hyperlink"/>
          <w:color w:val="auto"/>
          <w:u w:val="none"/>
        </w:rPr>
        <w:t>10. Аналитичко геодетски елементи за пренос</w:t>
      </w:r>
    </w:p>
    <w:p w:rsidR="007267C2" w:rsidRPr="00435023" w:rsidRDefault="007267C2" w:rsidP="00594A06">
      <w:pPr>
        <w:pStyle w:val="Heading2"/>
        <w:rPr>
          <w:color w:val="auto"/>
        </w:rPr>
      </w:pPr>
      <w:bookmarkStart w:id="53" w:name="_Toc24094638"/>
      <w:r w:rsidRPr="00435023">
        <w:rPr>
          <w:color w:val="auto"/>
        </w:rPr>
        <w:t>4.</w:t>
      </w:r>
      <w:r w:rsidR="00AB12B6" w:rsidRPr="00435023">
        <w:rPr>
          <w:color w:val="auto"/>
        </w:rPr>
        <w:t>3</w:t>
      </w:r>
      <w:r w:rsidRPr="00435023">
        <w:rPr>
          <w:color w:val="auto"/>
        </w:rPr>
        <w:t>. Прелазне одредбе</w:t>
      </w:r>
      <w:bookmarkEnd w:id="53"/>
    </w:p>
    <w:p w:rsidR="00435023" w:rsidRPr="00435023" w:rsidRDefault="00435023" w:rsidP="00435023">
      <w:pPr>
        <w:pStyle w:val="Osnovni"/>
        <w:rPr>
          <w:color w:val="auto"/>
        </w:rPr>
      </w:pPr>
      <w:r w:rsidRPr="00435023">
        <w:rPr>
          <w:color w:val="auto"/>
        </w:rPr>
        <w:t>Након ступања на снагу овог Плана, а у границама његовог обухвата, примењиваће се само одредбе овог плана.</w:t>
      </w:r>
    </w:p>
    <w:p w:rsidR="00435023" w:rsidRPr="00435023" w:rsidRDefault="00435023" w:rsidP="00435023">
      <w:pPr>
        <w:pStyle w:val="Osnovni"/>
        <w:rPr>
          <w:color w:val="auto"/>
        </w:rPr>
      </w:pPr>
      <w:r w:rsidRPr="00435023">
        <w:rPr>
          <w:color w:val="auto"/>
        </w:rPr>
        <w:t>У складу са Законом, овај план, може се мењати искључиво на начин и у поступку који је исти као и поступак њиховог доношења.</w:t>
      </w:r>
    </w:p>
    <w:p w:rsidR="00417CBE" w:rsidRPr="00435023" w:rsidRDefault="00417CBE" w:rsidP="0096035F">
      <w:pPr>
        <w:pStyle w:val="Heading2"/>
        <w:rPr>
          <w:color w:val="auto"/>
        </w:rPr>
      </w:pPr>
      <w:bookmarkStart w:id="54" w:name="_Toc24094639"/>
      <w:r w:rsidRPr="00435023">
        <w:rPr>
          <w:color w:val="auto"/>
        </w:rPr>
        <w:t>4.</w:t>
      </w:r>
      <w:r w:rsidR="00AB12B6" w:rsidRPr="00435023">
        <w:rPr>
          <w:color w:val="auto"/>
        </w:rPr>
        <w:t>4</w:t>
      </w:r>
      <w:r w:rsidRPr="00435023">
        <w:rPr>
          <w:color w:val="auto"/>
        </w:rPr>
        <w:t>.</w:t>
      </w:r>
      <w:r w:rsidRPr="00435023">
        <w:rPr>
          <w:color w:val="auto"/>
        </w:rPr>
        <w:tab/>
        <w:t>Ступање на снагу плана</w:t>
      </w:r>
      <w:bookmarkEnd w:id="54"/>
    </w:p>
    <w:p w:rsidR="005D3058" w:rsidRDefault="00B564BB" w:rsidP="0096035F">
      <w:pPr>
        <w:pStyle w:val="Osnovni"/>
        <w:rPr>
          <w:color w:val="auto"/>
        </w:rPr>
      </w:pPr>
      <w:r w:rsidRPr="00435023">
        <w:rPr>
          <w:color w:val="auto"/>
        </w:rPr>
        <w:t>Овај План ступа на снагу ос</w:t>
      </w:r>
      <w:r w:rsidR="00417CBE" w:rsidRPr="00435023">
        <w:rPr>
          <w:color w:val="auto"/>
        </w:rPr>
        <w:t>мог дана од дана објављивања у „</w:t>
      </w:r>
      <w:r w:rsidRPr="00435023">
        <w:rPr>
          <w:color w:val="auto"/>
        </w:rPr>
        <w:t>Службеном листу града Крушевца”.</w:t>
      </w:r>
    </w:p>
    <w:p w:rsidR="00435023" w:rsidRDefault="00435023" w:rsidP="0096035F">
      <w:pPr>
        <w:pStyle w:val="Osnovni"/>
        <w:rPr>
          <w:color w:val="auto"/>
        </w:rPr>
      </w:pPr>
    </w:p>
    <w:p w:rsidR="00435023" w:rsidRDefault="00435023" w:rsidP="0096035F">
      <w:pPr>
        <w:pStyle w:val="Osnovni"/>
        <w:rPr>
          <w:color w:val="auto"/>
        </w:rPr>
      </w:pPr>
    </w:p>
    <w:p w:rsidR="006D6DF5" w:rsidRPr="006D6DF5" w:rsidRDefault="006D6DF5" w:rsidP="006D6DF5">
      <w:pPr>
        <w:pStyle w:val="Osnovni"/>
        <w:jc w:val="right"/>
        <w:rPr>
          <w:rFonts w:eastAsia="SimSun"/>
          <w:color w:val="auto"/>
          <w:kern w:val="1"/>
          <w:sz w:val="22"/>
          <w:szCs w:val="22"/>
          <w:lang w:eastAsia="hi-IN" w:bidi="hi-IN"/>
        </w:rPr>
      </w:pPr>
      <w:r w:rsidRPr="00FA4BE0">
        <w:rPr>
          <w:rFonts w:eastAsia="SimSun"/>
          <w:kern w:val="1"/>
          <w:sz w:val="22"/>
          <w:szCs w:val="22"/>
          <w:lang w:val="sr-Latn-CS" w:eastAsia="hi-IN" w:bidi="hi-IN"/>
        </w:rPr>
        <w:t xml:space="preserve">                                                                                                          </w:t>
      </w:r>
      <w:r w:rsidRPr="006D6DF5">
        <w:rPr>
          <w:rFonts w:eastAsia="SimSun"/>
          <w:color w:val="auto"/>
          <w:kern w:val="1"/>
          <w:sz w:val="22"/>
          <w:szCs w:val="22"/>
          <w:lang w:val="sr-Latn-CS" w:eastAsia="hi-IN" w:bidi="hi-IN"/>
        </w:rPr>
        <w:t>ПРЕДСЕДНИК ВЕЋА</w:t>
      </w:r>
      <w:r w:rsidRPr="006D6DF5">
        <w:rPr>
          <w:rFonts w:eastAsia="SimSun"/>
          <w:color w:val="auto"/>
          <w:kern w:val="1"/>
          <w:sz w:val="22"/>
          <w:szCs w:val="22"/>
          <w:lang w:eastAsia="hi-IN" w:bidi="hi-IN"/>
        </w:rPr>
        <w:t xml:space="preserve">                                                                                                                                         </w:t>
      </w:r>
    </w:p>
    <w:p w:rsidR="006D6DF5" w:rsidRPr="006D6DF5" w:rsidRDefault="006D6DF5" w:rsidP="006D6DF5">
      <w:pPr>
        <w:widowControl w:val="0"/>
        <w:suppressAutoHyphens/>
        <w:spacing w:before="120" w:after="120"/>
        <w:jc w:val="right"/>
        <w:rPr>
          <w:rFonts w:eastAsia="SimSun" w:cs="Tahoma"/>
          <w:kern w:val="1"/>
          <w:sz w:val="22"/>
          <w:szCs w:val="22"/>
          <w:lang w:eastAsia="hi-IN" w:bidi="hi-IN"/>
        </w:rPr>
      </w:pPr>
      <w:r w:rsidRPr="006D6DF5">
        <w:rPr>
          <w:rFonts w:eastAsia="SimSun" w:cs="Tahoma"/>
          <w:kern w:val="1"/>
          <w:sz w:val="22"/>
          <w:szCs w:val="22"/>
          <w:lang w:eastAsia="hi-IN" w:bidi="hi-IN"/>
        </w:rPr>
        <w:t xml:space="preserve">                                                                                               Градоначелник,</w:t>
      </w:r>
    </w:p>
    <w:p w:rsidR="006D6DF5" w:rsidRPr="006D6DF5" w:rsidRDefault="006D6DF5" w:rsidP="006D6DF5">
      <w:pPr>
        <w:widowControl w:val="0"/>
        <w:suppressAutoHyphens/>
        <w:spacing w:before="120" w:after="120"/>
        <w:jc w:val="right"/>
        <w:rPr>
          <w:rFonts w:eastAsia="SimSun" w:cs="Tahoma"/>
          <w:kern w:val="1"/>
          <w:sz w:val="22"/>
          <w:szCs w:val="22"/>
          <w:lang w:val="sr-Latn-CS" w:eastAsia="hi-IN" w:bidi="hi-IN"/>
        </w:rPr>
      </w:pPr>
    </w:p>
    <w:p w:rsidR="006D6DF5" w:rsidRPr="006D6DF5" w:rsidRDefault="006D6DF5" w:rsidP="006D6DF5">
      <w:pPr>
        <w:widowControl w:val="0"/>
        <w:suppressAutoHyphens/>
        <w:spacing w:before="120" w:after="120"/>
        <w:jc w:val="right"/>
        <w:rPr>
          <w:rFonts w:eastAsia="SimSun" w:cs="Tahoma"/>
          <w:kern w:val="1"/>
          <w:sz w:val="22"/>
          <w:szCs w:val="22"/>
          <w:lang w:val="sr-Latn-CS" w:eastAsia="hi-IN" w:bidi="hi-IN"/>
        </w:rPr>
      </w:pPr>
      <w:r w:rsidRPr="006D6DF5">
        <w:rPr>
          <w:rFonts w:eastAsia="SimSun" w:cs="Tahoma"/>
          <w:kern w:val="1"/>
          <w:sz w:val="22"/>
          <w:szCs w:val="22"/>
          <w:lang w:val="sr-Latn-CS" w:eastAsia="hi-IN" w:bidi="hi-IN"/>
        </w:rPr>
        <w:t>-----------------------------------</w:t>
      </w:r>
    </w:p>
    <w:p w:rsidR="006D6DF5" w:rsidRPr="006D6DF5" w:rsidRDefault="006D6DF5" w:rsidP="006D6DF5">
      <w:pPr>
        <w:widowControl w:val="0"/>
        <w:suppressAutoHyphens/>
        <w:spacing w:before="120" w:after="120"/>
        <w:jc w:val="right"/>
        <w:rPr>
          <w:rFonts w:eastAsia="SimSun" w:cs="Tahoma"/>
          <w:kern w:val="1"/>
          <w:sz w:val="22"/>
          <w:szCs w:val="22"/>
        </w:rPr>
      </w:pPr>
      <w:r w:rsidRPr="006D6DF5">
        <w:rPr>
          <w:rFonts w:eastAsia="SimSun" w:cs="Tahoma"/>
          <w:kern w:val="1"/>
          <w:sz w:val="22"/>
          <w:szCs w:val="22"/>
          <w:lang w:eastAsia="hi-IN" w:bidi="hi-IN"/>
        </w:rPr>
        <w:t xml:space="preserve">                                                                                                          </w:t>
      </w:r>
      <w:r w:rsidRPr="006D6DF5">
        <w:rPr>
          <w:rFonts w:eastAsia="SimSun" w:cs="Tahoma"/>
          <w:kern w:val="1"/>
          <w:sz w:val="22"/>
          <w:szCs w:val="22"/>
          <w:lang w:val="sr-Latn-RS" w:eastAsia="hi-IN" w:bidi="hi-IN"/>
        </w:rPr>
        <w:t xml:space="preserve">   </w:t>
      </w:r>
      <w:r w:rsidRPr="006D6DF5">
        <w:rPr>
          <w:rFonts w:eastAsia="SimSun" w:cs="Tahoma"/>
          <w:kern w:val="1"/>
          <w:sz w:val="22"/>
          <w:szCs w:val="22"/>
          <w:lang w:eastAsia="hi-IN" w:bidi="hi-IN"/>
        </w:rPr>
        <w:t xml:space="preserve">         Јасмина Палуровић</w:t>
      </w:r>
    </w:p>
    <w:p w:rsidR="00435023" w:rsidRPr="006D6DF5" w:rsidRDefault="00435023" w:rsidP="0096035F">
      <w:pPr>
        <w:pStyle w:val="Osnovni"/>
        <w:rPr>
          <w:color w:val="auto"/>
        </w:rPr>
      </w:pPr>
    </w:p>
    <w:sectPr w:rsidR="00435023" w:rsidRPr="006D6DF5" w:rsidSect="006A2C24">
      <w:footerReference w:type="default" r:id="rId16"/>
      <w:footerReference w:type="first" r:id="rId17"/>
      <w:footnotePr>
        <w:pos w:val="beneathText"/>
      </w:footnotePr>
      <w:pgSz w:w="11905" w:h="16837" w:code="9"/>
      <w:pgMar w:top="2268" w:right="1134" w:bottom="1701" w:left="1701" w:header="170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65" w:rsidRDefault="004A7765">
      <w:r>
        <w:separator/>
      </w:r>
    </w:p>
    <w:p w:rsidR="004A7765" w:rsidRDefault="004A7765"/>
    <w:p w:rsidR="004A7765" w:rsidRDefault="004A7765"/>
  </w:endnote>
  <w:endnote w:type="continuationSeparator" w:id="0">
    <w:p w:rsidR="004A7765" w:rsidRDefault="004A7765">
      <w:r>
        <w:continuationSeparator/>
      </w:r>
    </w:p>
    <w:p w:rsidR="004A7765" w:rsidRDefault="004A7765"/>
    <w:p w:rsidR="004A7765" w:rsidRDefault="004A7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Cirilica">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Cirilica">
    <w:altName w:val="Arial"/>
    <w:charset w:val="00"/>
    <w:family w:val="swiss"/>
    <w:pitch w:val="variable"/>
    <w:sig w:usb0="00000003" w:usb1="00000000" w:usb2="00000000" w:usb3="00000000" w:csb0="00000001" w:csb1="00000000"/>
  </w:font>
  <w:font w:name="CTimesRoman">
    <w:altName w:val="Times New Roman"/>
    <w:charset w:val="00"/>
    <w:family w:val="auto"/>
    <w:pitch w:val="variable"/>
    <w:sig w:usb0="00000001" w:usb1="00000000" w:usb2="00000000" w:usb3="00000000" w:csb0="00000009" w:csb1="00000000"/>
  </w:font>
  <w:font w:name="Geometric Bold YU">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eograd">
    <w:altName w:val="Courier New"/>
    <w:charset w:val="00"/>
    <w:family w:val="decorative"/>
    <w:pitch w:val="variable"/>
  </w:font>
  <w:font w:name="ArialMT">
    <w:altName w:val="MS Gothic"/>
    <w:panose1 w:val="00000000000000000000"/>
    <w:charset w:val="00"/>
    <w:family w:val="auto"/>
    <w:notTrueType/>
    <w:pitch w:val="default"/>
    <w:sig w:usb0="00000001" w:usb1="08070000" w:usb2="00000010" w:usb3="00000000" w:csb0="00020005" w:csb1="00000000"/>
  </w:font>
  <w:font w:name="Technic">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088"/>
      <w:gridCol w:w="2268"/>
    </w:tblGrid>
    <w:tr w:rsidR="00082659" w:rsidRPr="00A72365" w:rsidTr="00017352">
      <w:trPr>
        <w:trHeight w:val="283"/>
      </w:trPr>
      <w:tc>
        <w:tcPr>
          <w:tcW w:w="7086" w:type="dxa"/>
          <w:tcBorders>
            <w:top w:val="single" w:sz="18" w:space="0" w:color="808080"/>
            <w:bottom w:val="nil"/>
            <w:right w:val="single" w:sz="18" w:space="0" w:color="808080"/>
          </w:tcBorders>
          <w:shd w:val="clear" w:color="auto" w:fill="auto"/>
          <w:vAlign w:val="center"/>
        </w:tcPr>
        <w:p w:rsidR="00082659" w:rsidRPr="00AB5265" w:rsidRDefault="00082659" w:rsidP="00AE66E0">
          <w:pPr>
            <w:pStyle w:val="Header"/>
            <w:ind w:right="397"/>
            <w:rPr>
              <w:rFonts w:cs="Tahoma"/>
              <w:b/>
              <w:i/>
              <w:color w:val="7F7F7F"/>
            </w:rPr>
          </w:pPr>
          <w:r w:rsidRPr="00AB5265">
            <w:rPr>
              <w:rFonts w:cs="Tahoma"/>
              <w:b/>
              <w:i/>
              <w:color w:val="7F7F7F"/>
            </w:rPr>
            <w:t>1. Општ</w:t>
          </w:r>
          <w:r>
            <w:rPr>
              <w:rFonts w:cs="Tahoma"/>
              <w:b/>
              <w:i/>
              <w:color w:val="7F7F7F"/>
            </w:rPr>
            <w:t>е одредбе плана</w:t>
          </w:r>
        </w:p>
      </w:tc>
      <w:tc>
        <w:tcPr>
          <w:tcW w:w="2268" w:type="dxa"/>
          <w:tcBorders>
            <w:top w:val="single" w:sz="18" w:space="0" w:color="808080"/>
            <w:left w:val="single" w:sz="18" w:space="0" w:color="808080"/>
            <w:bottom w:val="nil"/>
          </w:tcBorders>
          <w:shd w:val="clear" w:color="auto" w:fill="auto"/>
          <w:vAlign w:val="center"/>
        </w:tcPr>
        <w:p w:rsidR="00082659" w:rsidRPr="00D6152B" w:rsidRDefault="00082659" w:rsidP="00B365AF">
          <w:pPr>
            <w:pStyle w:val="Header"/>
            <w:ind w:right="57"/>
            <w:jc w:val="right"/>
            <w:rPr>
              <w:rFonts w:cs="Tahoma"/>
              <w:b/>
              <w:bCs/>
              <w:color w:val="7F7F7F"/>
            </w:rPr>
          </w:pPr>
          <w:r w:rsidRPr="00AB5265">
            <w:rPr>
              <w:rFonts w:cs="Tahoma"/>
              <w:color w:val="7F7F7F"/>
              <w:lang w:val="sr-Cyrl-CS"/>
            </w:rPr>
            <w:t xml:space="preserve">Страна </w:t>
          </w:r>
          <w:r w:rsidRPr="00AB5265">
            <w:rPr>
              <w:rStyle w:val="PageNumber"/>
              <w:rFonts w:cs="Tahoma"/>
              <w:b/>
              <w:color w:val="7F7F7F"/>
            </w:rPr>
            <w:fldChar w:fldCharType="begin"/>
          </w:r>
          <w:r w:rsidRPr="00AB5265">
            <w:rPr>
              <w:rStyle w:val="PageNumber"/>
              <w:rFonts w:cs="Tahoma"/>
              <w:b/>
              <w:color w:val="7F7F7F"/>
            </w:rPr>
            <w:instrText xml:space="preserve"> PAGE </w:instrText>
          </w:r>
          <w:r w:rsidRPr="00AB5265">
            <w:rPr>
              <w:rStyle w:val="PageNumber"/>
              <w:rFonts w:cs="Tahoma"/>
              <w:b/>
              <w:color w:val="7F7F7F"/>
            </w:rPr>
            <w:fldChar w:fldCharType="separate"/>
          </w:r>
          <w:r w:rsidR="00155876">
            <w:rPr>
              <w:rStyle w:val="PageNumber"/>
              <w:rFonts w:cs="Tahoma"/>
              <w:b/>
              <w:color w:val="7F7F7F"/>
            </w:rPr>
            <w:t>15</w:t>
          </w:r>
          <w:r w:rsidRPr="00AB5265">
            <w:rPr>
              <w:rStyle w:val="PageNumber"/>
              <w:rFonts w:cs="Tahoma"/>
              <w:b/>
              <w:color w:val="7F7F7F"/>
            </w:rPr>
            <w:fldChar w:fldCharType="end"/>
          </w:r>
          <w:r w:rsidRPr="00AB5265">
            <w:rPr>
              <w:rStyle w:val="PageNumber"/>
              <w:rFonts w:cs="Tahoma"/>
              <w:color w:val="7F7F7F"/>
              <w:lang w:val="sr-Cyrl-CS"/>
            </w:rPr>
            <w:t xml:space="preserve"> </w:t>
          </w:r>
        </w:p>
      </w:tc>
    </w:tr>
  </w:tbl>
  <w:p w:rsidR="00082659" w:rsidRPr="007C7042" w:rsidRDefault="00082659" w:rsidP="007C7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088"/>
      <w:gridCol w:w="2268"/>
    </w:tblGrid>
    <w:tr w:rsidR="00082659" w:rsidRPr="00C6371A" w:rsidTr="00DF211A">
      <w:trPr>
        <w:trHeight w:val="283"/>
      </w:trPr>
      <w:tc>
        <w:tcPr>
          <w:tcW w:w="7086" w:type="dxa"/>
          <w:tcBorders>
            <w:top w:val="nil"/>
            <w:bottom w:val="nil"/>
            <w:right w:val="nil"/>
          </w:tcBorders>
          <w:shd w:val="clear" w:color="auto" w:fill="auto"/>
          <w:vAlign w:val="center"/>
        </w:tcPr>
        <w:p w:rsidR="00082659" w:rsidRPr="00017352" w:rsidRDefault="00082659" w:rsidP="00C6371A">
          <w:pPr>
            <w:tabs>
              <w:tab w:val="center" w:pos="4535"/>
              <w:tab w:val="right" w:pos="9071"/>
            </w:tabs>
            <w:ind w:right="397"/>
            <w:rPr>
              <w:rFonts w:cs="Tahoma"/>
              <w:b/>
            </w:rPr>
          </w:pPr>
        </w:p>
      </w:tc>
      <w:tc>
        <w:tcPr>
          <w:tcW w:w="2268" w:type="dxa"/>
          <w:tcBorders>
            <w:top w:val="single" w:sz="18" w:space="0" w:color="808080"/>
            <w:left w:val="nil"/>
            <w:bottom w:val="nil"/>
          </w:tcBorders>
          <w:shd w:val="clear" w:color="auto" w:fill="auto"/>
          <w:vAlign w:val="center"/>
        </w:tcPr>
        <w:p w:rsidR="00082659" w:rsidRPr="00D6152B" w:rsidRDefault="00082659" w:rsidP="00B365AF">
          <w:pPr>
            <w:tabs>
              <w:tab w:val="center" w:pos="4535"/>
              <w:tab w:val="right" w:pos="9071"/>
            </w:tabs>
            <w:ind w:right="57"/>
            <w:jc w:val="right"/>
            <w:rPr>
              <w:rFonts w:cs="Tahoma"/>
              <w:b/>
              <w:bCs/>
              <w:color w:val="7F7F7F"/>
            </w:rPr>
          </w:pPr>
          <w:r w:rsidRPr="00AB5265">
            <w:rPr>
              <w:rFonts w:cs="Tahoma"/>
              <w:color w:val="7F7F7F"/>
              <w:lang w:val="sr-Cyrl-CS"/>
            </w:rPr>
            <w:t xml:space="preserve">Страна </w:t>
          </w:r>
          <w:r w:rsidRPr="00AB5265">
            <w:rPr>
              <w:rFonts w:cs="Tahoma"/>
              <w:b/>
              <w:color w:val="7F7F7F"/>
            </w:rPr>
            <w:fldChar w:fldCharType="begin"/>
          </w:r>
          <w:r w:rsidRPr="00AB5265">
            <w:rPr>
              <w:rFonts w:cs="Tahoma"/>
              <w:b/>
              <w:color w:val="7F7F7F"/>
            </w:rPr>
            <w:instrText xml:space="preserve"> PAGE </w:instrText>
          </w:r>
          <w:r w:rsidRPr="00AB5265">
            <w:rPr>
              <w:rFonts w:cs="Tahoma"/>
              <w:b/>
              <w:color w:val="7F7F7F"/>
            </w:rPr>
            <w:fldChar w:fldCharType="separate"/>
          </w:r>
          <w:r w:rsidR="00155876">
            <w:rPr>
              <w:rFonts w:cs="Tahoma"/>
              <w:b/>
              <w:color w:val="7F7F7F"/>
            </w:rPr>
            <w:t>1</w:t>
          </w:r>
          <w:r w:rsidRPr="00AB5265">
            <w:rPr>
              <w:rFonts w:cs="Tahoma"/>
              <w:b/>
              <w:color w:val="7F7F7F"/>
            </w:rPr>
            <w:fldChar w:fldCharType="end"/>
          </w:r>
          <w:r w:rsidRPr="00AB5265">
            <w:rPr>
              <w:rFonts w:cs="Tahoma"/>
              <w:color w:val="7F7F7F"/>
              <w:lang w:val="sr-Cyrl-CS"/>
            </w:rPr>
            <w:t xml:space="preserve"> </w:t>
          </w:r>
        </w:p>
      </w:tc>
    </w:tr>
  </w:tbl>
  <w:p w:rsidR="00082659" w:rsidRPr="007C7042" w:rsidRDefault="0008265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901"/>
      <w:gridCol w:w="2222"/>
    </w:tblGrid>
    <w:tr w:rsidR="00082659" w:rsidRPr="00EB6669" w:rsidTr="004977EF">
      <w:trPr>
        <w:trHeight w:val="283"/>
      </w:trPr>
      <w:tc>
        <w:tcPr>
          <w:tcW w:w="7086" w:type="dxa"/>
          <w:tcBorders>
            <w:top w:val="single" w:sz="18" w:space="0" w:color="808080"/>
            <w:bottom w:val="nil"/>
          </w:tcBorders>
          <w:shd w:val="clear" w:color="auto" w:fill="auto"/>
          <w:vAlign w:val="center"/>
        </w:tcPr>
        <w:p w:rsidR="00082659" w:rsidRPr="003A34A0" w:rsidRDefault="00082659" w:rsidP="00AE66E0">
          <w:pPr>
            <w:pStyle w:val="Footer"/>
            <w:ind w:left="255" w:right="397" w:hanging="255"/>
            <w:rPr>
              <w:b/>
              <w:i/>
              <w:color w:val="7F7F7F"/>
              <w:sz w:val="20"/>
              <w:szCs w:val="20"/>
            </w:rPr>
          </w:pPr>
          <w:r>
            <w:rPr>
              <w:b/>
              <w:i/>
              <w:color w:val="7F7F7F"/>
              <w:sz w:val="20"/>
              <w:szCs w:val="20"/>
            </w:rPr>
            <w:t>2</w:t>
          </w:r>
          <w:r w:rsidRPr="003A34A0">
            <w:rPr>
              <w:b/>
              <w:i/>
              <w:color w:val="7F7F7F"/>
              <w:sz w:val="20"/>
              <w:szCs w:val="20"/>
            </w:rPr>
            <w:t xml:space="preserve">. </w:t>
          </w:r>
          <w:r>
            <w:rPr>
              <w:b/>
              <w:i/>
              <w:color w:val="7F7F7F"/>
              <w:sz w:val="20"/>
              <w:szCs w:val="20"/>
            </w:rPr>
            <w:t>Правила уређења</w:t>
          </w:r>
        </w:p>
      </w:tc>
      <w:tc>
        <w:tcPr>
          <w:tcW w:w="2268" w:type="dxa"/>
          <w:tcBorders>
            <w:top w:val="single" w:sz="18" w:space="0" w:color="808080"/>
            <w:bottom w:val="nil"/>
          </w:tcBorders>
          <w:shd w:val="clear" w:color="auto" w:fill="auto"/>
          <w:vAlign w:val="center"/>
        </w:tcPr>
        <w:p w:rsidR="00082659" w:rsidRPr="00D6152B" w:rsidRDefault="00082659" w:rsidP="00660606">
          <w:pPr>
            <w:pStyle w:val="Footer"/>
            <w:ind w:right="57"/>
            <w:jc w:val="right"/>
            <w:rPr>
              <w:b/>
              <w:bCs/>
              <w:color w:val="7F7F7F"/>
              <w:sz w:val="20"/>
              <w:szCs w:val="20"/>
            </w:rPr>
          </w:pPr>
          <w:r w:rsidRPr="003A34A0">
            <w:rPr>
              <w:color w:val="7F7F7F"/>
              <w:sz w:val="20"/>
              <w:szCs w:val="20"/>
              <w:lang w:val="sr-Cyrl-CS"/>
            </w:rPr>
            <w:t xml:space="preserve">Страна </w:t>
          </w:r>
          <w:r w:rsidRPr="003A34A0">
            <w:rPr>
              <w:b/>
              <w:color w:val="7F7F7F"/>
              <w:sz w:val="20"/>
              <w:szCs w:val="20"/>
            </w:rPr>
            <w:fldChar w:fldCharType="begin"/>
          </w:r>
          <w:r w:rsidRPr="003A34A0">
            <w:rPr>
              <w:b/>
              <w:color w:val="7F7F7F"/>
              <w:sz w:val="20"/>
              <w:szCs w:val="20"/>
            </w:rPr>
            <w:instrText xml:space="preserve"> PAGE </w:instrText>
          </w:r>
          <w:r w:rsidRPr="003A34A0">
            <w:rPr>
              <w:b/>
              <w:color w:val="7F7F7F"/>
              <w:sz w:val="20"/>
              <w:szCs w:val="20"/>
            </w:rPr>
            <w:fldChar w:fldCharType="separate"/>
          </w:r>
          <w:r w:rsidR="00155876">
            <w:rPr>
              <w:b/>
              <w:color w:val="7F7F7F"/>
              <w:sz w:val="20"/>
              <w:szCs w:val="20"/>
            </w:rPr>
            <w:t>18</w:t>
          </w:r>
          <w:r w:rsidRPr="003A34A0">
            <w:rPr>
              <w:color w:val="7F7F7F"/>
              <w:sz w:val="20"/>
              <w:szCs w:val="20"/>
            </w:rPr>
            <w:fldChar w:fldCharType="end"/>
          </w:r>
          <w:r w:rsidRPr="003A34A0">
            <w:rPr>
              <w:color w:val="7F7F7F"/>
              <w:sz w:val="20"/>
              <w:szCs w:val="20"/>
              <w:lang w:val="sr-Cyrl-CS"/>
            </w:rPr>
            <w:t xml:space="preserve"> </w:t>
          </w:r>
        </w:p>
      </w:tc>
    </w:tr>
  </w:tbl>
  <w:p w:rsidR="00082659" w:rsidRPr="0069282E" w:rsidRDefault="00082659" w:rsidP="0069282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893"/>
      <w:gridCol w:w="2230"/>
    </w:tblGrid>
    <w:tr w:rsidR="00082659" w:rsidRPr="00C6371A" w:rsidTr="00C57DCD">
      <w:trPr>
        <w:trHeight w:val="283"/>
      </w:trPr>
      <w:tc>
        <w:tcPr>
          <w:tcW w:w="7086" w:type="dxa"/>
          <w:tcBorders>
            <w:top w:val="nil"/>
            <w:bottom w:val="nil"/>
            <w:right w:val="nil"/>
          </w:tcBorders>
          <w:shd w:val="clear" w:color="auto" w:fill="auto"/>
          <w:vAlign w:val="center"/>
        </w:tcPr>
        <w:p w:rsidR="00082659" w:rsidRPr="00C6371A" w:rsidRDefault="00082659" w:rsidP="00200920">
          <w:pPr>
            <w:tabs>
              <w:tab w:val="center" w:pos="4535"/>
              <w:tab w:val="right" w:pos="9071"/>
            </w:tabs>
            <w:ind w:right="397"/>
            <w:rPr>
              <w:rFonts w:cs="Tahoma"/>
              <w:b/>
              <w:i/>
            </w:rPr>
          </w:pPr>
        </w:p>
      </w:tc>
      <w:tc>
        <w:tcPr>
          <w:tcW w:w="2268" w:type="dxa"/>
          <w:tcBorders>
            <w:top w:val="single" w:sz="18" w:space="0" w:color="808080"/>
            <w:left w:val="nil"/>
            <w:bottom w:val="nil"/>
          </w:tcBorders>
          <w:shd w:val="clear" w:color="auto" w:fill="auto"/>
          <w:vAlign w:val="center"/>
        </w:tcPr>
        <w:p w:rsidR="00082659" w:rsidRPr="00D6152B" w:rsidRDefault="00082659" w:rsidP="00200920">
          <w:pPr>
            <w:tabs>
              <w:tab w:val="center" w:pos="4535"/>
              <w:tab w:val="right" w:pos="9071"/>
            </w:tabs>
            <w:ind w:right="57"/>
            <w:jc w:val="right"/>
            <w:rPr>
              <w:rFonts w:cs="Tahoma"/>
              <w:b/>
              <w:bCs/>
              <w:color w:val="7F7F7F"/>
            </w:rPr>
          </w:pPr>
          <w:r w:rsidRPr="00AB5265">
            <w:rPr>
              <w:rFonts w:cs="Tahoma"/>
              <w:color w:val="7F7F7F"/>
              <w:lang w:val="sr-Cyrl-CS"/>
            </w:rPr>
            <w:t xml:space="preserve">Страна </w:t>
          </w:r>
          <w:r w:rsidRPr="00AB5265">
            <w:rPr>
              <w:rFonts w:cs="Tahoma"/>
              <w:b/>
              <w:color w:val="7F7F7F"/>
            </w:rPr>
            <w:fldChar w:fldCharType="begin"/>
          </w:r>
          <w:r w:rsidRPr="00AB5265">
            <w:rPr>
              <w:rFonts w:cs="Tahoma"/>
              <w:b/>
              <w:color w:val="7F7F7F"/>
            </w:rPr>
            <w:instrText xml:space="preserve"> PAGE </w:instrText>
          </w:r>
          <w:r w:rsidRPr="00AB5265">
            <w:rPr>
              <w:rFonts w:cs="Tahoma"/>
              <w:b/>
              <w:color w:val="7F7F7F"/>
            </w:rPr>
            <w:fldChar w:fldCharType="separate"/>
          </w:r>
          <w:r w:rsidR="00155876">
            <w:rPr>
              <w:rFonts w:cs="Tahoma"/>
              <w:b/>
              <w:color w:val="7F7F7F"/>
            </w:rPr>
            <w:t>16</w:t>
          </w:r>
          <w:r w:rsidRPr="00AB5265">
            <w:rPr>
              <w:rFonts w:cs="Tahoma"/>
              <w:b/>
              <w:color w:val="7F7F7F"/>
            </w:rPr>
            <w:fldChar w:fldCharType="end"/>
          </w:r>
          <w:r w:rsidRPr="00AB5265">
            <w:rPr>
              <w:rFonts w:cs="Tahoma"/>
              <w:color w:val="7F7F7F"/>
              <w:lang w:val="sr-Cyrl-CS"/>
            </w:rPr>
            <w:t xml:space="preserve"> </w:t>
          </w:r>
        </w:p>
      </w:tc>
    </w:tr>
  </w:tbl>
  <w:p w:rsidR="00082659" w:rsidRPr="007C7042" w:rsidRDefault="0008265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904"/>
      <w:gridCol w:w="2219"/>
    </w:tblGrid>
    <w:tr w:rsidR="00082659" w:rsidRPr="00EB6669" w:rsidTr="004977EF">
      <w:trPr>
        <w:trHeight w:val="283"/>
      </w:trPr>
      <w:tc>
        <w:tcPr>
          <w:tcW w:w="7086" w:type="dxa"/>
          <w:tcBorders>
            <w:top w:val="single" w:sz="18" w:space="0" w:color="808080"/>
            <w:bottom w:val="nil"/>
          </w:tcBorders>
          <w:shd w:val="clear" w:color="auto" w:fill="auto"/>
          <w:vAlign w:val="center"/>
        </w:tcPr>
        <w:p w:rsidR="00082659" w:rsidRPr="003A34A0" w:rsidRDefault="00082659" w:rsidP="00AE66E0">
          <w:pPr>
            <w:pStyle w:val="Footer"/>
            <w:ind w:left="255" w:right="397" w:hanging="255"/>
            <w:rPr>
              <w:b/>
              <w:i/>
              <w:color w:val="7F7F7F"/>
              <w:sz w:val="20"/>
              <w:szCs w:val="20"/>
            </w:rPr>
          </w:pPr>
          <w:r>
            <w:rPr>
              <w:b/>
              <w:i/>
              <w:color w:val="7F7F7F"/>
              <w:sz w:val="20"/>
              <w:szCs w:val="20"/>
            </w:rPr>
            <w:t>4. Смернице за спровођење плана</w:t>
          </w:r>
        </w:p>
      </w:tc>
      <w:tc>
        <w:tcPr>
          <w:tcW w:w="2268" w:type="dxa"/>
          <w:tcBorders>
            <w:top w:val="single" w:sz="18" w:space="0" w:color="808080"/>
            <w:bottom w:val="nil"/>
          </w:tcBorders>
          <w:shd w:val="clear" w:color="auto" w:fill="auto"/>
          <w:vAlign w:val="center"/>
        </w:tcPr>
        <w:p w:rsidR="00082659" w:rsidRPr="00D6152B" w:rsidRDefault="00082659" w:rsidP="00660606">
          <w:pPr>
            <w:pStyle w:val="Footer"/>
            <w:ind w:right="57"/>
            <w:jc w:val="right"/>
            <w:rPr>
              <w:b/>
              <w:bCs/>
              <w:color w:val="7F7F7F"/>
              <w:sz w:val="20"/>
              <w:szCs w:val="20"/>
            </w:rPr>
          </w:pPr>
          <w:r w:rsidRPr="003A34A0">
            <w:rPr>
              <w:color w:val="7F7F7F"/>
              <w:sz w:val="20"/>
              <w:szCs w:val="20"/>
              <w:lang w:val="sr-Cyrl-CS"/>
            </w:rPr>
            <w:t xml:space="preserve">Страна </w:t>
          </w:r>
          <w:r w:rsidRPr="003A34A0">
            <w:rPr>
              <w:b/>
              <w:color w:val="7F7F7F"/>
              <w:sz w:val="20"/>
              <w:szCs w:val="20"/>
            </w:rPr>
            <w:fldChar w:fldCharType="begin"/>
          </w:r>
          <w:r w:rsidRPr="003A34A0">
            <w:rPr>
              <w:b/>
              <w:color w:val="7F7F7F"/>
              <w:sz w:val="20"/>
              <w:szCs w:val="20"/>
            </w:rPr>
            <w:instrText xml:space="preserve"> PAGE </w:instrText>
          </w:r>
          <w:r w:rsidRPr="003A34A0">
            <w:rPr>
              <w:b/>
              <w:color w:val="7F7F7F"/>
              <w:sz w:val="20"/>
              <w:szCs w:val="20"/>
            </w:rPr>
            <w:fldChar w:fldCharType="separate"/>
          </w:r>
          <w:r w:rsidR="00155876">
            <w:rPr>
              <w:b/>
              <w:color w:val="7F7F7F"/>
              <w:sz w:val="20"/>
              <w:szCs w:val="20"/>
            </w:rPr>
            <w:t>88</w:t>
          </w:r>
          <w:r w:rsidRPr="003A34A0">
            <w:rPr>
              <w:color w:val="7F7F7F"/>
              <w:sz w:val="20"/>
              <w:szCs w:val="20"/>
            </w:rPr>
            <w:fldChar w:fldCharType="end"/>
          </w:r>
          <w:r w:rsidRPr="003A34A0">
            <w:rPr>
              <w:color w:val="7F7F7F"/>
              <w:sz w:val="20"/>
              <w:szCs w:val="20"/>
              <w:lang w:val="sr-Cyrl-CS"/>
            </w:rPr>
            <w:t xml:space="preserve"> </w:t>
          </w:r>
        </w:p>
      </w:tc>
    </w:tr>
  </w:tbl>
  <w:p w:rsidR="00082659" w:rsidRPr="0069282E" w:rsidRDefault="00082659" w:rsidP="0069282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893"/>
      <w:gridCol w:w="2230"/>
    </w:tblGrid>
    <w:tr w:rsidR="00082659" w:rsidRPr="005D408D" w:rsidTr="00017352">
      <w:trPr>
        <w:trHeight w:val="283"/>
      </w:trPr>
      <w:tc>
        <w:tcPr>
          <w:tcW w:w="7086" w:type="dxa"/>
          <w:tcBorders>
            <w:top w:val="nil"/>
            <w:bottom w:val="nil"/>
            <w:right w:val="nil"/>
          </w:tcBorders>
          <w:shd w:val="clear" w:color="auto" w:fill="auto"/>
          <w:vAlign w:val="center"/>
        </w:tcPr>
        <w:p w:rsidR="00082659" w:rsidRPr="005D408D" w:rsidRDefault="00082659" w:rsidP="002308BF">
          <w:pPr>
            <w:pStyle w:val="Footer"/>
            <w:ind w:right="397"/>
            <w:rPr>
              <w:b/>
              <w:i/>
              <w:color w:val="7F7F7F"/>
              <w:sz w:val="20"/>
              <w:szCs w:val="20"/>
            </w:rPr>
          </w:pPr>
        </w:p>
      </w:tc>
      <w:tc>
        <w:tcPr>
          <w:tcW w:w="2268" w:type="dxa"/>
          <w:tcBorders>
            <w:top w:val="single" w:sz="18" w:space="0" w:color="808080"/>
            <w:left w:val="nil"/>
            <w:bottom w:val="nil"/>
          </w:tcBorders>
          <w:shd w:val="clear" w:color="auto" w:fill="auto"/>
          <w:vAlign w:val="center"/>
        </w:tcPr>
        <w:p w:rsidR="00082659" w:rsidRPr="005D408D" w:rsidRDefault="00082659" w:rsidP="002D6A86">
          <w:pPr>
            <w:pStyle w:val="Footer"/>
            <w:ind w:right="57"/>
            <w:jc w:val="right"/>
            <w:rPr>
              <w:b/>
              <w:bCs/>
              <w:color w:val="7F7F7F"/>
              <w:sz w:val="20"/>
              <w:szCs w:val="20"/>
            </w:rPr>
          </w:pPr>
          <w:r w:rsidRPr="005D408D">
            <w:rPr>
              <w:color w:val="7F7F7F"/>
              <w:sz w:val="20"/>
              <w:szCs w:val="20"/>
              <w:lang w:val="sr-Cyrl-CS"/>
            </w:rPr>
            <w:t xml:space="preserve">Страна </w:t>
          </w:r>
          <w:r w:rsidRPr="00536DB3">
            <w:rPr>
              <w:b/>
              <w:color w:val="7F7F7F"/>
              <w:sz w:val="20"/>
              <w:szCs w:val="20"/>
            </w:rPr>
            <w:fldChar w:fldCharType="begin"/>
          </w:r>
          <w:r w:rsidRPr="00536DB3">
            <w:rPr>
              <w:b/>
              <w:color w:val="7F7F7F"/>
              <w:sz w:val="20"/>
              <w:szCs w:val="20"/>
            </w:rPr>
            <w:instrText xml:space="preserve"> PAGE </w:instrText>
          </w:r>
          <w:r w:rsidRPr="00536DB3">
            <w:rPr>
              <w:b/>
              <w:color w:val="7F7F7F"/>
              <w:sz w:val="20"/>
              <w:szCs w:val="20"/>
            </w:rPr>
            <w:fldChar w:fldCharType="separate"/>
          </w:r>
          <w:r w:rsidR="00155876">
            <w:rPr>
              <w:b/>
              <w:color w:val="7F7F7F"/>
              <w:sz w:val="20"/>
              <w:szCs w:val="20"/>
            </w:rPr>
            <w:t>66</w:t>
          </w:r>
          <w:r w:rsidRPr="00536DB3">
            <w:rPr>
              <w:color w:val="7F7F7F"/>
              <w:sz w:val="20"/>
              <w:szCs w:val="20"/>
            </w:rPr>
            <w:fldChar w:fldCharType="end"/>
          </w:r>
          <w:r>
            <w:rPr>
              <w:color w:val="7F7F7F"/>
              <w:sz w:val="20"/>
              <w:szCs w:val="20"/>
              <w:lang w:val="sr-Cyrl-CS"/>
            </w:rPr>
            <w:t xml:space="preserve"> </w:t>
          </w:r>
        </w:p>
      </w:tc>
    </w:tr>
  </w:tbl>
  <w:p w:rsidR="00082659" w:rsidRPr="007C7042" w:rsidRDefault="000826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65" w:rsidRDefault="004A7765">
      <w:r>
        <w:separator/>
      </w:r>
    </w:p>
    <w:p w:rsidR="004A7765" w:rsidRDefault="004A7765"/>
    <w:p w:rsidR="004A7765" w:rsidRDefault="004A7765"/>
  </w:footnote>
  <w:footnote w:type="continuationSeparator" w:id="0">
    <w:p w:rsidR="004A7765" w:rsidRDefault="004A7765">
      <w:r>
        <w:continuationSeparator/>
      </w:r>
    </w:p>
    <w:p w:rsidR="004A7765" w:rsidRDefault="004A7765"/>
    <w:p w:rsidR="004A7765" w:rsidRDefault="004A77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21"/>
      <w:gridCol w:w="766"/>
      <w:gridCol w:w="2268"/>
    </w:tblGrid>
    <w:tr w:rsidR="00082659" w:rsidRPr="00A72365" w:rsidTr="009252D7">
      <w:trPr>
        <w:trHeight w:val="283"/>
        <w:jc w:val="center"/>
      </w:trPr>
      <w:tc>
        <w:tcPr>
          <w:tcW w:w="6321" w:type="dxa"/>
          <w:tcBorders>
            <w:bottom w:val="single" w:sz="18" w:space="0" w:color="808080"/>
            <w:right w:val="single" w:sz="18" w:space="0" w:color="808080"/>
          </w:tcBorders>
          <w:shd w:val="clear" w:color="auto" w:fill="auto"/>
          <w:vAlign w:val="center"/>
        </w:tcPr>
        <w:p w:rsidR="00082659" w:rsidRPr="00CD0C39" w:rsidRDefault="00082659" w:rsidP="00D873B8">
          <w:pPr>
            <w:pStyle w:val="Header"/>
            <w:ind w:left="57"/>
            <w:rPr>
              <w:rFonts w:cs="Tahoma"/>
              <w:sz w:val="24"/>
              <w:szCs w:val="24"/>
            </w:rPr>
          </w:pPr>
          <w:r>
            <w:rPr>
              <w:rFonts w:cs="Tahoma"/>
              <w:sz w:val="24"/>
              <w:szCs w:val="24"/>
            </w:rPr>
            <w:t xml:space="preserve">ПЛАН ГЕНЕРАЛНЕ РЕГУЛАЦИЈЕ </w:t>
          </w:r>
        </w:p>
      </w:tc>
      <w:tc>
        <w:tcPr>
          <w:tcW w:w="766" w:type="dxa"/>
          <w:tcBorders>
            <w:left w:val="single" w:sz="18" w:space="0" w:color="808080"/>
            <w:bottom w:val="single" w:sz="18" w:space="0" w:color="808080"/>
          </w:tcBorders>
          <w:shd w:val="clear" w:color="auto" w:fill="auto"/>
          <w:vAlign w:val="center"/>
        </w:tcPr>
        <w:p w:rsidR="00082659" w:rsidRPr="000D2471" w:rsidRDefault="00082659" w:rsidP="002F6A4F">
          <w:pPr>
            <w:pStyle w:val="Header"/>
            <w:jc w:val="center"/>
            <w:rPr>
              <w:rFonts w:cs="Tahoma"/>
              <w:sz w:val="24"/>
              <w:szCs w:val="24"/>
            </w:rPr>
          </w:pPr>
          <w:r>
            <w:rPr>
              <w:rFonts w:cs="Tahoma"/>
              <w:sz w:val="24"/>
              <w:szCs w:val="24"/>
            </w:rPr>
            <w:t>Н.1</w:t>
          </w:r>
        </w:p>
      </w:tc>
      <w:tc>
        <w:tcPr>
          <w:tcW w:w="2268" w:type="dxa"/>
          <w:tcBorders>
            <w:bottom w:val="single" w:sz="18" w:space="0" w:color="808080"/>
          </w:tcBorders>
          <w:shd w:val="clear" w:color="auto" w:fill="auto"/>
          <w:vAlign w:val="center"/>
        </w:tcPr>
        <w:p w:rsidR="00082659" w:rsidRPr="006D6DF5" w:rsidRDefault="006D6DF5" w:rsidP="00CA1C29">
          <w:pPr>
            <w:pStyle w:val="Header"/>
            <w:tabs>
              <w:tab w:val="left" w:pos="1731"/>
            </w:tabs>
            <w:ind w:right="57"/>
            <w:jc w:val="right"/>
            <w:rPr>
              <w:rFonts w:cs="Tahoma"/>
              <w:bCs/>
              <w:sz w:val="22"/>
              <w:szCs w:val="22"/>
            </w:rPr>
          </w:pPr>
          <w:r w:rsidRPr="006D6DF5">
            <w:rPr>
              <w:rFonts w:cs="Tahoma"/>
              <w:bCs/>
              <w:sz w:val="22"/>
              <w:szCs w:val="22"/>
            </w:rPr>
            <w:t>ИСТОК 3</w:t>
          </w:r>
        </w:p>
      </w:tc>
    </w:tr>
  </w:tbl>
  <w:p w:rsidR="00082659" w:rsidRDefault="00082659" w:rsidP="00946EB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3"/>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Courier New"/>
      </w:rPr>
    </w:lvl>
  </w:abstractNum>
  <w:abstractNum w:abstractNumId="6" w15:restartNumberingAfterBreak="0">
    <w:nsid w:val="00000008"/>
    <w:multiLevelType w:val="singleLevel"/>
    <w:tmpl w:val="00000008"/>
    <w:name w:val="WW8Num28"/>
    <w:lvl w:ilvl="0">
      <w:numFmt w:val="bullet"/>
      <w:lvlText w:val=""/>
      <w:lvlJc w:val="left"/>
      <w:pPr>
        <w:tabs>
          <w:tab w:val="num" w:pos="644"/>
        </w:tabs>
        <w:ind w:left="644" w:hanging="360"/>
      </w:pPr>
      <w:rPr>
        <w:rFonts w:ascii="Symbol" w:hAnsi="Symbol" w:cs="StarSymbol"/>
        <w:sz w:val="20"/>
        <w:szCs w:val="20"/>
      </w:rPr>
    </w:lvl>
  </w:abstractNum>
  <w:abstractNum w:abstractNumId="7" w15:restartNumberingAfterBreak="0">
    <w:nsid w:val="00000009"/>
    <w:multiLevelType w:val="multilevel"/>
    <w:tmpl w:val="0000000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C"/>
    <w:multiLevelType w:val="singleLevel"/>
    <w:tmpl w:val="0000000C"/>
    <w:name w:val="WW8Num12"/>
    <w:lvl w:ilvl="0">
      <w:start w:val="1"/>
      <w:numFmt w:val="bullet"/>
      <w:lvlText w:val=""/>
      <w:lvlJc w:val="left"/>
      <w:pPr>
        <w:tabs>
          <w:tab w:val="num" w:pos="840"/>
        </w:tabs>
        <w:ind w:left="840" w:hanging="360"/>
      </w:pPr>
      <w:rPr>
        <w:rFonts w:ascii="Symbol" w:hAnsi="Symbol"/>
      </w:rPr>
    </w:lvl>
  </w:abstractNum>
  <w:abstractNum w:abstractNumId="10"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2" w:hAnsi="Wingdings 2"/>
        <w:b/>
        <w:i w:val="0"/>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i w:val="0"/>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i w:val="0"/>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2D"/>
    <w:multiLevelType w:val="singleLevel"/>
    <w:tmpl w:val="0000002D"/>
    <w:name w:val="WW8Num45"/>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Symbol" w:hAnsi="Symbol" w:cs="Times New Roman"/>
      </w:rPr>
    </w:lvl>
  </w:abstractNum>
  <w:abstractNum w:abstractNumId="17" w15:restartNumberingAfterBreak="0">
    <w:nsid w:val="00000036"/>
    <w:multiLevelType w:val="singleLevel"/>
    <w:tmpl w:val="00000036"/>
    <w:name w:val="WW8Num54"/>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41"/>
    <w:multiLevelType w:val="singleLevel"/>
    <w:tmpl w:val="00000041"/>
    <w:name w:val="WW8Num65"/>
    <w:lvl w:ilvl="0">
      <w:start w:val="1"/>
      <w:numFmt w:val="bullet"/>
      <w:lvlText w:val=""/>
      <w:lvlJc w:val="left"/>
      <w:pPr>
        <w:tabs>
          <w:tab w:val="num" w:pos="360"/>
        </w:tabs>
        <w:ind w:left="360" w:hanging="360"/>
      </w:pPr>
      <w:rPr>
        <w:rFonts w:ascii="Symbol" w:hAnsi="Symbol"/>
      </w:rPr>
    </w:lvl>
  </w:abstractNum>
  <w:abstractNum w:abstractNumId="19" w15:restartNumberingAfterBreak="0">
    <w:nsid w:val="1132598D"/>
    <w:multiLevelType w:val="hybridMultilevel"/>
    <w:tmpl w:val="7DAC8CCA"/>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15:restartNumberingAfterBreak="0">
    <w:nsid w:val="19C558FF"/>
    <w:multiLevelType w:val="hybridMultilevel"/>
    <w:tmpl w:val="065C456E"/>
    <w:lvl w:ilvl="0" w:tplc="6CC439E4">
      <w:start w:val="65535"/>
      <w:numFmt w:val="bullet"/>
      <w:pStyle w:val="StyleOsnovni2"/>
      <w:lvlText w:val="•"/>
      <w:lvlJc w:val="left"/>
      <w:pPr>
        <w:ind w:left="1174" w:hanging="360"/>
      </w:pPr>
      <w:rPr>
        <w:rFonts w:ascii="Arial" w:hAnsi="Arial" w:cs="Arial" w:hint="default"/>
      </w:rPr>
    </w:lvl>
    <w:lvl w:ilvl="1" w:tplc="241A0003" w:tentative="1">
      <w:start w:val="1"/>
      <w:numFmt w:val="bullet"/>
      <w:lvlText w:val="o"/>
      <w:lvlJc w:val="left"/>
      <w:pPr>
        <w:ind w:left="1894" w:hanging="360"/>
      </w:pPr>
      <w:rPr>
        <w:rFonts w:ascii="Courier New" w:hAnsi="Courier New" w:cs="Courier New" w:hint="default"/>
      </w:rPr>
    </w:lvl>
    <w:lvl w:ilvl="2" w:tplc="241A0005" w:tentative="1">
      <w:start w:val="1"/>
      <w:numFmt w:val="bullet"/>
      <w:lvlText w:val=""/>
      <w:lvlJc w:val="left"/>
      <w:pPr>
        <w:ind w:left="2614" w:hanging="360"/>
      </w:pPr>
      <w:rPr>
        <w:rFonts w:ascii="Wingdings" w:hAnsi="Wingdings" w:hint="default"/>
      </w:rPr>
    </w:lvl>
    <w:lvl w:ilvl="3" w:tplc="241A0001" w:tentative="1">
      <w:start w:val="1"/>
      <w:numFmt w:val="bullet"/>
      <w:lvlText w:val=""/>
      <w:lvlJc w:val="left"/>
      <w:pPr>
        <w:ind w:left="3334" w:hanging="360"/>
      </w:pPr>
      <w:rPr>
        <w:rFonts w:ascii="Symbol" w:hAnsi="Symbol" w:hint="default"/>
      </w:rPr>
    </w:lvl>
    <w:lvl w:ilvl="4" w:tplc="241A0003" w:tentative="1">
      <w:start w:val="1"/>
      <w:numFmt w:val="bullet"/>
      <w:lvlText w:val="o"/>
      <w:lvlJc w:val="left"/>
      <w:pPr>
        <w:ind w:left="4054" w:hanging="360"/>
      </w:pPr>
      <w:rPr>
        <w:rFonts w:ascii="Courier New" w:hAnsi="Courier New" w:cs="Courier New" w:hint="default"/>
      </w:rPr>
    </w:lvl>
    <w:lvl w:ilvl="5" w:tplc="241A0005" w:tentative="1">
      <w:start w:val="1"/>
      <w:numFmt w:val="bullet"/>
      <w:lvlText w:val=""/>
      <w:lvlJc w:val="left"/>
      <w:pPr>
        <w:ind w:left="4774" w:hanging="360"/>
      </w:pPr>
      <w:rPr>
        <w:rFonts w:ascii="Wingdings" w:hAnsi="Wingdings" w:hint="default"/>
      </w:rPr>
    </w:lvl>
    <w:lvl w:ilvl="6" w:tplc="241A0001" w:tentative="1">
      <w:start w:val="1"/>
      <w:numFmt w:val="bullet"/>
      <w:lvlText w:val=""/>
      <w:lvlJc w:val="left"/>
      <w:pPr>
        <w:ind w:left="5494" w:hanging="360"/>
      </w:pPr>
      <w:rPr>
        <w:rFonts w:ascii="Symbol" w:hAnsi="Symbol" w:hint="default"/>
      </w:rPr>
    </w:lvl>
    <w:lvl w:ilvl="7" w:tplc="241A0003" w:tentative="1">
      <w:start w:val="1"/>
      <w:numFmt w:val="bullet"/>
      <w:lvlText w:val="o"/>
      <w:lvlJc w:val="left"/>
      <w:pPr>
        <w:ind w:left="6214" w:hanging="360"/>
      </w:pPr>
      <w:rPr>
        <w:rFonts w:ascii="Courier New" w:hAnsi="Courier New" w:cs="Courier New" w:hint="default"/>
      </w:rPr>
    </w:lvl>
    <w:lvl w:ilvl="8" w:tplc="241A0005" w:tentative="1">
      <w:start w:val="1"/>
      <w:numFmt w:val="bullet"/>
      <w:lvlText w:val=""/>
      <w:lvlJc w:val="left"/>
      <w:pPr>
        <w:ind w:left="6934" w:hanging="360"/>
      </w:pPr>
      <w:rPr>
        <w:rFonts w:ascii="Wingdings" w:hAnsi="Wingdings" w:hint="default"/>
      </w:rPr>
    </w:lvl>
  </w:abstractNum>
  <w:abstractNum w:abstractNumId="21" w15:restartNumberingAfterBreak="0">
    <w:nsid w:val="3BAF63DF"/>
    <w:multiLevelType w:val="multilevel"/>
    <w:tmpl w:val="400691E8"/>
    <w:styleLink w:val="WW8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67950A8"/>
    <w:multiLevelType w:val="hybridMultilevel"/>
    <w:tmpl w:val="B112B4DC"/>
    <w:name w:val="WW8Num222"/>
    <w:lvl w:ilvl="0" w:tplc="FFFFFFFF">
      <w:start w:val="1"/>
      <w:numFmt w:val="bullet"/>
      <w:lvlText w:val=""/>
      <w:lvlJc w:val="left"/>
      <w:pPr>
        <w:tabs>
          <w:tab w:val="num" w:pos="360"/>
        </w:tabs>
        <w:ind w:left="360" w:hanging="360"/>
      </w:pPr>
      <w:rPr>
        <w:rFonts w:ascii="Symbol" w:hAnsi="Symbol" w:hint="default"/>
        <w:sz w:val="16"/>
        <w:szCs w:val="16"/>
      </w:rPr>
    </w:lvl>
    <w:lvl w:ilvl="1" w:tplc="00000049">
      <w:start w:val="1"/>
      <w:numFmt w:val="bullet"/>
      <w:lvlText w:val="-"/>
      <w:lvlJc w:val="left"/>
      <w:pPr>
        <w:tabs>
          <w:tab w:val="num" w:pos="1156"/>
        </w:tabs>
        <w:ind w:left="1156" w:hanging="360"/>
      </w:pPr>
      <w:rPr>
        <w:rFonts w:ascii="Arial" w:hAnsi="Arial" w:hint="default"/>
        <w:sz w:val="16"/>
        <w:szCs w:val="16"/>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553D592D"/>
    <w:multiLevelType w:val="hybridMultilevel"/>
    <w:tmpl w:val="96CEEAB4"/>
    <w:lvl w:ilvl="0" w:tplc="8BE2D62C">
      <w:start w:val="1"/>
      <w:numFmt w:val="bullet"/>
      <w:pStyle w:val="Tacka1"/>
      <w:lvlText w:val=""/>
      <w:lvlJc w:val="left"/>
      <w:pPr>
        <w:ind w:left="1174" w:hanging="360"/>
      </w:pPr>
      <w:rPr>
        <w:rFonts w:ascii="Symbol" w:hAnsi="Symbol" w:hint="default"/>
      </w:rPr>
    </w:lvl>
    <w:lvl w:ilvl="1" w:tplc="241A0003">
      <w:start w:val="1"/>
      <w:numFmt w:val="bullet"/>
      <w:lvlText w:val="o"/>
      <w:lvlJc w:val="left"/>
      <w:pPr>
        <w:ind w:left="1894" w:hanging="360"/>
      </w:pPr>
      <w:rPr>
        <w:rFonts w:ascii="Courier New" w:hAnsi="Courier New" w:cs="Courier New" w:hint="default"/>
      </w:rPr>
    </w:lvl>
    <w:lvl w:ilvl="2" w:tplc="241A0005" w:tentative="1">
      <w:start w:val="1"/>
      <w:numFmt w:val="bullet"/>
      <w:lvlText w:val=""/>
      <w:lvlJc w:val="left"/>
      <w:pPr>
        <w:ind w:left="2614" w:hanging="360"/>
      </w:pPr>
      <w:rPr>
        <w:rFonts w:ascii="Wingdings" w:hAnsi="Wingdings" w:hint="default"/>
      </w:rPr>
    </w:lvl>
    <w:lvl w:ilvl="3" w:tplc="241A0001" w:tentative="1">
      <w:start w:val="1"/>
      <w:numFmt w:val="bullet"/>
      <w:lvlText w:val=""/>
      <w:lvlJc w:val="left"/>
      <w:pPr>
        <w:ind w:left="3334" w:hanging="360"/>
      </w:pPr>
      <w:rPr>
        <w:rFonts w:ascii="Symbol" w:hAnsi="Symbol" w:hint="default"/>
      </w:rPr>
    </w:lvl>
    <w:lvl w:ilvl="4" w:tplc="241A0003" w:tentative="1">
      <w:start w:val="1"/>
      <w:numFmt w:val="bullet"/>
      <w:lvlText w:val="o"/>
      <w:lvlJc w:val="left"/>
      <w:pPr>
        <w:ind w:left="4054" w:hanging="360"/>
      </w:pPr>
      <w:rPr>
        <w:rFonts w:ascii="Courier New" w:hAnsi="Courier New" w:cs="Courier New" w:hint="default"/>
      </w:rPr>
    </w:lvl>
    <w:lvl w:ilvl="5" w:tplc="241A0005" w:tentative="1">
      <w:start w:val="1"/>
      <w:numFmt w:val="bullet"/>
      <w:lvlText w:val=""/>
      <w:lvlJc w:val="left"/>
      <w:pPr>
        <w:ind w:left="4774" w:hanging="360"/>
      </w:pPr>
      <w:rPr>
        <w:rFonts w:ascii="Wingdings" w:hAnsi="Wingdings" w:hint="default"/>
      </w:rPr>
    </w:lvl>
    <w:lvl w:ilvl="6" w:tplc="241A0001" w:tentative="1">
      <w:start w:val="1"/>
      <w:numFmt w:val="bullet"/>
      <w:lvlText w:val=""/>
      <w:lvlJc w:val="left"/>
      <w:pPr>
        <w:ind w:left="5494" w:hanging="360"/>
      </w:pPr>
      <w:rPr>
        <w:rFonts w:ascii="Symbol" w:hAnsi="Symbol" w:hint="default"/>
      </w:rPr>
    </w:lvl>
    <w:lvl w:ilvl="7" w:tplc="241A0003" w:tentative="1">
      <w:start w:val="1"/>
      <w:numFmt w:val="bullet"/>
      <w:lvlText w:val="o"/>
      <w:lvlJc w:val="left"/>
      <w:pPr>
        <w:ind w:left="6214" w:hanging="360"/>
      </w:pPr>
      <w:rPr>
        <w:rFonts w:ascii="Courier New" w:hAnsi="Courier New" w:cs="Courier New" w:hint="default"/>
      </w:rPr>
    </w:lvl>
    <w:lvl w:ilvl="8" w:tplc="241A0005" w:tentative="1">
      <w:start w:val="1"/>
      <w:numFmt w:val="bullet"/>
      <w:lvlText w:val=""/>
      <w:lvlJc w:val="left"/>
      <w:pPr>
        <w:ind w:left="6934" w:hanging="360"/>
      </w:pPr>
      <w:rPr>
        <w:rFonts w:ascii="Wingdings" w:hAnsi="Wingdings" w:hint="default"/>
      </w:rPr>
    </w:lvl>
  </w:abstractNum>
  <w:abstractNum w:abstractNumId="24" w15:restartNumberingAfterBreak="0">
    <w:nsid w:val="55893B4A"/>
    <w:multiLevelType w:val="hybridMultilevel"/>
    <w:tmpl w:val="6E90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0777F"/>
    <w:multiLevelType w:val="hybridMultilevel"/>
    <w:tmpl w:val="B13AA498"/>
    <w:name w:val="WW8Num682232222222"/>
    <w:lvl w:ilvl="0" w:tplc="22101C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D7E11"/>
    <w:multiLevelType w:val="hybridMultilevel"/>
    <w:tmpl w:val="9E92BC4C"/>
    <w:lvl w:ilvl="0" w:tplc="5784E7A0">
      <w:start w:val="1"/>
      <w:numFmt w:val="decimal"/>
      <w:lvlText w:val="%1."/>
      <w:lvlJc w:val="left"/>
      <w:pPr>
        <w:ind w:left="1174" w:hanging="360"/>
      </w:pPr>
      <w:rPr>
        <w:rFonts w:hint="default"/>
      </w:rPr>
    </w:lvl>
    <w:lvl w:ilvl="1" w:tplc="241A0003">
      <w:start w:val="1"/>
      <w:numFmt w:val="bullet"/>
      <w:lvlText w:val="o"/>
      <w:lvlJc w:val="left"/>
      <w:pPr>
        <w:ind w:left="1894" w:hanging="360"/>
      </w:pPr>
      <w:rPr>
        <w:rFonts w:ascii="Courier New" w:hAnsi="Courier New" w:cs="Courier New" w:hint="default"/>
      </w:rPr>
    </w:lvl>
    <w:lvl w:ilvl="2" w:tplc="241A0005" w:tentative="1">
      <w:start w:val="1"/>
      <w:numFmt w:val="bullet"/>
      <w:lvlText w:val=""/>
      <w:lvlJc w:val="left"/>
      <w:pPr>
        <w:ind w:left="2614" w:hanging="360"/>
      </w:pPr>
      <w:rPr>
        <w:rFonts w:ascii="Wingdings" w:hAnsi="Wingdings" w:hint="default"/>
      </w:rPr>
    </w:lvl>
    <w:lvl w:ilvl="3" w:tplc="241A0001" w:tentative="1">
      <w:start w:val="1"/>
      <w:numFmt w:val="bullet"/>
      <w:lvlText w:val=""/>
      <w:lvlJc w:val="left"/>
      <w:pPr>
        <w:ind w:left="3334" w:hanging="360"/>
      </w:pPr>
      <w:rPr>
        <w:rFonts w:ascii="Symbol" w:hAnsi="Symbol" w:hint="default"/>
      </w:rPr>
    </w:lvl>
    <w:lvl w:ilvl="4" w:tplc="241A0003" w:tentative="1">
      <w:start w:val="1"/>
      <w:numFmt w:val="bullet"/>
      <w:lvlText w:val="o"/>
      <w:lvlJc w:val="left"/>
      <w:pPr>
        <w:ind w:left="4054" w:hanging="360"/>
      </w:pPr>
      <w:rPr>
        <w:rFonts w:ascii="Courier New" w:hAnsi="Courier New" w:cs="Courier New" w:hint="default"/>
      </w:rPr>
    </w:lvl>
    <w:lvl w:ilvl="5" w:tplc="241A0005" w:tentative="1">
      <w:start w:val="1"/>
      <w:numFmt w:val="bullet"/>
      <w:lvlText w:val=""/>
      <w:lvlJc w:val="left"/>
      <w:pPr>
        <w:ind w:left="4774" w:hanging="360"/>
      </w:pPr>
      <w:rPr>
        <w:rFonts w:ascii="Wingdings" w:hAnsi="Wingdings" w:hint="default"/>
      </w:rPr>
    </w:lvl>
    <w:lvl w:ilvl="6" w:tplc="241A0001" w:tentative="1">
      <w:start w:val="1"/>
      <w:numFmt w:val="bullet"/>
      <w:lvlText w:val=""/>
      <w:lvlJc w:val="left"/>
      <w:pPr>
        <w:ind w:left="5494" w:hanging="360"/>
      </w:pPr>
      <w:rPr>
        <w:rFonts w:ascii="Symbol" w:hAnsi="Symbol" w:hint="default"/>
      </w:rPr>
    </w:lvl>
    <w:lvl w:ilvl="7" w:tplc="241A0003" w:tentative="1">
      <w:start w:val="1"/>
      <w:numFmt w:val="bullet"/>
      <w:lvlText w:val="o"/>
      <w:lvlJc w:val="left"/>
      <w:pPr>
        <w:ind w:left="6214" w:hanging="360"/>
      </w:pPr>
      <w:rPr>
        <w:rFonts w:ascii="Courier New" w:hAnsi="Courier New" w:cs="Courier New" w:hint="default"/>
      </w:rPr>
    </w:lvl>
    <w:lvl w:ilvl="8" w:tplc="241A0005" w:tentative="1">
      <w:start w:val="1"/>
      <w:numFmt w:val="bullet"/>
      <w:lvlText w:val=""/>
      <w:lvlJc w:val="left"/>
      <w:pPr>
        <w:ind w:left="6934" w:hanging="360"/>
      </w:pPr>
      <w:rPr>
        <w:rFonts w:ascii="Wingdings" w:hAnsi="Wingdings" w:hint="default"/>
      </w:rPr>
    </w:lvl>
  </w:abstractNum>
  <w:num w:numId="1">
    <w:abstractNumId w:val="20"/>
  </w:num>
  <w:num w:numId="2">
    <w:abstractNumId w:val="23"/>
  </w:num>
  <w:num w:numId="3">
    <w:abstractNumId w:val="21"/>
  </w:num>
  <w:num w:numId="4">
    <w:abstractNumId w:val="23"/>
  </w:num>
  <w:num w:numId="5">
    <w:abstractNumId w:val="26"/>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num>
  <w:num w:numId="9">
    <w:abstractNumId w:val="23"/>
  </w:num>
  <w:num w:numId="1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mso-position-vertical-relative:page" fill="f" fillcolor="white" stroke="f">
      <v:fill color="white" on="f"/>
      <v:stroke on="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21"/>
    <w:rsid w:val="00000604"/>
    <w:rsid w:val="0000077B"/>
    <w:rsid w:val="000007FB"/>
    <w:rsid w:val="00000ACB"/>
    <w:rsid w:val="00001177"/>
    <w:rsid w:val="000016C7"/>
    <w:rsid w:val="00001758"/>
    <w:rsid w:val="00001778"/>
    <w:rsid w:val="00001C71"/>
    <w:rsid w:val="00001FCE"/>
    <w:rsid w:val="00002131"/>
    <w:rsid w:val="00002438"/>
    <w:rsid w:val="000027F9"/>
    <w:rsid w:val="0000286D"/>
    <w:rsid w:val="00002BD2"/>
    <w:rsid w:val="000032BE"/>
    <w:rsid w:val="000032CE"/>
    <w:rsid w:val="00003383"/>
    <w:rsid w:val="000039AF"/>
    <w:rsid w:val="000039EA"/>
    <w:rsid w:val="00003B36"/>
    <w:rsid w:val="000041CE"/>
    <w:rsid w:val="0000437E"/>
    <w:rsid w:val="0000444F"/>
    <w:rsid w:val="000044B9"/>
    <w:rsid w:val="0000481A"/>
    <w:rsid w:val="00004E6D"/>
    <w:rsid w:val="00004EA9"/>
    <w:rsid w:val="00005200"/>
    <w:rsid w:val="000053FA"/>
    <w:rsid w:val="000055E8"/>
    <w:rsid w:val="00005771"/>
    <w:rsid w:val="00005A85"/>
    <w:rsid w:val="00006396"/>
    <w:rsid w:val="000065A0"/>
    <w:rsid w:val="000065C7"/>
    <w:rsid w:val="00006688"/>
    <w:rsid w:val="000066C1"/>
    <w:rsid w:val="000067F3"/>
    <w:rsid w:val="00006860"/>
    <w:rsid w:val="000068B0"/>
    <w:rsid w:val="0000761C"/>
    <w:rsid w:val="00007851"/>
    <w:rsid w:val="0000798C"/>
    <w:rsid w:val="00007AB8"/>
    <w:rsid w:val="00007DEF"/>
    <w:rsid w:val="00010251"/>
    <w:rsid w:val="000103B7"/>
    <w:rsid w:val="00010E57"/>
    <w:rsid w:val="00010FA5"/>
    <w:rsid w:val="00010FB8"/>
    <w:rsid w:val="0001112D"/>
    <w:rsid w:val="000111F6"/>
    <w:rsid w:val="00011399"/>
    <w:rsid w:val="00011512"/>
    <w:rsid w:val="000115F7"/>
    <w:rsid w:val="00011A52"/>
    <w:rsid w:val="00011BE5"/>
    <w:rsid w:val="00011D32"/>
    <w:rsid w:val="000122DB"/>
    <w:rsid w:val="000130D7"/>
    <w:rsid w:val="00014170"/>
    <w:rsid w:val="0001453D"/>
    <w:rsid w:val="00014A86"/>
    <w:rsid w:val="00014D90"/>
    <w:rsid w:val="00014E30"/>
    <w:rsid w:val="00014FC9"/>
    <w:rsid w:val="00015001"/>
    <w:rsid w:val="00015054"/>
    <w:rsid w:val="0001556B"/>
    <w:rsid w:val="00015845"/>
    <w:rsid w:val="00015A72"/>
    <w:rsid w:val="00015BCE"/>
    <w:rsid w:val="00015E93"/>
    <w:rsid w:val="00015F1D"/>
    <w:rsid w:val="00016B3C"/>
    <w:rsid w:val="00016B7C"/>
    <w:rsid w:val="00016C2C"/>
    <w:rsid w:val="00016DF3"/>
    <w:rsid w:val="00017207"/>
    <w:rsid w:val="0001728D"/>
    <w:rsid w:val="00017352"/>
    <w:rsid w:val="0001795F"/>
    <w:rsid w:val="000179C0"/>
    <w:rsid w:val="000179D8"/>
    <w:rsid w:val="00017A27"/>
    <w:rsid w:val="00017BEA"/>
    <w:rsid w:val="00017E3C"/>
    <w:rsid w:val="00017F9E"/>
    <w:rsid w:val="0002028C"/>
    <w:rsid w:val="00020331"/>
    <w:rsid w:val="000203D1"/>
    <w:rsid w:val="000206F4"/>
    <w:rsid w:val="0002091B"/>
    <w:rsid w:val="00020AC3"/>
    <w:rsid w:val="00020C4D"/>
    <w:rsid w:val="000210C0"/>
    <w:rsid w:val="0002112E"/>
    <w:rsid w:val="0002127F"/>
    <w:rsid w:val="00021440"/>
    <w:rsid w:val="00021645"/>
    <w:rsid w:val="000218BB"/>
    <w:rsid w:val="00021BDC"/>
    <w:rsid w:val="00021CA8"/>
    <w:rsid w:val="00022045"/>
    <w:rsid w:val="0002232D"/>
    <w:rsid w:val="000225D4"/>
    <w:rsid w:val="000228F4"/>
    <w:rsid w:val="00022F7A"/>
    <w:rsid w:val="000234BA"/>
    <w:rsid w:val="000238F0"/>
    <w:rsid w:val="0002391B"/>
    <w:rsid w:val="00023C1F"/>
    <w:rsid w:val="00023CC0"/>
    <w:rsid w:val="00023D5D"/>
    <w:rsid w:val="00023DF0"/>
    <w:rsid w:val="00023EF6"/>
    <w:rsid w:val="00024076"/>
    <w:rsid w:val="0002429E"/>
    <w:rsid w:val="000247C1"/>
    <w:rsid w:val="00024902"/>
    <w:rsid w:val="00024994"/>
    <w:rsid w:val="00025087"/>
    <w:rsid w:val="0002517B"/>
    <w:rsid w:val="00025436"/>
    <w:rsid w:val="00025829"/>
    <w:rsid w:val="00025F6D"/>
    <w:rsid w:val="0002619E"/>
    <w:rsid w:val="00026453"/>
    <w:rsid w:val="00026532"/>
    <w:rsid w:val="000266AD"/>
    <w:rsid w:val="00026884"/>
    <w:rsid w:val="000268A9"/>
    <w:rsid w:val="000269FC"/>
    <w:rsid w:val="00026A42"/>
    <w:rsid w:val="00026B44"/>
    <w:rsid w:val="00026DBF"/>
    <w:rsid w:val="000275A0"/>
    <w:rsid w:val="0002780A"/>
    <w:rsid w:val="00027B30"/>
    <w:rsid w:val="00027B9E"/>
    <w:rsid w:val="00027E9E"/>
    <w:rsid w:val="000301E9"/>
    <w:rsid w:val="00030279"/>
    <w:rsid w:val="0003035C"/>
    <w:rsid w:val="0003055E"/>
    <w:rsid w:val="00030627"/>
    <w:rsid w:val="00030BD6"/>
    <w:rsid w:val="00030C35"/>
    <w:rsid w:val="00031507"/>
    <w:rsid w:val="000315CE"/>
    <w:rsid w:val="000316B7"/>
    <w:rsid w:val="00031801"/>
    <w:rsid w:val="00031915"/>
    <w:rsid w:val="00031F92"/>
    <w:rsid w:val="00032032"/>
    <w:rsid w:val="00032089"/>
    <w:rsid w:val="000327AF"/>
    <w:rsid w:val="00032ADA"/>
    <w:rsid w:val="00032E5C"/>
    <w:rsid w:val="00032E8F"/>
    <w:rsid w:val="0003301E"/>
    <w:rsid w:val="000330ED"/>
    <w:rsid w:val="00033352"/>
    <w:rsid w:val="00033B6E"/>
    <w:rsid w:val="00033BCF"/>
    <w:rsid w:val="00033C24"/>
    <w:rsid w:val="0003420C"/>
    <w:rsid w:val="000345F1"/>
    <w:rsid w:val="00034BC3"/>
    <w:rsid w:val="00035051"/>
    <w:rsid w:val="000353D7"/>
    <w:rsid w:val="000355A6"/>
    <w:rsid w:val="00035624"/>
    <w:rsid w:val="00035810"/>
    <w:rsid w:val="00035D65"/>
    <w:rsid w:val="000362A7"/>
    <w:rsid w:val="000362DB"/>
    <w:rsid w:val="0003674F"/>
    <w:rsid w:val="00036796"/>
    <w:rsid w:val="000369E7"/>
    <w:rsid w:val="00036A6C"/>
    <w:rsid w:val="00036B85"/>
    <w:rsid w:val="00036C14"/>
    <w:rsid w:val="00036DBB"/>
    <w:rsid w:val="00036E6C"/>
    <w:rsid w:val="000373B7"/>
    <w:rsid w:val="000377E1"/>
    <w:rsid w:val="00037B80"/>
    <w:rsid w:val="00037EEC"/>
    <w:rsid w:val="00040263"/>
    <w:rsid w:val="00040340"/>
    <w:rsid w:val="00040D64"/>
    <w:rsid w:val="00040DF1"/>
    <w:rsid w:val="00040F99"/>
    <w:rsid w:val="0004150C"/>
    <w:rsid w:val="00041623"/>
    <w:rsid w:val="0004173F"/>
    <w:rsid w:val="000417AF"/>
    <w:rsid w:val="00041907"/>
    <w:rsid w:val="00041B7C"/>
    <w:rsid w:val="00041C57"/>
    <w:rsid w:val="00041D34"/>
    <w:rsid w:val="00041EA7"/>
    <w:rsid w:val="000420FD"/>
    <w:rsid w:val="000422EE"/>
    <w:rsid w:val="0004246F"/>
    <w:rsid w:val="0004288A"/>
    <w:rsid w:val="00042AEE"/>
    <w:rsid w:val="00042B14"/>
    <w:rsid w:val="00042B55"/>
    <w:rsid w:val="00042D2F"/>
    <w:rsid w:val="00043753"/>
    <w:rsid w:val="00043E04"/>
    <w:rsid w:val="00044182"/>
    <w:rsid w:val="000446D3"/>
    <w:rsid w:val="0004495F"/>
    <w:rsid w:val="0004496A"/>
    <w:rsid w:val="00044A5F"/>
    <w:rsid w:val="00044A92"/>
    <w:rsid w:val="00044FC8"/>
    <w:rsid w:val="00044FCD"/>
    <w:rsid w:val="000459C7"/>
    <w:rsid w:val="00045B43"/>
    <w:rsid w:val="00045B64"/>
    <w:rsid w:val="00046A3D"/>
    <w:rsid w:val="00046DFF"/>
    <w:rsid w:val="00046E80"/>
    <w:rsid w:val="00046EBF"/>
    <w:rsid w:val="000470B9"/>
    <w:rsid w:val="00047482"/>
    <w:rsid w:val="000478CF"/>
    <w:rsid w:val="00047960"/>
    <w:rsid w:val="000479FC"/>
    <w:rsid w:val="00047A88"/>
    <w:rsid w:val="00047D6A"/>
    <w:rsid w:val="000501B6"/>
    <w:rsid w:val="00050249"/>
    <w:rsid w:val="00050326"/>
    <w:rsid w:val="00050364"/>
    <w:rsid w:val="000505F8"/>
    <w:rsid w:val="00050936"/>
    <w:rsid w:val="00050BC3"/>
    <w:rsid w:val="00050C5E"/>
    <w:rsid w:val="000510B8"/>
    <w:rsid w:val="00051416"/>
    <w:rsid w:val="000517AB"/>
    <w:rsid w:val="000518BF"/>
    <w:rsid w:val="00051C72"/>
    <w:rsid w:val="000526F3"/>
    <w:rsid w:val="0005270B"/>
    <w:rsid w:val="0005274D"/>
    <w:rsid w:val="00052D25"/>
    <w:rsid w:val="00052F7A"/>
    <w:rsid w:val="00053369"/>
    <w:rsid w:val="00053390"/>
    <w:rsid w:val="0005374A"/>
    <w:rsid w:val="00053C64"/>
    <w:rsid w:val="000545E2"/>
    <w:rsid w:val="000547ED"/>
    <w:rsid w:val="0005497B"/>
    <w:rsid w:val="000550FD"/>
    <w:rsid w:val="000552F7"/>
    <w:rsid w:val="0005538A"/>
    <w:rsid w:val="00055A23"/>
    <w:rsid w:val="00055A2B"/>
    <w:rsid w:val="00055ACE"/>
    <w:rsid w:val="00055C75"/>
    <w:rsid w:val="00055D71"/>
    <w:rsid w:val="00056190"/>
    <w:rsid w:val="0005658C"/>
    <w:rsid w:val="00056755"/>
    <w:rsid w:val="000568E2"/>
    <w:rsid w:val="00056EEF"/>
    <w:rsid w:val="00056FCB"/>
    <w:rsid w:val="00056FD5"/>
    <w:rsid w:val="00057139"/>
    <w:rsid w:val="00057269"/>
    <w:rsid w:val="0005747A"/>
    <w:rsid w:val="0005749A"/>
    <w:rsid w:val="00057762"/>
    <w:rsid w:val="00057A1F"/>
    <w:rsid w:val="00057CCB"/>
    <w:rsid w:val="000600C0"/>
    <w:rsid w:val="000603F1"/>
    <w:rsid w:val="00060499"/>
    <w:rsid w:val="000606DA"/>
    <w:rsid w:val="000608BF"/>
    <w:rsid w:val="000608EA"/>
    <w:rsid w:val="0006096C"/>
    <w:rsid w:val="00060B3B"/>
    <w:rsid w:val="00060EA2"/>
    <w:rsid w:val="000612BE"/>
    <w:rsid w:val="00061572"/>
    <w:rsid w:val="000617FA"/>
    <w:rsid w:val="00061855"/>
    <w:rsid w:val="00061C81"/>
    <w:rsid w:val="0006245A"/>
    <w:rsid w:val="000626C3"/>
    <w:rsid w:val="0006288C"/>
    <w:rsid w:val="00062CB0"/>
    <w:rsid w:val="000630D6"/>
    <w:rsid w:val="00063684"/>
    <w:rsid w:val="00063A4C"/>
    <w:rsid w:val="00063CDC"/>
    <w:rsid w:val="00063DEE"/>
    <w:rsid w:val="0006417C"/>
    <w:rsid w:val="00064205"/>
    <w:rsid w:val="00064629"/>
    <w:rsid w:val="00064716"/>
    <w:rsid w:val="000647D0"/>
    <w:rsid w:val="00064D93"/>
    <w:rsid w:val="00065288"/>
    <w:rsid w:val="000654AE"/>
    <w:rsid w:val="00065855"/>
    <w:rsid w:val="0006592D"/>
    <w:rsid w:val="00065CFE"/>
    <w:rsid w:val="00065D38"/>
    <w:rsid w:val="0006605B"/>
    <w:rsid w:val="000661BE"/>
    <w:rsid w:val="000664DE"/>
    <w:rsid w:val="0006662C"/>
    <w:rsid w:val="000666B4"/>
    <w:rsid w:val="00066887"/>
    <w:rsid w:val="00066894"/>
    <w:rsid w:val="0006719B"/>
    <w:rsid w:val="000671B7"/>
    <w:rsid w:val="0006750A"/>
    <w:rsid w:val="00067784"/>
    <w:rsid w:val="000678D4"/>
    <w:rsid w:val="000703C3"/>
    <w:rsid w:val="00070B7B"/>
    <w:rsid w:val="00070E09"/>
    <w:rsid w:val="00071051"/>
    <w:rsid w:val="000718DF"/>
    <w:rsid w:val="000719AC"/>
    <w:rsid w:val="00071AE3"/>
    <w:rsid w:val="00071E08"/>
    <w:rsid w:val="000722D7"/>
    <w:rsid w:val="0007233E"/>
    <w:rsid w:val="000723BB"/>
    <w:rsid w:val="00072BA7"/>
    <w:rsid w:val="00073477"/>
    <w:rsid w:val="00073522"/>
    <w:rsid w:val="000735D4"/>
    <w:rsid w:val="000742E6"/>
    <w:rsid w:val="00074307"/>
    <w:rsid w:val="000749A8"/>
    <w:rsid w:val="00074C51"/>
    <w:rsid w:val="00074DA6"/>
    <w:rsid w:val="00074F3A"/>
    <w:rsid w:val="00075027"/>
    <w:rsid w:val="000755BC"/>
    <w:rsid w:val="00075E3D"/>
    <w:rsid w:val="00076471"/>
    <w:rsid w:val="0007667D"/>
    <w:rsid w:val="000767A0"/>
    <w:rsid w:val="00076B23"/>
    <w:rsid w:val="00076B8A"/>
    <w:rsid w:val="00077091"/>
    <w:rsid w:val="00077167"/>
    <w:rsid w:val="000774FA"/>
    <w:rsid w:val="00077B0A"/>
    <w:rsid w:val="00077B7C"/>
    <w:rsid w:val="00077E4C"/>
    <w:rsid w:val="0008014E"/>
    <w:rsid w:val="0008030D"/>
    <w:rsid w:val="0008050B"/>
    <w:rsid w:val="000809F3"/>
    <w:rsid w:val="00080AC9"/>
    <w:rsid w:val="00080C8C"/>
    <w:rsid w:val="000811A1"/>
    <w:rsid w:val="000811BC"/>
    <w:rsid w:val="00081AA0"/>
    <w:rsid w:val="00081ABE"/>
    <w:rsid w:val="00081DA2"/>
    <w:rsid w:val="00081FD9"/>
    <w:rsid w:val="000822FC"/>
    <w:rsid w:val="00082659"/>
    <w:rsid w:val="000827A2"/>
    <w:rsid w:val="00082840"/>
    <w:rsid w:val="00082CD1"/>
    <w:rsid w:val="00082F07"/>
    <w:rsid w:val="00083019"/>
    <w:rsid w:val="00083311"/>
    <w:rsid w:val="000833C2"/>
    <w:rsid w:val="000833C4"/>
    <w:rsid w:val="000838A9"/>
    <w:rsid w:val="00083981"/>
    <w:rsid w:val="00083C98"/>
    <w:rsid w:val="00084097"/>
    <w:rsid w:val="0008410D"/>
    <w:rsid w:val="000842CA"/>
    <w:rsid w:val="00084540"/>
    <w:rsid w:val="00084843"/>
    <w:rsid w:val="0008487D"/>
    <w:rsid w:val="00084BAB"/>
    <w:rsid w:val="00084E01"/>
    <w:rsid w:val="00084E39"/>
    <w:rsid w:val="00085098"/>
    <w:rsid w:val="000850F2"/>
    <w:rsid w:val="000853F4"/>
    <w:rsid w:val="00085826"/>
    <w:rsid w:val="000858F6"/>
    <w:rsid w:val="00086008"/>
    <w:rsid w:val="00086015"/>
    <w:rsid w:val="00086168"/>
    <w:rsid w:val="00086254"/>
    <w:rsid w:val="000863F8"/>
    <w:rsid w:val="00086530"/>
    <w:rsid w:val="00086574"/>
    <w:rsid w:val="000865CF"/>
    <w:rsid w:val="000868FF"/>
    <w:rsid w:val="00086B53"/>
    <w:rsid w:val="00086D02"/>
    <w:rsid w:val="00087680"/>
    <w:rsid w:val="00087CB6"/>
    <w:rsid w:val="00087DE2"/>
    <w:rsid w:val="00087F13"/>
    <w:rsid w:val="000901BA"/>
    <w:rsid w:val="0009025D"/>
    <w:rsid w:val="0009062A"/>
    <w:rsid w:val="00090701"/>
    <w:rsid w:val="00091345"/>
    <w:rsid w:val="000916BB"/>
    <w:rsid w:val="000917F0"/>
    <w:rsid w:val="0009221B"/>
    <w:rsid w:val="000922D8"/>
    <w:rsid w:val="000924FA"/>
    <w:rsid w:val="00092D7D"/>
    <w:rsid w:val="00093013"/>
    <w:rsid w:val="00093351"/>
    <w:rsid w:val="00093397"/>
    <w:rsid w:val="000933CA"/>
    <w:rsid w:val="00093897"/>
    <w:rsid w:val="00093B06"/>
    <w:rsid w:val="00093CFB"/>
    <w:rsid w:val="00094034"/>
    <w:rsid w:val="000946FD"/>
    <w:rsid w:val="00094C3E"/>
    <w:rsid w:val="000953B2"/>
    <w:rsid w:val="00095939"/>
    <w:rsid w:val="000963FE"/>
    <w:rsid w:val="00096527"/>
    <w:rsid w:val="0009653E"/>
    <w:rsid w:val="00096C5C"/>
    <w:rsid w:val="0009719B"/>
    <w:rsid w:val="000972A8"/>
    <w:rsid w:val="000976B5"/>
    <w:rsid w:val="00097885"/>
    <w:rsid w:val="000A004B"/>
    <w:rsid w:val="000A0423"/>
    <w:rsid w:val="000A05DF"/>
    <w:rsid w:val="000A0A30"/>
    <w:rsid w:val="000A0A96"/>
    <w:rsid w:val="000A0B81"/>
    <w:rsid w:val="000A0ED5"/>
    <w:rsid w:val="000A12C3"/>
    <w:rsid w:val="000A1373"/>
    <w:rsid w:val="000A1572"/>
    <w:rsid w:val="000A180B"/>
    <w:rsid w:val="000A1CCA"/>
    <w:rsid w:val="000A23A7"/>
    <w:rsid w:val="000A23BA"/>
    <w:rsid w:val="000A2553"/>
    <w:rsid w:val="000A281B"/>
    <w:rsid w:val="000A29AE"/>
    <w:rsid w:val="000A2AD1"/>
    <w:rsid w:val="000A2B56"/>
    <w:rsid w:val="000A2CAB"/>
    <w:rsid w:val="000A2CDE"/>
    <w:rsid w:val="000A2F76"/>
    <w:rsid w:val="000A3254"/>
    <w:rsid w:val="000A3396"/>
    <w:rsid w:val="000A366B"/>
    <w:rsid w:val="000A3B87"/>
    <w:rsid w:val="000A3DAF"/>
    <w:rsid w:val="000A3E3B"/>
    <w:rsid w:val="000A409C"/>
    <w:rsid w:val="000A40AB"/>
    <w:rsid w:val="000A488A"/>
    <w:rsid w:val="000A4CCC"/>
    <w:rsid w:val="000A503A"/>
    <w:rsid w:val="000A559A"/>
    <w:rsid w:val="000A5699"/>
    <w:rsid w:val="000A6099"/>
    <w:rsid w:val="000A61D7"/>
    <w:rsid w:val="000A624E"/>
    <w:rsid w:val="000A624F"/>
    <w:rsid w:val="000A68E5"/>
    <w:rsid w:val="000A6E07"/>
    <w:rsid w:val="000A72BB"/>
    <w:rsid w:val="000A7772"/>
    <w:rsid w:val="000A79DA"/>
    <w:rsid w:val="000A7CA7"/>
    <w:rsid w:val="000B001B"/>
    <w:rsid w:val="000B0190"/>
    <w:rsid w:val="000B04E3"/>
    <w:rsid w:val="000B0802"/>
    <w:rsid w:val="000B08D7"/>
    <w:rsid w:val="000B0B53"/>
    <w:rsid w:val="000B0EDF"/>
    <w:rsid w:val="000B22B6"/>
    <w:rsid w:val="000B23E2"/>
    <w:rsid w:val="000B2567"/>
    <w:rsid w:val="000B2624"/>
    <w:rsid w:val="000B2681"/>
    <w:rsid w:val="000B2942"/>
    <w:rsid w:val="000B2BCF"/>
    <w:rsid w:val="000B2E14"/>
    <w:rsid w:val="000B2EB9"/>
    <w:rsid w:val="000B2F58"/>
    <w:rsid w:val="000B3325"/>
    <w:rsid w:val="000B3754"/>
    <w:rsid w:val="000B380B"/>
    <w:rsid w:val="000B3BFC"/>
    <w:rsid w:val="000B3CD9"/>
    <w:rsid w:val="000B4120"/>
    <w:rsid w:val="000B42F7"/>
    <w:rsid w:val="000B4576"/>
    <w:rsid w:val="000B47D0"/>
    <w:rsid w:val="000B48A8"/>
    <w:rsid w:val="000B4A71"/>
    <w:rsid w:val="000B4E69"/>
    <w:rsid w:val="000B4F5B"/>
    <w:rsid w:val="000B5008"/>
    <w:rsid w:val="000B5696"/>
    <w:rsid w:val="000B5806"/>
    <w:rsid w:val="000B5BC0"/>
    <w:rsid w:val="000B5C6E"/>
    <w:rsid w:val="000B5E2D"/>
    <w:rsid w:val="000B626C"/>
    <w:rsid w:val="000B6A07"/>
    <w:rsid w:val="000B6E5B"/>
    <w:rsid w:val="000B705F"/>
    <w:rsid w:val="000B70D9"/>
    <w:rsid w:val="000B7263"/>
    <w:rsid w:val="000B7479"/>
    <w:rsid w:val="000B7B4F"/>
    <w:rsid w:val="000B7CDC"/>
    <w:rsid w:val="000B7E87"/>
    <w:rsid w:val="000C0165"/>
    <w:rsid w:val="000C0247"/>
    <w:rsid w:val="000C0C4E"/>
    <w:rsid w:val="000C0DAE"/>
    <w:rsid w:val="000C117B"/>
    <w:rsid w:val="000C12A9"/>
    <w:rsid w:val="000C12B6"/>
    <w:rsid w:val="000C13A2"/>
    <w:rsid w:val="000C14DE"/>
    <w:rsid w:val="000C176B"/>
    <w:rsid w:val="000C192F"/>
    <w:rsid w:val="000C1C90"/>
    <w:rsid w:val="000C2043"/>
    <w:rsid w:val="000C21EB"/>
    <w:rsid w:val="000C23E2"/>
    <w:rsid w:val="000C2577"/>
    <w:rsid w:val="000C28AB"/>
    <w:rsid w:val="000C28BB"/>
    <w:rsid w:val="000C2953"/>
    <w:rsid w:val="000C297C"/>
    <w:rsid w:val="000C2C21"/>
    <w:rsid w:val="000C2CDE"/>
    <w:rsid w:val="000C2DD7"/>
    <w:rsid w:val="000C30A9"/>
    <w:rsid w:val="000C3422"/>
    <w:rsid w:val="000C3C63"/>
    <w:rsid w:val="000C3DB6"/>
    <w:rsid w:val="000C40CE"/>
    <w:rsid w:val="000C40E1"/>
    <w:rsid w:val="000C42BB"/>
    <w:rsid w:val="000C456C"/>
    <w:rsid w:val="000C4797"/>
    <w:rsid w:val="000C5058"/>
    <w:rsid w:val="000C52F1"/>
    <w:rsid w:val="000C554F"/>
    <w:rsid w:val="000C55E9"/>
    <w:rsid w:val="000C5699"/>
    <w:rsid w:val="000C6257"/>
    <w:rsid w:val="000C62B2"/>
    <w:rsid w:val="000C62FF"/>
    <w:rsid w:val="000C639E"/>
    <w:rsid w:val="000C6409"/>
    <w:rsid w:val="000C6A8F"/>
    <w:rsid w:val="000C6F68"/>
    <w:rsid w:val="000C717F"/>
    <w:rsid w:val="000C7756"/>
    <w:rsid w:val="000C78D5"/>
    <w:rsid w:val="000C794E"/>
    <w:rsid w:val="000C7CB5"/>
    <w:rsid w:val="000C7D42"/>
    <w:rsid w:val="000C7E81"/>
    <w:rsid w:val="000D0375"/>
    <w:rsid w:val="000D0479"/>
    <w:rsid w:val="000D0529"/>
    <w:rsid w:val="000D07E5"/>
    <w:rsid w:val="000D0B98"/>
    <w:rsid w:val="000D0E8C"/>
    <w:rsid w:val="000D11C8"/>
    <w:rsid w:val="000D140A"/>
    <w:rsid w:val="000D140F"/>
    <w:rsid w:val="000D1969"/>
    <w:rsid w:val="000D2155"/>
    <w:rsid w:val="000D2471"/>
    <w:rsid w:val="000D24AE"/>
    <w:rsid w:val="000D2533"/>
    <w:rsid w:val="000D2815"/>
    <w:rsid w:val="000D34F4"/>
    <w:rsid w:val="000D4383"/>
    <w:rsid w:val="000D441E"/>
    <w:rsid w:val="000D4648"/>
    <w:rsid w:val="000D46E4"/>
    <w:rsid w:val="000D4B79"/>
    <w:rsid w:val="000D4C6E"/>
    <w:rsid w:val="000D4D77"/>
    <w:rsid w:val="000D4F60"/>
    <w:rsid w:val="000D5083"/>
    <w:rsid w:val="000D509B"/>
    <w:rsid w:val="000D50C0"/>
    <w:rsid w:val="000D514A"/>
    <w:rsid w:val="000D5721"/>
    <w:rsid w:val="000D58D6"/>
    <w:rsid w:val="000D5A57"/>
    <w:rsid w:val="000D5B30"/>
    <w:rsid w:val="000D5DE0"/>
    <w:rsid w:val="000D6223"/>
    <w:rsid w:val="000D63FC"/>
    <w:rsid w:val="000D64A4"/>
    <w:rsid w:val="000D66EA"/>
    <w:rsid w:val="000D66F4"/>
    <w:rsid w:val="000D6AAD"/>
    <w:rsid w:val="000D6C46"/>
    <w:rsid w:val="000D6D86"/>
    <w:rsid w:val="000D7336"/>
    <w:rsid w:val="000D7410"/>
    <w:rsid w:val="000D7AD0"/>
    <w:rsid w:val="000D7ADB"/>
    <w:rsid w:val="000D7CC8"/>
    <w:rsid w:val="000E01BD"/>
    <w:rsid w:val="000E0318"/>
    <w:rsid w:val="000E0665"/>
    <w:rsid w:val="000E0E89"/>
    <w:rsid w:val="000E0F3F"/>
    <w:rsid w:val="000E135D"/>
    <w:rsid w:val="000E13C8"/>
    <w:rsid w:val="000E13DC"/>
    <w:rsid w:val="000E150F"/>
    <w:rsid w:val="000E1594"/>
    <w:rsid w:val="000E15D9"/>
    <w:rsid w:val="000E1BF2"/>
    <w:rsid w:val="000E1C14"/>
    <w:rsid w:val="000E1ECD"/>
    <w:rsid w:val="000E2055"/>
    <w:rsid w:val="000E2165"/>
    <w:rsid w:val="000E22C9"/>
    <w:rsid w:val="000E2422"/>
    <w:rsid w:val="000E24E0"/>
    <w:rsid w:val="000E24E2"/>
    <w:rsid w:val="000E25B8"/>
    <w:rsid w:val="000E27FF"/>
    <w:rsid w:val="000E289A"/>
    <w:rsid w:val="000E28C1"/>
    <w:rsid w:val="000E2A5D"/>
    <w:rsid w:val="000E2C0D"/>
    <w:rsid w:val="000E2D56"/>
    <w:rsid w:val="000E2FD3"/>
    <w:rsid w:val="000E307B"/>
    <w:rsid w:val="000E391A"/>
    <w:rsid w:val="000E3E1C"/>
    <w:rsid w:val="000E4383"/>
    <w:rsid w:val="000E48F2"/>
    <w:rsid w:val="000E4981"/>
    <w:rsid w:val="000E4A3C"/>
    <w:rsid w:val="000E4C35"/>
    <w:rsid w:val="000E4DAB"/>
    <w:rsid w:val="000E4FA7"/>
    <w:rsid w:val="000E4FFE"/>
    <w:rsid w:val="000E5287"/>
    <w:rsid w:val="000E558A"/>
    <w:rsid w:val="000E59BB"/>
    <w:rsid w:val="000E5A2C"/>
    <w:rsid w:val="000E5A80"/>
    <w:rsid w:val="000E5BD9"/>
    <w:rsid w:val="000E6294"/>
    <w:rsid w:val="000E63C1"/>
    <w:rsid w:val="000E6408"/>
    <w:rsid w:val="000E66CB"/>
    <w:rsid w:val="000E69F9"/>
    <w:rsid w:val="000E6B62"/>
    <w:rsid w:val="000E6B96"/>
    <w:rsid w:val="000E6CFD"/>
    <w:rsid w:val="000E6F07"/>
    <w:rsid w:val="000E6F25"/>
    <w:rsid w:val="000E7400"/>
    <w:rsid w:val="000E7654"/>
    <w:rsid w:val="000E7B2A"/>
    <w:rsid w:val="000E7CAC"/>
    <w:rsid w:val="000F002B"/>
    <w:rsid w:val="000F03E2"/>
    <w:rsid w:val="000F06AB"/>
    <w:rsid w:val="000F06AE"/>
    <w:rsid w:val="000F0920"/>
    <w:rsid w:val="000F0FA5"/>
    <w:rsid w:val="000F1200"/>
    <w:rsid w:val="000F145E"/>
    <w:rsid w:val="000F20B0"/>
    <w:rsid w:val="000F2204"/>
    <w:rsid w:val="000F269B"/>
    <w:rsid w:val="000F2A45"/>
    <w:rsid w:val="000F2E31"/>
    <w:rsid w:val="000F32C1"/>
    <w:rsid w:val="000F32F1"/>
    <w:rsid w:val="000F33B2"/>
    <w:rsid w:val="000F3931"/>
    <w:rsid w:val="000F3938"/>
    <w:rsid w:val="000F3A95"/>
    <w:rsid w:val="000F3CD8"/>
    <w:rsid w:val="000F419D"/>
    <w:rsid w:val="000F426B"/>
    <w:rsid w:val="000F4344"/>
    <w:rsid w:val="000F4436"/>
    <w:rsid w:val="000F44B7"/>
    <w:rsid w:val="000F44FD"/>
    <w:rsid w:val="000F49F3"/>
    <w:rsid w:val="000F4AFC"/>
    <w:rsid w:val="000F4D2A"/>
    <w:rsid w:val="000F4D86"/>
    <w:rsid w:val="000F4EBB"/>
    <w:rsid w:val="000F5389"/>
    <w:rsid w:val="000F56CE"/>
    <w:rsid w:val="000F5A2F"/>
    <w:rsid w:val="000F5AF7"/>
    <w:rsid w:val="000F5D6E"/>
    <w:rsid w:val="000F5DAB"/>
    <w:rsid w:val="000F5F15"/>
    <w:rsid w:val="000F5F8D"/>
    <w:rsid w:val="000F60D4"/>
    <w:rsid w:val="000F61A6"/>
    <w:rsid w:val="000F61EB"/>
    <w:rsid w:val="000F64D0"/>
    <w:rsid w:val="000F65B3"/>
    <w:rsid w:val="000F6A67"/>
    <w:rsid w:val="000F6AD0"/>
    <w:rsid w:val="000F6C6C"/>
    <w:rsid w:val="000F6D48"/>
    <w:rsid w:val="000F6DAA"/>
    <w:rsid w:val="000F6EA5"/>
    <w:rsid w:val="000F6ED1"/>
    <w:rsid w:val="000F7268"/>
    <w:rsid w:val="000F73CB"/>
    <w:rsid w:val="000F74E0"/>
    <w:rsid w:val="000F76DF"/>
    <w:rsid w:val="000F773C"/>
    <w:rsid w:val="000F7922"/>
    <w:rsid w:val="000F7A7E"/>
    <w:rsid w:val="000F7BE0"/>
    <w:rsid w:val="00100201"/>
    <w:rsid w:val="00100202"/>
    <w:rsid w:val="0010026C"/>
    <w:rsid w:val="001005E3"/>
    <w:rsid w:val="00100687"/>
    <w:rsid w:val="00100792"/>
    <w:rsid w:val="0010082E"/>
    <w:rsid w:val="00100C6B"/>
    <w:rsid w:val="00100FE7"/>
    <w:rsid w:val="001011C2"/>
    <w:rsid w:val="00101B54"/>
    <w:rsid w:val="00101D2A"/>
    <w:rsid w:val="0010203E"/>
    <w:rsid w:val="0010214D"/>
    <w:rsid w:val="001026FB"/>
    <w:rsid w:val="00102761"/>
    <w:rsid w:val="00102774"/>
    <w:rsid w:val="00102C82"/>
    <w:rsid w:val="00103632"/>
    <w:rsid w:val="001036B9"/>
    <w:rsid w:val="00103ABD"/>
    <w:rsid w:val="00103D54"/>
    <w:rsid w:val="001041AB"/>
    <w:rsid w:val="001041D3"/>
    <w:rsid w:val="0010429A"/>
    <w:rsid w:val="0010440B"/>
    <w:rsid w:val="001044E3"/>
    <w:rsid w:val="00104C33"/>
    <w:rsid w:val="00104D45"/>
    <w:rsid w:val="00104FD5"/>
    <w:rsid w:val="00104FD8"/>
    <w:rsid w:val="00105054"/>
    <w:rsid w:val="0010520C"/>
    <w:rsid w:val="0010522B"/>
    <w:rsid w:val="001053AC"/>
    <w:rsid w:val="0010581D"/>
    <w:rsid w:val="00105CB6"/>
    <w:rsid w:val="00105D84"/>
    <w:rsid w:val="00105FED"/>
    <w:rsid w:val="001065C9"/>
    <w:rsid w:val="001066A3"/>
    <w:rsid w:val="0010675B"/>
    <w:rsid w:val="001068B8"/>
    <w:rsid w:val="001068FA"/>
    <w:rsid w:val="00106F65"/>
    <w:rsid w:val="00106FB6"/>
    <w:rsid w:val="001070CA"/>
    <w:rsid w:val="0010720B"/>
    <w:rsid w:val="001077BF"/>
    <w:rsid w:val="00107DFF"/>
    <w:rsid w:val="00110350"/>
    <w:rsid w:val="00110A61"/>
    <w:rsid w:val="00110E34"/>
    <w:rsid w:val="00111524"/>
    <w:rsid w:val="001116D9"/>
    <w:rsid w:val="00111A50"/>
    <w:rsid w:val="00112296"/>
    <w:rsid w:val="00112738"/>
    <w:rsid w:val="00112B6F"/>
    <w:rsid w:val="00112CE0"/>
    <w:rsid w:val="00112E84"/>
    <w:rsid w:val="0011306F"/>
    <w:rsid w:val="00113298"/>
    <w:rsid w:val="00113647"/>
    <w:rsid w:val="00113749"/>
    <w:rsid w:val="00114109"/>
    <w:rsid w:val="001141FD"/>
    <w:rsid w:val="001142F5"/>
    <w:rsid w:val="00114333"/>
    <w:rsid w:val="00114632"/>
    <w:rsid w:val="00114965"/>
    <w:rsid w:val="00114A20"/>
    <w:rsid w:val="001156D9"/>
    <w:rsid w:val="001157E8"/>
    <w:rsid w:val="001157FB"/>
    <w:rsid w:val="00115A65"/>
    <w:rsid w:val="00115BE1"/>
    <w:rsid w:val="00115E83"/>
    <w:rsid w:val="00115F63"/>
    <w:rsid w:val="00116030"/>
    <w:rsid w:val="00116076"/>
    <w:rsid w:val="0011625A"/>
    <w:rsid w:val="001164B9"/>
    <w:rsid w:val="00116B39"/>
    <w:rsid w:val="00116C22"/>
    <w:rsid w:val="0011718A"/>
    <w:rsid w:val="001172B8"/>
    <w:rsid w:val="00117733"/>
    <w:rsid w:val="00117ACD"/>
    <w:rsid w:val="00117E01"/>
    <w:rsid w:val="00117FD8"/>
    <w:rsid w:val="001200CA"/>
    <w:rsid w:val="001200FD"/>
    <w:rsid w:val="001201BF"/>
    <w:rsid w:val="00120244"/>
    <w:rsid w:val="001204AE"/>
    <w:rsid w:val="00120784"/>
    <w:rsid w:val="001209DD"/>
    <w:rsid w:val="00120A3F"/>
    <w:rsid w:val="00120E7F"/>
    <w:rsid w:val="00120F4C"/>
    <w:rsid w:val="0012119B"/>
    <w:rsid w:val="00121788"/>
    <w:rsid w:val="00121B89"/>
    <w:rsid w:val="00121E17"/>
    <w:rsid w:val="00121EBA"/>
    <w:rsid w:val="00121FA2"/>
    <w:rsid w:val="00122553"/>
    <w:rsid w:val="001225A3"/>
    <w:rsid w:val="0012286E"/>
    <w:rsid w:val="001229A7"/>
    <w:rsid w:val="00122B12"/>
    <w:rsid w:val="00122D9E"/>
    <w:rsid w:val="00123411"/>
    <w:rsid w:val="001237AF"/>
    <w:rsid w:val="00123884"/>
    <w:rsid w:val="001239E3"/>
    <w:rsid w:val="00123E91"/>
    <w:rsid w:val="00123FF9"/>
    <w:rsid w:val="0012422A"/>
    <w:rsid w:val="00124439"/>
    <w:rsid w:val="001246D0"/>
    <w:rsid w:val="001249D4"/>
    <w:rsid w:val="00124A50"/>
    <w:rsid w:val="00124BF5"/>
    <w:rsid w:val="00124EB1"/>
    <w:rsid w:val="001251CC"/>
    <w:rsid w:val="001254C4"/>
    <w:rsid w:val="001257EC"/>
    <w:rsid w:val="00125A32"/>
    <w:rsid w:val="00125BB7"/>
    <w:rsid w:val="00126299"/>
    <w:rsid w:val="001264AF"/>
    <w:rsid w:val="0012660B"/>
    <w:rsid w:val="00126841"/>
    <w:rsid w:val="001268B1"/>
    <w:rsid w:val="00126E8C"/>
    <w:rsid w:val="0012721B"/>
    <w:rsid w:val="0012733D"/>
    <w:rsid w:val="001277C5"/>
    <w:rsid w:val="00127826"/>
    <w:rsid w:val="00130349"/>
    <w:rsid w:val="00130786"/>
    <w:rsid w:val="00130D9B"/>
    <w:rsid w:val="00130F56"/>
    <w:rsid w:val="00131325"/>
    <w:rsid w:val="00131595"/>
    <w:rsid w:val="001319F1"/>
    <w:rsid w:val="00131B7B"/>
    <w:rsid w:val="00131D41"/>
    <w:rsid w:val="00131D82"/>
    <w:rsid w:val="00131EAA"/>
    <w:rsid w:val="0013222D"/>
    <w:rsid w:val="001324C6"/>
    <w:rsid w:val="001325F6"/>
    <w:rsid w:val="00132725"/>
    <w:rsid w:val="00132A74"/>
    <w:rsid w:val="00132B29"/>
    <w:rsid w:val="00132E28"/>
    <w:rsid w:val="00132F53"/>
    <w:rsid w:val="00132FC1"/>
    <w:rsid w:val="0013313C"/>
    <w:rsid w:val="001331D7"/>
    <w:rsid w:val="001339BD"/>
    <w:rsid w:val="00133A65"/>
    <w:rsid w:val="0013453E"/>
    <w:rsid w:val="001347F4"/>
    <w:rsid w:val="001348F9"/>
    <w:rsid w:val="001349E8"/>
    <w:rsid w:val="00134AA6"/>
    <w:rsid w:val="00134DAB"/>
    <w:rsid w:val="00134E4A"/>
    <w:rsid w:val="00134E53"/>
    <w:rsid w:val="00135277"/>
    <w:rsid w:val="0013547E"/>
    <w:rsid w:val="0013585B"/>
    <w:rsid w:val="00135907"/>
    <w:rsid w:val="00135974"/>
    <w:rsid w:val="00135D28"/>
    <w:rsid w:val="00135F1D"/>
    <w:rsid w:val="00136068"/>
    <w:rsid w:val="001360B6"/>
    <w:rsid w:val="00136568"/>
    <w:rsid w:val="0013685A"/>
    <w:rsid w:val="0013705D"/>
    <w:rsid w:val="001372FA"/>
    <w:rsid w:val="00137404"/>
    <w:rsid w:val="0013751E"/>
    <w:rsid w:val="0013775B"/>
    <w:rsid w:val="00137AEB"/>
    <w:rsid w:val="00137B85"/>
    <w:rsid w:val="00137EB1"/>
    <w:rsid w:val="00137FCC"/>
    <w:rsid w:val="001405BC"/>
    <w:rsid w:val="001408DE"/>
    <w:rsid w:val="0014098F"/>
    <w:rsid w:val="00140E2B"/>
    <w:rsid w:val="00140E44"/>
    <w:rsid w:val="00141093"/>
    <w:rsid w:val="00141213"/>
    <w:rsid w:val="00141286"/>
    <w:rsid w:val="001413B3"/>
    <w:rsid w:val="00141E7B"/>
    <w:rsid w:val="00141FE8"/>
    <w:rsid w:val="00142837"/>
    <w:rsid w:val="001428F7"/>
    <w:rsid w:val="00142A19"/>
    <w:rsid w:val="001430D0"/>
    <w:rsid w:val="00143198"/>
    <w:rsid w:val="001432DF"/>
    <w:rsid w:val="00143451"/>
    <w:rsid w:val="001438A9"/>
    <w:rsid w:val="0014390F"/>
    <w:rsid w:val="00143DE2"/>
    <w:rsid w:val="001442F8"/>
    <w:rsid w:val="001443A2"/>
    <w:rsid w:val="00144715"/>
    <w:rsid w:val="0014471A"/>
    <w:rsid w:val="00144CC9"/>
    <w:rsid w:val="00144E67"/>
    <w:rsid w:val="00144FF5"/>
    <w:rsid w:val="001453BE"/>
    <w:rsid w:val="001454C6"/>
    <w:rsid w:val="00145630"/>
    <w:rsid w:val="001457C5"/>
    <w:rsid w:val="00145886"/>
    <w:rsid w:val="001461DC"/>
    <w:rsid w:val="00146246"/>
    <w:rsid w:val="001462C5"/>
    <w:rsid w:val="00146441"/>
    <w:rsid w:val="00150052"/>
    <w:rsid w:val="001500C1"/>
    <w:rsid w:val="001507F9"/>
    <w:rsid w:val="001509B7"/>
    <w:rsid w:val="00150C75"/>
    <w:rsid w:val="00151045"/>
    <w:rsid w:val="00151343"/>
    <w:rsid w:val="001517C2"/>
    <w:rsid w:val="00151AD0"/>
    <w:rsid w:val="00152165"/>
    <w:rsid w:val="0015229E"/>
    <w:rsid w:val="001526A3"/>
    <w:rsid w:val="00152B2E"/>
    <w:rsid w:val="00152D76"/>
    <w:rsid w:val="0015312E"/>
    <w:rsid w:val="0015318B"/>
    <w:rsid w:val="001534DA"/>
    <w:rsid w:val="00153583"/>
    <w:rsid w:val="00153898"/>
    <w:rsid w:val="00153A42"/>
    <w:rsid w:val="00153C3F"/>
    <w:rsid w:val="00153F84"/>
    <w:rsid w:val="00153F86"/>
    <w:rsid w:val="001540A2"/>
    <w:rsid w:val="001540BB"/>
    <w:rsid w:val="00154165"/>
    <w:rsid w:val="001544CC"/>
    <w:rsid w:val="001547E4"/>
    <w:rsid w:val="00154BD6"/>
    <w:rsid w:val="00154BF3"/>
    <w:rsid w:val="00154E2F"/>
    <w:rsid w:val="00154E57"/>
    <w:rsid w:val="00155562"/>
    <w:rsid w:val="0015569D"/>
    <w:rsid w:val="00155876"/>
    <w:rsid w:val="00155965"/>
    <w:rsid w:val="00155D53"/>
    <w:rsid w:val="00155D6D"/>
    <w:rsid w:val="0015632E"/>
    <w:rsid w:val="001563E0"/>
    <w:rsid w:val="00156784"/>
    <w:rsid w:val="001567D5"/>
    <w:rsid w:val="00156827"/>
    <w:rsid w:val="00156B8B"/>
    <w:rsid w:val="00156BF7"/>
    <w:rsid w:val="00157063"/>
    <w:rsid w:val="001571B1"/>
    <w:rsid w:val="00157E47"/>
    <w:rsid w:val="001605F7"/>
    <w:rsid w:val="001607AC"/>
    <w:rsid w:val="00160871"/>
    <w:rsid w:val="00160A91"/>
    <w:rsid w:val="00160B0F"/>
    <w:rsid w:val="0016125E"/>
    <w:rsid w:val="00161267"/>
    <w:rsid w:val="001616EB"/>
    <w:rsid w:val="00161D6B"/>
    <w:rsid w:val="00162100"/>
    <w:rsid w:val="00162F64"/>
    <w:rsid w:val="00163082"/>
    <w:rsid w:val="001638F9"/>
    <w:rsid w:val="001639FF"/>
    <w:rsid w:val="00163FBC"/>
    <w:rsid w:val="00164024"/>
    <w:rsid w:val="001640DA"/>
    <w:rsid w:val="001642B9"/>
    <w:rsid w:val="001644F8"/>
    <w:rsid w:val="0016462B"/>
    <w:rsid w:val="00164AE1"/>
    <w:rsid w:val="00164FB4"/>
    <w:rsid w:val="001653FB"/>
    <w:rsid w:val="001658D1"/>
    <w:rsid w:val="0016592B"/>
    <w:rsid w:val="0016599C"/>
    <w:rsid w:val="00165DE6"/>
    <w:rsid w:val="0016618C"/>
    <w:rsid w:val="0016676E"/>
    <w:rsid w:val="00166C35"/>
    <w:rsid w:val="00166DB0"/>
    <w:rsid w:val="00166DE6"/>
    <w:rsid w:val="00166E45"/>
    <w:rsid w:val="00166E54"/>
    <w:rsid w:val="001672D1"/>
    <w:rsid w:val="00167309"/>
    <w:rsid w:val="001673C7"/>
    <w:rsid w:val="001674D7"/>
    <w:rsid w:val="00167AD7"/>
    <w:rsid w:val="00167B62"/>
    <w:rsid w:val="00167EF4"/>
    <w:rsid w:val="00167FAC"/>
    <w:rsid w:val="00167FCE"/>
    <w:rsid w:val="00170412"/>
    <w:rsid w:val="00170562"/>
    <w:rsid w:val="001706F8"/>
    <w:rsid w:val="00170AEC"/>
    <w:rsid w:val="00170BC8"/>
    <w:rsid w:val="00170C9F"/>
    <w:rsid w:val="00170D63"/>
    <w:rsid w:val="00170FEF"/>
    <w:rsid w:val="00171003"/>
    <w:rsid w:val="00171572"/>
    <w:rsid w:val="0017184C"/>
    <w:rsid w:val="0017195F"/>
    <w:rsid w:val="00171986"/>
    <w:rsid w:val="001719B9"/>
    <w:rsid w:val="00171A22"/>
    <w:rsid w:val="00171C11"/>
    <w:rsid w:val="00171EC0"/>
    <w:rsid w:val="00172085"/>
    <w:rsid w:val="001720A4"/>
    <w:rsid w:val="001726A3"/>
    <w:rsid w:val="00172869"/>
    <w:rsid w:val="00172B2C"/>
    <w:rsid w:val="0017318F"/>
    <w:rsid w:val="001731CA"/>
    <w:rsid w:val="00173253"/>
    <w:rsid w:val="001733B3"/>
    <w:rsid w:val="001737EB"/>
    <w:rsid w:val="00173A6E"/>
    <w:rsid w:val="0017408A"/>
    <w:rsid w:val="001742E8"/>
    <w:rsid w:val="001745F1"/>
    <w:rsid w:val="00174789"/>
    <w:rsid w:val="00174A0C"/>
    <w:rsid w:val="00174B0A"/>
    <w:rsid w:val="00174C76"/>
    <w:rsid w:val="00174FB4"/>
    <w:rsid w:val="00175189"/>
    <w:rsid w:val="001751B2"/>
    <w:rsid w:val="0017553E"/>
    <w:rsid w:val="001756A6"/>
    <w:rsid w:val="001757CB"/>
    <w:rsid w:val="00175879"/>
    <w:rsid w:val="00175B5E"/>
    <w:rsid w:val="00175FC4"/>
    <w:rsid w:val="00176586"/>
    <w:rsid w:val="001766C6"/>
    <w:rsid w:val="0017678C"/>
    <w:rsid w:val="00176C6F"/>
    <w:rsid w:val="00176CA8"/>
    <w:rsid w:val="00176D46"/>
    <w:rsid w:val="00176F18"/>
    <w:rsid w:val="00176F74"/>
    <w:rsid w:val="00177186"/>
    <w:rsid w:val="00177273"/>
    <w:rsid w:val="001774DE"/>
    <w:rsid w:val="001779F2"/>
    <w:rsid w:val="00177BC8"/>
    <w:rsid w:val="0018000E"/>
    <w:rsid w:val="001804F3"/>
    <w:rsid w:val="001808DA"/>
    <w:rsid w:val="00180C37"/>
    <w:rsid w:val="00180CCA"/>
    <w:rsid w:val="00180CFC"/>
    <w:rsid w:val="00180D45"/>
    <w:rsid w:val="00180D4C"/>
    <w:rsid w:val="00180E9F"/>
    <w:rsid w:val="00180FBD"/>
    <w:rsid w:val="00181063"/>
    <w:rsid w:val="001811AD"/>
    <w:rsid w:val="00181416"/>
    <w:rsid w:val="00181734"/>
    <w:rsid w:val="00181A5A"/>
    <w:rsid w:val="001821DF"/>
    <w:rsid w:val="00182766"/>
    <w:rsid w:val="001828A9"/>
    <w:rsid w:val="00182911"/>
    <w:rsid w:val="00182A80"/>
    <w:rsid w:val="00182D29"/>
    <w:rsid w:val="00182F1C"/>
    <w:rsid w:val="001831EA"/>
    <w:rsid w:val="0018344F"/>
    <w:rsid w:val="001835A4"/>
    <w:rsid w:val="0018388B"/>
    <w:rsid w:val="001838F9"/>
    <w:rsid w:val="00183A9B"/>
    <w:rsid w:val="001840B2"/>
    <w:rsid w:val="001840C6"/>
    <w:rsid w:val="001840DA"/>
    <w:rsid w:val="001842F4"/>
    <w:rsid w:val="00184462"/>
    <w:rsid w:val="00184498"/>
    <w:rsid w:val="00184516"/>
    <w:rsid w:val="00184C08"/>
    <w:rsid w:val="00184E11"/>
    <w:rsid w:val="00184EFA"/>
    <w:rsid w:val="001850C8"/>
    <w:rsid w:val="0018553A"/>
    <w:rsid w:val="001858FC"/>
    <w:rsid w:val="001859E2"/>
    <w:rsid w:val="001859EE"/>
    <w:rsid w:val="0018601E"/>
    <w:rsid w:val="00186034"/>
    <w:rsid w:val="001862C5"/>
    <w:rsid w:val="001862F9"/>
    <w:rsid w:val="0018673A"/>
    <w:rsid w:val="00186951"/>
    <w:rsid w:val="00186B6B"/>
    <w:rsid w:val="00186C3B"/>
    <w:rsid w:val="00186CE0"/>
    <w:rsid w:val="00186D0A"/>
    <w:rsid w:val="00186E8D"/>
    <w:rsid w:val="00186E97"/>
    <w:rsid w:val="00187017"/>
    <w:rsid w:val="0018704A"/>
    <w:rsid w:val="00187499"/>
    <w:rsid w:val="001878D9"/>
    <w:rsid w:val="00187A88"/>
    <w:rsid w:val="00187B01"/>
    <w:rsid w:val="00187DEB"/>
    <w:rsid w:val="00190955"/>
    <w:rsid w:val="001911C2"/>
    <w:rsid w:val="0019155F"/>
    <w:rsid w:val="00191648"/>
    <w:rsid w:val="00191FEB"/>
    <w:rsid w:val="001921D6"/>
    <w:rsid w:val="00192391"/>
    <w:rsid w:val="001924AF"/>
    <w:rsid w:val="0019292D"/>
    <w:rsid w:val="00192D5E"/>
    <w:rsid w:val="0019333D"/>
    <w:rsid w:val="001935BB"/>
    <w:rsid w:val="001937B2"/>
    <w:rsid w:val="00193AFC"/>
    <w:rsid w:val="00193F0F"/>
    <w:rsid w:val="00193FF5"/>
    <w:rsid w:val="0019405D"/>
    <w:rsid w:val="00194650"/>
    <w:rsid w:val="001946BC"/>
    <w:rsid w:val="001947CC"/>
    <w:rsid w:val="001949EB"/>
    <w:rsid w:val="00194A59"/>
    <w:rsid w:val="00194EA7"/>
    <w:rsid w:val="0019542B"/>
    <w:rsid w:val="00195E60"/>
    <w:rsid w:val="00196104"/>
    <w:rsid w:val="0019611B"/>
    <w:rsid w:val="00196145"/>
    <w:rsid w:val="0019615D"/>
    <w:rsid w:val="00196604"/>
    <w:rsid w:val="0019666B"/>
    <w:rsid w:val="001967B1"/>
    <w:rsid w:val="00196FD4"/>
    <w:rsid w:val="00197246"/>
    <w:rsid w:val="00197525"/>
    <w:rsid w:val="00197647"/>
    <w:rsid w:val="001976E8"/>
    <w:rsid w:val="00197982"/>
    <w:rsid w:val="00197BBD"/>
    <w:rsid w:val="00197BFE"/>
    <w:rsid w:val="00197E6B"/>
    <w:rsid w:val="00197FA7"/>
    <w:rsid w:val="00197FF9"/>
    <w:rsid w:val="001A04A6"/>
    <w:rsid w:val="001A092F"/>
    <w:rsid w:val="001A0DCC"/>
    <w:rsid w:val="001A1848"/>
    <w:rsid w:val="001A192B"/>
    <w:rsid w:val="001A199A"/>
    <w:rsid w:val="001A1A97"/>
    <w:rsid w:val="001A1E1A"/>
    <w:rsid w:val="001A2013"/>
    <w:rsid w:val="001A2199"/>
    <w:rsid w:val="001A21EB"/>
    <w:rsid w:val="001A245A"/>
    <w:rsid w:val="001A251C"/>
    <w:rsid w:val="001A261A"/>
    <w:rsid w:val="001A28A7"/>
    <w:rsid w:val="001A2986"/>
    <w:rsid w:val="001A2B16"/>
    <w:rsid w:val="001A3198"/>
    <w:rsid w:val="001A3278"/>
    <w:rsid w:val="001A34B0"/>
    <w:rsid w:val="001A3755"/>
    <w:rsid w:val="001A3A6A"/>
    <w:rsid w:val="001A3CFE"/>
    <w:rsid w:val="001A3E6C"/>
    <w:rsid w:val="001A4B1E"/>
    <w:rsid w:val="001A4D88"/>
    <w:rsid w:val="001A5231"/>
    <w:rsid w:val="001A5250"/>
    <w:rsid w:val="001A5827"/>
    <w:rsid w:val="001A5B71"/>
    <w:rsid w:val="001A6340"/>
    <w:rsid w:val="001A679D"/>
    <w:rsid w:val="001A7242"/>
    <w:rsid w:val="001A7301"/>
    <w:rsid w:val="001A758E"/>
    <w:rsid w:val="001A7DFB"/>
    <w:rsid w:val="001B007A"/>
    <w:rsid w:val="001B00F8"/>
    <w:rsid w:val="001B01C2"/>
    <w:rsid w:val="001B034B"/>
    <w:rsid w:val="001B0617"/>
    <w:rsid w:val="001B0E80"/>
    <w:rsid w:val="001B1316"/>
    <w:rsid w:val="001B15E2"/>
    <w:rsid w:val="001B176B"/>
    <w:rsid w:val="001B176C"/>
    <w:rsid w:val="001B1E89"/>
    <w:rsid w:val="001B1F36"/>
    <w:rsid w:val="001B207E"/>
    <w:rsid w:val="001B215E"/>
    <w:rsid w:val="001B21A6"/>
    <w:rsid w:val="001B21D1"/>
    <w:rsid w:val="001B23B1"/>
    <w:rsid w:val="001B2D8D"/>
    <w:rsid w:val="001B2DA2"/>
    <w:rsid w:val="001B2F53"/>
    <w:rsid w:val="001B3170"/>
    <w:rsid w:val="001B3344"/>
    <w:rsid w:val="001B3535"/>
    <w:rsid w:val="001B35F9"/>
    <w:rsid w:val="001B3C55"/>
    <w:rsid w:val="001B3F95"/>
    <w:rsid w:val="001B3FF5"/>
    <w:rsid w:val="001B40EF"/>
    <w:rsid w:val="001B40FC"/>
    <w:rsid w:val="001B41A2"/>
    <w:rsid w:val="001B49DA"/>
    <w:rsid w:val="001B4D9B"/>
    <w:rsid w:val="001B56EB"/>
    <w:rsid w:val="001B570F"/>
    <w:rsid w:val="001B5853"/>
    <w:rsid w:val="001B587B"/>
    <w:rsid w:val="001B5BEE"/>
    <w:rsid w:val="001B5D78"/>
    <w:rsid w:val="001B5E92"/>
    <w:rsid w:val="001B60F4"/>
    <w:rsid w:val="001B632D"/>
    <w:rsid w:val="001B6717"/>
    <w:rsid w:val="001B67C5"/>
    <w:rsid w:val="001B6CEB"/>
    <w:rsid w:val="001B6D6A"/>
    <w:rsid w:val="001B76B5"/>
    <w:rsid w:val="001C010E"/>
    <w:rsid w:val="001C0711"/>
    <w:rsid w:val="001C07F8"/>
    <w:rsid w:val="001C097A"/>
    <w:rsid w:val="001C0DDB"/>
    <w:rsid w:val="001C0F52"/>
    <w:rsid w:val="001C108B"/>
    <w:rsid w:val="001C11D7"/>
    <w:rsid w:val="001C157A"/>
    <w:rsid w:val="001C164C"/>
    <w:rsid w:val="001C16A3"/>
    <w:rsid w:val="001C17B1"/>
    <w:rsid w:val="001C2A99"/>
    <w:rsid w:val="001C32F5"/>
    <w:rsid w:val="001C3360"/>
    <w:rsid w:val="001C35D4"/>
    <w:rsid w:val="001C379F"/>
    <w:rsid w:val="001C37FE"/>
    <w:rsid w:val="001C3A2E"/>
    <w:rsid w:val="001C3ADE"/>
    <w:rsid w:val="001C3C8B"/>
    <w:rsid w:val="001C3D76"/>
    <w:rsid w:val="001C3E7A"/>
    <w:rsid w:val="001C3EAD"/>
    <w:rsid w:val="001C408B"/>
    <w:rsid w:val="001C4D72"/>
    <w:rsid w:val="001C4DA9"/>
    <w:rsid w:val="001C4E3B"/>
    <w:rsid w:val="001C5893"/>
    <w:rsid w:val="001C58E1"/>
    <w:rsid w:val="001C60B4"/>
    <w:rsid w:val="001C632C"/>
    <w:rsid w:val="001C6414"/>
    <w:rsid w:val="001C64CC"/>
    <w:rsid w:val="001C6820"/>
    <w:rsid w:val="001C69A3"/>
    <w:rsid w:val="001C7328"/>
    <w:rsid w:val="001C742C"/>
    <w:rsid w:val="001C7A11"/>
    <w:rsid w:val="001D013C"/>
    <w:rsid w:val="001D0CEA"/>
    <w:rsid w:val="001D0E7E"/>
    <w:rsid w:val="001D1157"/>
    <w:rsid w:val="001D14EF"/>
    <w:rsid w:val="001D1544"/>
    <w:rsid w:val="001D15CC"/>
    <w:rsid w:val="001D17BE"/>
    <w:rsid w:val="001D1DAE"/>
    <w:rsid w:val="001D1E36"/>
    <w:rsid w:val="001D20B4"/>
    <w:rsid w:val="001D21E7"/>
    <w:rsid w:val="001D24AA"/>
    <w:rsid w:val="001D284F"/>
    <w:rsid w:val="001D2A2C"/>
    <w:rsid w:val="001D2C2E"/>
    <w:rsid w:val="001D2D3C"/>
    <w:rsid w:val="001D2E90"/>
    <w:rsid w:val="001D2FA8"/>
    <w:rsid w:val="001D33DA"/>
    <w:rsid w:val="001D3500"/>
    <w:rsid w:val="001D3564"/>
    <w:rsid w:val="001D433E"/>
    <w:rsid w:val="001D44E6"/>
    <w:rsid w:val="001D4586"/>
    <w:rsid w:val="001D4F11"/>
    <w:rsid w:val="001D5367"/>
    <w:rsid w:val="001D5A57"/>
    <w:rsid w:val="001D5F01"/>
    <w:rsid w:val="001D5FB0"/>
    <w:rsid w:val="001D64BE"/>
    <w:rsid w:val="001D655B"/>
    <w:rsid w:val="001D6598"/>
    <w:rsid w:val="001D6772"/>
    <w:rsid w:val="001D6C3A"/>
    <w:rsid w:val="001D6C76"/>
    <w:rsid w:val="001D71A5"/>
    <w:rsid w:val="001D71ED"/>
    <w:rsid w:val="001D71F2"/>
    <w:rsid w:val="001D736C"/>
    <w:rsid w:val="001D7560"/>
    <w:rsid w:val="001D76D1"/>
    <w:rsid w:val="001D773B"/>
    <w:rsid w:val="001D77C2"/>
    <w:rsid w:val="001D7AB4"/>
    <w:rsid w:val="001D7B27"/>
    <w:rsid w:val="001D7C76"/>
    <w:rsid w:val="001D7E15"/>
    <w:rsid w:val="001E01C9"/>
    <w:rsid w:val="001E07AB"/>
    <w:rsid w:val="001E07DD"/>
    <w:rsid w:val="001E09F4"/>
    <w:rsid w:val="001E1697"/>
    <w:rsid w:val="001E16BD"/>
    <w:rsid w:val="001E1978"/>
    <w:rsid w:val="001E1BB8"/>
    <w:rsid w:val="001E1BD5"/>
    <w:rsid w:val="001E1C83"/>
    <w:rsid w:val="001E1FDE"/>
    <w:rsid w:val="001E21E8"/>
    <w:rsid w:val="001E24CE"/>
    <w:rsid w:val="001E2BE8"/>
    <w:rsid w:val="001E2C4C"/>
    <w:rsid w:val="001E31FB"/>
    <w:rsid w:val="001E3297"/>
    <w:rsid w:val="001E338D"/>
    <w:rsid w:val="001E33E2"/>
    <w:rsid w:val="001E34FC"/>
    <w:rsid w:val="001E3690"/>
    <w:rsid w:val="001E3725"/>
    <w:rsid w:val="001E3845"/>
    <w:rsid w:val="001E39D7"/>
    <w:rsid w:val="001E401F"/>
    <w:rsid w:val="001E42DB"/>
    <w:rsid w:val="001E4344"/>
    <w:rsid w:val="001E442E"/>
    <w:rsid w:val="001E4684"/>
    <w:rsid w:val="001E46BA"/>
    <w:rsid w:val="001E4826"/>
    <w:rsid w:val="001E4CF8"/>
    <w:rsid w:val="001E531B"/>
    <w:rsid w:val="001E538F"/>
    <w:rsid w:val="001E55EA"/>
    <w:rsid w:val="001E582A"/>
    <w:rsid w:val="001E5C36"/>
    <w:rsid w:val="001E5E36"/>
    <w:rsid w:val="001E68FA"/>
    <w:rsid w:val="001E6F9C"/>
    <w:rsid w:val="001E7292"/>
    <w:rsid w:val="001E73ED"/>
    <w:rsid w:val="001E7434"/>
    <w:rsid w:val="001E74CB"/>
    <w:rsid w:val="001E7523"/>
    <w:rsid w:val="001E7604"/>
    <w:rsid w:val="001E7A38"/>
    <w:rsid w:val="001E7AD0"/>
    <w:rsid w:val="001F0040"/>
    <w:rsid w:val="001F0192"/>
    <w:rsid w:val="001F01EE"/>
    <w:rsid w:val="001F0224"/>
    <w:rsid w:val="001F078A"/>
    <w:rsid w:val="001F0A55"/>
    <w:rsid w:val="001F0A84"/>
    <w:rsid w:val="001F0B2D"/>
    <w:rsid w:val="001F0C88"/>
    <w:rsid w:val="001F0F91"/>
    <w:rsid w:val="001F103E"/>
    <w:rsid w:val="001F110E"/>
    <w:rsid w:val="001F19AE"/>
    <w:rsid w:val="001F1A04"/>
    <w:rsid w:val="001F1AB5"/>
    <w:rsid w:val="001F2307"/>
    <w:rsid w:val="001F262A"/>
    <w:rsid w:val="001F2961"/>
    <w:rsid w:val="001F29DB"/>
    <w:rsid w:val="001F2BE4"/>
    <w:rsid w:val="001F33D9"/>
    <w:rsid w:val="001F33E2"/>
    <w:rsid w:val="001F33F1"/>
    <w:rsid w:val="001F35C8"/>
    <w:rsid w:val="001F3B78"/>
    <w:rsid w:val="001F4336"/>
    <w:rsid w:val="001F4729"/>
    <w:rsid w:val="001F4981"/>
    <w:rsid w:val="001F4AC3"/>
    <w:rsid w:val="001F4AC9"/>
    <w:rsid w:val="001F4D00"/>
    <w:rsid w:val="001F4DFF"/>
    <w:rsid w:val="001F4F16"/>
    <w:rsid w:val="001F5589"/>
    <w:rsid w:val="001F576A"/>
    <w:rsid w:val="001F5CCA"/>
    <w:rsid w:val="001F5D0C"/>
    <w:rsid w:val="001F5F8B"/>
    <w:rsid w:val="001F6004"/>
    <w:rsid w:val="001F600F"/>
    <w:rsid w:val="001F6728"/>
    <w:rsid w:val="001F6880"/>
    <w:rsid w:val="001F695F"/>
    <w:rsid w:val="001F6D7A"/>
    <w:rsid w:val="001F6DC1"/>
    <w:rsid w:val="001F6DDD"/>
    <w:rsid w:val="001F6FFF"/>
    <w:rsid w:val="001F7015"/>
    <w:rsid w:val="001F71AD"/>
    <w:rsid w:val="001F7302"/>
    <w:rsid w:val="001F7348"/>
    <w:rsid w:val="001F754E"/>
    <w:rsid w:val="001F7649"/>
    <w:rsid w:val="001F7A48"/>
    <w:rsid w:val="001F7B99"/>
    <w:rsid w:val="001F7DDB"/>
    <w:rsid w:val="001F7E41"/>
    <w:rsid w:val="00200151"/>
    <w:rsid w:val="002007EA"/>
    <w:rsid w:val="00200920"/>
    <w:rsid w:val="0020093D"/>
    <w:rsid w:val="00200A5F"/>
    <w:rsid w:val="0020111D"/>
    <w:rsid w:val="002014F8"/>
    <w:rsid w:val="00201526"/>
    <w:rsid w:val="002015D6"/>
    <w:rsid w:val="0020199D"/>
    <w:rsid w:val="002021F7"/>
    <w:rsid w:val="0020263C"/>
    <w:rsid w:val="0020268F"/>
    <w:rsid w:val="00202B65"/>
    <w:rsid w:val="002030BB"/>
    <w:rsid w:val="002031F3"/>
    <w:rsid w:val="00203888"/>
    <w:rsid w:val="00203B45"/>
    <w:rsid w:val="00203BC1"/>
    <w:rsid w:val="00203CD5"/>
    <w:rsid w:val="00204000"/>
    <w:rsid w:val="002040FB"/>
    <w:rsid w:val="0020459F"/>
    <w:rsid w:val="00204623"/>
    <w:rsid w:val="00204793"/>
    <w:rsid w:val="002047F3"/>
    <w:rsid w:val="0020487A"/>
    <w:rsid w:val="00204A04"/>
    <w:rsid w:val="00204B4F"/>
    <w:rsid w:val="00204CAF"/>
    <w:rsid w:val="00204EC9"/>
    <w:rsid w:val="00205148"/>
    <w:rsid w:val="0020528D"/>
    <w:rsid w:val="00205304"/>
    <w:rsid w:val="002053B1"/>
    <w:rsid w:val="0020549E"/>
    <w:rsid w:val="002054D4"/>
    <w:rsid w:val="002059AE"/>
    <w:rsid w:val="00205AAD"/>
    <w:rsid w:val="00205BD6"/>
    <w:rsid w:val="00205CCB"/>
    <w:rsid w:val="00206142"/>
    <w:rsid w:val="00206233"/>
    <w:rsid w:val="002062C6"/>
    <w:rsid w:val="002064E5"/>
    <w:rsid w:val="0020657D"/>
    <w:rsid w:val="002065A3"/>
    <w:rsid w:val="00206D01"/>
    <w:rsid w:val="00206FFC"/>
    <w:rsid w:val="002071AE"/>
    <w:rsid w:val="002072D1"/>
    <w:rsid w:val="00207490"/>
    <w:rsid w:val="00207775"/>
    <w:rsid w:val="0020795E"/>
    <w:rsid w:val="00207AE0"/>
    <w:rsid w:val="00207D6E"/>
    <w:rsid w:val="00210101"/>
    <w:rsid w:val="002102F9"/>
    <w:rsid w:val="002105C3"/>
    <w:rsid w:val="00210615"/>
    <w:rsid w:val="00210ABF"/>
    <w:rsid w:val="00210D22"/>
    <w:rsid w:val="00211004"/>
    <w:rsid w:val="00211487"/>
    <w:rsid w:val="00211554"/>
    <w:rsid w:val="0021166D"/>
    <w:rsid w:val="00211922"/>
    <w:rsid w:val="00211FAA"/>
    <w:rsid w:val="00212224"/>
    <w:rsid w:val="002123E6"/>
    <w:rsid w:val="00212430"/>
    <w:rsid w:val="00212825"/>
    <w:rsid w:val="00212A46"/>
    <w:rsid w:val="00212F90"/>
    <w:rsid w:val="00213125"/>
    <w:rsid w:val="002131E4"/>
    <w:rsid w:val="00213829"/>
    <w:rsid w:val="00213A4D"/>
    <w:rsid w:val="00213B26"/>
    <w:rsid w:val="00213E29"/>
    <w:rsid w:val="002141D8"/>
    <w:rsid w:val="0021426A"/>
    <w:rsid w:val="00214480"/>
    <w:rsid w:val="00214B09"/>
    <w:rsid w:val="00214F6D"/>
    <w:rsid w:val="00214FA7"/>
    <w:rsid w:val="002152F8"/>
    <w:rsid w:val="002154C3"/>
    <w:rsid w:val="00215F73"/>
    <w:rsid w:val="002165CE"/>
    <w:rsid w:val="0021669F"/>
    <w:rsid w:val="002171EA"/>
    <w:rsid w:val="00217213"/>
    <w:rsid w:val="002172D9"/>
    <w:rsid w:val="002174D2"/>
    <w:rsid w:val="00217780"/>
    <w:rsid w:val="002179FD"/>
    <w:rsid w:val="00217EAD"/>
    <w:rsid w:val="00217FE3"/>
    <w:rsid w:val="002201F4"/>
    <w:rsid w:val="00220241"/>
    <w:rsid w:val="002202F0"/>
    <w:rsid w:val="00220C42"/>
    <w:rsid w:val="00221049"/>
    <w:rsid w:val="00221058"/>
    <w:rsid w:val="00221061"/>
    <w:rsid w:val="002212C9"/>
    <w:rsid w:val="002213A3"/>
    <w:rsid w:val="002217A0"/>
    <w:rsid w:val="00221E88"/>
    <w:rsid w:val="002221F5"/>
    <w:rsid w:val="00222585"/>
    <w:rsid w:val="002226BA"/>
    <w:rsid w:val="00222C1A"/>
    <w:rsid w:val="00222FC5"/>
    <w:rsid w:val="00223173"/>
    <w:rsid w:val="002232B5"/>
    <w:rsid w:val="00223371"/>
    <w:rsid w:val="002234D8"/>
    <w:rsid w:val="00223883"/>
    <w:rsid w:val="002238CC"/>
    <w:rsid w:val="0022396C"/>
    <w:rsid w:val="00223E37"/>
    <w:rsid w:val="0022445C"/>
    <w:rsid w:val="00224972"/>
    <w:rsid w:val="00224BFB"/>
    <w:rsid w:val="002251AE"/>
    <w:rsid w:val="002255E6"/>
    <w:rsid w:val="00225A13"/>
    <w:rsid w:val="00225B69"/>
    <w:rsid w:val="00226511"/>
    <w:rsid w:val="0022696F"/>
    <w:rsid w:val="00226C53"/>
    <w:rsid w:val="00227269"/>
    <w:rsid w:val="002272B1"/>
    <w:rsid w:val="0022781D"/>
    <w:rsid w:val="00227BEC"/>
    <w:rsid w:val="00227D0E"/>
    <w:rsid w:val="00227FE6"/>
    <w:rsid w:val="0023003B"/>
    <w:rsid w:val="002301A9"/>
    <w:rsid w:val="00230407"/>
    <w:rsid w:val="002308BF"/>
    <w:rsid w:val="002309CB"/>
    <w:rsid w:val="00230A29"/>
    <w:rsid w:val="00230A69"/>
    <w:rsid w:val="00230C7B"/>
    <w:rsid w:val="00230EAA"/>
    <w:rsid w:val="002310CA"/>
    <w:rsid w:val="002312F8"/>
    <w:rsid w:val="00231891"/>
    <w:rsid w:val="002318CD"/>
    <w:rsid w:val="00231928"/>
    <w:rsid w:val="00232CB2"/>
    <w:rsid w:val="002330C3"/>
    <w:rsid w:val="002337AC"/>
    <w:rsid w:val="0023380A"/>
    <w:rsid w:val="00233DEE"/>
    <w:rsid w:val="00234F94"/>
    <w:rsid w:val="00235068"/>
    <w:rsid w:val="0023554A"/>
    <w:rsid w:val="00235859"/>
    <w:rsid w:val="002359E9"/>
    <w:rsid w:val="00235C30"/>
    <w:rsid w:val="00235FF0"/>
    <w:rsid w:val="00236004"/>
    <w:rsid w:val="002360B2"/>
    <w:rsid w:val="00236770"/>
    <w:rsid w:val="00236A1D"/>
    <w:rsid w:val="00236B6B"/>
    <w:rsid w:val="00236E3D"/>
    <w:rsid w:val="00236F62"/>
    <w:rsid w:val="0023721C"/>
    <w:rsid w:val="0023723E"/>
    <w:rsid w:val="0023743C"/>
    <w:rsid w:val="00237448"/>
    <w:rsid w:val="00237897"/>
    <w:rsid w:val="00237905"/>
    <w:rsid w:val="00237A56"/>
    <w:rsid w:val="00237BDF"/>
    <w:rsid w:val="00240039"/>
    <w:rsid w:val="00240560"/>
    <w:rsid w:val="002407EC"/>
    <w:rsid w:val="00240B6A"/>
    <w:rsid w:val="00240BAF"/>
    <w:rsid w:val="00240ED1"/>
    <w:rsid w:val="00240F46"/>
    <w:rsid w:val="00241BFE"/>
    <w:rsid w:val="00241EFB"/>
    <w:rsid w:val="00241F4D"/>
    <w:rsid w:val="0024282D"/>
    <w:rsid w:val="0024298D"/>
    <w:rsid w:val="00242A80"/>
    <w:rsid w:val="00242A84"/>
    <w:rsid w:val="00242C0D"/>
    <w:rsid w:val="00242F47"/>
    <w:rsid w:val="002432EB"/>
    <w:rsid w:val="00243593"/>
    <w:rsid w:val="00243C57"/>
    <w:rsid w:val="00243D69"/>
    <w:rsid w:val="00243E79"/>
    <w:rsid w:val="00243F94"/>
    <w:rsid w:val="00244027"/>
    <w:rsid w:val="002446E1"/>
    <w:rsid w:val="0024494E"/>
    <w:rsid w:val="00244963"/>
    <w:rsid w:val="00244CFA"/>
    <w:rsid w:val="00244D96"/>
    <w:rsid w:val="002451EB"/>
    <w:rsid w:val="002453D6"/>
    <w:rsid w:val="00245519"/>
    <w:rsid w:val="00245885"/>
    <w:rsid w:val="002459EB"/>
    <w:rsid w:val="00246073"/>
    <w:rsid w:val="002463B1"/>
    <w:rsid w:val="002468D6"/>
    <w:rsid w:val="00246CFD"/>
    <w:rsid w:val="00246E4A"/>
    <w:rsid w:val="00246F50"/>
    <w:rsid w:val="0024725A"/>
    <w:rsid w:val="00247299"/>
    <w:rsid w:val="002474D2"/>
    <w:rsid w:val="0024781B"/>
    <w:rsid w:val="0024782E"/>
    <w:rsid w:val="00247840"/>
    <w:rsid w:val="00247917"/>
    <w:rsid w:val="00250104"/>
    <w:rsid w:val="0025054D"/>
    <w:rsid w:val="00250BA4"/>
    <w:rsid w:val="00250D4B"/>
    <w:rsid w:val="00251004"/>
    <w:rsid w:val="0025128B"/>
    <w:rsid w:val="00251303"/>
    <w:rsid w:val="00251767"/>
    <w:rsid w:val="00252035"/>
    <w:rsid w:val="002520D3"/>
    <w:rsid w:val="002521E7"/>
    <w:rsid w:val="002525A5"/>
    <w:rsid w:val="002526EE"/>
    <w:rsid w:val="00252817"/>
    <w:rsid w:val="00252C80"/>
    <w:rsid w:val="00252F8D"/>
    <w:rsid w:val="002530C1"/>
    <w:rsid w:val="0025320A"/>
    <w:rsid w:val="00253454"/>
    <w:rsid w:val="00253DCC"/>
    <w:rsid w:val="0025411E"/>
    <w:rsid w:val="00254158"/>
    <w:rsid w:val="002542C2"/>
    <w:rsid w:val="00254531"/>
    <w:rsid w:val="0025457D"/>
    <w:rsid w:val="00254B80"/>
    <w:rsid w:val="00254E55"/>
    <w:rsid w:val="00254E90"/>
    <w:rsid w:val="002553FF"/>
    <w:rsid w:val="00255A9C"/>
    <w:rsid w:val="00255BDA"/>
    <w:rsid w:val="00255C88"/>
    <w:rsid w:val="0025606A"/>
    <w:rsid w:val="00256282"/>
    <w:rsid w:val="00256482"/>
    <w:rsid w:val="002564DC"/>
    <w:rsid w:val="00256601"/>
    <w:rsid w:val="0025686D"/>
    <w:rsid w:val="0025689F"/>
    <w:rsid w:val="00256D68"/>
    <w:rsid w:val="00256E01"/>
    <w:rsid w:val="00257995"/>
    <w:rsid w:val="00257AD7"/>
    <w:rsid w:val="00257E58"/>
    <w:rsid w:val="00260450"/>
    <w:rsid w:val="00260482"/>
    <w:rsid w:val="0026089D"/>
    <w:rsid w:val="00260D25"/>
    <w:rsid w:val="0026135C"/>
    <w:rsid w:val="00261589"/>
    <w:rsid w:val="0026158A"/>
    <w:rsid w:val="0026165A"/>
    <w:rsid w:val="00261706"/>
    <w:rsid w:val="00261AD8"/>
    <w:rsid w:val="00261CE2"/>
    <w:rsid w:val="00261DB5"/>
    <w:rsid w:val="00261DD3"/>
    <w:rsid w:val="00261E62"/>
    <w:rsid w:val="00261FD0"/>
    <w:rsid w:val="00262074"/>
    <w:rsid w:val="00262345"/>
    <w:rsid w:val="002623EE"/>
    <w:rsid w:val="002626AD"/>
    <w:rsid w:val="00262986"/>
    <w:rsid w:val="00262CF5"/>
    <w:rsid w:val="0026336D"/>
    <w:rsid w:val="0026380F"/>
    <w:rsid w:val="002639B9"/>
    <w:rsid w:val="002639CF"/>
    <w:rsid w:val="00263CA1"/>
    <w:rsid w:val="00263DC0"/>
    <w:rsid w:val="00263E14"/>
    <w:rsid w:val="002640F7"/>
    <w:rsid w:val="00264711"/>
    <w:rsid w:val="00264931"/>
    <w:rsid w:val="00264A6F"/>
    <w:rsid w:val="00264A86"/>
    <w:rsid w:val="0026530E"/>
    <w:rsid w:val="00265379"/>
    <w:rsid w:val="002661B0"/>
    <w:rsid w:val="00266279"/>
    <w:rsid w:val="00266539"/>
    <w:rsid w:val="002669CD"/>
    <w:rsid w:val="00266D82"/>
    <w:rsid w:val="00267641"/>
    <w:rsid w:val="00267ACD"/>
    <w:rsid w:val="00267B85"/>
    <w:rsid w:val="00267C00"/>
    <w:rsid w:val="0027009D"/>
    <w:rsid w:val="0027019F"/>
    <w:rsid w:val="00270284"/>
    <w:rsid w:val="0027099B"/>
    <w:rsid w:val="00270B2E"/>
    <w:rsid w:val="002713EF"/>
    <w:rsid w:val="00271768"/>
    <w:rsid w:val="0027192A"/>
    <w:rsid w:val="002719AB"/>
    <w:rsid w:val="00271BC5"/>
    <w:rsid w:val="00271D01"/>
    <w:rsid w:val="00272271"/>
    <w:rsid w:val="002722C9"/>
    <w:rsid w:val="00272484"/>
    <w:rsid w:val="00272556"/>
    <w:rsid w:val="002727A9"/>
    <w:rsid w:val="0027298B"/>
    <w:rsid w:val="00272997"/>
    <w:rsid w:val="00272A48"/>
    <w:rsid w:val="00272B5F"/>
    <w:rsid w:val="00272BDA"/>
    <w:rsid w:val="00272C68"/>
    <w:rsid w:val="00273210"/>
    <w:rsid w:val="002734A7"/>
    <w:rsid w:val="002734D4"/>
    <w:rsid w:val="0027355A"/>
    <w:rsid w:val="002736EB"/>
    <w:rsid w:val="00273C9B"/>
    <w:rsid w:val="00273D5B"/>
    <w:rsid w:val="0027420E"/>
    <w:rsid w:val="00274442"/>
    <w:rsid w:val="00274843"/>
    <w:rsid w:val="00274957"/>
    <w:rsid w:val="00274E94"/>
    <w:rsid w:val="002757FE"/>
    <w:rsid w:val="00275987"/>
    <w:rsid w:val="00275D79"/>
    <w:rsid w:val="00275E41"/>
    <w:rsid w:val="00275F76"/>
    <w:rsid w:val="00276045"/>
    <w:rsid w:val="00276354"/>
    <w:rsid w:val="00276416"/>
    <w:rsid w:val="00276C7F"/>
    <w:rsid w:val="00276E60"/>
    <w:rsid w:val="00276E70"/>
    <w:rsid w:val="00276FA6"/>
    <w:rsid w:val="002770CD"/>
    <w:rsid w:val="002775C9"/>
    <w:rsid w:val="002776B4"/>
    <w:rsid w:val="002777F4"/>
    <w:rsid w:val="00277CE7"/>
    <w:rsid w:val="0028057A"/>
    <w:rsid w:val="00280757"/>
    <w:rsid w:val="0028081C"/>
    <w:rsid w:val="00280ADB"/>
    <w:rsid w:val="00280AEA"/>
    <w:rsid w:val="00280DDF"/>
    <w:rsid w:val="00280EBD"/>
    <w:rsid w:val="002812D6"/>
    <w:rsid w:val="002815B9"/>
    <w:rsid w:val="00281806"/>
    <w:rsid w:val="00282015"/>
    <w:rsid w:val="00282082"/>
    <w:rsid w:val="00282100"/>
    <w:rsid w:val="00282409"/>
    <w:rsid w:val="00282711"/>
    <w:rsid w:val="002828C2"/>
    <w:rsid w:val="00282908"/>
    <w:rsid w:val="0028290C"/>
    <w:rsid w:val="00282956"/>
    <w:rsid w:val="00282999"/>
    <w:rsid w:val="00282CDF"/>
    <w:rsid w:val="00283164"/>
    <w:rsid w:val="0028324D"/>
    <w:rsid w:val="002832BD"/>
    <w:rsid w:val="00283880"/>
    <w:rsid w:val="00283AA4"/>
    <w:rsid w:val="00283ECF"/>
    <w:rsid w:val="00283FED"/>
    <w:rsid w:val="00284603"/>
    <w:rsid w:val="00284AFB"/>
    <w:rsid w:val="00284EA1"/>
    <w:rsid w:val="00284FDA"/>
    <w:rsid w:val="002853C9"/>
    <w:rsid w:val="0028555A"/>
    <w:rsid w:val="00285960"/>
    <w:rsid w:val="002860D6"/>
    <w:rsid w:val="00286249"/>
    <w:rsid w:val="0028658A"/>
    <w:rsid w:val="002868E7"/>
    <w:rsid w:val="00286E91"/>
    <w:rsid w:val="002875E8"/>
    <w:rsid w:val="0028760E"/>
    <w:rsid w:val="00287649"/>
    <w:rsid w:val="00287877"/>
    <w:rsid w:val="002878A6"/>
    <w:rsid w:val="00287E67"/>
    <w:rsid w:val="00290453"/>
    <w:rsid w:val="00290917"/>
    <w:rsid w:val="00290A8E"/>
    <w:rsid w:val="00291269"/>
    <w:rsid w:val="00291761"/>
    <w:rsid w:val="002919BB"/>
    <w:rsid w:val="00291AC6"/>
    <w:rsid w:val="00291B5A"/>
    <w:rsid w:val="00291CC5"/>
    <w:rsid w:val="00291F06"/>
    <w:rsid w:val="00292935"/>
    <w:rsid w:val="00292F49"/>
    <w:rsid w:val="00292FED"/>
    <w:rsid w:val="002930F9"/>
    <w:rsid w:val="002933BB"/>
    <w:rsid w:val="00293588"/>
    <w:rsid w:val="0029375D"/>
    <w:rsid w:val="00293CC3"/>
    <w:rsid w:val="00293D91"/>
    <w:rsid w:val="00293E1A"/>
    <w:rsid w:val="00293F1B"/>
    <w:rsid w:val="00294251"/>
    <w:rsid w:val="002945DA"/>
    <w:rsid w:val="002947DC"/>
    <w:rsid w:val="0029489A"/>
    <w:rsid w:val="00295391"/>
    <w:rsid w:val="00295C3D"/>
    <w:rsid w:val="00295F5F"/>
    <w:rsid w:val="00296233"/>
    <w:rsid w:val="00296727"/>
    <w:rsid w:val="0029694C"/>
    <w:rsid w:val="00296984"/>
    <w:rsid w:val="002969B2"/>
    <w:rsid w:val="00296A6E"/>
    <w:rsid w:val="00296E68"/>
    <w:rsid w:val="0029725F"/>
    <w:rsid w:val="0029735C"/>
    <w:rsid w:val="00297A19"/>
    <w:rsid w:val="00297BCF"/>
    <w:rsid w:val="002A03B6"/>
    <w:rsid w:val="002A03C5"/>
    <w:rsid w:val="002A0703"/>
    <w:rsid w:val="002A0775"/>
    <w:rsid w:val="002A08A3"/>
    <w:rsid w:val="002A0C8C"/>
    <w:rsid w:val="002A1333"/>
    <w:rsid w:val="002A1370"/>
    <w:rsid w:val="002A1529"/>
    <w:rsid w:val="002A1B25"/>
    <w:rsid w:val="002A229F"/>
    <w:rsid w:val="002A23A4"/>
    <w:rsid w:val="002A23BE"/>
    <w:rsid w:val="002A24A7"/>
    <w:rsid w:val="002A25D4"/>
    <w:rsid w:val="002A27C6"/>
    <w:rsid w:val="002A28CD"/>
    <w:rsid w:val="002A2AA7"/>
    <w:rsid w:val="002A30AC"/>
    <w:rsid w:val="002A341C"/>
    <w:rsid w:val="002A3EA1"/>
    <w:rsid w:val="002A3F72"/>
    <w:rsid w:val="002A4286"/>
    <w:rsid w:val="002A4662"/>
    <w:rsid w:val="002A488F"/>
    <w:rsid w:val="002A4C4A"/>
    <w:rsid w:val="002A4CC5"/>
    <w:rsid w:val="002A5116"/>
    <w:rsid w:val="002A5248"/>
    <w:rsid w:val="002A54BA"/>
    <w:rsid w:val="002A5B68"/>
    <w:rsid w:val="002A61BC"/>
    <w:rsid w:val="002A63EF"/>
    <w:rsid w:val="002A65E1"/>
    <w:rsid w:val="002A6E7F"/>
    <w:rsid w:val="002A70DA"/>
    <w:rsid w:val="002A72D2"/>
    <w:rsid w:val="002A730B"/>
    <w:rsid w:val="002A7546"/>
    <w:rsid w:val="002A780F"/>
    <w:rsid w:val="002A78F4"/>
    <w:rsid w:val="002A7A01"/>
    <w:rsid w:val="002A7D0E"/>
    <w:rsid w:val="002A7DC7"/>
    <w:rsid w:val="002A7ED6"/>
    <w:rsid w:val="002A7FB3"/>
    <w:rsid w:val="002A7FC8"/>
    <w:rsid w:val="002B002E"/>
    <w:rsid w:val="002B019A"/>
    <w:rsid w:val="002B05B4"/>
    <w:rsid w:val="002B0BF7"/>
    <w:rsid w:val="002B0D56"/>
    <w:rsid w:val="002B0E3B"/>
    <w:rsid w:val="002B15E0"/>
    <w:rsid w:val="002B1641"/>
    <w:rsid w:val="002B16B0"/>
    <w:rsid w:val="002B1D50"/>
    <w:rsid w:val="002B1F4C"/>
    <w:rsid w:val="002B2125"/>
    <w:rsid w:val="002B228E"/>
    <w:rsid w:val="002B2971"/>
    <w:rsid w:val="002B2FD3"/>
    <w:rsid w:val="002B31E9"/>
    <w:rsid w:val="002B3310"/>
    <w:rsid w:val="002B38DB"/>
    <w:rsid w:val="002B3A6B"/>
    <w:rsid w:val="002B3B3E"/>
    <w:rsid w:val="002B3D04"/>
    <w:rsid w:val="002B4384"/>
    <w:rsid w:val="002B448C"/>
    <w:rsid w:val="002B472F"/>
    <w:rsid w:val="002B484B"/>
    <w:rsid w:val="002B5D52"/>
    <w:rsid w:val="002B60DD"/>
    <w:rsid w:val="002B64C5"/>
    <w:rsid w:val="002B64E4"/>
    <w:rsid w:val="002B6669"/>
    <w:rsid w:val="002B66F9"/>
    <w:rsid w:val="002B6B0C"/>
    <w:rsid w:val="002B6F2A"/>
    <w:rsid w:val="002B700F"/>
    <w:rsid w:val="002B73AD"/>
    <w:rsid w:val="002B749C"/>
    <w:rsid w:val="002B7693"/>
    <w:rsid w:val="002B7708"/>
    <w:rsid w:val="002C064B"/>
    <w:rsid w:val="002C06A4"/>
    <w:rsid w:val="002C06B9"/>
    <w:rsid w:val="002C0BCB"/>
    <w:rsid w:val="002C0FA0"/>
    <w:rsid w:val="002C1242"/>
    <w:rsid w:val="002C12EB"/>
    <w:rsid w:val="002C18B0"/>
    <w:rsid w:val="002C1D6A"/>
    <w:rsid w:val="002C1F6C"/>
    <w:rsid w:val="002C2321"/>
    <w:rsid w:val="002C233E"/>
    <w:rsid w:val="002C25AA"/>
    <w:rsid w:val="002C27A4"/>
    <w:rsid w:val="002C29B7"/>
    <w:rsid w:val="002C2A20"/>
    <w:rsid w:val="002C2A68"/>
    <w:rsid w:val="002C2BCD"/>
    <w:rsid w:val="002C2C5A"/>
    <w:rsid w:val="002C2D62"/>
    <w:rsid w:val="002C2F5A"/>
    <w:rsid w:val="002C3165"/>
    <w:rsid w:val="002C3779"/>
    <w:rsid w:val="002C39AF"/>
    <w:rsid w:val="002C3A9D"/>
    <w:rsid w:val="002C3AE9"/>
    <w:rsid w:val="002C3B3A"/>
    <w:rsid w:val="002C3E30"/>
    <w:rsid w:val="002C408B"/>
    <w:rsid w:val="002C420E"/>
    <w:rsid w:val="002C434D"/>
    <w:rsid w:val="002C4596"/>
    <w:rsid w:val="002C4D5F"/>
    <w:rsid w:val="002C4E0D"/>
    <w:rsid w:val="002C52C3"/>
    <w:rsid w:val="002C55B0"/>
    <w:rsid w:val="002C5650"/>
    <w:rsid w:val="002C5863"/>
    <w:rsid w:val="002C58C3"/>
    <w:rsid w:val="002C594D"/>
    <w:rsid w:val="002C5C05"/>
    <w:rsid w:val="002C5D0E"/>
    <w:rsid w:val="002C5D65"/>
    <w:rsid w:val="002C605A"/>
    <w:rsid w:val="002C6853"/>
    <w:rsid w:val="002C68A8"/>
    <w:rsid w:val="002C6C1D"/>
    <w:rsid w:val="002C6F8B"/>
    <w:rsid w:val="002C6FAA"/>
    <w:rsid w:val="002C6FE2"/>
    <w:rsid w:val="002C7075"/>
    <w:rsid w:val="002C7143"/>
    <w:rsid w:val="002C7347"/>
    <w:rsid w:val="002C7AC5"/>
    <w:rsid w:val="002C7B9A"/>
    <w:rsid w:val="002C7D08"/>
    <w:rsid w:val="002D0936"/>
    <w:rsid w:val="002D093A"/>
    <w:rsid w:val="002D0CB3"/>
    <w:rsid w:val="002D0D34"/>
    <w:rsid w:val="002D0DE7"/>
    <w:rsid w:val="002D1078"/>
    <w:rsid w:val="002D1270"/>
    <w:rsid w:val="002D149C"/>
    <w:rsid w:val="002D1884"/>
    <w:rsid w:val="002D1B7E"/>
    <w:rsid w:val="002D1CED"/>
    <w:rsid w:val="002D2286"/>
    <w:rsid w:val="002D249F"/>
    <w:rsid w:val="002D2C17"/>
    <w:rsid w:val="002D3033"/>
    <w:rsid w:val="002D3182"/>
    <w:rsid w:val="002D330E"/>
    <w:rsid w:val="002D340E"/>
    <w:rsid w:val="002D36E2"/>
    <w:rsid w:val="002D391F"/>
    <w:rsid w:val="002D3B3E"/>
    <w:rsid w:val="002D3D54"/>
    <w:rsid w:val="002D3EB3"/>
    <w:rsid w:val="002D4041"/>
    <w:rsid w:val="002D40C9"/>
    <w:rsid w:val="002D4561"/>
    <w:rsid w:val="002D45F6"/>
    <w:rsid w:val="002D4909"/>
    <w:rsid w:val="002D4C20"/>
    <w:rsid w:val="002D4C23"/>
    <w:rsid w:val="002D4F3F"/>
    <w:rsid w:val="002D55D2"/>
    <w:rsid w:val="002D56BF"/>
    <w:rsid w:val="002D59D6"/>
    <w:rsid w:val="002D59F4"/>
    <w:rsid w:val="002D5A70"/>
    <w:rsid w:val="002D5B60"/>
    <w:rsid w:val="002D5D62"/>
    <w:rsid w:val="002D5D8B"/>
    <w:rsid w:val="002D5E82"/>
    <w:rsid w:val="002D5F6E"/>
    <w:rsid w:val="002D603C"/>
    <w:rsid w:val="002D60F6"/>
    <w:rsid w:val="002D6101"/>
    <w:rsid w:val="002D619B"/>
    <w:rsid w:val="002D6422"/>
    <w:rsid w:val="002D6A86"/>
    <w:rsid w:val="002D6B01"/>
    <w:rsid w:val="002D6C0A"/>
    <w:rsid w:val="002D7018"/>
    <w:rsid w:val="002D7398"/>
    <w:rsid w:val="002D74EC"/>
    <w:rsid w:val="002D7992"/>
    <w:rsid w:val="002E0493"/>
    <w:rsid w:val="002E04F0"/>
    <w:rsid w:val="002E0599"/>
    <w:rsid w:val="002E07D8"/>
    <w:rsid w:val="002E0964"/>
    <w:rsid w:val="002E0A72"/>
    <w:rsid w:val="002E0D44"/>
    <w:rsid w:val="002E1451"/>
    <w:rsid w:val="002E176C"/>
    <w:rsid w:val="002E17F7"/>
    <w:rsid w:val="002E1A6E"/>
    <w:rsid w:val="002E1B9F"/>
    <w:rsid w:val="002E1DCE"/>
    <w:rsid w:val="002E1DD2"/>
    <w:rsid w:val="002E27F7"/>
    <w:rsid w:val="002E29F7"/>
    <w:rsid w:val="002E3339"/>
    <w:rsid w:val="002E3454"/>
    <w:rsid w:val="002E3558"/>
    <w:rsid w:val="002E3A31"/>
    <w:rsid w:val="002E401D"/>
    <w:rsid w:val="002E438B"/>
    <w:rsid w:val="002E43B3"/>
    <w:rsid w:val="002E49AE"/>
    <w:rsid w:val="002E5086"/>
    <w:rsid w:val="002E50A9"/>
    <w:rsid w:val="002E5167"/>
    <w:rsid w:val="002E53BE"/>
    <w:rsid w:val="002E544A"/>
    <w:rsid w:val="002E5478"/>
    <w:rsid w:val="002E556D"/>
    <w:rsid w:val="002E5B1F"/>
    <w:rsid w:val="002E5B75"/>
    <w:rsid w:val="002E6009"/>
    <w:rsid w:val="002E6101"/>
    <w:rsid w:val="002E6236"/>
    <w:rsid w:val="002E692B"/>
    <w:rsid w:val="002E6F13"/>
    <w:rsid w:val="002E7315"/>
    <w:rsid w:val="002E7365"/>
    <w:rsid w:val="002E7E6B"/>
    <w:rsid w:val="002F00C2"/>
    <w:rsid w:val="002F0539"/>
    <w:rsid w:val="002F058D"/>
    <w:rsid w:val="002F07B4"/>
    <w:rsid w:val="002F07FC"/>
    <w:rsid w:val="002F0B6A"/>
    <w:rsid w:val="002F0CD1"/>
    <w:rsid w:val="002F106D"/>
    <w:rsid w:val="002F10B9"/>
    <w:rsid w:val="002F1338"/>
    <w:rsid w:val="002F15EC"/>
    <w:rsid w:val="002F163B"/>
    <w:rsid w:val="002F16A7"/>
    <w:rsid w:val="002F16C1"/>
    <w:rsid w:val="002F16CB"/>
    <w:rsid w:val="002F1C7F"/>
    <w:rsid w:val="002F1D53"/>
    <w:rsid w:val="002F1F7D"/>
    <w:rsid w:val="002F2307"/>
    <w:rsid w:val="002F2622"/>
    <w:rsid w:val="002F2688"/>
    <w:rsid w:val="002F27FE"/>
    <w:rsid w:val="002F28D8"/>
    <w:rsid w:val="002F2FAC"/>
    <w:rsid w:val="002F30D4"/>
    <w:rsid w:val="002F3243"/>
    <w:rsid w:val="002F3430"/>
    <w:rsid w:val="002F3BEB"/>
    <w:rsid w:val="002F42E8"/>
    <w:rsid w:val="002F4304"/>
    <w:rsid w:val="002F4566"/>
    <w:rsid w:val="002F4A7A"/>
    <w:rsid w:val="002F4AC7"/>
    <w:rsid w:val="002F4C21"/>
    <w:rsid w:val="002F53CC"/>
    <w:rsid w:val="002F56CD"/>
    <w:rsid w:val="002F57E9"/>
    <w:rsid w:val="002F599E"/>
    <w:rsid w:val="002F5D8A"/>
    <w:rsid w:val="002F611A"/>
    <w:rsid w:val="002F61B0"/>
    <w:rsid w:val="002F6343"/>
    <w:rsid w:val="002F6728"/>
    <w:rsid w:val="002F6A4F"/>
    <w:rsid w:val="002F6A51"/>
    <w:rsid w:val="002F6C86"/>
    <w:rsid w:val="002F7018"/>
    <w:rsid w:val="002F708E"/>
    <w:rsid w:val="002F7785"/>
    <w:rsid w:val="002F7BE0"/>
    <w:rsid w:val="002F7C0A"/>
    <w:rsid w:val="00300254"/>
    <w:rsid w:val="0030033C"/>
    <w:rsid w:val="003004FC"/>
    <w:rsid w:val="00300657"/>
    <w:rsid w:val="00300863"/>
    <w:rsid w:val="0030094C"/>
    <w:rsid w:val="003009CF"/>
    <w:rsid w:val="003009E8"/>
    <w:rsid w:val="00300A91"/>
    <w:rsid w:val="00300EAF"/>
    <w:rsid w:val="0030103B"/>
    <w:rsid w:val="00301A31"/>
    <w:rsid w:val="00301D9D"/>
    <w:rsid w:val="00301F91"/>
    <w:rsid w:val="00302392"/>
    <w:rsid w:val="0030240F"/>
    <w:rsid w:val="00302748"/>
    <w:rsid w:val="003027E9"/>
    <w:rsid w:val="00302844"/>
    <w:rsid w:val="00302901"/>
    <w:rsid w:val="00302A89"/>
    <w:rsid w:val="00302C83"/>
    <w:rsid w:val="00302C94"/>
    <w:rsid w:val="00302CF2"/>
    <w:rsid w:val="00302D0B"/>
    <w:rsid w:val="00302E36"/>
    <w:rsid w:val="00302FD2"/>
    <w:rsid w:val="0030384A"/>
    <w:rsid w:val="00303A80"/>
    <w:rsid w:val="00303A92"/>
    <w:rsid w:val="00303B28"/>
    <w:rsid w:val="00303EB6"/>
    <w:rsid w:val="00304040"/>
    <w:rsid w:val="0030409D"/>
    <w:rsid w:val="0030416D"/>
    <w:rsid w:val="003041BC"/>
    <w:rsid w:val="003045AE"/>
    <w:rsid w:val="003045D7"/>
    <w:rsid w:val="003047EF"/>
    <w:rsid w:val="003049EA"/>
    <w:rsid w:val="00304B5D"/>
    <w:rsid w:val="00304BEB"/>
    <w:rsid w:val="00304C74"/>
    <w:rsid w:val="00304FF2"/>
    <w:rsid w:val="003057D4"/>
    <w:rsid w:val="00305B14"/>
    <w:rsid w:val="00305EB1"/>
    <w:rsid w:val="00305F11"/>
    <w:rsid w:val="00305F72"/>
    <w:rsid w:val="0030627F"/>
    <w:rsid w:val="00306361"/>
    <w:rsid w:val="003064F7"/>
    <w:rsid w:val="003068AA"/>
    <w:rsid w:val="0030698D"/>
    <w:rsid w:val="003069ED"/>
    <w:rsid w:val="00306CE9"/>
    <w:rsid w:val="00306F92"/>
    <w:rsid w:val="00307210"/>
    <w:rsid w:val="0030728B"/>
    <w:rsid w:val="003073EA"/>
    <w:rsid w:val="0030741C"/>
    <w:rsid w:val="00307879"/>
    <w:rsid w:val="00307A17"/>
    <w:rsid w:val="00307A77"/>
    <w:rsid w:val="00307FA1"/>
    <w:rsid w:val="0031011D"/>
    <w:rsid w:val="00310567"/>
    <w:rsid w:val="0031078A"/>
    <w:rsid w:val="00310E86"/>
    <w:rsid w:val="00311169"/>
    <w:rsid w:val="00311218"/>
    <w:rsid w:val="003112AA"/>
    <w:rsid w:val="0031152A"/>
    <w:rsid w:val="00311716"/>
    <w:rsid w:val="00311AB3"/>
    <w:rsid w:val="00311DA4"/>
    <w:rsid w:val="00311DC3"/>
    <w:rsid w:val="0031216D"/>
    <w:rsid w:val="00312545"/>
    <w:rsid w:val="003129E4"/>
    <w:rsid w:val="00312DCF"/>
    <w:rsid w:val="00313518"/>
    <w:rsid w:val="00313574"/>
    <w:rsid w:val="0031398D"/>
    <w:rsid w:val="00313B3D"/>
    <w:rsid w:val="00313D40"/>
    <w:rsid w:val="003140C3"/>
    <w:rsid w:val="003141A2"/>
    <w:rsid w:val="00314291"/>
    <w:rsid w:val="00314837"/>
    <w:rsid w:val="00314B9A"/>
    <w:rsid w:val="00314F77"/>
    <w:rsid w:val="00315000"/>
    <w:rsid w:val="003150F0"/>
    <w:rsid w:val="003151EF"/>
    <w:rsid w:val="00315237"/>
    <w:rsid w:val="00315928"/>
    <w:rsid w:val="00315B8D"/>
    <w:rsid w:val="003160D3"/>
    <w:rsid w:val="0031640F"/>
    <w:rsid w:val="00316501"/>
    <w:rsid w:val="0031652A"/>
    <w:rsid w:val="00316623"/>
    <w:rsid w:val="003166D9"/>
    <w:rsid w:val="00316970"/>
    <w:rsid w:val="00316C46"/>
    <w:rsid w:val="003172B6"/>
    <w:rsid w:val="003173DD"/>
    <w:rsid w:val="003179BA"/>
    <w:rsid w:val="00317A19"/>
    <w:rsid w:val="00317D77"/>
    <w:rsid w:val="00317F82"/>
    <w:rsid w:val="00320B05"/>
    <w:rsid w:val="00320BD9"/>
    <w:rsid w:val="00320C78"/>
    <w:rsid w:val="00320D3D"/>
    <w:rsid w:val="00321184"/>
    <w:rsid w:val="0032219A"/>
    <w:rsid w:val="003223F0"/>
    <w:rsid w:val="00323029"/>
    <w:rsid w:val="00323278"/>
    <w:rsid w:val="003233EE"/>
    <w:rsid w:val="0032342A"/>
    <w:rsid w:val="003234EC"/>
    <w:rsid w:val="003235B0"/>
    <w:rsid w:val="00323D74"/>
    <w:rsid w:val="00323DA3"/>
    <w:rsid w:val="003249EF"/>
    <w:rsid w:val="00324D89"/>
    <w:rsid w:val="00324DEC"/>
    <w:rsid w:val="00324E55"/>
    <w:rsid w:val="00325208"/>
    <w:rsid w:val="00325537"/>
    <w:rsid w:val="00325BEE"/>
    <w:rsid w:val="00325FC4"/>
    <w:rsid w:val="0032696C"/>
    <w:rsid w:val="003269AA"/>
    <w:rsid w:val="00326A2A"/>
    <w:rsid w:val="00326B0D"/>
    <w:rsid w:val="00326E38"/>
    <w:rsid w:val="00326F17"/>
    <w:rsid w:val="00326F5B"/>
    <w:rsid w:val="0032731D"/>
    <w:rsid w:val="00327674"/>
    <w:rsid w:val="00327ADA"/>
    <w:rsid w:val="00327B8B"/>
    <w:rsid w:val="00327C0B"/>
    <w:rsid w:val="00327CBA"/>
    <w:rsid w:val="00327E61"/>
    <w:rsid w:val="00330196"/>
    <w:rsid w:val="00330291"/>
    <w:rsid w:val="00330A18"/>
    <w:rsid w:val="00330BCF"/>
    <w:rsid w:val="00330C11"/>
    <w:rsid w:val="00330F1C"/>
    <w:rsid w:val="00331093"/>
    <w:rsid w:val="00331180"/>
    <w:rsid w:val="00331371"/>
    <w:rsid w:val="00331412"/>
    <w:rsid w:val="003314C6"/>
    <w:rsid w:val="00331D31"/>
    <w:rsid w:val="00331DEC"/>
    <w:rsid w:val="0033231C"/>
    <w:rsid w:val="003323E2"/>
    <w:rsid w:val="00332534"/>
    <w:rsid w:val="00332688"/>
    <w:rsid w:val="0033268F"/>
    <w:rsid w:val="00332ABC"/>
    <w:rsid w:val="00332DF6"/>
    <w:rsid w:val="00332DFF"/>
    <w:rsid w:val="0033311A"/>
    <w:rsid w:val="00333142"/>
    <w:rsid w:val="0033351D"/>
    <w:rsid w:val="0033351E"/>
    <w:rsid w:val="003335F3"/>
    <w:rsid w:val="00333682"/>
    <w:rsid w:val="003336A2"/>
    <w:rsid w:val="003338EB"/>
    <w:rsid w:val="003345EF"/>
    <w:rsid w:val="0033472A"/>
    <w:rsid w:val="00334758"/>
    <w:rsid w:val="00334898"/>
    <w:rsid w:val="00334901"/>
    <w:rsid w:val="00334C4A"/>
    <w:rsid w:val="00334C9E"/>
    <w:rsid w:val="00334DB2"/>
    <w:rsid w:val="00334DBE"/>
    <w:rsid w:val="00335081"/>
    <w:rsid w:val="00335225"/>
    <w:rsid w:val="0033543F"/>
    <w:rsid w:val="00335661"/>
    <w:rsid w:val="00335786"/>
    <w:rsid w:val="00335844"/>
    <w:rsid w:val="00335E9A"/>
    <w:rsid w:val="00336514"/>
    <w:rsid w:val="00336715"/>
    <w:rsid w:val="00336C72"/>
    <w:rsid w:val="00336FFA"/>
    <w:rsid w:val="003374AF"/>
    <w:rsid w:val="00337795"/>
    <w:rsid w:val="003379CD"/>
    <w:rsid w:val="003379ED"/>
    <w:rsid w:val="00337C00"/>
    <w:rsid w:val="00337E21"/>
    <w:rsid w:val="00337E8F"/>
    <w:rsid w:val="0034006F"/>
    <w:rsid w:val="003403FD"/>
    <w:rsid w:val="003407B3"/>
    <w:rsid w:val="00341548"/>
    <w:rsid w:val="003415AE"/>
    <w:rsid w:val="003417FE"/>
    <w:rsid w:val="00341837"/>
    <w:rsid w:val="00341E3F"/>
    <w:rsid w:val="00341EFF"/>
    <w:rsid w:val="00342162"/>
    <w:rsid w:val="003422E7"/>
    <w:rsid w:val="00342477"/>
    <w:rsid w:val="003434BE"/>
    <w:rsid w:val="003435BC"/>
    <w:rsid w:val="0034377C"/>
    <w:rsid w:val="00343D3A"/>
    <w:rsid w:val="00343D97"/>
    <w:rsid w:val="003442E7"/>
    <w:rsid w:val="003443B7"/>
    <w:rsid w:val="003444C0"/>
    <w:rsid w:val="003449F1"/>
    <w:rsid w:val="00344A85"/>
    <w:rsid w:val="00344D5D"/>
    <w:rsid w:val="00345560"/>
    <w:rsid w:val="003456AA"/>
    <w:rsid w:val="0034593C"/>
    <w:rsid w:val="00345C64"/>
    <w:rsid w:val="00345C82"/>
    <w:rsid w:val="003469B1"/>
    <w:rsid w:val="00346A8F"/>
    <w:rsid w:val="00346C4E"/>
    <w:rsid w:val="00346CE7"/>
    <w:rsid w:val="00346D2D"/>
    <w:rsid w:val="00347378"/>
    <w:rsid w:val="0034737F"/>
    <w:rsid w:val="003473FD"/>
    <w:rsid w:val="0034756E"/>
    <w:rsid w:val="00347669"/>
    <w:rsid w:val="0034768C"/>
    <w:rsid w:val="003476E1"/>
    <w:rsid w:val="00347923"/>
    <w:rsid w:val="003479AB"/>
    <w:rsid w:val="003479DC"/>
    <w:rsid w:val="00347AC3"/>
    <w:rsid w:val="00350041"/>
    <w:rsid w:val="00350064"/>
    <w:rsid w:val="00350300"/>
    <w:rsid w:val="00350303"/>
    <w:rsid w:val="003506ED"/>
    <w:rsid w:val="003507C5"/>
    <w:rsid w:val="00350C77"/>
    <w:rsid w:val="00350EE1"/>
    <w:rsid w:val="00351745"/>
    <w:rsid w:val="00351BEA"/>
    <w:rsid w:val="00351C00"/>
    <w:rsid w:val="00352177"/>
    <w:rsid w:val="0035217D"/>
    <w:rsid w:val="003521DF"/>
    <w:rsid w:val="00352223"/>
    <w:rsid w:val="003527A8"/>
    <w:rsid w:val="003528C5"/>
    <w:rsid w:val="003528FF"/>
    <w:rsid w:val="00352A29"/>
    <w:rsid w:val="00352C32"/>
    <w:rsid w:val="00352D98"/>
    <w:rsid w:val="00352E3F"/>
    <w:rsid w:val="003532C7"/>
    <w:rsid w:val="003533F0"/>
    <w:rsid w:val="00353604"/>
    <w:rsid w:val="00353644"/>
    <w:rsid w:val="00353E00"/>
    <w:rsid w:val="00353E48"/>
    <w:rsid w:val="003543BE"/>
    <w:rsid w:val="00354680"/>
    <w:rsid w:val="003546D7"/>
    <w:rsid w:val="0035474F"/>
    <w:rsid w:val="00354886"/>
    <w:rsid w:val="003549D0"/>
    <w:rsid w:val="00354AC5"/>
    <w:rsid w:val="00354EB6"/>
    <w:rsid w:val="00354F1F"/>
    <w:rsid w:val="0035512F"/>
    <w:rsid w:val="0035522E"/>
    <w:rsid w:val="00355619"/>
    <w:rsid w:val="00355751"/>
    <w:rsid w:val="00355A1B"/>
    <w:rsid w:val="00355A3A"/>
    <w:rsid w:val="00355AA3"/>
    <w:rsid w:val="00355B65"/>
    <w:rsid w:val="00355D58"/>
    <w:rsid w:val="003560CE"/>
    <w:rsid w:val="003562CD"/>
    <w:rsid w:val="003566C6"/>
    <w:rsid w:val="003567EB"/>
    <w:rsid w:val="00356C09"/>
    <w:rsid w:val="00356E96"/>
    <w:rsid w:val="00357498"/>
    <w:rsid w:val="00357692"/>
    <w:rsid w:val="003576B2"/>
    <w:rsid w:val="00360244"/>
    <w:rsid w:val="0036076E"/>
    <w:rsid w:val="0036078B"/>
    <w:rsid w:val="00362043"/>
    <w:rsid w:val="003620DB"/>
    <w:rsid w:val="00362132"/>
    <w:rsid w:val="00362138"/>
    <w:rsid w:val="003622E4"/>
    <w:rsid w:val="003623F5"/>
    <w:rsid w:val="003624F5"/>
    <w:rsid w:val="0036271D"/>
    <w:rsid w:val="003627BA"/>
    <w:rsid w:val="00362CCA"/>
    <w:rsid w:val="00362ED4"/>
    <w:rsid w:val="0036300D"/>
    <w:rsid w:val="00363173"/>
    <w:rsid w:val="0036363F"/>
    <w:rsid w:val="0036370E"/>
    <w:rsid w:val="00363B01"/>
    <w:rsid w:val="00363B12"/>
    <w:rsid w:val="00363F5C"/>
    <w:rsid w:val="003640B6"/>
    <w:rsid w:val="003641DA"/>
    <w:rsid w:val="00364604"/>
    <w:rsid w:val="00364C75"/>
    <w:rsid w:val="00364E07"/>
    <w:rsid w:val="00364F0A"/>
    <w:rsid w:val="0036579C"/>
    <w:rsid w:val="00365819"/>
    <w:rsid w:val="003658C0"/>
    <w:rsid w:val="00365A90"/>
    <w:rsid w:val="00365B68"/>
    <w:rsid w:val="003668E0"/>
    <w:rsid w:val="00366B74"/>
    <w:rsid w:val="00366E16"/>
    <w:rsid w:val="0036702D"/>
    <w:rsid w:val="003674F0"/>
    <w:rsid w:val="003676D8"/>
    <w:rsid w:val="0036777F"/>
    <w:rsid w:val="00367BD0"/>
    <w:rsid w:val="00367C3B"/>
    <w:rsid w:val="00367C54"/>
    <w:rsid w:val="003703DE"/>
    <w:rsid w:val="003704D8"/>
    <w:rsid w:val="003705B2"/>
    <w:rsid w:val="003708DD"/>
    <w:rsid w:val="0037097B"/>
    <w:rsid w:val="00370E48"/>
    <w:rsid w:val="00370FB3"/>
    <w:rsid w:val="00371175"/>
    <w:rsid w:val="00371535"/>
    <w:rsid w:val="003715C3"/>
    <w:rsid w:val="003717D0"/>
    <w:rsid w:val="00371880"/>
    <w:rsid w:val="00371A6E"/>
    <w:rsid w:val="00371DEA"/>
    <w:rsid w:val="00371EF8"/>
    <w:rsid w:val="0037202B"/>
    <w:rsid w:val="0037202F"/>
    <w:rsid w:val="00372259"/>
    <w:rsid w:val="003728A4"/>
    <w:rsid w:val="003728B4"/>
    <w:rsid w:val="003729D1"/>
    <w:rsid w:val="00372BE4"/>
    <w:rsid w:val="00372C65"/>
    <w:rsid w:val="00373081"/>
    <w:rsid w:val="00373244"/>
    <w:rsid w:val="00373294"/>
    <w:rsid w:val="00373516"/>
    <w:rsid w:val="00373588"/>
    <w:rsid w:val="003738DD"/>
    <w:rsid w:val="00373B22"/>
    <w:rsid w:val="00373C2C"/>
    <w:rsid w:val="00373C98"/>
    <w:rsid w:val="00373CB8"/>
    <w:rsid w:val="00374087"/>
    <w:rsid w:val="00374092"/>
    <w:rsid w:val="003742DD"/>
    <w:rsid w:val="0037459F"/>
    <w:rsid w:val="00374622"/>
    <w:rsid w:val="00374637"/>
    <w:rsid w:val="00374ACE"/>
    <w:rsid w:val="00375025"/>
    <w:rsid w:val="0037546D"/>
    <w:rsid w:val="00375679"/>
    <w:rsid w:val="0037568D"/>
    <w:rsid w:val="00375A48"/>
    <w:rsid w:val="00375B53"/>
    <w:rsid w:val="003761B4"/>
    <w:rsid w:val="0037659B"/>
    <w:rsid w:val="003765DA"/>
    <w:rsid w:val="0037684F"/>
    <w:rsid w:val="003768C3"/>
    <w:rsid w:val="00376ABA"/>
    <w:rsid w:val="00376D33"/>
    <w:rsid w:val="00377195"/>
    <w:rsid w:val="00377AA2"/>
    <w:rsid w:val="00377F13"/>
    <w:rsid w:val="003800A8"/>
    <w:rsid w:val="0038052E"/>
    <w:rsid w:val="00380619"/>
    <w:rsid w:val="0038140C"/>
    <w:rsid w:val="0038160A"/>
    <w:rsid w:val="00381950"/>
    <w:rsid w:val="00381976"/>
    <w:rsid w:val="00381AE9"/>
    <w:rsid w:val="00381FAE"/>
    <w:rsid w:val="0038201D"/>
    <w:rsid w:val="003825C6"/>
    <w:rsid w:val="0038276A"/>
    <w:rsid w:val="00382D0B"/>
    <w:rsid w:val="00382F4A"/>
    <w:rsid w:val="00382F8C"/>
    <w:rsid w:val="003831B0"/>
    <w:rsid w:val="003832E2"/>
    <w:rsid w:val="00383BED"/>
    <w:rsid w:val="00383C73"/>
    <w:rsid w:val="00383D9B"/>
    <w:rsid w:val="00384030"/>
    <w:rsid w:val="003840EF"/>
    <w:rsid w:val="00384136"/>
    <w:rsid w:val="0038419B"/>
    <w:rsid w:val="00384385"/>
    <w:rsid w:val="00384F4F"/>
    <w:rsid w:val="003855B3"/>
    <w:rsid w:val="00385618"/>
    <w:rsid w:val="00385CFD"/>
    <w:rsid w:val="00385D44"/>
    <w:rsid w:val="00385F16"/>
    <w:rsid w:val="00386026"/>
    <w:rsid w:val="00386194"/>
    <w:rsid w:val="00386619"/>
    <w:rsid w:val="00386CAF"/>
    <w:rsid w:val="00386DC7"/>
    <w:rsid w:val="003873A2"/>
    <w:rsid w:val="003873F4"/>
    <w:rsid w:val="00387F00"/>
    <w:rsid w:val="003903C1"/>
    <w:rsid w:val="0039079C"/>
    <w:rsid w:val="00390A55"/>
    <w:rsid w:val="003910C3"/>
    <w:rsid w:val="003912D6"/>
    <w:rsid w:val="003914F9"/>
    <w:rsid w:val="00391678"/>
    <w:rsid w:val="003916FE"/>
    <w:rsid w:val="00391908"/>
    <w:rsid w:val="00391AFA"/>
    <w:rsid w:val="00391B1F"/>
    <w:rsid w:val="00391E9B"/>
    <w:rsid w:val="003929E2"/>
    <w:rsid w:val="00392D2E"/>
    <w:rsid w:val="00392E03"/>
    <w:rsid w:val="00393051"/>
    <w:rsid w:val="0039354E"/>
    <w:rsid w:val="00393A2D"/>
    <w:rsid w:val="00393B36"/>
    <w:rsid w:val="00393B63"/>
    <w:rsid w:val="00393F4F"/>
    <w:rsid w:val="0039430D"/>
    <w:rsid w:val="003943E0"/>
    <w:rsid w:val="00394AF7"/>
    <w:rsid w:val="00394B6F"/>
    <w:rsid w:val="00394D94"/>
    <w:rsid w:val="0039512E"/>
    <w:rsid w:val="003952B3"/>
    <w:rsid w:val="003956C3"/>
    <w:rsid w:val="00395928"/>
    <w:rsid w:val="00395B1E"/>
    <w:rsid w:val="00395F8D"/>
    <w:rsid w:val="003962AC"/>
    <w:rsid w:val="00396386"/>
    <w:rsid w:val="003964F9"/>
    <w:rsid w:val="00396DC8"/>
    <w:rsid w:val="00396E73"/>
    <w:rsid w:val="003970E0"/>
    <w:rsid w:val="003970E3"/>
    <w:rsid w:val="00397293"/>
    <w:rsid w:val="003972B5"/>
    <w:rsid w:val="003973D3"/>
    <w:rsid w:val="00397736"/>
    <w:rsid w:val="0039781B"/>
    <w:rsid w:val="00397901"/>
    <w:rsid w:val="00397ABF"/>
    <w:rsid w:val="00397D97"/>
    <w:rsid w:val="00397DD8"/>
    <w:rsid w:val="003A021D"/>
    <w:rsid w:val="003A0739"/>
    <w:rsid w:val="003A0B1C"/>
    <w:rsid w:val="003A0BF7"/>
    <w:rsid w:val="003A0FF9"/>
    <w:rsid w:val="003A101B"/>
    <w:rsid w:val="003A11A8"/>
    <w:rsid w:val="003A14BC"/>
    <w:rsid w:val="003A1529"/>
    <w:rsid w:val="003A1B06"/>
    <w:rsid w:val="003A1B27"/>
    <w:rsid w:val="003A2125"/>
    <w:rsid w:val="003A22CA"/>
    <w:rsid w:val="003A22E8"/>
    <w:rsid w:val="003A235B"/>
    <w:rsid w:val="003A27E8"/>
    <w:rsid w:val="003A286E"/>
    <w:rsid w:val="003A29FD"/>
    <w:rsid w:val="003A2BE9"/>
    <w:rsid w:val="003A30BB"/>
    <w:rsid w:val="003A318D"/>
    <w:rsid w:val="003A3209"/>
    <w:rsid w:val="003A34A0"/>
    <w:rsid w:val="003A34D9"/>
    <w:rsid w:val="003A39EA"/>
    <w:rsid w:val="003A3A34"/>
    <w:rsid w:val="003A3A4A"/>
    <w:rsid w:val="003A421C"/>
    <w:rsid w:val="003A449C"/>
    <w:rsid w:val="003A4C01"/>
    <w:rsid w:val="003A4DD4"/>
    <w:rsid w:val="003A55E6"/>
    <w:rsid w:val="003A56D1"/>
    <w:rsid w:val="003A57D2"/>
    <w:rsid w:val="003A5C56"/>
    <w:rsid w:val="003A5E7F"/>
    <w:rsid w:val="003A5EDF"/>
    <w:rsid w:val="003A643B"/>
    <w:rsid w:val="003A6470"/>
    <w:rsid w:val="003A647D"/>
    <w:rsid w:val="003A666A"/>
    <w:rsid w:val="003A68AB"/>
    <w:rsid w:val="003A6913"/>
    <w:rsid w:val="003A6A19"/>
    <w:rsid w:val="003A6B01"/>
    <w:rsid w:val="003A7128"/>
    <w:rsid w:val="003A75AA"/>
    <w:rsid w:val="003A76A4"/>
    <w:rsid w:val="003A7A7E"/>
    <w:rsid w:val="003A7D79"/>
    <w:rsid w:val="003B00B0"/>
    <w:rsid w:val="003B06C2"/>
    <w:rsid w:val="003B06E7"/>
    <w:rsid w:val="003B06F2"/>
    <w:rsid w:val="003B09FE"/>
    <w:rsid w:val="003B0B5F"/>
    <w:rsid w:val="003B0BE4"/>
    <w:rsid w:val="003B0C5D"/>
    <w:rsid w:val="003B0CE1"/>
    <w:rsid w:val="003B1BBA"/>
    <w:rsid w:val="003B1BE7"/>
    <w:rsid w:val="003B216C"/>
    <w:rsid w:val="003B224B"/>
    <w:rsid w:val="003B2346"/>
    <w:rsid w:val="003B24EF"/>
    <w:rsid w:val="003B2556"/>
    <w:rsid w:val="003B2C87"/>
    <w:rsid w:val="003B2D8E"/>
    <w:rsid w:val="003B31A3"/>
    <w:rsid w:val="003B3A7F"/>
    <w:rsid w:val="003B3CF9"/>
    <w:rsid w:val="003B3D2D"/>
    <w:rsid w:val="003B3E75"/>
    <w:rsid w:val="003B3F5B"/>
    <w:rsid w:val="003B4012"/>
    <w:rsid w:val="003B4020"/>
    <w:rsid w:val="003B43E0"/>
    <w:rsid w:val="003B4886"/>
    <w:rsid w:val="003B4C1E"/>
    <w:rsid w:val="003B4C9F"/>
    <w:rsid w:val="003B4FA5"/>
    <w:rsid w:val="003B543E"/>
    <w:rsid w:val="003B5CAC"/>
    <w:rsid w:val="003B618D"/>
    <w:rsid w:val="003B645A"/>
    <w:rsid w:val="003B6719"/>
    <w:rsid w:val="003B67F2"/>
    <w:rsid w:val="003B694E"/>
    <w:rsid w:val="003B6960"/>
    <w:rsid w:val="003B6DCA"/>
    <w:rsid w:val="003B752D"/>
    <w:rsid w:val="003B776F"/>
    <w:rsid w:val="003B7BA6"/>
    <w:rsid w:val="003B7CFE"/>
    <w:rsid w:val="003B7DB3"/>
    <w:rsid w:val="003C0100"/>
    <w:rsid w:val="003C0443"/>
    <w:rsid w:val="003C0566"/>
    <w:rsid w:val="003C089D"/>
    <w:rsid w:val="003C0A8B"/>
    <w:rsid w:val="003C0B6D"/>
    <w:rsid w:val="003C13C0"/>
    <w:rsid w:val="003C19E4"/>
    <w:rsid w:val="003C1AE1"/>
    <w:rsid w:val="003C1B2E"/>
    <w:rsid w:val="003C1CDF"/>
    <w:rsid w:val="003C1D79"/>
    <w:rsid w:val="003C2227"/>
    <w:rsid w:val="003C2325"/>
    <w:rsid w:val="003C25DC"/>
    <w:rsid w:val="003C264E"/>
    <w:rsid w:val="003C26D6"/>
    <w:rsid w:val="003C2A03"/>
    <w:rsid w:val="003C2AC0"/>
    <w:rsid w:val="003C2B86"/>
    <w:rsid w:val="003C342A"/>
    <w:rsid w:val="003C3A5B"/>
    <w:rsid w:val="003C3B0C"/>
    <w:rsid w:val="003C3C29"/>
    <w:rsid w:val="003C3EF7"/>
    <w:rsid w:val="003C4010"/>
    <w:rsid w:val="003C465F"/>
    <w:rsid w:val="003C4CD1"/>
    <w:rsid w:val="003C4DB5"/>
    <w:rsid w:val="003C4E0B"/>
    <w:rsid w:val="003C572F"/>
    <w:rsid w:val="003C57B0"/>
    <w:rsid w:val="003C5CB0"/>
    <w:rsid w:val="003C625B"/>
    <w:rsid w:val="003C625D"/>
    <w:rsid w:val="003C65CF"/>
    <w:rsid w:val="003C6C6C"/>
    <w:rsid w:val="003C712C"/>
    <w:rsid w:val="003C722E"/>
    <w:rsid w:val="003C738D"/>
    <w:rsid w:val="003C7758"/>
    <w:rsid w:val="003C7773"/>
    <w:rsid w:val="003C79E9"/>
    <w:rsid w:val="003C7A07"/>
    <w:rsid w:val="003C7ACD"/>
    <w:rsid w:val="003D014B"/>
    <w:rsid w:val="003D03BC"/>
    <w:rsid w:val="003D042C"/>
    <w:rsid w:val="003D0A95"/>
    <w:rsid w:val="003D0D43"/>
    <w:rsid w:val="003D0E92"/>
    <w:rsid w:val="003D11EC"/>
    <w:rsid w:val="003D1416"/>
    <w:rsid w:val="003D1442"/>
    <w:rsid w:val="003D1585"/>
    <w:rsid w:val="003D17D1"/>
    <w:rsid w:val="003D1C90"/>
    <w:rsid w:val="003D22ED"/>
    <w:rsid w:val="003D2D81"/>
    <w:rsid w:val="003D2E60"/>
    <w:rsid w:val="003D32E4"/>
    <w:rsid w:val="003D4151"/>
    <w:rsid w:val="003D416F"/>
    <w:rsid w:val="003D434B"/>
    <w:rsid w:val="003D44F3"/>
    <w:rsid w:val="003D4C91"/>
    <w:rsid w:val="003D50D2"/>
    <w:rsid w:val="003D513F"/>
    <w:rsid w:val="003D546F"/>
    <w:rsid w:val="003D5582"/>
    <w:rsid w:val="003D59D1"/>
    <w:rsid w:val="003D5A2E"/>
    <w:rsid w:val="003D5C2E"/>
    <w:rsid w:val="003D5D90"/>
    <w:rsid w:val="003D5EBF"/>
    <w:rsid w:val="003D6238"/>
    <w:rsid w:val="003D6351"/>
    <w:rsid w:val="003D6399"/>
    <w:rsid w:val="003D64D3"/>
    <w:rsid w:val="003D660E"/>
    <w:rsid w:val="003D6C37"/>
    <w:rsid w:val="003D709A"/>
    <w:rsid w:val="003D7887"/>
    <w:rsid w:val="003D7B72"/>
    <w:rsid w:val="003D7D44"/>
    <w:rsid w:val="003E00D9"/>
    <w:rsid w:val="003E024E"/>
    <w:rsid w:val="003E063E"/>
    <w:rsid w:val="003E0D16"/>
    <w:rsid w:val="003E0D44"/>
    <w:rsid w:val="003E0F4E"/>
    <w:rsid w:val="003E10B1"/>
    <w:rsid w:val="003E12AE"/>
    <w:rsid w:val="003E1685"/>
    <w:rsid w:val="003E16D3"/>
    <w:rsid w:val="003E1EFD"/>
    <w:rsid w:val="003E1FD4"/>
    <w:rsid w:val="003E242E"/>
    <w:rsid w:val="003E252A"/>
    <w:rsid w:val="003E2757"/>
    <w:rsid w:val="003E2826"/>
    <w:rsid w:val="003E2A41"/>
    <w:rsid w:val="003E2B59"/>
    <w:rsid w:val="003E2CC0"/>
    <w:rsid w:val="003E2FC3"/>
    <w:rsid w:val="003E30C9"/>
    <w:rsid w:val="003E336C"/>
    <w:rsid w:val="003E374B"/>
    <w:rsid w:val="003E3CFB"/>
    <w:rsid w:val="003E3E1E"/>
    <w:rsid w:val="003E4195"/>
    <w:rsid w:val="003E4B94"/>
    <w:rsid w:val="003E4D8B"/>
    <w:rsid w:val="003E4E34"/>
    <w:rsid w:val="003E4E63"/>
    <w:rsid w:val="003E4E81"/>
    <w:rsid w:val="003E4FC5"/>
    <w:rsid w:val="003E53CD"/>
    <w:rsid w:val="003E594F"/>
    <w:rsid w:val="003E5EE8"/>
    <w:rsid w:val="003E5FDB"/>
    <w:rsid w:val="003E6133"/>
    <w:rsid w:val="003E6347"/>
    <w:rsid w:val="003E64C9"/>
    <w:rsid w:val="003E670D"/>
    <w:rsid w:val="003E69AB"/>
    <w:rsid w:val="003E6B78"/>
    <w:rsid w:val="003E6DE9"/>
    <w:rsid w:val="003E6F0E"/>
    <w:rsid w:val="003E6F74"/>
    <w:rsid w:val="003E6FF2"/>
    <w:rsid w:val="003E7178"/>
    <w:rsid w:val="003E73F4"/>
    <w:rsid w:val="003E7656"/>
    <w:rsid w:val="003E7A23"/>
    <w:rsid w:val="003E7A4D"/>
    <w:rsid w:val="003E7F0F"/>
    <w:rsid w:val="003F0050"/>
    <w:rsid w:val="003F009E"/>
    <w:rsid w:val="003F00E1"/>
    <w:rsid w:val="003F02A5"/>
    <w:rsid w:val="003F04E3"/>
    <w:rsid w:val="003F0FC7"/>
    <w:rsid w:val="003F0FF3"/>
    <w:rsid w:val="003F1436"/>
    <w:rsid w:val="003F15AD"/>
    <w:rsid w:val="003F167E"/>
    <w:rsid w:val="003F16AC"/>
    <w:rsid w:val="003F20A9"/>
    <w:rsid w:val="003F2356"/>
    <w:rsid w:val="003F2D58"/>
    <w:rsid w:val="003F2D8A"/>
    <w:rsid w:val="003F2E7F"/>
    <w:rsid w:val="003F3334"/>
    <w:rsid w:val="003F33AF"/>
    <w:rsid w:val="003F3642"/>
    <w:rsid w:val="003F36C5"/>
    <w:rsid w:val="003F373F"/>
    <w:rsid w:val="003F38D2"/>
    <w:rsid w:val="003F3B54"/>
    <w:rsid w:val="003F3D94"/>
    <w:rsid w:val="003F4033"/>
    <w:rsid w:val="003F4291"/>
    <w:rsid w:val="003F4378"/>
    <w:rsid w:val="003F4389"/>
    <w:rsid w:val="003F4557"/>
    <w:rsid w:val="003F45C2"/>
    <w:rsid w:val="003F4A39"/>
    <w:rsid w:val="003F505D"/>
    <w:rsid w:val="003F5573"/>
    <w:rsid w:val="003F5672"/>
    <w:rsid w:val="003F5E70"/>
    <w:rsid w:val="003F5FC2"/>
    <w:rsid w:val="003F61D1"/>
    <w:rsid w:val="003F6431"/>
    <w:rsid w:val="003F64BA"/>
    <w:rsid w:val="003F6B48"/>
    <w:rsid w:val="003F70D7"/>
    <w:rsid w:val="003F7222"/>
    <w:rsid w:val="003F760F"/>
    <w:rsid w:val="003F76A9"/>
    <w:rsid w:val="003F7721"/>
    <w:rsid w:val="003F7847"/>
    <w:rsid w:val="003F7A61"/>
    <w:rsid w:val="003F7DD2"/>
    <w:rsid w:val="003F7DEC"/>
    <w:rsid w:val="00400293"/>
    <w:rsid w:val="0040040D"/>
    <w:rsid w:val="00400410"/>
    <w:rsid w:val="004004C7"/>
    <w:rsid w:val="00400533"/>
    <w:rsid w:val="00400553"/>
    <w:rsid w:val="0040086B"/>
    <w:rsid w:val="00400CC3"/>
    <w:rsid w:val="00400CCE"/>
    <w:rsid w:val="00400E81"/>
    <w:rsid w:val="00401216"/>
    <w:rsid w:val="004012E9"/>
    <w:rsid w:val="00401499"/>
    <w:rsid w:val="004017C4"/>
    <w:rsid w:val="00401B42"/>
    <w:rsid w:val="00401D57"/>
    <w:rsid w:val="0040216D"/>
    <w:rsid w:val="0040235B"/>
    <w:rsid w:val="0040264C"/>
    <w:rsid w:val="0040295C"/>
    <w:rsid w:val="004029CD"/>
    <w:rsid w:val="00402ABE"/>
    <w:rsid w:val="00402D1D"/>
    <w:rsid w:val="00402E4A"/>
    <w:rsid w:val="0040375E"/>
    <w:rsid w:val="00403B86"/>
    <w:rsid w:val="00404001"/>
    <w:rsid w:val="004040F0"/>
    <w:rsid w:val="00404172"/>
    <w:rsid w:val="0040422F"/>
    <w:rsid w:val="004042ED"/>
    <w:rsid w:val="00404854"/>
    <w:rsid w:val="00404AF6"/>
    <w:rsid w:val="00404B5C"/>
    <w:rsid w:val="00404BEA"/>
    <w:rsid w:val="00404D94"/>
    <w:rsid w:val="00404F89"/>
    <w:rsid w:val="00404F8F"/>
    <w:rsid w:val="004050CB"/>
    <w:rsid w:val="0040512A"/>
    <w:rsid w:val="004054BF"/>
    <w:rsid w:val="004058F1"/>
    <w:rsid w:val="00405909"/>
    <w:rsid w:val="00406267"/>
    <w:rsid w:val="0040629F"/>
    <w:rsid w:val="0040643D"/>
    <w:rsid w:val="004066CB"/>
    <w:rsid w:val="00406825"/>
    <w:rsid w:val="00406884"/>
    <w:rsid w:val="00406983"/>
    <w:rsid w:val="00406E3D"/>
    <w:rsid w:val="00406E6A"/>
    <w:rsid w:val="0040754D"/>
    <w:rsid w:val="004079E2"/>
    <w:rsid w:val="004079ED"/>
    <w:rsid w:val="00407BF0"/>
    <w:rsid w:val="00410089"/>
    <w:rsid w:val="00410194"/>
    <w:rsid w:val="004102E4"/>
    <w:rsid w:val="004102EA"/>
    <w:rsid w:val="0041040E"/>
    <w:rsid w:val="00410A4A"/>
    <w:rsid w:val="00410B2B"/>
    <w:rsid w:val="00410E23"/>
    <w:rsid w:val="00410FAA"/>
    <w:rsid w:val="0041114E"/>
    <w:rsid w:val="004115A7"/>
    <w:rsid w:val="00411860"/>
    <w:rsid w:val="00411895"/>
    <w:rsid w:val="004119E9"/>
    <w:rsid w:val="00411DF0"/>
    <w:rsid w:val="00411EBE"/>
    <w:rsid w:val="004126BE"/>
    <w:rsid w:val="0041282A"/>
    <w:rsid w:val="00412898"/>
    <w:rsid w:val="00412A69"/>
    <w:rsid w:val="00412DAA"/>
    <w:rsid w:val="00413CA8"/>
    <w:rsid w:val="00413E17"/>
    <w:rsid w:val="00413F12"/>
    <w:rsid w:val="004142B6"/>
    <w:rsid w:val="00414311"/>
    <w:rsid w:val="004144DF"/>
    <w:rsid w:val="00414616"/>
    <w:rsid w:val="00414703"/>
    <w:rsid w:val="00414975"/>
    <w:rsid w:val="00414C06"/>
    <w:rsid w:val="004150EF"/>
    <w:rsid w:val="00415295"/>
    <w:rsid w:val="0041530E"/>
    <w:rsid w:val="004156D4"/>
    <w:rsid w:val="0041570D"/>
    <w:rsid w:val="00415A59"/>
    <w:rsid w:val="004161B1"/>
    <w:rsid w:val="004164EA"/>
    <w:rsid w:val="0041655B"/>
    <w:rsid w:val="0041662B"/>
    <w:rsid w:val="004166C4"/>
    <w:rsid w:val="00416800"/>
    <w:rsid w:val="00416D12"/>
    <w:rsid w:val="0041701D"/>
    <w:rsid w:val="004170B4"/>
    <w:rsid w:val="00417279"/>
    <w:rsid w:val="004172D8"/>
    <w:rsid w:val="00417507"/>
    <w:rsid w:val="004178C1"/>
    <w:rsid w:val="00417B40"/>
    <w:rsid w:val="00417C49"/>
    <w:rsid w:val="00417CBE"/>
    <w:rsid w:val="00417F3D"/>
    <w:rsid w:val="00420484"/>
    <w:rsid w:val="00420CEF"/>
    <w:rsid w:val="00420F2E"/>
    <w:rsid w:val="0042117B"/>
    <w:rsid w:val="004213C3"/>
    <w:rsid w:val="00421A5F"/>
    <w:rsid w:val="00421AD8"/>
    <w:rsid w:val="00421C1D"/>
    <w:rsid w:val="004220AC"/>
    <w:rsid w:val="00422199"/>
    <w:rsid w:val="0042284E"/>
    <w:rsid w:val="00422A58"/>
    <w:rsid w:val="00422AE1"/>
    <w:rsid w:val="00422C59"/>
    <w:rsid w:val="00422E17"/>
    <w:rsid w:val="00423499"/>
    <w:rsid w:val="00423DE4"/>
    <w:rsid w:val="00423E39"/>
    <w:rsid w:val="0042422D"/>
    <w:rsid w:val="00424412"/>
    <w:rsid w:val="004244B5"/>
    <w:rsid w:val="00424A82"/>
    <w:rsid w:val="0042510E"/>
    <w:rsid w:val="0042526F"/>
    <w:rsid w:val="004253BF"/>
    <w:rsid w:val="0042544C"/>
    <w:rsid w:val="0042563B"/>
    <w:rsid w:val="00425749"/>
    <w:rsid w:val="00425D6A"/>
    <w:rsid w:val="00425F20"/>
    <w:rsid w:val="0042629D"/>
    <w:rsid w:val="00426443"/>
    <w:rsid w:val="0042649E"/>
    <w:rsid w:val="004268E5"/>
    <w:rsid w:val="00426D52"/>
    <w:rsid w:val="00426F98"/>
    <w:rsid w:val="004274EE"/>
    <w:rsid w:val="004279F2"/>
    <w:rsid w:val="00427A30"/>
    <w:rsid w:val="00427B14"/>
    <w:rsid w:val="00430265"/>
    <w:rsid w:val="004311B3"/>
    <w:rsid w:val="00431369"/>
    <w:rsid w:val="004313D0"/>
    <w:rsid w:val="00432077"/>
    <w:rsid w:val="004324DE"/>
    <w:rsid w:val="004324EB"/>
    <w:rsid w:val="004328E0"/>
    <w:rsid w:val="0043296E"/>
    <w:rsid w:val="004332A8"/>
    <w:rsid w:val="00433338"/>
    <w:rsid w:val="00433449"/>
    <w:rsid w:val="00433495"/>
    <w:rsid w:val="00433965"/>
    <w:rsid w:val="00433E03"/>
    <w:rsid w:val="00434007"/>
    <w:rsid w:val="00434475"/>
    <w:rsid w:val="0043483E"/>
    <w:rsid w:val="00434A51"/>
    <w:rsid w:val="00434B82"/>
    <w:rsid w:val="00434F1A"/>
    <w:rsid w:val="00435023"/>
    <w:rsid w:val="004353D3"/>
    <w:rsid w:val="0043545A"/>
    <w:rsid w:val="00435A14"/>
    <w:rsid w:val="00435ABF"/>
    <w:rsid w:val="00435C10"/>
    <w:rsid w:val="00435D6C"/>
    <w:rsid w:val="00435E24"/>
    <w:rsid w:val="00436189"/>
    <w:rsid w:val="0043671C"/>
    <w:rsid w:val="004367AE"/>
    <w:rsid w:val="004368D9"/>
    <w:rsid w:val="00436CE4"/>
    <w:rsid w:val="00437074"/>
    <w:rsid w:val="0043738F"/>
    <w:rsid w:val="004373EF"/>
    <w:rsid w:val="004379D8"/>
    <w:rsid w:val="00437BD6"/>
    <w:rsid w:val="00437E25"/>
    <w:rsid w:val="00437EFF"/>
    <w:rsid w:val="004400C8"/>
    <w:rsid w:val="0044021D"/>
    <w:rsid w:val="00440367"/>
    <w:rsid w:val="004406E4"/>
    <w:rsid w:val="004408C3"/>
    <w:rsid w:val="004409CA"/>
    <w:rsid w:val="00440DBC"/>
    <w:rsid w:val="004410C7"/>
    <w:rsid w:val="00441118"/>
    <w:rsid w:val="0044141B"/>
    <w:rsid w:val="004415AC"/>
    <w:rsid w:val="004416D3"/>
    <w:rsid w:val="00441782"/>
    <w:rsid w:val="0044182D"/>
    <w:rsid w:val="00441E24"/>
    <w:rsid w:val="00442214"/>
    <w:rsid w:val="004424F3"/>
    <w:rsid w:val="004429FA"/>
    <w:rsid w:val="00442E19"/>
    <w:rsid w:val="00443055"/>
    <w:rsid w:val="00443268"/>
    <w:rsid w:val="00443834"/>
    <w:rsid w:val="0044386C"/>
    <w:rsid w:val="00443B37"/>
    <w:rsid w:val="00443B85"/>
    <w:rsid w:val="00443BEC"/>
    <w:rsid w:val="00444094"/>
    <w:rsid w:val="0044416B"/>
    <w:rsid w:val="004442F8"/>
    <w:rsid w:val="00444617"/>
    <w:rsid w:val="00444A14"/>
    <w:rsid w:val="00444BA2"/>
    <w:rsid w:val="00444D7D"/>
    <w:rsid w:val="00444F94"/>
    <w:rsid w:val="004451C7"/>
    <w:rsid w:val="004451CA"/>
    <w:rsid w:val="004454A8"/>
    <w:rsid w:val="0044553F"/>
    <w:rsid w:val="00445871"/>
    <w:rsid w:val="00445F54"/>
    <w:rsid w:val="004460DA"/>
    <w:rsid w:val="00446508"/>
    <w:rsid w:val="00446700"/>
    <w:rsid w:val="00446CEB"/>
    <w:rsid w:val="00446D0E"/>
    <w:rsid w:val="00446D2D"/>
    <w:rsid w:val="0044740E"/>
    <w:rsid w:val="0044764B"/>
    <w:rsid w:val="004476A5"/>
    <w:rsid w:val="0044798B"/>
    <w:rsid w:val="00447D02"/>
    <w:rsid w:val="00447D36"/>
    <w:rsid w:val="004500DF"/>
    <w:rsid w:val="004503FB"/>
    <w:rsid w:val="00450CFD"/>
    <w:rsid w:val="00450E55"/>
    <w:rsid w:val="00451271"/>
    <w:rsid w:val="004523B5"/>
    <w:rsid w:val="004524FB"/>
    <w:rsid w:val="004527E0"/>
    <w:rsid w:val="004529FE"/>
    <w:rsid w:val="00452A7D"/>
    <w:rsid w:val="00452BD2"/>
    <w:rsid w:val="00453290"/>
    <w:rsid w:val="004535F3"/>
    <w:rsid w:val="004536BE"/>
    <w:rsid w:val="0045374B"/>
    <w:rsid w:val="00453818"/>
    <w:rsid w:val="0045383C"/>
    <w:rsid w:val="004538C2"/>
    <w:rsid w:val="00453C46"/>
    <w:rsid w:val="00453C93"/>
    <w:rsid w:val="0045405F"/>
    <w:rsid w:val="0045412A"/>
    <w:rsid w:val="004543AA"/>
    <w:rsid w:val="00454876"/>
    <w:rsid w:val="00454A29"/>
    <w:rsid w:val="00454D6B"/>
    <w:rsid w:val="004551AA"/>
    <w:rsid w:val="004553BD"/>
    <w:rsid w:val="0045553B"/>
    <w:rsid w:val="004558F6"/>
    <w:rsid w:val="004559F3"/>
    <w:rsid w:val="00455DF7"/>
    <w:rsid w:val="0045614D"/>
    <w:rsid w:val="00456158"/>
    <w:rsid w:val="004564D4"/>
    <w:rsid w:val="00456900"/>
    <w:rsid w:val="004569C0"/>
    <w:rsid w:val="00456C77"/>
    <w:rsid w:val="004574E0"/>
    <w:rsid w:val="004576CA"/>
    <w:rsid w:val="00457AAF"/>
    <w:rsid w:val="00457C55"/>
    <w:rsid w:val="00457C7D"/>
    <w:rsid w:val="0046034F"/>
    <w:rsid w:val="00460ABB"/>
    <w:rsid w:val="00460BAE"/>
    <w:rsid w:val="00460CDA"/>
    <w:rsid w:val="00460F22"/>
    <w:rsid w:val="004617F2"/>
    <w:rsid w:val="00461847"/>
    <w:rsid w:val="00461A26"/>
    <w:rsid w:val="004620E5"/>
    <w:rsid w:val="004629B1"/>
    <w:rsid w:val="00462BF9"/>
    <w:rsid w:val="00462E0F"/>
    <w:rsid w:val="00462E10"/>
    <w:rsid w:val="00462E6E"/>
    <w:rsid w:val="0046309A"/>
    <w:rsid w:val="004631B4"/>
    <w:rsid w:val="0046321A"/>
    <w:rsid w:val="0046329B"/>
    <w:rsid w:val="004633F7"/>
    <w:rsid w:val="00463704"/>
    <w:rsid w:val="00463839"/>
    <w:rsid w:val="00463CAC"/>
    <w:rsid w:val="00463DB6"/>
    <w:rsid w:val="00464190"/>
    <w:rsid w:val="00464235"/>
    <w:rsid w:val="004644FC"/>
    <w:rsid w:val="00464D4F"/>
    <w:rsid w:val="00464F4A"/>
    <w:rsid w:val="004650AB"/>
    <w:rsid w:val="0046531F"/>
    <w:rsid w:val="004654E2"/>
    <w:rsid w:val="00465570"/>
    <w:rsid w:val="004655BE"/>
    <w:rsid w:val="0046572F"/>
    <w:rsid w:val="00465958"/>
    <w:rsid w:val="00465AE7"/>
    <w:rsid w:val="00465D56"/>
    <w:rsid w:val="00465E02"/>
    <w:rsid w:val="004662DD"/>
    <w:rsid w:val="00466390"/>
    <w:rsid w:val="0046678F"/>
    <w:rsid w:val="00466A36"/>
    <w:rsid w:val="00466A51"/>
    <w:rsid w:val="00466C37"/>
    <w:rsid w:val="00466CEA"/>
    <w:rsid w:val="00466F21"/>
    <w:rsid w:val="004674A8"/>
    <w:rsid w:val="004674FB"/>
    <w:rsid w:val="0046750A"/>
    <w:rsid w:val="0047028C"/>
    <w:rsid w:val="00470409"/>
    <w:rsid w:val="004705D1"/>
    <w:rsid w:val="00470982"/>
    <w:rsid w:val="00470ABB"/>
    <w:rsid w:val="00470B28"/>
    <w:rsid w:val="00470F85"/>
    <w:rsid w:val="00470F9A"/>
    <w:rsid w:val="00471058"/>
    <w:rsid w:val="00471310"/>
    <w:rsid w:val="00471346"/>
    <w:rsid w:val="00471AD3"/>
    <w:rsid w:val="00471E96"/>
    <w:rsid w:val="00471F97"/>
    <w:rsid w:val="00471FC6"/>
    <w:rsid w:val="004728B5"/>
    <w:rsid w:val="00472E65"/>
    <w:rsid w:val="00472FA5"/>
    <w:rsid w:val="00472FAD"/>
    <w:rsid w:val="00473106"/>
    <w:rsid w:val="0047355D"/>
    <w:rsid w:val="00473561"/>
    <w:rsid w:val="004737FD"/>
    <w:rsid w:val="004738A9"/>
    <w:rsid w:val="004739CB"/>
    <w:rsid w:val="00473B35"/>
    <w:rsid w:val="00473B8A"/>
    <w:rsid w:val="00473C4C"/>
    <w:rsid w:val="00473C7E"/>
    <w:rsid w:val="004741D0"/>
    <w:rsid w:val="00474254"/>
    <w:rsid w:val="0047440C"/>
    <w:rsid w:val="00474604"/>
    <w:rsid w:val="00474674"/>
    <w:rsid w:val="00474813"/>
    <w:rsid w:val="00474B5F"/>
    <w:rsid w:val="00474D5F"/>
    <w:rsid w:val="00474E4A"/>
    <w:rsid w:val="00474FE8"/>
    <w:rsid w:val="00475753"/>
    <w:rsid w:val="0047657D"/>
    <w:rsid w:val="0047673A"/>
    <w:rsid w:val="0047673B"/>
    <w:rsid w:val="00476996"/>
    <w:rsid w:val="004769AA"/>
    <w:rsid w:val="00476B47"/>
    <w:rsid w:val="0047700C"/>
    <w:rsid w:val="004771D3"/>
    <w:rsid w:val="004775A2"/>
    <w:rsid w:val="00480007"/>
    <w:rsid w:val="00480768"/>
    <w:rsid w:val="004813FC"/>
    <w:rsid w:val="00481732"/>
    <w:rsid w:val="00481760"/>
    <w:rsid w:val="00482126"/>
    <w:rsid w:val="00482249"/>
    <w:rsid w:val="00482451"/>
    <w:rsid w:val="00482ADD"/>
    <w:rsid w:val="00482F6C"/>
    <w:rsid w:val="0048300F"/>
    <w:rsid w:val="004834D4"/>
    <w:rsid w:val="004836D5"/>
    <w:rsid w:val="004838C2"/>
    <w:rsid w:val="00483ADA"/>
    <w:rsid w:val="00483BB4"/>
    <w:rsid w:val="00483C51"/>
    <w:rsid w:val="00483D06"/>
    <w:rsid w:val="00484064"/>
    <w:rsid w:val="00484172"/>
    <w:rsid w:val="0048443D"/>
    <w:rsid w:val="0048448A"/>
    <w:rsid w:val="0048449A"/>
    <w:rsid w:val="004846E0"/>
    <w:rsid w:val="00484794"/>
    <w:rsid w:val="004847C3"/>
    <w:rsid w:val="004850CC"/>
    <w:rsid w:val="0048519A"/>
    <w:rsid w:val="00485325"/>
    <w:rsid w:val="0048552B"/>
    <w:rsid w:val="00485645"/>
    <w:rsid w:val="00485649"/>
    <w:rsid w:val="00485669"/>
    <w:rsid w:val="00485757"/>
    <w:rsid w:val="00485A8F"/>
    <w:rsid w:val="00485C55"/>
    <w:rsid w:val="00485CA4"/>
    <w:rsid w:val="00485EE7"/>
    <w:rsid w:val="00485EF7"/>
    <w:rsid w:val="004863AF"/>
    <w:rsid w:val="004864DA"/>
    <w:rsid w:val="004865AC"/>
    <w:rsid w:val="0048694B"/>
    <w:rsid w:val="0048698A"/>
    <w:rsid w:val="00486A43"/>
    <w:rsid w:val="00486B26"/>
    <w:rsid w:val="00486E64"/>
    <w:rsid w:val="00486FDE"/>
    <w:rsid w:val="004870D6"/>
    <w:rsid w:val="0048714A"/>
    <w:rsid w:val="00487371"/>
    <w:rsid w:val="0048785C"/>
    <w:rsid w:val="004878ED"/>
    <w:rsid w:val="00487B26"/>
    <w:rsid w:val="00487C9E"/>
    <w:rsid w:val="00487CB5"/>
    <w:rsid w:val="00487D13"/>
    <w:rsid w:val="00487FF2"/>
    <w:rsid w:val="0049032B"/>
    <w:rsid w:val="0049066F"/>
    <w:rsid w:val="00490700"/>
    <w:rsid w:val="00490874"/>
    <w:rsid w:val="004908D3"/>
    <w:rsid w:val="0049090F"/>
    <w:rsid w:val="004909B9"/>
    <w:rsid w:val="00490A9F"/>
    <w:rsid w:val="00490FDD"/>
    <w:rsid w:val="004912F0"/>
    <w:rsid w:val="0049185F"/>
    <w:rsid w:val="00491DDD"/>
    <w:rsid w:val="00491E38"/>
    <w:rsid w:val="00491EB6"/>
    <w:rsid w:val="00491EB7"/>
    <w:rsid w:val="00491FA0"/>
    <w:rsid w:val="00492021"/>
    <w:rsid w:val="00492051"/>
    <w:rsid w:val="00492253"/>
    <w:rsid w:val="00492B4C"/>
    <w:rsid w:val="00492B7B"/>
    <w:rsid w:val="00492FD8"/>
    <w:rsid w:val="00493010"/>
    <w:rsid w:val="0049304A"/>
    <w:rsid w:val="004931B2"/>
    <w:rsid w:val="00493A5E"/>
    <w:rsid w:val="00493FEA"/>
    <w:rsid w:val="0049408F"/>
    <w:rsid w:val="004941A9"/>
    <w:rsid w:val="00494514"/>
    <w:rsid w:val="00494A76"/>
    <w:rsid w:val="00494D9C"/>
    <w:rsid w:val="00494EF6"/>
    <w:rsid w:val="00495674"/>
    <w:rsid w:val="00495EB9"/>
    <w:rsid w:val="00496272"/>
    <w:rsid w:val="0049649E"/>
    <w:rsid w:val="00496794"/>
    <w:rsid w:val="00496D7F"/>
    <w:rsid w:val="004977EF"/>
    <w:rsid w:val="004979C3"/>
    <w:rsid w:val="00497F26"/>
    <w:rsid w:val="00497F5A"/>
    <w:rsid w:val="004A051F"/>
    <w:rsid w:val="004A0CA1"/>
    <w:rsid w:val="004A1201"/>
    <w:rsid w:val="004A1495"/>
    <w:rsid w:val="004A1AC6"/>
    <w:rsid w:val="004A1C69"/>
    <w:rsid w:val="004A1F86"/>
    <w:rsid w:val="004A2019"/>
    <w:rsid w:val="004A220D"/>
    <w:rsid w:val="004A2237"/>
    <w:rsid w:val="004A23B3"/>
    <w:rsid w:val="004A23C8"/>
    <w:rsid w:val="004A24EB"/>
    <w:rsid w:val="004A262A"/>
    <w:rsid w:val="004A2AC2"/>
    <w:rsid w:val="004A2B06"/>
    <w:rsid w:val="004A2CAD"/>
    <w:rsid w:val="004A2E0B"/>
    <w:rsid w:val="004A3205"/>
    <w:rsid w:val="004A34E7"/>
    <w:rsid w:val="004A3610"/>
    <w:rsid w:val="004A36EA"/>
    <w:rsid w:val="004A4098"/>
    <w:rsid w:val="004A41AF"/>
    <w:rsid w:val="004A479C"/>
    <w:rsid w:val="004A48F9"/>
    <w:rsid w:val="004A4E26"/>
    <w:rsid w:val="004A4EC8"/>
    <w:rsid w:val="004A52C8"/>
    <w:rsid w:val="004A5FDA"/>
    <w:rsid w:val="004A62EA"/>
    <w:rsid w:val="004A6682"/>
    <w:rsid w:val="004A678F"/>
    <w:rsid w:val="004A6882"/>
    <w:rsid w:val="004A6B47"/>
    <w:rsid w:val="004A6C39"/>
    <w:rsid w:val="004A6C61"/>
    <w:rsid w:val="004A6D95"/>
    <w:rsid w:val="004A6FB9"/>
    <w:rsid w:val="004A7329"/>
    <w:rsid w:val="004A73E6"/>
    <w:rsid w:val="004A73F4"/>
    <w:rsid w:val="004A748F"/>
    <w:rsid w:val="004A7564"/>
    <w:rsid w:val="004A7765"/>
    <w:rsid w:val="004A78E3"/>
    <w:rsid w:val="004A7BD0"/>
    <w:rsid w:val="004A7E11"/>
    <w:rsid w:val="004B042D"/>
    <w:rsid w:val="004B060D"/>
    <w:rsid w:val="004B0780"/>
    <w:rsid w:val="004B0AC0"/>
    <w:rsid w:val="004B0AFE"/>
    <w:rsid w:val="004B0CB7"/>
    <w:rsid w:val="004B0D09"/>
    <w:rsid w:val="004B0EF3"/>
    <w:rsid w:val="004B1437"/>
    <w:rsid w:val="004B176A"/>
    <w:rsid w:val="004B1AC3"/>
    <w:rsid w:val="004B1FA7"/>
    <w:rsid w:val="004B1FA9"/>
    <w:rsid w:val="004B1FB8"/>
    <w:rsid w:val="004B208B"/>
    <w:rsid w:val="004B232A"/>
    <w:rsid w:val="004B24FE"/>
    <w:rsid w:val="004B28DC"/>
    <w:rsid w:val="004B2BCE"/>
    <w:rsid w:val="004B2EF2"/>
    <w:rsid w:val="004B3765"/>
    <w:rsid w:val="004B38D4"/>
    <w:rsid w:val="004B3E6E"/>
    <w:rsid w:val="004B40C9"/>
    <w:rsid w:val="004B424E"/>
    <w:rsid w:val="004B48DF"/>
    <w:rsid w:val="004B508F"/>
    <w:rsid w:val="004B5455"/>
    <w:rsid w:val="004B54F8"/>
    <w:rsid w:val="004B568A"/>
    <w:rsid w:val="004B58A0"/>
    <w:rsid w:val="004B5E3D"/>
    <w:rsid w:val="004B6080"/>
    <w:rsid w:val="004B61E4"/>
    <w:rsid w:val="004B62B1"/>
    <w:rsid w:val="004B64B4"/>
    <w:rsid w:val="004B6C24"/>
    <w:rsid w:val="004B6E2A"/>
    <w:rsid w:val="004B6FF4"/>
    <w:rsid w:val="004B7886"/>
    <w:rsid w:val="004B7931"/>
    <w:rsid w:val="004B79BC"/>
    <w:rsid w:val="004B7B5A"/>
    <w:rsid w:val="004B7E9D"/>
    <w:rsid w:val="004C0674"/>
    <w:rsid w:val="004C0E3A"/>
    <w:rsid w:val="004C1070"/>
    <w:rsid w:val="004C1115"/>
    <w:rsid w:val="004C124A"/>
    <w:rsid w:val="004C1670"/>
    <w:rsid w:val="004C16E5"/>
    <w:rsid w:val="004C1970"/>
    <w:rsid w:val="004C1DF7"/>
    <w:rsid w:val="004C2388"/>
    <w:rsid w:val="004C23D6"/>
    <w:rsid w:val="004C24D0"/>
    <w:rsid w:val="004C2586"/>
    <w:rsid w:val="004C259F"/>
    <w:rsid w:val="004C2607"/>
    <w:rsid w:val="004C2716"/>
    <w:rsid w:val="004C2801"/>
    <w:rsid w:val="004C2877"/>
    <w:rsid w:val="004C2B87"/>
    <w:rsid w:val="004C2BD2"/>
    <w:rsid w:val="004C2D65"/>
    <w:rsid w:val="004C2D99"/>
    <w:rsid w:val="004C3020"/>
    <w:rsid w:val="004C3242"/>
    <w:rsid w:val="004C332C"/>
    <w:rsid w:val="004C336B"/>
    <w:rsid w:val="004C3572"/>
    <w:rsid w:val="004C3668"/>
    <w:rsid w:val="004C3744"/>
    <w:rsid w:val="004C3F99"/>
    <w:rsid w:val="004C402B"/>
    <w:rsid w:val="004C40A4"/>
    <w:rsid w:val="004C40F7"/>
    <w:rsid w:val="004C4CA8"/>
    <w:rsid w:val="004C4E3A"/>
    <w:rsid w:val="004C4E7E"/>
    <w:rsid w:val="004C5361"/>
    <w:rsid w:val="004C5707"/>
    <w:rsid w:val="004C5821"/>
    <w:rsid w:val="004C5A0A"/>
    <w:rsid w:val="004C5A7F"/>
    <w:rsid w:val="004C5B20"/>
    <w:rsid w:val="004C5CBD"/>
    <w:rsid w:val="004C5DD8"/>
    <w:rsid w:val="004C5EEA"/>
    <w:rsid w:val="004C6561"/>
    <w:rsid w:val="004C689A"/>
    <w:rsid w:val="004C696B"/>
    <w:rsid w:val="004C69B5"/>
    <w:rsid w:val="004C6FC5"/>
    <w:rsid w:val="004C72D4"/>
    <w:rsid w:val="004C73C1"/>
    <w:rsid w:val="004C758C"/>
    <w:rsid w:val="004C7599"/>
    <w:rsid w:val="004C7E56"/>
    <w:rsid w:val="004D0096"/>
    <w:rsid w:val="004D0402"/>
    <w:rsid w:val="004D0A01"/>
    <w:rsid w:val="004D0C13"/>
    <w:rsid w:val="004D0EC6"/>
    <w:rsid w:val="004D0EF8"/>
    <w:rsid w:val="004D0F17"/>
    <w:rsid w:val="004D1691"/>
    <w:rsid w:val="004D1714"/>
    <w:rsid w:val="004D1AF9"/>
    <w:rsid w:val="004D1C23"/>
    <w:rsid w:val="004D1E04"/>
    <w:rsid w:val="004D21F2"/>
    <w:rsid w:val="004D2598"/>
    <w:rsid w:val="004D281B"/>
    <w:rsid w:val="004D29CF"/>
    <w:rsid w:val="004D2DFA"/>
    <w:rsid w:val="004D2E23"/>
    <w:rsid w:val="004D2F95"/>
    <w:rsid w:val="004D320B"/>
    <w:rsid w:val="004D35CE"/>
    <w:rsid w:val="004D36F7"/>
    <w:rsid w:val="004D3F7F"/>
    <w:rsid w:val="004D407A"/>
    <w:rsid w:val="004D40DC"/>
    <w:rsid w:val="004D43D1"/>
    <w:rsid w:val="004D4486"/>
    <w:rsid w:val="004D4524"/>
    <w:rsid w:val="004D4A8D"/>
    <w:rsid w:val="004D4ACB"/>
    <w:rsid w:val="004D4B41"/>
    <w:rsid w:val="004D4B97"/>
    <w:rsid w:val="004D4E2F"/>
    <w:rsid w:val="004D4E91"/>
    <w:rsid w:val="004D52CF"/>
    <w:rsid w:val="004D53B6"/>
    <w:rsid w:val="004D556F"/>
    <w:rsid w:val="004D57AD"/>
    <w:rsid w:val="004D5CEC"/>
    <w:rsid w:val="004D607A"/>
    <w:rsid w:val="004D60D8"/>
    <w:rsid w:val="004D677E"/>
    <w:rsid w:val="004D68BC"/>
    <w:rsid w:val="004D694C"/>
    <w:rsid w:val="004D6E33"/>
    <w:rsid w:val="004D6E9A"/>
    <w:rsid w:val="004D702E"/>
    <w:rsid w:val="004D753D"/>
    <w:rsid w:val="004D774B"/>
    <w:rsid w:val="004D796E"/>
    <w:rsid w:val="004D7DEB"/>
    <w:rsid w:val="004D7E00"/>
    <w:rsid w:val="004E036D"/>
    <w:rsid w:val="004E0745"/>
    <w:rsid w:val="004E07D2"/>
    <w:rsid w:val="004E0F02"/>
    <w:rsid w:val="004E102A"/>
    <w:rsid w:val="004E13F1"/>
    <w:rsid w:val="004E1440"/>
    <w:rsid w:val="004E14B2"/>
    <w:rsid w:val="004E1542"/>
    <w:rsid w:val="004E15C2"/>
    <w:rsid w:val="004E1B57"/>
    <w:rsid w:val="004E1C36"/>
    <w:rsid w:val="004E1C38"/>
    <w:rsid w:val="004E1C90"/>
    <w:rsid w:val="004E1ED0"/>
    <w:rsid w:val="004E232F"/>
    <w:rsid w:val="004E248F"/>
    <w:rsid w:val="004E2590"/>
    <w:rsid w:val="004E26BB"/>
    <w:rsid w:val="004E27E8"/>
    <w:rsid w:val="004E2AE9"/>
    <w:rsid w:val="004E2F7E"/>
    <w:rsid w:val="004E3246"/>
    <w:rsid w:val="004E3524"/>
    <w:rsid w:val="004E38FD"/>
    <w:rsid w:val="004E4217"/>
    <w:rsid w:val="004E4294"/>
    <w:rsid w:val="004E442D"/>
    <w:rsid w:val="004E444F"/>
    <w:rsid w:val="004E4BAE"/>
    <w:rsid w:val="004E5040"/>
    <w:rsid w:val="004E5079"/>
    <w:rsid w:val="004E513E"/>
    <w:rsid w:val="004E516F"/>
    <w:rsid w:val="004E51D5"/>
    <w:rsid w:val="004E54AF"/>
    <w:rsid w:val="004E574D"/>
    <w:rsid w:val="004E5A96"/>
    <w:rsid w:val="004E5BF8"/>
    <w:rsid w:val="004E5D37"/>
    <w:rsid w:val="004E5F8D"/>
    <w:rsid w:val="004E65C3"/>
    <w:rsid w:val="004E69A5"/>
    <w:rsid w:val="004E6C0D"/>
    <w:rsid w:val="004E6F66"/>
    <w:rsid w:val="004E7019"/>
    <w:rsid w:val="004E70F4"/>
    <w:rsid w:val="004E724F"/>
    <w:rsid w:val="004E7822"/>
    <w:rsid w:val="004E79B6"/>
    <w:rsid w:val="004E7B31"/>
    <w:rsid w:val="004E7CB5"/>
    <w:rsid w:val="004E7D6B"/>
    <w:rsid w:val="004F01B0"/>
    <w:rsid w:val="004F0460"/>
    <w:rsid w:val="004F0B39"/>
    <w:rsid w:val="004F1989"/>
    <w:rsid w:val="004F1FD5"/>
    <w:rsid w:val="004F2117"/>
    <w:rsid w:val="004F219C"/>
    <w:rsid w:val="004F2486"/>
    <w:rsid w:val="004F2525"/>
    <w:rsid w:val="004F25E5"/>
    <w:rsid w:val="004F26FD"/>
    <w:rsid w:val="004F28EF"/>
    <w:rsid w:val="004F295E"/>
    <w:rsid w:val="004F2A1D"/>
    <w:rsid w:val="004F2E1A"/>
    <w:rsid w:val="004F2F18"/>
    <w:rsid w:val="004F30AF"/>
    <w:rsid w:val="004F3211"/>
    <w:rsid w:val="004F3286"/>
    <w:rsid w:val="004F366D"/>
    <w:rsid w:val="004F3854"/>
    <w:rsid w:val="004F39BB"/>
    <w:rsid w:val="004F3F63"/>
    <w:rsid w:val="004F47BB"/>
    <w:rsid w:val="004F48B6"/>
    <w:rsid w:val="004F49DD"/>
    <w:rsid w:val="004F5074"/>
    <w:rsid w:val="004F54E2"/>
    <w:rsid w:val="004F554B"/>
    <w:rsid w:val="004F5A95"/>
    <w:rsid w:val="004F5E67"/>
    <w:rsid w:val="004F5E75"/>
    <w:rsid w:val="004F5EC7"/>
    <w:rsid w:val="004F64E9"/>
    <w:rsid w:val="004F65EC"/>
    <w:rsid w:val="004F688D"/>
    <w:rsid w:val="004F68AC"/>
    <w:rsid w:val="004F6CE0"/>
    <w:rsid w:val="004F6EF0"/>
    <w:rsid w:val="004F749A"/>
    <w:rsid w:val="004F78BA"/>
    <w:rsid w:val="004F79FF"/>
    <w:rsid w:val="004F7A9B"/>
    <w:rsid w:val="004F7D82"/>
    <w:rsid w:val="004F7DD6"/>
    <w:rsid w:val="004F7EB9"/>
    <w:rsid w:val="005006D4"/>
    <w:rsid w:val="00500895"/>
    <w:rsid w:val="00500B60"/>
    <w:rsid w:val="00500C46"/>
    <w:rsid w:val="005011CB"/>
    <w:rsid w:val="005012CD"/>
    <w:rsid w:val="005014F7"/>
    <w:rsid w:val="00501C6A"/>
    <w:rsid w:val="00501C83"/>
    <w:rsid w:val="0050280E"/>
    <w:rsid w:val="00502A98"/>
    <w:rsid w:val="00502B42"/>
    <w:rsid w:val="00502BA5"/>
    <w:rsid w:val="005034B3"/>
    <w:rsid w:val="00503617"/>
    <w:rsid w:val="005036B2"/>
    <w:rsid w:val="00503840"/>
    <w:rsid w:val="00503BB7"/>
    <w:rsid w:val="00503BC6"/>
    <w:rsid w:val="00503C35"/>
    <w:rsid w:val="00503D36"/>
    <w:rsid w:val="00504171"/>
    <w:rsid w:val="005041A7"/>
    <w:rsid w:val="00504425"/>
    <w:rsid w:val="00504662"/>
    <w:rsid w:val="00504A53"/>
    <w:rsid w:val="00504CEF"/>
    <w:rsid w:val="005052EA"/>
    <w:rsid w:val="00505382"/>
    <w:rsid w:val="0050538D"/>
    <w:rsid w:val="00505498"/>
    <w:rsid w:val="005055C3"/>
    <w:rsid w:val="00505925"/>
    <w:rsid w:val="00505C1F"/>
    <w:rsid w:val="005066D9"/>
    <w:rsid w:val="00506750"/>
    <w:rsid w:val="005067EB"/>
    <w:rsid w:val="00506AF5"/>
    <w:rsid w:val="00506C99"/>
    <w:rsid w:val="00506DC2"/>
    <w:rsid w:val="00506EA4"/>
    <w:rsid w:val="00507153"/>
    <w:rsid w:val="005079BE"/>
    <w:rsid w:val="00507BEB"/>
    <w:rsid w:val="00507C4A"/>
    <w:rsid w:val="00507CEB"/>
    <w:rsid w:val="00507DDA"/>
    <w:rsid w:val="00507F2D"/>
    <w:rsid w:val="005102BD"/>
    <w:rsid w:val="00510A3A"/>
    <w:rsid w:val="00510C45"/>
    <w:rsid w:val="00510EE6"/>
    <w:rsid w:val="00511298"/>
    <w:rsid w:val="0051154A"/>
    <w:rsid w:val="00511605"/>
    <w:rsid w:val="005119E1"/>
    <w:rsid w:val="00511AC3"/>
    <w:rsid w:val="00511CA1"/>
    <w:rsid w:val="00511CE3"/>
    <w:rsid w:val="00511FFF"/>
    <w:rsid w:val="00512243"/>
    <w:rsid w:val="00512331"/>
    <w:rsid w:val="005129FB"/>
    <w:rsid w:val="00512A0C"/>
    <w:rsid w:val="00512BE8"/>
    <w:rsid w:val="00512EC4"/>
    <w:rsid w:val="0051334C"/>
    <w:rsid w:val="0051341A"/>
    <w:rsid w:val="005135ED"/>
    <w:rsid w:val="005136BF"/>
    <w:rsid w:val="005138BF"/>
    <w:rsid w:val="005139F5"/>
    <w:rsid w:val="00513BAB"/>
    <w:rsid w:val="00513C82"/>
    <w:rsid w:val="00513D65"/>
    <w:rsid w:val="005140AB"/>
    <w:rsid w:val="00514134"/>
    <w:rsid w:val="005141D3"/>
    <w:rsid w:val="005141D8"/>
    <w:rsid w:val="005142E4"/>
    <w:rsid w:val="00514465"/>
    <w:rsid w:val="0051498A"/>
    <w:rsid w:val="00514A55"/>
    <w:rsid w:val="00514DDC"/>
    <w:rsid w:val="0051558E"/>
    <w:rsid w:val="0051582F"/>
    <w:rsid w:val="00515850"/>
    <w:rsid w:val="005159B0"/>
    <w:rsid w:val="00515BC6"/>
    <w:rsid w:val="00515CA0"/>
    <w:rsid w:val="00515DFC"/>
    <w:rsid w:val="00515F36"/>
    <w:rsid w:val="00515F60"/>
    <w:rsid w:val="00515FFC"/>
    <w:rsid w:val="005161CE"/>
    <w:rsid w:val="005162E5"/>
    <w:rsid w:val="0051645E"/>
    <w:rsid w:val="00516535"/>
    <w:rsid w:val="00516580"/>
    <w:rsid w:val="00516695"/>
    <w:rsid w:val="00516F83"/>
    <w:rsid w:val="005170E3"/>
    <w:rsid w:val="00517252"/>
    <w:rsid w:val="005174D9"/>
    <w:rsid w:val="00517661"/>
    <w:rsid w:val="00517BAB"/>
    <w:rsid w:val="00517CD1"/>
    <w:rsid w:val="00517EA4"/>
    <w:rsid w:val="00520349"/>
    <w:rsid w:val="00520E57"/>
    <w:rsid w:val="00520F22"/>
    <w:rsid w:val="005212F4"/>
    <w:rsid w:val="0052147C"/>
    <w:rsid w:val="00521555"/>
    <w:rsid w:val="00521B43"/>
    <w:rsid w:val="00521E7F"/>
    <w:rsid w:val="00522086"/>
    <w:rsid w:val="00522104"/>
    <w:rsid w:val="00522256"/>
    <w:rsid w:val="00522278"/>
    <w:rsid w:val="0052260F"/>
    <w:rsid w:val="005227E0"/>
    <w:rsid w:val="00522A11"/>
    <w:rsid w:val="00522B71"/>
    <w:rsid w:val="00522C6E"/>
    <w:rsid w:val="00522EA4"/>
    <w:rsid w:val="0052347C"/>
    <w:rsid w:val="005235B4"/>
    <w:rsid w:val="00523C91"/>
    <w:rsid w:val="005241B1"/>
    <w:rsid w:val="0052484F"/>
    <w:rsid w:val="0052507D"/>
    <w:rsid w:val="00525262"/>
    <w:rsid w:val="00525A65"/>
    <w:rsid w:val="00525CAC"/>
    <w:rsid w:val="00525E1A"/>
    <w:rsid w:val="00525F9A"/>
    <w:rsid w:val="00525FA0"/>
    <w:rsid w:val="005260E8"/>
    <w:rsid w:val="0052615D"/>
    <w:rsid w:val="0052650D"/>
    <w:rsid w:val="00526576"/>
    <w:rsid w:val="00526799"/>
    <w:rsid w:val="00526E2E"/>
    <w:rsid w:val="0052725B"/>
    <w:rsid w:val="0052725F"/>
    <w:rsid w:val="0052787A"/>
    <w:rsid w:val="00527DA2"/>
    <w:rsid w:val="00527F33"/>
    <w:rsid w:val="00527F8C"/>
    <w:rsid w:val="00527FAB"/>
    <w:rsid w:val="005303F1"/>
    <w:rsid w:val="00530438"/>
    <w:rsid w:val="0053072F"/>
    <w:rsid w:val="0053073C"/>
    <w:rsid w:val="00530946"/>
    <w:rsid w:val="00530C85"/>
    <w:rsid w:val="0053169F"/>
    <w:rsid w:val="00531B22"/>
    <w:rsid w:val="00532369"/>
    <w:rsid w:val="0053285A"/>
    <w:rsid w:val="005330C2"/>
    <w:rsid w:val="005332A0"/>
    <w:rsid w:val="00533449"/>
    <w:rsid w:val="005334D3"/>
    <w:rsid w:val="00533548"/>
    <w:rsid w:val="005335A8"/>
    <w:rsid w:val="005336EF"/>
    <w:rsid w:val="00533917"/>
    <w:rsid w:val="0053393C"/>
    <w:rsid w:val="00533983"/>
    <w:rsid w:val="00533BD2"/>
    <w:rsid w:val="00533C39"/>
    <w:rsid w:val="00533CB9"/>
    <w:rsid w:val="00533F1E"/>
    <w:rsid w:val="005341E8"/>
    <w:rsid w:val="0053432E"/>
    <w:rsid w:val="00534E84"/>
    <w:rsid w:val="005353E9"/>
    <w:rsid w:val="00535AE9"/>
    <w:rsid w:val="00535DB1"/>
    <w:rsid w:val="00535DDE"/>
    <w:rsid w:val="00535F02"/>
    <w:rsid w:val="00536021"/>
    <w:rsid w:val="0053627E"/>
    <w:rsid w:val="005364FA"/>
    <w:rsid w:val="00536537"/>
    <w:rsid w:val="00536DB3"/>
    <w:rsid w:val="00536FB6"/>
    <w:rsid w:val="005373C2"/>
    <w:rsid w:val="0053774A"/>
    <w:rsid w:val="00537DD3"/>
    <w:rsid w:val="00537DDF"/>
    <w:rsid w:val="0054059E"/>
    <w:rsid w:val="00540C14"/>
    <w:rsid w:val="005410A8"/>
    <w:rsid w:val="005413DD"/>
    <w:rsid w:val="0054158A"/>
    <w:rsid w:val="005416A3"/>
    <w:rsid w:val="005416DF"/>
    <w:rsid w:val="005417D8"/>
    <w:rsid w:val="00541DC6"/>
    <w:rsid w:val="00542245"/>
    <w:rsid w:val="0054227A"/>
    <w:rsid w:val="00542589"/>
    <w:rsid w:val="005425FD"/>
    <w:rsid w:val="00542B6A"/>
    <w:rsid w:val="00542C22"/>
    <w:rsid w:val="00542EE3"/>
    <w:rsid w:val="00542EFC"/>
    <w:rsid w:val="00542F03"/>
    <w:rsid w:val="00543CCC"/>
    <w:rsid w:val="00543D85"/>
    <w:rsid w:val="00544418"/>
    <w:rsid w:val="005445A1"/>
    <w:rsid w:val="005447D3"/>
    <w:rsid w:val="005449A7"/>
    <w:rsid w:val="00544A00"/>
    <w:rsid w:val="00544C0C"/>
    <w:rsid w:val="00544FCB"/>
    <w:rsid w:val="005450C3"/>
    <w:rsid w:val="005455FF"/>
    <w:rsid w:val="00545F8D"/>
    <w:rsid w:val="00546462"/>
    <w:rsid w:val="0054650A"/>
    <w:rsid w:val="005467B8"/>
    <w:rsid w:val="005467DA"/>
    <w:rsid w:val="005469A5"/>
    <w:rsid w:val="00546C02"/>
    <w:rsid w:val="00546C3B"/>
    <w:rsid w:val="00546D93"/>
    <w:rsid w:val="00546DD0"/>
    <w:rsid w:val="00547460"/>
    <w:rsid w:val="0054754B"/>
    <w:rsid w:val="0054770F"/>
    <w:rsid w:val="0054799C"/>
    <w:rsid w:val="00547BD5"/>
    <w:rsid w:val="0055001D"/>
    <w:rsid w:val="00550203"/>
    <w:rsid w:val="00550506"/>
    <w:rsid w:val="00550795"/>
    <w:rsid w:val="00550907"/>
    <w:rsid w:val="00550B0C"/>
    <w:rsid w:val="00550E8A"/>
    <w:rsid w:val="00551277"/>
    <w:rsid w:val="0055154D"/>
    <w:rsid w:val="00551649"/>
    <w:rsid w:val="005517FB"/>
    <w:rsid w:val="00551BC4"/>
    <w:rsid w:val="005522C5"/>
    <w:rsid w:val="00552499"/>
    <w:rsid w:val="005525F6"/>
    <w:rsid w:val="005526B2"/>
    <w:rsid w:val="005528BB"/>
    <w:rsid w:val="0055294C"/>
    <w:rsid w:val="00552A5B"/>
    <w:rsid w:val="00552F66"/>
    <w:rsid w:val="00553028"/>
    <w:rsid w:val="0055326F"/>
    <w:rsid w:val="005533B5"/>
    <w:rsid w:val="005540C9"/>
    <w:rsid w:val="0055417C"/>
    <w:rsid w:val="005545BE"/>
    <w:rsid w:val="005545C5"/>
    <w:rsid w:val="00554676"/>
    <w:rsid w:val="00554783"/>
    <w:rsid w:val="0055478D"/>
    <w:rsid w:val="005547B5"/>
    <w:rsid w:val="005549A9"/>
    <w:rsid w:val="00554C60"/>
    <w:rsid w:val="00554D0F"/>
    <w:rsid w:val="00554D99"/>
    <w:rsid w:val="00554EA5"/>
    <w:rsid w:val="0055504E"/>
    <w:rsid w:val="00555235"/>
    <w:rsid w:val="005552D2"/>
    <w:rsid w:val="005554F6"/>
    <w:rsid w:val="00555D6E"/>
    <w:rsid w:val="00555D9D"/>
    <w:rsid w:val="00555DC7"/>
    <w:rsid w:val="00555DDF"/>
    <w:rsid w:val="0055604E"/>
    <w:rsid w:val="00556694"/>
    <w:rsid w:val="00556958"/>
    <w:rsid w:val="00556A22"/>
    <w:rsid w:val="00556B32"/>
    <w:rsid w:val="00556DC8"/>
    <w:rsid w:val="00556DDA"/>
    <w:rsid w:val="005570E6"/>
    <w:rsid w:val="0055746A"/>
    <w:rsid w:val="00557B27"/>
    <w:rsid w:val="00557BE1"/>
    <w:rsid w:val="00557E23"/>
    <w:rsid w:val="00557F39"/>
    <w:rsid w:val="00560043"/>
    <w:rsid w:val="00560078"/>
    <w:rsid w:val="005605D6"/>
    <w:rsid w:val="00560A1E"/>
    <w:rsid w:val="00560AE9"/>
    <w:rsid w:val="00560D0D"/>
    <w:rsid w:val="00560F7F"/>
    <w:rsid w:val="005611C5"/>
    <w:rsid w:val="0056171E"/>
    <w:rsid w:val="005617B8"/>
    <w:rsid w:val="005617C2"/>
    <w:rsid w:val="00561997"/>
    <w:rsid w:val="005619A5"/>
    <w:rsid w:val="005619B2"/>
    <w:rsid w:val="00561A2C"/>
    <w:rsid w:val="00561C26"/>
    <w:rsid w:val="00561D7A"/>
    <w:rsid w:val="00561F22"/>
    <w:rsid w:val="0056258A"/>
    <w:rsid w:val="005627A4"/>
    <w:rsid w:val="005628A4"/>
    <w:rsid w:val="005628AE"/>
    <w:rsid w:val="00562CD6"/>
    <w:rsid w:val="0056310E"/>
    <w:rsid w:val="0056322A"/>
    <w:rsid w:val="00563799"/>
    <w:rsid w:val="005638AA"/>
    <w:rsid w:val="00563A7B"/>
    <w:rsid w:val="00563F85"/>
    <w:rsid w:val="005640D2"/>
    <w:rsid w:val="00564171"/>
    <w:rsid w:val="005643C8"/>
    <w:rsid w:val="00564585"/>
    <w:rsid w:val="005645E4"/>
    <w:rsid w:val="0056465D"/>
    <w:rsid w:val="00564E27"/>
    <w:rsid w:val="00564EB2"/>
    <w:rsid w:val="00564EE1"/>
    <w:rsid w:val="005650C2"/>
    <w:rsid w:val="005650D6"/>
    <w:rsid w:val="00565142"/>
    <w:rsid w:val="00565406"/>
    <w:rsid w:val="0056547F"/>
    <w:rsid w:val="00565795"/>
    <w:rsid w:val="00565FFB"/>
    <w:rsid w:val="00566311"/>
    <w:rsid w:val="00566772"/>
    <w:rsid w:val="00566E41"/>
    <w:rsid w:val="00566F8B"/>
    <w:rsid w:val="005670A6"/>
    <w:rsid w:val="00567158"/>
    <w:rsid w:val="00567221"/>
    <w:rsid w:val="005673B9"/>
    <w:rsid w:val="00567401"/>
    <w:rsid w:val="00567B68"/>
    <w:rsid w:val="00567DE4"/>
    <w:rsid w:val="00567E05"/>
    <w:rsid w:val="005701C2"/>
    <w:rsid w:val="00570449"/>
    <w:rsid w:val="005705B1"/>
    <w:rsid w:val="0057072F"/>
    <w:rsid w:val="00570752"/>
    <w:rsid w:val="0057098B"/>
    <w:rsid w:val="00570B39"/>
    <w:rsid w:val="00570B48"/>
    <w:rsid w:val="00570C06"/>
    <w:rsid w:val="005710D2"/>
    <w:rsid w:val="005711DD"/>
    <w:rsid w:val="00571335"/>
    <w:rsid w:val="0057141E"/>
    <w:rsid w:val="0057154C"/>
    <w:rsid w:val="00571988"/>
    <w:rsid w:val="0057222F"/>
    <w:rsid w:val="0057271F"/>
    <w:rsid w:val="00572AC9"/>
    <w:rsid w:val="00572E1F"/>
    <w:rsid w:val="0057313D"/>
    <w:rsid w:val="00573145"/>
    <w:rsid w:val="00573177"/>
    <w:rsid w:val="00573464"/>
    <w:rsid w:val="0057360A"/>
    <w:rsid w:val="00573B00"/>
    <w:rsid w:val="00573BF0"/>
    <w:rsid w:val="00573CBF"/>
    <w:rsid w:val="00573EBB"/>
    <w:rsid w:val="00574313"/>
    <w:rsid w:val="005746C9"/>
    <w:rsid w:val="005747B2"/>
    <w:rsid w:val="00574F91"/>
    <w:rsid w:val="00575083"/>
    <w:rsid w:val="0057517B"/>
    <w:rsid w:val="00575214"/>
    <w:rsid w:val="00575272"/>
    <w:rsid w:val="00575373"/>
    <w:rsid w:val="005753BB"/>
    <w:rsid w:val="005753D5"/>
    <w:rsid w:val="005754AF"/>
    <w:rsid w:val="00575F5F"/>
    <w:rsid w:val="005761C1"/>
    <w:rsid w:val="00576256"/>
    <w:rsid w:val="00576798"/>
    <w:rsid w:val="00576826"/>
    <w:rsid w:val="00576A3B"/>
    <w:rsid w:val="00576D0F"/>
    <w:rsid w:val="00576D6D"/>
    <w:rsid w:val="00576E70"/>
    <w:rsid w:val="00576E7E"/>
    <w:rsid w:val="00576EA6"/>
    <w:rsid w:val="005772B2"/>
    <w:rsid w:val="0057746E"/>
    <w:rsid w:val="00577498"/>
    <w:rsid w:val="0057766A"/>
    <w:rsid w:val="005776B9"/>
    <w:rsid w:val="005777B8"/>
    <w:rsid w:val="005779E8"/>
    <w:rsid w:val="00577CEB"/>
    <w:rsid w:val="00577CF9"/>
    <w:rsid w:val="00577F70"/>
    <w:rsid w:val="005800D2"/>
    <w:rsid w:val="00580150"/>
    <w:rsid w:val="0058020C"/>
    <w:rsid w:val="00580817"/>
    <w:rsid w:val="005808AF"/>
    <w:rsid w:val="005808BB"/>
    <w:rsid w:val="005808C3"/>
    <w:rsid w:val="00580AD6"/>
    <w:rsid w:val="00580DB5"/>
    <w:rsid w:val="00580DBE"/>
    <w:rsid w:val="00581137"/>
    <w:rsid w:val="0058122D"/>
    <w:rsid w:val="0058153A"/>
    <w:rsid w:val="00581873"/>
    <w:rsid w:val="00581AF8"/>
    <w:rsid w:val="0058293C"/>
    <w:rsid w:val="0058296E"/>
    <w:rsid w:val="00582979"/>
    <w:rsid w:val="00582CEA"/>
    <w:rsid w:val="00582D46"/>
    <w:rsid w:val="00582DA1"/>
    <w:rsid w:val="00582E60"/>
    <w:rsid w:val="00583364"/>
    <w:rsid w:val="00583413"/>
    <w:rsid w:val="005835E8"/>
    <w:rsid w:val="00583781"/>
    <w:rsid w:val="0058411C"/>
    <w:rsid w:val="005841B2"/>
    <w:rsid w:val="005841E4"/>
    <w:rsid w:val="00584345"/>
    <w:rsid w:val="00584538"/>
    <w:rsid w:val="0058473D"/>
    <w:rsid w:val="00584775"/>
    <w:rsid w:val="00585282"/>
    <w:rsid w:val="005852ED"/>
    <w:rsid w:val="0058547B"/>
    <w:rsid w:val="00585629"/>
    <w:rsid w:val="00585D34"/>
    <w:rsid w:val="00586618"/>
    <w:rsid w:val="005867B8"/>
    <w:rsid w:val="00586804"/>
    <w:rsid w:val="00586B08"/>
    <w:rsid w:val="00587210"/>
    <w:rsid w:val="005876A9"/>
    <w:rsid w:val="00587F9C"/>
    <w:rsid w:val="005900ED"/>
    <w:rsid w:val="00590691"/>
    <w:rsid w:val="005906C8"/>
    <w:rsid w:val="005906E3"/>
    <w:rsid w:val="00590732"/>
    <w:rsid w:val="00590AD5"/>
    <w:rsid w:val="00590AFA"/>
    <w:rsid w:val="00590E50"/>
    <w:rsid w:val="00590EFB"/>
    <w:rsid w:val="005912A1"/>
    <w:rsid w:val="00591371"/>
    <w:rsid w:val="00591586"/>
    <w:rsid w:val="005915BF"/>
    <w:rsid w:val="00591856"/>
    <w:rsid w:val="0059189E"/>
    <w:rsid w:val="0059198D"/>
    <w:rsid w:val="00591DFB"/>
    <w:rsid w:val="005923BF"/>
    <w:rsid w:val="0059249C"/>
    <w:rsid w:val="0059251C"/>
    <w:rsid w:val="0059268F"/>
    <w:rsid w:val="00592709"/>
    <w:rsid w:val="005927B6"/>
    <w:rsid w:val="00592867"/>
    <w:rsid w:val="00592E2E"/>
    <w:rsid w:val="00592ECF"/>
    <w:rsid w:val="0059324D"/>
    <w:rsid w:val="00593635"/>
    <w:rsid w:val="00593765"/>
    <w:rsid w:val="00594102"/>
    <w:rsid w:val="00594565"/>
    <w:rsid w:val="00594599"/>
    <w:rsid w:val="00594669"/>
    <w:rsid w:val="00594A06"/>
    <w:rsid w:val="00594F03"/>
    <w:rsid w:val="00594FCE"/>
    <w:rsid w:val="00595394"/>
    <w:rsid w:val="005953CA"/>
    <w:rsid w:val="00595502"/>
    <w:rsid w:val="00595766"/>
    <w:rsid w:val="00596179"/>
    <w:rsid w:val="0059626A"/>
    <w:rsid w:val="0059629B"/>
    <w:rsid w:val="00596406"/>
    <w:rsid w:val="00596453"/>
    <w:rsid w:val="00596502"/>
    <w:rsid w:val="005965C8"/>
    <w:rsid w:val="00596744"/>
    <w:rsid w:val="0059684C"/>
    <w:rsid w:val="005971D8"/>
    <w:rsid w:val="005973EC"/>
    <w:rsid w:val="00597753"/>
    <w:rsid w:val="0059788E"/>
    <w:rsid w:val="00597A09"/>
    <w:rsid w:val="00597B14"/>
    <w:rsid w:val="005A0040"/>
    <w:rsid w:val="005A02CD"/>
    <w:rsid w:val="005A03BB"/>
    <w:rsid w:val="005A098A"/>
    <w:rsid w:val="005A0A8B"/>
    <w:rsid w:val="005A0AAA"/>
    <w:rsid w:val="005A0C37"/>
    <w:rsid w:val="005A1100"/>
    <w:rsid w:val="005A1624"/>
    <w:rsid w:val="005A1658"/>
    <w:rsid w:val="005A1704"/>
    <w:rsid w:val="005A170F"/>
    <w:rsid w:val="005A1792"/>
    <w:rsid w:val="005A1A8C"/>
    <w:rsid w:val="005A1BAB"/>
    <w:rsid w:val="005A1C27"/>
    <w:rsid w:val="005A1E10"/>
    <w:rsid w:val="005A2068"/>
    <w:rsid w:val="005A2224"/>
    <w:rsid w:val="005A22E1"/>
    <w:rsid w:val="005A2376"/>
    <w:rsid w:val="005A247E"/>
    <w:rsid w:val="005A28A8"/>
    <w:rsid w:val="005A2903"/>
    <w:rsid w:val="005A295C"/>
    <w:rsid w:val="005A3159"/>
    <w:rsid w:val="005A32A0"/>
    <w:rsid w:val="005A347D"/>
    <w:rsid w:val="005A3A3B"/>
    <w:rsid w:val="005A3AD7"/>
    <w:rsid w:val="005A3B30"/>
    <w:rsid w:val="005A3B75"/>
    <w:rsid w:val="005A3B9A"/>
    <w:rsid w:val="005A3C30"/>
    <w:rsid w:val="005A3C89"/>
    <w:rsid w:val="005A3DCB"/>
    <w:rsid w:val="005A3F0E"/>
    <w:rsid w:val="005A3F1A"/>
    <w:rsid w:val="005A3F92"/>
    <w:rsid w:val="005A3FCD"/>
    <w:rsid w:val="005A4ECB"/>
    <w:rsid w:val="005A4F32"/>
    <w:rsid w:val="005A4F4D"/>
    <w:rsid w:val="005A5231"/>
    <w:rsid w:val="005A52A2"/>
    <w:rsid w:val="005A586F"/>
    <w:rsid w:val="005A5DE7"/>
    <w:rsid w:val="005A6340"/>
    <w:rsid w:val="005A6632"/>
    <w:rsid w:val="005A6AEA"/>
    <w:rsid w:val="005A6C61"/>
    <w:rsid w:val="005A6CE9"/>
    <w:rsid w:val="005A733F"/>
    <w:rsid w:val="005A75D9"/>
    <w:rsid w:val="005A7602"/>
    <w:rsid w:val="005A7CF7"/>
    <w:rsid w:val="005B00AF"/>
    <w:rsid w:val="005B0A4F"/>
    <w:rsid w:val="005B0D42"/>
    <w:rsid w:val="005B1031"/>
    <w:rsid w:val="005B1154"/>
    <w:rsid w:val="005B12FF"/>
    <w:rsid w:val="005B178C"/>
    <w:rsid w:val="005B1BD0"/>
    <w:rsid w:val="005B1BD4"/>
    <w:rsid w:val="005B22AF"/>
    <w:rsid w:val="005B25E8"/>
    <w:rsid w:val="005B29D7"/>
    <w:rsid w:val="005B2FEA"/>
    <w:rsid w:val="005B34A2"/>
    <w:rsid w:val="005B35E4"/>
    <w:rsid w:val="005B375C"/>
    <w:rsid w:val="005B382B"/>
    <w:rsid w:val="005B3CF9"/>
    <w:rsid w:val="005B42ED"/>
    <w:rsid w:val="005B431F"/>
    <w:rsid w:val="005B4367"/>
    <w:rsid w:val="005B44F5"/>
    <w:rsid w:val="005B45E0"/>
    <w:rsid w:val="005B4903"/>
    <w:rsid w:val="005B4B93"/>
    <w:rsid w:val="005B4E03"/>
    <w:rsid w:val="005B53E3"/>
    <w:rsid w:val="005B5439"/>
    <w:rsid w:val="005B5CA3"/>
    <w:rsid w:val="005B63EA"/>
    <w:rsid w:val="005B6458"/>
    <w:rsid w:val="005B648C"/>
    <w:rsid w:val="005B6502"/>
    <w:rsid w:val="005B674E"/>
    <w:rsid w:val="005B68DC"/>
    <w:rsid w:val="005B6901"/>
    <w:rsid w:val="005B6DFB"/>
    <w:rsid w:val="005B6FD4"/>
    <w:rsid w:val="005B7820"/>
    <w:rsid w:val="005B7842"/>
    <w:rsid w:val="005B79C2"/>
    <w:rsid w:val="005B7C4A"/>
    <w:rsid w:val="005B7D8F"/>
    <w:rsid w:val="005B7DE4"/>
    <w:rsid w:val="005B7F95"/>
    <w:rsid w:val="005C0156"/>
    <w:rsid w:val="005C0423"/>
    <w:rsid w:val="005C1108"/>
    <w:rsid w:val="005C1257"/>
    <w:rsid w:val="005C12CA"/>
    <w:rsid w:val="005C1848"/>
    <w:rsid w:val="005C21C7"/>
    <w:rsid w:val="005C2333"/>
    <w:rsid w:val="005C2402"/>
    <w:rsid w:val="005C2AF6"/>
    <w:rsid w:val="005C2F74"/>
    <w:rsid w:val="005C2FB1"/>
    <w:rsid w:val="005C337C"/>
    <w:rsid w:val="005C338C"/>
    <w:rsid w:val="005C371B"/>
    <w:rsid w:val="005C3754"/>
    <w:rsid w:val="005C3CA1"/>
    <w:rsid w:val="005C3CA6"/>
    <w:rsid w:val="005C4012"/>
    <w:rsid w:val="005C40AA"/>
    <w:rsid w:val="005C4491"/>
    <w:rsid w:val="005C4C09"/>
    <w:rsid w:val="005C4FF5"/>
    <w:rsid w:val="005C51C1"/>
    <w:rsid w:val="005C525C"/>
    <w:rsid w:val="005C567D"/>
    <w:rsid w:val="005C5738"/>
    <w:rsid w:val="005C5777"/>
    <w:rsid w:val="005C5930"/>
    <w:rsid w:val="005C5E92"/>
    <w:rsid w:val="005C5FC4"/>
    <w:rsid w:val="005C6E7C"/>
    <w:rsid w:val="005C7269"/>
    <w:rsid w:val="005C7272"/>
    <w:rsid w:val="005C752A"/>
    <w:rsid w:val="005C759A"/>
    <w:rsid w:val="005C77DC"/>
    <w:rsid w:val="005C7BD6"/>
    <w:rsid w:val="005C7F8E"/>
    <w:rsid w:val="005D01B5"/>
    <w:rsid w:val="005D03B5"/>
    <w:rsid w:val="005D06AF"/>
    <w:rsid w:val="005D0A68"/>
    <w:rsid w:val="005D0A7D"/>
    <w:rsid w:val="005D0AE0"/>
    <w:rsid w:val="005D0D32"/>
    <w:rsid w:val="005D0DC3"/>
    <w:rsid w:val="005D1160"/>
    <w:rsid w:val="005D1279"/>
    <w:rsid w:val="005D141B"/>
    <w:rsid w:val="005D1693"/>
    <w:rsid w:val="005D183C"/>
    <w:rsid w:val="005D19D1"/>
    <w:rsid w:val="005D19E6"/>
    <w:rsid w:val="005D1BF1"/>
    <w:rsid w:val="005D1C50"/>
    <w:rsid w:val="005D2108"/>
    <w:rsid w:val="005D2639"/>
    <w:rsid w:val="005D2F17"/>
    <w:rsid w:val="005D3058"/>
    <w:rsid w:val="005D31E2"/>
    <w:rsid w:val="005D36E4"/>
    <w:rsid w:val="005D3713"/>
    <w:rsid w:val="005D37D2"/>
    <w:rsid w:val="005D37DB"/>
    <w:rsid w:val="005D3944"/>
    <w:rsid w:val="005D39EE"/>
    <w:rsid w:val="005D3C6C"/>
    <w:rsid w:val="005D3F7B"/>
    <w:rsid w:val="005D408D"/>
    <w:rsid w:val="005D4383"/>
    <w:rsid w:val="005D4609"/>
    <w:rsid w:val="005D48B4"/>
    <w:rsid w:val="005D5207"/>
    <w:rsid w:val="005D5246"/>
    <w:rsid w:val="005D54CF"/>
    <w:rsid w:val="005D5B81"/>
    <w:rsid w:val="005D5E85"/>
    <w:rsid w:val="005D5FCA"/>
    <w:rsid w:val="005D62B0"/>
    <w:rsid w:val="005D6621"/>
    <w:rsid w:val="005D66EE"/>
    <w:rsid w:val="005D6792"/>
    <w:rsid w:val="005D681A"/>
    <w:rsid w:val="005D68CF"/>
    <w:rsid w:val="005D6980"/>
    <w:rsid w:val="005D6CBC"/>
    <w:rsid w:val="005D6CC0"/>
    <w:rsid w:val="005D6CDC"/>
    <w:rsid w:val="005D6D62"/>
    <w:rsid w:val="005D6DED"/>
    <w:rsid w:val="005D6ED4"/>
    <w:rsid w:val="005D713E"/>
    <w:rsid w:val="005D7258"/>
    <w:rsid w:val="005D7305"/>
    <w:rsid w:val="005D757A"/>
    <w:rsid w:val="005E0545"/>
    <w:rsid w:val="005E05A3"/>
    <w:rsid w:val="005E0A0C"/>
    <w:rsid w:val="005E0EE2"/>
    <w:rsid w:val="005E176C"/>
    <w:rsid w:val="005E1B42"/>
    <w:rsid w:val="005E1CF5"/>
    <w:rsid w:val="005E24BA"/>
    <w:rsid w:val="005E2758"/>
    <w:rsid w:val="005E2830"/>
    <w:rsid w:val="005E2C72"/>
    <w:rsid w:val="005E2C95"/>
    <w:rsid w:val="005E2CCA"/>
    <w:rsid w:val="005E2F73"/>
    <w:rsid w:val="005E3037"/>
    <w:rsid w:val="005E31E1"/>
    <w:rsid w:val="005E334C"/>
    <w:rsid w:val="005E335B"/>
    <w:rsid w:val="005E33A0"/>
    <w:rsid w:val="005E37DC"/>
    <w:rsid w:val="005E3F76"/>
    <w:rsid w:val="005E409B"/>
    <w:rsid w:val="005E415E"/>
    <w:rsid w:val="005E41A4"/>
    <w:rsid w:val="005E4402"/>
    <w:rsid w:val="005E491B"/>
    <w:rsid w:val="005E4E19"/>
    <w:rsid w:val="005E527B"/>
    <w:rsid w:val="005E5557"/>
    <w:rsid w:val="005E575D"/>
    <w:rsid w:val="005E5A1F"/>
    <w:rsid w:val="005E5B6D"/>
    <w:rsid w:val="005E5BCA"/>
    <w:rsid w:val="005E5C4F"/>
    <w:rsid w:val="005E5DEA"/>
    <w:rsid w:val="005E6339"/>
    <w:rsid w:val="005E63E6"/>
    <w:rsid w:val="005E6DD5"/>
    <w:rsid w:val="005E6E27"/>
    <w:rsid w:val="005E6F96"/>
    <w:rsid w:val="005E7400"/>
    <w:rsid w:val="005E7EC3"/>
    <w:rsid w:val="005F0021"/>
    <w:rsid w:val="005F0113"/>
    <w:rsid w:val="005F05C5"/>
    <w:rsid w:val="005F0666"/>
    <w:rsid w:val="005F06E9"/>
    <w:rsid w:val="005F0742"/>
    <w:rsid w:val="005F07B3"/>
    <w:rsid w:val="005F0E49"/>
    <w:rsid w:val="005F150A"/>
    <w:rsid w:val="005F1516"/>
    <w:rsid w:val="005F167A"/>
    <w:rsid w:val="005F1AA5"/>
    <w:rsid w:val="005F1C45"/>
    <w:rsid w:val="005F2104"/>
    <w:rsid w:val="005F2261"/>
    <w:rsid w:val="005F2432"/>
    <w:rsid w:val="005F2598"/>
    <w:rsid w:val="005F2EEC"/>
    <w:rsid w:val="005F30EC"/>
    <w:rsid w:val="005F37D7"/>
    <w:rsid w:val="005F3A94"/>
    <w:rsid w:val="005F4333"/>
    <w:rsid w:val="005F440D"/>
    <w:rsid w:val="005F490C"/>
    <w:rsid w:val="005F4AD0"/>
    <w:rsid w:val="005F4C0D"/>
    <w:rsid w:val="005F4D4E"/>
    <w:rsid w:val="005F4E27"/>
    <w:rsid w:val="005F50C4"/>
    <w:rsid w:val="005F5151"/>
    <w:rsid w:val="005F519A"/>
    <w:rsid w:val="005F53EA"/>
    <w:rsid w:val="005F54DA"/>
    <w:rsid w:val="005F55D8"/>
    <w:rsid w:val="005F5894"/>
    <w:rsid w:val="005F58E3"/>
    <w:rsid w:val="005F5926"/>
    <w:rsid w:val="005F595E"/>
    <w:rsid w:val="005F5A2D"/>
    <w:rsid w:val="005F5C9D"/>
    <w:rsid w:val="005F5CF6"/>
    <w:rsid w:val="005F5F5E"/>
    <w:rsid w:val="005F616B"/>
    <w:rsid w:val="005F6277"/>
    <w:rsid w:val="005F6290"/>
    <w:rsid w:val="005F63B4"/>
    <w:rsid w:val="005F7140"/>
    <w:rsid w:val="005F7625"/>
    <w:rsid w:val="005F77A4"/>
    <w:rsid w:val="005F7965"/>
    <w:rsid w:val="005F7C90"/>
    <w:rsid w:val="005F7ECA"/>
    <w:rsid w:val="005F7F0B"/>
    <w:rsid w:val="005F7F69"/>
    <w:rsid w:val="006005CB"/>
    <w:rsid w:val="00600CAE"/>
    <w:rsid w:val="00600E39"/>
    <w:rsid w:val="00600E60"/>
    <w:rsid w:val="006011DD"/>
    <w:rsid w:val="006013B3"/>
    <w:rsid w:val="006013E1"/>
    <w:rsid w:val="006017E9"/>
    <w:rsid w:val="006019B4"/>
    <w:rsid w:val="00601B6B"/>
    <w:rsid w:val="0060212F"/>
    <w:rsid w:val="0060241C"/>
    <w:rsid w:val="0060247E"/>
    <w:rsid w:val="00602C60"/>
    <w:rsid w:val="00602D15"/>
    <w:rsid w:val="00602E34"/>
    <w:rsid w:val="00602E48"/>
    <w:rsid w:val="006031F1"/>
    <w:rsid w:val="006032F8"/>
    <w:rsid w:val="0060330D"/>
    <w:rsid w:val="00603BA0"/>
    <w:rsid w:val="00603F9C"/>
    <w:rsid w:val="00604851"/>
    <w:rsid w:val="0060493D"/>
    <w:rsid w:val="00604C99"/>
    <w:rsid w:val="006051CD"/>
    <w:rsid w:val="00605284"/>
    <w:rsid w:val="00605403"/>
    <w:rsid w:val="00605666"/>
    <w:rsid w:val="00605A6E"/>
    <w:rsid w:val="00605B8C"/>
    <w:rsid w:val="00605C41"/>
    <w:rsid w:val="0060683A"/>
    <w:rsid w:val="00606A14"/>
    <w:rsid w:val="00606B9E"/>
    <w:rsid w:val="00606C68"/>
    <w:rsid w:val="00606C8A"/>
    <w:rsid w:val="00606CA1"/>
    <w:rsid w:val="0060721B"/>
    <w:rsid w:val="0060727D"/>
    <w:rsid w:val="00607515"/>
    <w:rsid w:val="00607728"/>
    <w:rsid w:val="00607820"/>
    <w:rsid w:val="00607895"/>
    <w:rsid w:val="006079C4"/>
    <w:rsid w:val="00607BA4"/>
    <w:rsid w:val="00607C1C"/>
    <w:rsid w:val="00610107"/>
    <w:rsid w:val="0061059F"/>
    <w:rsid w:val="00610668"/>
    <w:rsid w:val="006107BA"/>
    <w:rsid w:val="006108E3"/>
    <w:rsid w:val="006109A7"/>
    <w:rsid w:val="00610A35"/>
    <w:rsid w:val="00611091"/>
    <w:rsid w:val="00611500"/>
    <w:rsid w:val="0061150B"/>
    <w:rsid w:val="0061177F"/>
    <w:rsid w:val="00611C90"/>
    <w:rsid w:val="00611DD7"/>
    <w:rsid w:val="00611E9B"/>
    <w:rsid w:val="006126A3"/>
    <w:rsid w:val="0061286A"/>
    <w:rsid w:val="006128EB"/>
    <w:rsid w:val="00612A12"/>
    <w:rsid w:val="00612BA0"/>
    <w:rsid w:val="00612F7E"/>
    <w:rsid w:val="00613635"/>
    <w:rsid w:val="0061374F"/>
    <w:rsid w:val="0061378F"/>
    <w:rsid w:val="0061393F"/>
    <w:rsid w:val="00614634"/>
    <w:rsid w:val="00614A42"/>
    <w:rsid w:val="00614BB8"/>
    <w:rsid w:val="00614BEF"/>
    <w:rsid w:val="00614C2F"/>
    <w:rsid w:val="00614F51"/>
    <w:rsid w:val="00614FBF"/>
    <w:rsid w:val="00615001"/>
    <w:rsid w:val="006152B8"/>
    <w:rsid w:val="006152CB"/>
    <w:rsid w:val="00615625"/>
    <w:rsid w:val="00615771"/>
    <w:rsid w:val="0061581C"/>
    <w:rsid w:val="00615D17"/>
    <w:rsid w:val="00615EC6"/>
    <w:rsid w:val="00615F4E"/>
    <w:rsid w:val="006162E6"/>
    <w:rsid w:val="006168C9"/>
    <w:rsid w:val="00616934"/>
    <w:rsid w:val="00616A32"/>
    <w:rsid w:val="00616A35"/>
    <w:rsid w:val="00616C7C"/>
    <w:rsid w:val="00616CE5"/>
    <w:rsid w:val="00616F4E"/>
    <w:rsid w:val="0061705C"/>
    <w:rsid w:val="006172C6"/>
    <w:rsid w:val="0061777A"/>
    <w:rsid w:val="00617858"/>
    <w:rsid w:val="006178EE"/>
    <w:rsid w:val="00617965"/>
    <w:rsid w:val="00617B7F"/>
    <w:rsid w:val="00617BF6"/>
    <w:rsid w:val="00617D98"/>
    <w:rsid w:val="00617F38"/>
    <w:rsid w:val="0062006A"/>
    <w:rsid w:val="006201DE"/>
    <w:rsid w:val="00620325"/>
    <w:rsid w:val="006203B3"/>
    <w:rsid w:val="00620646"/>
    <w:rsid w:val="00620DCF"/>
    <w:rsid w:val="00620F92"/>
    <w:rsid w:val="0062106F"/>
    <w:rsid w:val="00621135"/>
    <w:rsid w:val="006215E0"/>
    <w:rsid w:val="00621B80"/>
    <w:rsid w:val="00621F63"/>
    <w:rsid w:val="0062265A"/>
    <w:rsid w:val="006228CF"/>
    <w:rsid w:val="0062290C"/>
    <w:rsid w:val="006229CC"/>
    <w:rsid w:val="006230A8"/>
    <w:rsid w:val="006233C9"/>
    <w:rsid w:val="006233E8"/>
    <w:rsid w:val="00623649"/>
    <w:rsid w:val="00623668"/>
    <w:rsid w:val="0062385E"/>
    <w:rsid w:val="00623CEF"/>
    <w:rsid w:val="00623EFB"/>
    <w:rsid w:val="00624098"/>
    <w:rsid w:val="006240B9"/>
    <w:rsid w:val="006240FA"/>
    <w:rsid w:val="0062418A"/>
    <w:rsid w:val="006243A0"/>
    <w:rsid w:val="006244FD"/>
    <w:rsid w:val="0062463C"/>
    <w:rsid w:val="006246F9"/>
    <w:rsid w:val="0062491B"/>
    <w:rsid w:val="00624D1A"/>
    <w:rsid w:val="0062535A"/>
    <w:rsid w:val="00625AA2"/>
    <w:rsid w:val="00625C99"/>
    <w:rsid w:val="00626496"/>
    <w:rsid w:val="0062657C"/>
    <w:rsid w:val="0062697F"/>
    <w:rsid w:val="00626BD2"/>
    <w:rsid w:val="00626EA1"/>
    <w:rsid w:val="00626FC5"/>
    <w:rsid w:val="0062763D"/>
    <w:rsid w:val="00627C4E"/>
    <w:rsid w:val="00627C6F"/>
    <w:rsid w:val="00627E8A"/>
    <w:rsid w:val="00627EB8"/>
    <w:rsid w:val="00630270"/>
    <w:rsid w:val="00630561"/>
    <w:rsid w:val="00630579"/>
    <w:rsid w:val="006308BE"/>
    <w:rsid w:val="00630963"/>
    <w:rsid w:val="00630ACB"/>
    <w:rsid w:val="00630D2D"/>
    <w:rsid w:val="0063115C"/>
    <w:rsid w:val="006315BE"/>
    <w:rsid w:val="006316D4"/>
    <w:rsid w:val="00631734"/>
    <w:rsid w:val="00631758"/>
    <w:rsid w:val="00631856"/>
    <w:rsid w:val="00631994"/>
    <w:rsid w:val="00631AD4"/>
    <w:rsid w:val="00632006"/>
    <w:rsid w:val="006320A2"/>
    <w:rsid w:val="006323AA"/>
    <w:rsid w:val="00632C4A"/>
    <w:rsid w:val="00632D80"/>
    <w:rsid w:val="006334A6"/>
    <w:rsid w:val="006335BE"/>
    <w:rsid w:val="0063365A"/>
    <w:rsid w:val="00633A37"/>
    <w:rsid w:val="00633DB8"/>
    <w:rsid w:val="00633E75"/>
    <w:rsid w:val="00633EA3"/>
    <w:rsid w:val="006347F9"/>
    <w:rsid w:val="00634B38"/>
    <w:rsid w:val="00634CD1"/>
    <w:rsid w:val="00634F73"/>
    <w:rsid w:val="00635292"/>
    <w:rsid w:val="0063534F"/>
    <w:rsid w:val="0063568E"/>
    <w:rsid w:val="006359D9"/>
    <w:rsid w:val="00635A71"/>
    <w:rsid w:val="00635E9D"/>
    <w:rsid w:val="0063611E"/>
    <w:rsid w:val="00636236"/>
    <w:rsid w:val="006363C9"/>
    <w:rsid w:val="00636602"/>
    <w:rsid w:val="0063688E"/>
    <w:rsid w:val="00636C49"/>
    <w:rsid w:val="00636CBB"/>
    <w:rsid w:val="00636CEE"/>
    <w:rsid w:val="00636D22"/>
    <w:rsid w:val="00636DD7"/>
    <w:rsid w:val="0063750F"/>
    <w:rsid w:val="0063783F"/>
    <w:rsid w:val="006378C7"/>
    <w:rsid w:val="00637ADD"/>
    <w:rsid w:val="00637CCF"/>
    <w:rsid w:val="0064000E"/>
    <w:rsid w:val="0064004E"/>
    <w:rsid w:val="006401C0"/>
    <w:rsid w:val="00640486"/>
    <w:rsid w:val="00640D44"/>
    <w:rsid w:val="00640D89"/>
    <w:rsid w:val="006413A6"/>
    <w:rsid w:val="006414DB"/>
    <w:rsid w:val="0064158C"/>
    <w:rsid w:val="006416FC"/>
    <w:rsid w:val="00641F1C"/>
    <w:rsid w:val="0064235B"/>
    <w:rsid w:val="0064259D"/>
    <w:rsid w:val="006427C1"/>
    <w:rsid w:val="00642822"/>
    <w:rsid w:val="00642934"/>
    <w:rsid w:val="00642CBB"/>
    <w:rsid w:val="00642F67"/>
    <w:rsid w:val="006430AD"/>
    <w:rsid w:val="00643599"/>
    <w:rsid w:val="00643A90"/>
    <w:rsid w:val="00643CF9"/>
    <w:rsid w:val="00644592"/>
    <w:rsid w:val="006448DD"/>
    <w:rsid w:val="006449CD"/>
    <w:rsid w:val="00644B7B"/>
    <w:rsid w:val="00644CBC"/>
    <w:rsid w:val="00644FD0"/>
    <w:rsid w:val="0064571A"/>
    <w:rsid w:val="0064579B"/>
    <w:rsid w:val="00645B0A"/>
    <w:rsid w:val="00645E90"/>
    <w:rsid w:val="00645EE8"/>
    <w:rsid w:val="00646128"/>
    <w:rsid w:val="00646819"/>
    <w:rsid w:val="00646BC7"/>
    <w:rsid w:val="00646ECF"/>
    <w:rsid w:val="006474D6"/>
    <w:rsid w:val="0064757D"/>
    <w:rsid w:val="006477A3"/>
    <w:rsid w:val="00647890"/>
    <w:rsid w:val="006501FE"/>
    <w:rsid w:val="00650747"/>
    <w:rsid w:val="00650A3B"/>
    <w:rsid w:val="0065113C"/>
    <w:rsid w:val="006511DE"/>
    <w:rsid w:val="00651239"/>
    <w:rsid w:val="006512A2"/>
    <w:rsid w:val="006512B3"/>
    <w:rsid w:val="0065138E"/>
    <w:rsid w:val="00651422"/>
    <w:rsid w:val="00651A13"/>
    <w:rsid w:val="00651BCC"/>
    <w:rsid w:val="00651D1A"/>
    <w:rsid w:val="00651E5B"/>
    <w:rsid w:val="00651F7C"/>
    <w:rsid w:val="0065218D"/>
    <w:rsid w:val="006521A3"/>
    <w:rsid w:val="006521C3"/>
    <w:rsid w:val="006524FD"/>
    <w:rsid w:val="00652874"/>
    <w:rsid w:val="00653104"/>
    <w:rsid w:val="006535CF"/>
    <w:rsid w:val="00653963"/>
    <w:rsid w:val="00653E72"/>
    <w:rsid w:val="00653E9F"/>
    <w:rsid w:val="00654191"/>
    <w:rsid w:val="0065419E"/>
    <w:rsid w:val="00654989"/>
    <w:rsid w:val="006549F8"/>
    <w:rsid w:val="00654B0F"/>
    <w:rsid w:val="00654E8A"/>
    <w:rsid w:val="006551DC"/>
    <w:rsid w:val="0065551D"/>
    <w:rsid w:val="00655AB3"/>
    <w:rsid w:val="00655BA9"/>
    <w:rsid w:val="00656247"/>
    <w:rsid w:val="006568B5"/>
    <w:rsid w:val="00656D45"/>
    <w:rsid w:val="00656ECD"/>
    <w:rsid w:val="00657053"/>
    <w:rsid w:val="006578EB"/>
    <w:rsid w:val="006579B6"/>
    <w:rsid w:val="00657CB9"/>
    <w:rsid w:val="00657E65"/>
    <w:rsid w:val="0066005C"/>
    <w:rsid w:val="006600B8"/>
    <w:rsid w:val="00660275"/>
    <w:rsid w:val="006602BE"/>
    <w:rsid w:val="00660606"/>
    <w:rsid w:val="006606E2"/>
    <w:rsid w:val="00660F09"/>
    <w:rsid w:val="006613E0"/>
    <w:rsid w:val="00661531"/>
    <w:rsid w:val="00661B56"/>
    <w:rsid w:val="006621CB"/>
    <w:rsid w:val="00662B2B"/>
    <w:rsid w:val="00662C11"/>
    <w:rsid w:val="0066301D"/>
    <w:rsid w:val="0066313F"/>
    <w:rsid w:val="00663464"/>
    <w:rsid w:val="006636FB"/>
    <w:rsid w:val="00663883"/>
    <w:rsid w:val="00663C5B"/>
    <w:rsid w:val="00663C71"/>
    <w:rsid w:val="00663EA6"/>
    <w:rsid w:val="006640A0"/>
    <w:rsid w:val="00664201"/>
    <w:rsid w:val="006648C8"/>
    <w:rsid w:val="006648D5"/>
    <w:rsid w:val="00664BC9"/>
    <w:rsid w:val="00664DC1"/>
    <w:rsid w:val="00664ED6"/>
    <w:rsid w:val="00664F14"/>
    <w:rsid w:val="006651B7"/>
    <w:rsid w:val="006652FE"/>
    <w:rsid w:val="0066558F"/>
    <w:rsid w:val="00665758"/>
    <w:rsid w:val="00665874"/>
    <w:rsid w:val="00665B61"/>
    <w:rsid w:val="00666107"/>
    <w:rsid w:val="006662A1"/>
    <w:rsid w:val="006662BA"/>
    <w:rsid w:val="006663B2"/>
    <w:rsid w:val="00666540"/>
    <w:rsid w:val="0066694B"/>
    <w:rsid w:val="00666B97"/>
    <w:rsid w:val="00666D2D"/>
    <w:rsid w:val="0066730C"/>
    <w:rsid w:val="006673F4"/>
    <w:rsid w:val="00667562"/>
    <w:rsid w:val="00667AD6"/>
    <w:rsid w:val="00667ADB"/>
    <w:rsid w:val="00670378"/>
    <w:rsid w:val="0067094B"/>
    <w:rsid w:val="00670C03"/>
    <w:rsid w:val="00670D5F"/>
    <w:rsid w:val="00670D90"/>
    <w:rsid w:val="00670DC2"/>
    <w:rsid w:val="00671609"/>
    <w:rsid w:val="006722DF"/>
    <w:rsid w:val="00672F0E"/>
    <w:rsid w:val="006731F7"/>
    <w:rsid w:val="00673884"/>
    <w:rsid w:val="00673939"/>
    <w:rsid w:val="00673BF6"/>
    <w:rsid w:val="00674139"/>
    <w:rsid w:val="006744AE"/>
    <w:rsid w:val="00674539"/>
    <w:rsid w:val="006746D4"/>
    <w:rsid w:val="00674A8B"/>
    <w:rsid w:val="00674DC8"/>
    <w:rsid w:val="0067602E"/>
    <w:rsid w:val="0067626A"/>
    <w:rsid w:val="00676429"/>
    <w:rsid w:val="00676C27"/>
    <w:rsid w:val="00677798"/>
    <w:rsid w:val="00677C5C"/>
    <w:rsid w:val="00677EB0"/>
    <w:rsid w:val="006800A4"/>
    <w:rsid w:val="0068021F"/>
    <w:rsid w:val="0068038A"/>
    <w:rsid w:val="00680506"/>
    <w:rsid w:val="00680723"/>
    <w:rsid w:val="00680F4B"/>
    <w:rsid w:val="00680F6B"/>
    <w:rsid w:val="00681204"/>
    <w:rsid w:val="0068148B"/>
    <w:rsid w:val="00681E8A"/>
    <w:rsid w:val="00682065"/>
    <w:rsid w:val="0068228E"/>
    <w:rsid w:val="00682431"/>
    <w:rsid w:val="006825F8"/>
    <w:rsid w:val="006826E4"/>
    <w:rsid w:val="00682AE0"/>
    <w:rsid w:val="00683249"/>
    <w:rsid w:val="0068339F"/>
    <w:rsid w:val="006834C4"/>
    <w:rsid w:val="00683863"/>
    <w:rsid w:val="006838D7"/>
    <w:rsid w:val="0068397F"/>
    <w:rsid w:val="00683F39"/>
    <w:rsid w:val="00684083"/>
    <w:rsid w:val="0068408D"/>
    <w:rsid w:val="00684101"/>
    <w:rsid w:val="0068435D"/>
    <w:rsid w:val="006846E6"/>
    <w:rsid w:val="006849B7"/>
    <w:rsid w:val="00684ACA"/>
    <w:rsid w:val="00684B84"/>
    <w:rsid w:val="00684C15"/>
    <w:rsid w:val="00684D95"/>
    <w:rsid w:val="00684DBD"/>
    <w:rsid w:val="00685129"/>
    <w:rsid w:val="006857B1"/>
    <w:rsid w:val="00685A8A"/>
    <w:rsid w:val="00685C6A"/>
    <w:rsid w:val="006860A5"/>
    <w:rsid w:val="0068618C"/>
    <w:rsid w:val="00686823"/>
    <w:rsid w:val="00686993"/>
    <w:rsid w:val="00686994"/>
    <w:rsid w:val="00686DC9"/>
    <w:rsid w:val="00687022"/>
    <w:rsid w:val="006871D1"/>
    <w:rsid w:val="006874BD"/>
    <w:rsid w:val="0068754D"/>
    <w:rsid w:val="006877B7"/>
    <w:rsid w:val="006877F5"/>
    <w:rsid w:val="00687972"/>
    <w:rsid w:val="00687B42"/>
    <w:rsid w:val="006900B7"/>
    <w:rsid w:val="006900FC"/>
    <w:rsid w:val="0069015F"/>
    <w:rsid w:val="0069029F"/>
    <w:rsid w:val="00690B36"/>
    <w:rsid w:val="00690BC0"/>
    <w:rsid w:val="00690E6C"/>
    <w:rsid w:val="00690EB5"/>
    <w:rsid w:val="00690F3C"/>
    <w:rsid w:val="00690F83"/>
    <w:rsid w:val="00690F96"/>
    <w:rsid w:val="006916CB"/>
    <w:rsid w:val="0069187A"/>
    <w:rsid w:val="0069194B"/>
    <w:rsid w:val="00691A63"/>
    <w:rsid w:val="00691CFA"/>
    <w:rsid w:val="00691E95"/>
    <w:rsid w:val="0069229C"/>
    <w:rsid w:val="0069280A"/>
    <w:rsid w:val="0069282E"/>
    <w:rsid w:val="00692940"/>
    <w:rsid w:val="00692A1A"/>
    <w:rsid w:val="00693292"/>
    <w:rsid w:val="00693645"/>
    <w:rsid w:val="006937BC"/>
    <w:rsid w:val="00693B2B"/>
    <w:rsid w:val="00693B5F"/>
    <w:rsid w:val="00693BA1"/>
    <w:rsid w:val="00693D37"/>
    <w:rsid w:val="00693D72"/>
    <w:rsid w:val="006942AC"/>
    <w:rsid w:val="00694316"/>
    <w:rsid w:val="006944CE"/>
    <w:rsid w:val="0069451B"/>
    <w:rsid w:val="006947BA"/>
    <w:rsid w:val="00694835"/>
    <w:rsid w:val="00694BAA"/>
    <w:rsid w:val="00694C06"/>
    <w:rsid w:val="00695FBE"/>
    <w:rsid w:val="00696113"/>
    <w:rsid w:val="00696179"/>
    <w:rsid w:val="00696216"/>
    <w:rsid w:val="00696780"/>
    <w:rsid w:val="0069681F"/>
    <w:rsid w:val="00696D89"/>
    <w:rsid w:val="006976D2"/>
    <w:rsid w:val="006977DE"/>
    <w:rsid w:val="00697847"/>
    <w:rsid w:val="00697902"/>
    <w:rsid w:val="00697E57"/>
    <w:rsid w:val="006A067E"/>
    <w:rsid w:val="006A0A35"/>
    <w:rsid w:val="006A0C8A"/>
    <w:rsid w:val="006A0CF0"/>
    <w:rsid w:val="006A0ED8"/>
    <w:rsid w:val="006A10D2"/>
    <w:rsid w:val="006A11AB"/>
    <w:rsid w:val="006A12B9"/>
    <w:rsid w:val="006A1585"/>
    <w:rsid w:val="006A1976"/>
    <w:rsid w:val="006A1982"/>
    <w:rsid w:val="006A1D38"/>
    <w:rsid w:val="006A1D87"/>
    <w:rsid w:val="006A20A1"/>
    <w:rsid w:val="006A28DB"/>
    <w:rsid w:val="006A29C4"/>
    <w:rsid w:val="006A2C24"/>
    <w:rsid w:val="006A2C9E"/>
    <w:rsid w:val="006A2D51"/>
    <w:rsid w:val="006A31F0"/>
    <w:rsid w:val="006A3B77"/>
    <w:rsid w:val="006A3E11"/>
    <w:rsid w:val="006A401E"/>
    <w:rsid w:val="006A41CC"/>
    <w:rsid w:val="006A426D"/>
    <w:rsid w:val="006A4454"/>
    <w:rsid w:val="006A446C"/>
    <w:rsid w:val="006A4907"/>
    <w:rsid w:val="006A4B5C"/>
    <w:rsid w:val="006A4E9C"/>
    <w:rsid w:val="006A50BD"/>
    <w:rsid w:val="006A5531"/>
    <w:rsid w:val="006A6073"/>
    <w:rsid w:val="006A6237"/>
    <w:rsid w:val="006A64A2"/>
    <w:rsid w:val="006A65E5"/>
    <w:rsid w:val="006A65F4"/>
    <w:rsid w:val="006A73B8"/>
    <w:rsid w:val="006A7538"/>
    <w:rsid w:val="006A75BA"/>
    <w:rsid w:val="006A78FA"/>
    <w:rsid w:val="006A7B0E"/>
    <w:rsid w:val="006A7B72"/>
    <w:rsid w:val="006A7F3A"/>
    <w:rsid w:val="006B01F9"/>
    <w:rsid w:val="006B0346"/>
    <w:rsid w:val="006B051A"/>
    <w:rsid w:val="006B0535"/>
    <w:rsid w:val="006B0FF9"/>
    <w:rsid w:val="006B14D1"/>
    <w:rsid w:val="006B16C6"/>
    <w:rsid w:val="006B1723"/>
    <w:rsid w:val="006B19BF"/>
    <w:rsid w:val="006B1C0B"/>
    <w:rsid w:val="006B1DC2"/>
    <w:rsid w:val="006B20E1"/>
    <w:rsid w:val="006B21F8"/>
    <w:rsid w:val="006B233F"/>
    <w:rsid w:val="006B23E8"/>
    <w:rsid w:val="006B28B7"/>
    <w:rsid w:val="006B2CF9"/>
    <w:rsid w:val="006B3076"/>
    <w:rsid w:val="006B37F2"/>
    <w:rsid w:val="006B3D34"/>
    <w:rsid w:val="006B3D49"/>
    <w:rsid w:val="006B4600"/>
    <w:rsid w:val="006B46C9"/>
    <w:rsid w:val="006B486F"/>
    <w:rsid w:val="006B4AE2"/>
    <w:rsid w:val="006B4B46"/>
    <w:rsid w:val="006B4E42"/>
    <w:rsid w:val="006B4EBB"/>
    <w:rsid w:val="006B5729"/>
    <w:rsid w:val="006B5B94"/>
    <w:rsid w:val="006B6207"/>
    <w:rsid w:val="006B63A9"/>
    <w:rsid w:val="006B661B"/>
    <w:rsid w:val="006B69AA"/>
    <w:rsid w:val="006B73AD"/>
    <w:rsid w:val="006B7425"/>
    <w:rsid w:val="006B7A2F"/>
    <w:rsid w:val="006B7E0B"/>
    <w:rsid w:val="006B7F16"/>
    <w:rsid w:val="006C000E"/>
    <w:rsid w:val="006C0095"/>
    <w:rsid w:val="006C0175"/>
    <w:rsid w:val="006C0432"/>
    <w:rsid w:val="006C0CC5"/>
    <w:rsid w:val="006C0F12"/>
    <w:rsid w:val="006C0F8F"/>
    <w:rsid w:val="006C0FB6"/>
    <w:rsid w:val="006C1081"/>
    <w:rsid w:val="006C142F"/>
    <w:rsid w:val="006C152B"/>
    <w:rsid w:val="006C1A8A"/>
    <w:rsid w:val="006C1FCB"/>
    <w:rsid w:val="006C2092"/>
    <w:rsid w:val="006C2177"/>
    <w:rsid w:val="006C274F"/>
    <w:rsid w:val="006C2BEE"/>
    <w:rsid w:val="006C3278"/>
    <w:rsid w:val="006C383F"/>
    <w:rsid w:val="006C3C33"/>
    <w:rsid w:val="006C3EB4"/>
    <w:rsid w:val="006C404C"/>
    <w:rsid w:val="006C404F"/>
    <w:rsid w:val="006C42A7"/>
    <w:rsid w:val="006C47C2"/>
    <w:rsid w:val="006C4913"/>
    <w:rsid w:val="006C4980"/>
    <w:rsid w:val="006C4EB5"/>
    <w:rsid w:val="006C5114"/>
    <w:rsid w:val="006C51DF"/>
    <w:rsid w:val="006C51F2"/>
    <w:rsid w:val="006C557C"/>
    <w:rsid w:val="006C5757"/>
    <w:rsid w:val="006C581D"/>
    <w:rsid w:val="006C5A54"/>
    <w:rsid w:val="006C5B19"/>
    <w:rsid w:val="006C5DFC"/>
    <w:rsid w:val="006C677C"/>
    <w:rsid w:val="006C69FF"/>
    <w:rsid w:val="006C6A15"/>
    <w:rsid w:val="006C73B1"/>
    <w:rsid w:val="006C748D"/>
    <w:rsid w:val="006C7AC2"/>
    <w:rsid w:val="006C7E58"/>
    <w:rsid w:val="006C7F8D"/>
    <w:rsid w:val="006D06A1"/>
    <w:rsid w:val="006D0D98"/>
    <w:rsid w:val="006D136E"/>
    <w:rsid w:val="006D190B"/>
    <w:rsid w:val="006D19A5"/>
    <w:rsid w:val="006D20F3"/>
    <w:rsid w:val="006D2803"/>
    <w:rsid w:val="006D29BE"/>
    <w:rsid w:val="006D29F7"/>
    <w:rsid w:val="006D2E13"/>
    <w:rsid w:val="006D2EEA"/>
    <w:rsid w:val="006D2FE8"/>
    <w:rsid w:val="006D31E4"/>
    <w:rsid w:val="006D342F"/>
    <w:rsid w:val="006D3B31"/>
    <w:rsid w:val="006D3E54"/>
    <w:rsid w:val="006D4100"/>
    <w:rsid w:val="006D43F5"/>
    <w:rsid w:val="006D444A"/>
    <w:rsid w:val="006D4ACA"/>
    <w:rsid w:val="006D4D11"/>
    <w:rsid w:val="006D4D16"/>
    <w:rsid w:val="006D4F03"/>
    <w:rsid w:val="006D5711"/>
    <w:rsid w:val="006D59C6"/>
    <w:rsid w:val="006D5C29"/>
    <w:rsid w:val="006D5C33"/>
    <w:rsid w:val="006D5D79"/>
    <w:rsid w:val="006D5E41"/>
    <w:rsid w:val="006D6530"/>
    <w:rsid w:val="006D6DF5"/>
    <w:rsid w:val="006D7388"/>
    <w:rsid w:val="006D745A"/>
    <w:rsid w:val="006D747F"/>
    <w:rsid w:val="006D79EB"/>
    <w:rsid w:val="006D7AB1"/>
    <w:rsid w:val="006D7CAA"/>
    <w:rsid w:val="006D7D8A"/>
    <w:rsid w:val="006D7EE1"/>
    <w:rsid w:val="006D7F80"/>
    <w:rsid w:val="006E0472"/>
    <w:rsid w:val="006E0BFD"/>
    <w:rsid w:val="006E12CF"/>
    <w:rsid w:val="006E2089"/>
    <w:rsid w:val="006E20B8"/>
    <w:rsid w:val="006E21C7"/>
    <w:rsid w:val="006E23B5"/>
    <w:rsid w:val="006E23C7"/>
    <w:rsid w:val="006E255E"/>
    <w:rsid w:val="006E2762"/>
    <w:rsid w:val="006E2D6F"/>
    <w:rsid w:val="006E3D39"/>
    <w:rsid w:val="006E3D7E"/>
    <w:rsid w:val="006E4347"/>
    <w:rsid w:val="006E4817"/>
    <w:rsid w:val="006E491E"/>
    <w:rsid w:val="006E4929"/>
    <w:rsid w:val="006E49F7"/>
    <w:rsid w:val="006E4DA5"/>
    <w:rsid w:val="006E4F92"/>
    <w:rsid w:val="006E566C"/>
    <w:rsid w:val="006E588F"/>
    <w:rsid w:val="006E5890"/>
    <w:rsid w:val="006E5921"/>
    <w:rsid w:val="006E5944"/>
    <w:rsid w:val="006E597E"/>
    <w:rsid w:val="006E6080"/>
    <w:rsid w:val="006E614A"/>
    <w:rsid w:val="006E618D"/>
    <w:rsid w:val="006E63F5"/>
    <w:rsid w:val="006E658D"/>
    <w:rsid w:val="006E66AE"/>
    <w:rsid w:val="006E675E"/>
    <w:rsid w:val="006E68F1"/>
    <w:rsid w:val="006E6C0A"/>
    <w:rsid w:val="006E7188"/>
    <w:rsid w:val="006E742F"/>
    <w:rsid w:val="006E751C"/>
    <w:rsid w:val="006E79EA"/>
    <w:rsid w:val="006E7F51"/>
    <w:rsid w:val="006F00E6"/>
    <w:rsid w:val="006F0707"/>
    <w:rsid w:val="006F0B17"/>
    <w:rsid w:val="006F0BB8"/>
    <w:rsid w:val="006F19D5"/>
    <w:rsid w:val="006F22CD"/>
    <w:rsid w:val="006F2392"/>
    <w:rsid w:val="006F23FE"/>
    <w:rsid w:val="006F2538"/>
    <w:rsid w:val="006F2619"/>
    <w:rsid w:val="006F2D07"/>
    <w:rsid w:val="006F2DCE"/>
    <w:rsid w:val="006F2F41"/>
    <w:rsid w:val="006F314D"/>
    <w:rsid w:val="006F3528"/>
    <w:rsid w:val="006F3596"/>
    <w:rsid w:val="006F3978"/>
    <w:rsid w:val="006F3A79"/>
    <w:rsid w:val="006F463A"/>
    <w:rsid w:val="006F4C1E"/>
    <w:rsid w:val="006F4E2E"/>
    <w:rsid w:val="006F5AC1"/>
    <w:rsid w:val="006F5E47"/>
    <w:rsid w:val="006F5FE8"/>
    <w:rsid w:val="006F61C2"/>
    <w:rsid w:val="006F65BC"/>
    <w:rsid w:val="006F6685"/>
    <w:rsid w:val="006F66F9"/>
    <w:rsid w:val="006F685B"/>
    <w:rsid w:val="006F68F8"/>
    <w:rsid w:val="006F6F97"/>
    <w:rsid w:val="006F758F"/>
    <w:rsid w:val="006F7595"/>
    <w:rsid w:val="006F7868"/>
    <w:rsid w:val="006F7F39"/>
    <w:rsid w:val="007002E6"/>
    <w:rsid w:val="00700438"/>
    <w:rsid w:val="00700653"/>
    <w:rsid w:val="00700848"/>
    <w:rsid w:val="007008CF"/>
    <w:rsid w:val="00700910"/>
    <w:rsid w:val="00700BFD"/>
    <w:rsid w:val="00700E18"/>
    <w:rsid w:val="0070114D"/>
    <w:rsid w:val="007019DF"/>
    <w:rsid w:val="00702514"/>
    <w:rsid w:val="007025FD"/>
    <w:rsid w:val="00702919"/>
    <w:rsid w:val="007029D0"/>
    <w:rsid w:val="00702AEA"/>
    <w:rsid w:val="00702DD8"/>
    <w:rsid w:val="007038E3"/>
    <w:rsid w:val="00703ABD"/>
    <w:rsid w:val="0070441D"/>
    <w:rsid w:val="0070465B"/>
    <w:rsid w:val="0070479C"/>
    <w:rsid w:val="007048F6"/>
    <w:rsid w:val="00704AD1"/>
    <w:rsid w:val="00704AF7"/>
    <w:rsid w:val="00704C44"/>
    <w:rsid w:val="00704D81"/>
    <w:rsid w:val="00704DA4"/>
    <w:rsid w:val="007053D2"/>
    <w:rsid w:val="007053ED"/>
    <w:rsid w:val="00705558"/>
    <w:rsid w:val="0070563C"/>
    <w:rsid w:val="00705811"/>
    <w:rsid w:val="00705FE6"/>
    <w:rsid w:val="0070658E"/>
    <w:rsid w:val="0070675D"/>
    <w:rsid w:val="007067AA"/>
    <w:rsid w:val="00706C60"/>
    <w:rsid w:val="0070705D"/>
    <w:rsid w:val="007072E5"/>
    <w:rsid w:val="0070751D"/>
    <w:rsid w:val="007075C5"/>
    <w:rsid w:val="00707951"/>
    <w:rsid w:val="00707C21"/>
    <w:rsid w:val="00707C40"/>
    <w:rsid w:val="00710013"/>
    <w:rsid w:val="0071033E"/>
    <w:rsid w:val="00710457"/>
    <w:rsid w:val="00710F93"/>
    <w:rsid w:val="00710FDB"/>
    <w:rsid w:val="00711CD6"/>
    <w:rsid w:val="00711F1D"/>
    <w:rsid w:val="00711F53"/>
    <w:rsid w:val="00711FE1"/>
    <w:rsid w:val="00712463"/>
    <w:rsid w:val="007124FE"/>
    <w:rsid w:val="00712A25"/>
    <w:rsid w:val="00712C30"/>
    <w:rsid w:val="00712CBF"/>
    <w:rsid w:val="00712E7B"/>
    <w:rsid w:val="00713449"/>
    <w:rsid w:val="00713667"/>
    <w:rsid w:val="0071366A"/>
    <w:rsid w:val="007136BC"/>
    <w:rsid w:val="007137E9"/>
    <w:rsid w:val="00713978"/>
    <w:rsid w:val="007139B9"/>
    <w:rsid w:val="00713D27"/>
    <w:rsid w:val="00713D76"/>
    <w:rsid w:val="00713FE5"/>
    <w:rsid w:val="007140E7"/>
    <w:rsid w:val="007141C4"/>
    <w:rsid w:val="00714243"/>
    <w:rsid w:val="007144D1"/>
    <w:rsid w:val="00714510"/>
    <w:rsid w:val="007145DF"/>
    <w:rsid w:val="00714965"/>
    <w:rsid w:val="00714AB2"/>
    <w:rsid w:val="00714C0C"/>
    <w:rsid w:val="00714EE3"/>
    <w:rsid w:val="00714FE7"/>
    <w:rsid w:val="0071522B"/>
    <w:rsid w:val="007155F4"/>
    <w:rsid w:val="00715742"/>
    <w:rsid w:val="0071574D"/>
    <w:rsid w:val="007158D1"/>
    <w:rsid w:val="00715E3E"/>
    <w:rsid w:val="00715E8D"/>
    <w:rsid w:val="00715F3F"/>
    <w:rsid w:val="007164E8"/>
    <w:rsid w:val="00716F8A"/>
    <w:rsid w:val="00717071"/>
    <w:rsid w:val="0071726C"/>
    <w:rsid w:val="00717482"/>
    <w:rsid w:val="00717495"/>
    <w:rsid w:val="00717A7A"/>
    <w:rsid w:val="00720231"/>
    <w:rsid w:val="00720651"/>
    <w:rsid w:val="00720828"/>
    <w:rsid w:val="00720CA1"/>
    <w:rsid w:val="00720DAE"/>
    <w:rsid w:val="00721183"/>
    <w:rsid w:val="00721793"/>
    <w:rsid w:val="007219DE"/>
    <w:rsid w:val="00721BB1"/>
    <w:rsid w:val="00722193"/>
    <w:rsid w:val="007223F7"/>
    <w:rsid w:val="0072245A"/>
    <w:rsid w:val="00722472"/>
    <w:rsid w:val="00722640"/>
    <w:rsid w:val="0072266E"/>
    <w:rsid w:val="00722C69"/>
    <w:rsid w:val="00722C9A"/>
    <w:rsid w:val="00722CAC"/>
    <w:rsid w:val="00722D40"/>
    <w:rsid w:val="0072309C"/>
    <w:rsid w:val="00723169"/>
    <w:rsid w:val="00723226"/>
    <w:rsid w:val="00723B3D"/>
    <w:rsid w:val="00723EEC"/>
    <w:rsid w:val="00724397"/>
    <w:rsid w:val="00724460"/>
    <w:rsid w:val="00724650"/>
    <w:rsid w:val="0072481E"/>
    <w:rsid w:val="00724905"/>
    <w:rsid w:val="00724D62"/>
    <w:rsid w:val="00724F12"/>
    <w:rsid w:val="0072544B"/>
    <w:rsid w:val="007255BB"/>
    <w:rsid w:val="007256FE"/>
    <w:rsid w:val="00725C3F"/>
    <w:rsid w:val="00725CFC"/>
    <w:rsid w:val="0072600C"/>
    <w:rsid w:val="007260D5"/>
    <w:rsid w:val="00726134"/>
    <w:rsid w:val="00726314"/>
    <w:rsid w:val="0072646D"/>
    <w:rsid w:val="0072652E"/>
    <w:rsid w:val="007265A7"/>
    <w:rsid w:val="00726654"/>
    <w:rsid w:val="007267C2"/>
    <w:rsid w:val="007269BE"/>
    <w:rsid w:val="00726C3F"/>
    <w:rsid w:val="00726E84"/>
    <w:rsid w:val="00726F65"/>
    <w:rsid w:val="007272F7"/>
    <w:rsid w:val="007277EA"/>
    <w:rsid w:val="00727A61"/>
    <w:rsid w:val="00727B12"/>
    <w:rsid w:val="00727B68"/>
    <w:rsid w:val="00727F08"/>
    <w:rsid w:val="00727FFD"/>
    <w:rsid w:val="00730176"/>
    <w:rsid w:val="007301C4"/>
    <w:rsid w:val="00730314"/>
    <w:rsid w:val="007303D0"/>
    <w:rsid w:val="007305E8"/>
    <w:rsid w:val="0073065B"/>
    <w:rsid w:val="00731049"/>
    <w:rsid w:val="007311EB"/>
    <w:rsid w:val="0073183B"/>
    <w:rsid w:val="00731C76"/>
    <w:rsid w:val="00731EF3"/>
    <w:rsid w:val="00732676"/>
    <w:rsid w:val="00732712"/>
    <w:rsid w:val="00732B40"/>
    <w:rsid w:val="00732F5B"/>
    <w:rsid w:val="00733610"/>
    <w:rsid w:val="00733B7B"/>
    <w:rsid w:val="00733C7A"/>
    <w:rsid w:val="00733E66"/>
    <w:rsid w:val="00734407"/>
    <w:rsid w:val="00734452"/>
    <w:rsid w:val="00734561"/>
    <w:rsid w:val="00734711"/>
    <w:rsid w:val="00734BED"/>
    <w:rsid w:val="00734EC8"/>
    <w:rsid w:val="00734EE0"/>
    <w:rsid w:val="0073506B"/>
    <w:rsid w:val="00735242"/>
    <w:rsid w:val="007352D5"/>
    <w:rsid w:val="00735665"/>
    <w:rsid w:val="007358F7"/>
    <w:rsid w:val="00735A90"/>
    <w:rsid w:val="00735BBD"/>
    <w:rsid w:val="007365DB"/>
    <w:rsid w:val="007369C6"/>
    <w:rsid w:val="00736A5A"/>
    <w:rsid w:val="00736C1C"/>
    <w:rsid w:val="00736D47"/>
    <w:rsid w:val="00736D96"/>
    <w:rsid w:val="00737154"/>
    <w:rsid w:val="00737229"/>
    <w:rsid w:val="007376A3"/>
    <w:rsid w:val="00737835"/>
    <w:rsid w:val="007379A3"/>
    <w:rsid w:val="00737A6F"/>
    <w:rsid w:val="00737BC5"/>
    <w:rsid w:val="00737C86"/>
    <w:rsid w:val="00737E55"/>
    <w:rsid w:val="0074008A"/>
    <w:rsid w:val="0074030D"/>
    <w:rsid w:val="00740317"/>
    <w:rsid w:val="00740378"/>
    <w:rsid w:val="007406B8"/>
    <w:rsid w:val="00740F71"/>
    <w:rsid w:val="00741320"/>
    <w:rsid w:val="0074138B"/>
    <w:rsid w:val="00741BE3"/>
    <w:rsid w:val="00741F6E"/>
    <w:rsid w:val="00742035"/>
    <w:rsid w:val="007422BE"/>
    <w:rsid w:val="0074233A"/>
    <w:rsid w:val="0074283D"/>
    <w:rsid w:val="0074283F"/>
    <w:rsid w:val="0074285C"/>
    <w:rsid w:val="00742E58"/>
    <w:rsid w:val="00742FDC"/>
    <w:rsid w:val="00743030"/>
    <w:rsid w:val="007433F3"/>
    <w:rsid w:val="007434A4"/>
    <w:rsid w:val="007434A9"/>
    <w:rsid w:val="00743903"/>
    <w:rsid w:val="00743DBD"/>
    <w:rsid w:val="0074404F"/>
    <w:rsid w:val="00744425"/>
    <w:rsid w:val="007447B3"/>
    <w:rsid w:val="0074482E"/>
    <w:rsid w:val="00744889"/>
    <w:rsid w:val="0074492A"/>
    <w:rsid w:val="00745117"/>
    <w:rsid w:val="007453B6"/>
    <w:rsid w:val="0074573C"/>
    <w:rsid w:val="00745D28"/>
    <w:rsid w:val="00745D37"/>
    <w:rsid w:val="00745F36"/>
    <w:rsid w:val="00745FB7"/>
    <w:rsid w:val="0074607B"/>
    <w:rsid w:val="00746210"/>
    <w:rsid w:val="0074648D"/>
    <w:rsid w:val="007466B7"/>
    <w:rsid w:val="00746880"/>
    <w:rsid w:val="00746A0A"/>
    <w:rsid w:val="00746A0D"/>
    <w:rsid w:val="00746DAB"/>
    <w:rsid w:val="00746ECA"/>
    <w:rsid w:val="007470E0"/>
    <w:rsid w:val="00747155"/>
    <w:rsid w:val="00747368"/>
    <w:rsid w:val="00747690"/>
    <w:rsid w:val="00747A1A"/>
    <w:rsid w:val="00747C30"/>
    <w:rsid w:val="007500D9"/>
    <w:rsid w:val="00750FE0"/>
    <w:rsid w:val="007510BB"/>
    <w:rsid w:val="0075178B"/>
    <w:rsid w:val="00751792"/>
    <w:rsid w:val="00751966"/>
    <w:rsid w:val="00751C8A"/>
    <w:rsid w:val="0075258E"/>
    <w:rsid w:val="00752643"/>
    <w:rsid w:val="00752714"/>
    <w:rsid w:val="00752B3B"/>
    <w:rsid w:val="00753011"/>
    <w:rsid w:val="0075344E"/>
    <w:rsid w:val="00753525"/>
    <w:rsid w:val="00753F1E"/>
    <w:rsid w:val="00754231"/>
    <w:rsid w:val="0075431F"/>
    <w:rsid w:val="00754547"/>
    <w:rsid w:val="0075498A"/>
    <w:rsid w:val="00754ABD"/>
    <w:rsid w:val="00754BF4"/>
    <w:rsid w:val="00754D31"/>
    <w:rsid w:val="00754E5C"/>
    <w:rsid w:val="007553CD"/>
    <w:rsid w:val="00755591"/>
    <w:rsid w:val="007555A1"/>
    <w:rsid w:val="00755669"/>
    <w:rsid w:val="00755674"/>
    <w:rsid w:val="00755EBB"/>
    <w:rsid w:val="0075669C"/>
    <w:rsid w:val="00756805"/>
    <w:rsid w:val="00756B7B"/>
    <w:rsid w:val="00756F69"/>
    <w:rsid w:val="007571E1"/>
    <w:rsid w:val="007574B8"/>
    <w:rsid w:val="00757504"/>
    <w:rsid w:val="0075767F"/>
    <w:rsid w:val="0075795E"/>
    <w:rsid w:val="00757BE5"/>
    <w:rsid w:val="007600AD"/>
    <w:rsid w:val="007600B7"/>
    <w:rsid w:val="00760314"/>
    <w:rsid w:val="00760714"/>
    <w:rsid w:val="0076084C"/>
    <w:rsid w:val="00760956"/>
    <w:rsid w:val="00760FD0"/>
    <w:rsid w:val="007611A8"/>
    <w:rsid w:val="00761217"/>
    <w:rsid w:val="00761375"/>
    <w:rsid w:val="00761717"/>
    <w:rsid w:val="00762000"/>
    <w:rsid w:val="007625EF"/>
    <w:rsid w:val="0076278B"/>
    <w:rsid w:val="0076284E"/>
    <w:rsid w:val="007628BC"/>
    <w:rsid w:val="00762939"/>
    <w:rsid w:val="00762945"/>
    <w:rsid w:val="007629D1"/>
    <w:rsid w:val="00762B79"/>
    <w:rsid w:val="007631F8"/>
    <w:rsid w:val="00763250"/>
    <w:rsid w:val="00763276"/>
    <w:rsid w:val="00763382"/>
    <w:rsid w:val="007633B8"/>
    <w:rsid w:val="00763742"/>
    <w:rsid w:val="00763A5C"/>
    <w:rsid w:val="00763E12"/>
    <w:rsid w:val="00763F5F"/>
    <w:rsid w:val="00763F9A"/>
    <w:rsid w:val="00763FB9"/>
    <w:rsid w:val="0076421A"/>
    <w:rsid w:val="0076455F"/>
    <w:rsid w:val="007648F0"/>
    <w:rsid w:val="00764B7B"/>
    <w:rsid w:val="007658BA"/>
    <w:rsid w:val="00765B0A"/>
    <w:rsid w:val="00765D1C"/>
    <w:rsid w:val="00765D37"/>
    <w:rsid w:val="00765E4C"/>
    <w:rsid w:val="00765F81"/>
    <w:rsid w:val="00766173"/>
    <w:rsid w:val="007665B3"/>
    <w:rsid w:val="00766600"/>
    <w:rsid w:val="0076662D"/>
    <w:rsid w:val="00766857"/>
    <w:rsid w:val="007669EC"/>
    <w:rsid w:val="00766D8D"/>
    <w:rsid w:val="00767707"/>
    <w:rsid w:val="00767ABF"/>
    <w:rsid w:val="00767EC0"/>
    <w:rsid w:val="007701BC"/>
    <w:rsid w:val="0077021F"/>
    <w:rsid w:val="00770337"/>
    <w:rsid w:val="00770390"/>
    <w:rsid w:val="007706B6"/>
    <w:rsid w:val="00770837"/>
    <w:rsid w:val="00770F20"/>
    <w:rsid w:val="0077101A"/>
    <w:rsid w:val="00771101"/>
    <w:rsid w:val="00771340"/>
    <w:rsid w:val="007714C8"/>
    <w:rsid w:val="007714D1"/>
    <w:rsid w:val="007715FA"/>
    <w:rsid w:val="0077171C"/>
    <w:rsid w:val="0077191F"/>
    <w:rsid w:val="00771C17"/>
    <w:rsid w:val="0077217D"/>
    <w:rsid w:val="00772333"/>
    <w:rsid w:val="00772514"/>
    <w:rsid w:val="007727CE"/>
    <w:rsid w:val="00772E14"/>
    <w:rsid w:val="007731D6"/>
    <w:rsid w:val="00773545"/>
    <w:rsid w:val="00773724"/>
    <w:rsid w:val="0077377B"/>
    <w:rsid w:val="0077391E"/>
    <w:rsid w:val="00773B74"/>
    <w:rsid w:val="007741A1"/>
    <w:rsid w:val="00774661"/>
    <w:rsid w:val="00774AAD"/>
    <w:rsid w:val="007753BF"/>
    <w:rsid w:val="00775DBD"/>
    <w:rsid w:val="0077614D"/>
    <w:rsid w:val="007763A0"/>
    <w:rsid w:val="007763BE"/>
    <w:rsid w:val="007767B9"/>
    <w:rsid w:val="00776FEB"/>
    <w:rsid w:val="00777731"/>
    <w:rsid w:val="00777BC4"/>
    <w:rsid w:val="00777DDA"/>
    <w:rsid w:val="00780547"/>
    <w:rsid w:val="00780642"/>
    <w:rsid w:val="007806EC"/>
    <w:rsid w:val="00780AC5"/>
    <w:rsid w:val="00781421"/>
    <w:rsid w:val="007814FB"/>
    <w:rsid w:val="00781764"/>
    <w:rsid w:val="007817CF"/>
    <w:rsid w:val="00781815"/>
    <w:rsid w:val="00781A7B"/>
    <w:rsid w:val="007825AC"/>
    <w:rsid w:val="00782AE5"/>
    <w:rsid w:val="00782CD7"/>
    <w:rsid w:val="00783423"/>
    <w:rsid w:val="007836EA"/>
    <w:rsid w:val="007840E2"/>
    <w:rsid w:val="0078441C"/>
    <w:rsid w:val="00784A94"/>
    <w:rsid w:val="00784BC7"/>
    <w:rsid w:val="00785075"/>
    <w:rsid w:val="007854D3"/>
    <w:rsid w:val="00785887"/>
    <w:rsid w:val="00785CC8"/>
    <w:rsid w:val="00785DEB"/>
    <w:rsid w:val="00785F9E"/>
    <w:rsid w:val="00786087"/>
    <w:rsid w:val="007860CB"/>
    <w:rsid w:val="0078617E"/>
    <w:rsid w:val="007862EA"/>
    <w:rsid w:val="007866EB"/>
    <w:rsid w:val="00786C84"/>
    <w:rsid w:val="00786EC4"/>
    <w:rsid w:val="007870B6"/>
    <w:rsid w:val="007871BC"/>
    <w:rsid w:val="007873CD"/>
    <w:rsid w:val="00787D6A"/>
    <w:rsid w:val="00787DB6"/>
    <w:rsid w:val="00787E37"/>
    <w:rsid w:val="00787EAF"/>
    <w:rsid w:val="00790460"/>
    <w:rsid w:val="0079073E"/>
    <w:rsid w:val="00790B2E"/>
    <w:rsid w:val="007913CE"/>
    <w:rsid w:val="00791552"/>
    <w:rsid w:val="007915FF"/>
    <w:rsid w:val="00791FCD"/>
    <w:rsid w:val="00792397"/>
    <w:rsid w:val="007923CF"/>
    <w:rsid w:val="00792672"/>
    <w:rsid w:val="00792C70"/>
    <w:rsid w:val="00792E05"/>
    <w:rsid w:val="0079304F"/>
    <w:rsid w:val="0079305A"/>
    <w:rsid w:val="007935D0"/>
    <w:rsid w:val="00793615"/>
    <w:rsid w:val="00793620"/>
    <w:rsid w:val="007940D4"/>
    <w:rsid w:val="0079412A"/>
    <w:rsid w:val="00794192"/>
    <w:rsid w:val="0079436E"/>
    <w:rsid w:val="00794D30"/>
    <w:rsid w:val="00794FAE"/>
    <w:rsid w:val="00795162"/>
    <w:rsid w:val="00795429"/>
    <w:rsid w:val="0079555E"/>
    <w:rsid w:val="00795757"/>
    <w:rsid w:val="007957C4"/>
    <w:rsid w:val="00795C5A"/>
    <w:rsid w:val="00795C7B"/>
    <w:rsid w:val="00795C8B"/>
    <w:rsid w:val="00795D2A"/>
    <w:rsid w:val="00796317"/>
    <w:rsid w:val="00796C9C"/>
    <w:rsid w:val="00796D11"/>
    <w:rsid w:val="0079749D"/>
    <w:rsid w:val="0079758F"/>
    <w:rsid w:val="00797605"/>
    <w:rsid w:val="00797946"/>
    <w:rsid w:val="007979FF"/>
    <w:rsid w:val="00797B90"/>
    <w:rsid w:val="00797CB0"/>
    <w:rsid w:val="00797F5A"/>
    <w:rsid w:val="007A0069"/>
    <w:rsid w:val="007A01FE"/>
    <w:rsid w:val="007A0E86"/>
    <w:rsid w:val="007A1372"/>
    <w:rsid w:val="007A1699"/>
    <w:rsid w:val="007A18D4"/>
    <w:rsid w:val="007A1943"/>
    <w:rsid w:val="007A1A0E"/>
    <w:rsid w:val="007A1A17"/>
    <w:rsid w:val="007A1DAE"/>
    <w:rsid w:val="007A1E61"/>
    <w:rsid w:val="007A1E80"/>
    <w:rsid w:val="007A235C"/>
    <w:rsid w:val="007A238E"/>
    <w:rsid w:val="007A29C8"/>
    <w:rsid w:val="007A2C3B"/>
    <w:rsid w:val="007A2D45"/>
    <w:rsid w:val="007A2ECE"/>
    <w:rsid w:val="007A2F9E"/>
    <w:rsid w:val="007A3007"/>
    <w:rsid w:val="007A3075"/>
    <w:rsid w:val="007A3436"/>
    <w:rsid w:val="007A3463"/>
    <w:rsid w:val="007A34FE"/>
    <w:rsid w:val="007A37EF"/>
    <w:rsid w:val="007A3A5F"/>
    <w:rsid w:val="007A3C91"/>
    <w:rsid w:val="007A3D81"/>
    <w:rsid w:val="007A46E3"/>
    <w:rsid w:val="007A4EAC"/>
    <w:rsid w:val="007A5017"/>
    <w:rsid w:val="007A518F"/>
    <w:rsid w:val="007A54AC"/>
    <w:rsid w:val="007A569B"/>
    <w:rsid w:val="007A5A66"/>
    <w:rsid w:val="007A6088"/>
    <w:rsid w:val="007A6B1D"/>
    <w:rsid w:val="007A6BC1"/>
    <w:rsid w:val="007A6BDE"/>
    <w:rsid w:val="007A76F3"/>
    <w:rsid w:val="007A7828"/>
    <w:rsid w:val="007A788F"/>
    <w:rsid w:val="007A78C8"/>
    <w:rsid w:val="007B02DC"/>
    <w:rsid w:val="007B0401"/>
    <w:rsid w:val="007B0587"/>
    <w:rsid w:val="007B0877"/>
    <w:rsid w:val="007B0E82"/>
    <w:rsid w:val="007B0F86"/>
    <w:rsid w:val="007B113A"/>
    <w:rsid w:val="007B1572"/>
    <w:rsid w:val="007B1853"/>
    <w:rsid w:val="007B189F"/>
    <w:rsid w:val="007B1EEE"/>
    <w:rsid w:val="007B2579"/>
    <w:rsid w:val="007B2658"/>
    <w:rsid w:val="007B2BBB"/>
    <w:rsid w:val="007B31C6"/>
    <w:rsid w:val="007B3247"/>
    <w:rsid w:val="007B33E1"/>
    <w:rsid w:val="007B3BB9"/>
    <w:rsid w:val="007B3FAA"/>
    <w:rsid w:val="007B4030"/>
    <w:rsid w:val="007B4305"/>
    <w:rsid w:val="007B49D8"/>
    <w:rsid w:val="007B4C90"/>
    <w:rsid w:val="007B4CF0"/>
    <w:rsid w:val="007B510C"/>
    <w:rsid w:val="007B51AF"/>
    <w:rsid w:val="007B5DFC"/>
    <w:rsid w:val="007B5E9E"/>
    <w:rsid w:val="007B61A7"/>
    <w:rsid w:val="007B6300"/>
    <w:rsid w:val="007B661B"/>
    <w:rsid w:val="007B6650"/>
    <w:rsid w:val="007B66BF"/>
    <w:rsid w:val="007B6C3C"/>
    <w:rsid w:val="007B6FA4"/>
    <w:rsid w:val="007B73A5"/>
    <w:rsid w:val="007B7901"/>
    <w:rsid w:val="007C064E"/>
    <w:rsid w:val="007C1266"/>
    <w:rsid w:val="007C139A"/>
    <w:rsid w:val="007C1FAF"/>
    <w:rsid w:val="007C1FEB"/>
    <w:rsid w:val="007C200A"/>
    <w:rsid w:val="007C2012"/>
    <w:rsid w:val="007C263F"/>
    <w:rsid w:val="007C28F6"/>
    <w:rsid w:val="007C2AAE"/>
    <w:rsid w:val="007C308B"/>
    <w:rsid w:val="007C3478"/>
    <w:rsid w:val="007C3711"/>
    <w:rsid w:val="007C3730"/>
    <w:rsid w:val="007C37D6"/>
    <w:rsid w:val="007C3918"/>
    <w:rsid w:val="007C3949"/>
    <w:rsid w:val="007C3FEA"/>
    <w:rsid w:val="007C42B2"/>
    <w:rsid w:val="007C452C"/>
    <w:rsid w:val="007C4530"/>
    <w:rsid w:val="007C4973"/>
    <w:rsid w:val="007C4A0E"/>
    <w:rsid w:val="007C4A70"/>
    <w:rsid w:val="007C4BD1"/>
    <w:rsid w:val="007C4C73"/>
    <w:rsid w:val="007C4D41"/>
    <w:rsid w:val="007C4D6C"/>
    <w:rsid w:val="007C4D78"/>
    <w:rsid w:val="007C539F"/>
    <w:rsid w:val="007C54E7"/>
    <w:rsid w:val="007C560E"/>
    <w:rsid w:val="007C56DC"/>
    <w:rsid w:val="007C5987"/>
    <w:rsid w:val="007C5FB1"/>
    <w:rsid w:val="007C5FB4"/>
    <w:rsid w:val="007C5FDF"/>
    <w:rsid w:val="007C65A3"/>
    <w:rsid w:val="007C66E6"/>
    <w:rsid w:val="007C68E8"/>
    <w:rsid w:val="007C6903"/>
    <w:rsid w:val="007C6963"/>
    <w:rsid w:val="007C6DE7"/>
    <w:rsid w:val="007C6E7C"/>
    <w:rsid w:val="007C7042"/>
    <w:rsid w:val="007C720A"/>
    <w:rsid w:val="007C75E8"/>
    <w:rsid w:val="007C78C1"/>
    <w:rsid w:val="007C797E"/>
    <w:rsid w:val="007C7D74"/>
    <w:rsid w:val="007C7E5D"/>
    <w:rsid w:val="007D0080"/>
    <w:rsid w:val="007D0408"/>
    <w:rsid w:val="007D049C"/>
    <w:rsid w:val="007D05D3"/>
    <w:rsid w:val="007D08D2"/>
    <w:rsid w:val="007D0935"/>
    <w:rsid w:val="007D0C02"/>
    <w:rsid w:val="007D0C26"/>
    <w:rsid w:val="007D0F2C"/>
    <w:rsid w:val="007D1342"/>
    <w:rsid w:val="007D157D"/>
    <w:rsid w:val="007D1582"/>
    <w:rsid w:val="007D1909"/>
    <w:rsid w:val="007D1C4F"/>
    <w:rsid w:val="007D1D6E"/>
    <w:rsid w:val="007D1DC8"/>
    <w:rsid w:val="007D2875"/>
    <w:rsid w:val="007D2CC3"/>
    <w:rsid w:val="007D2D3C"/>
    <w:rsid w:val="007D2E53"/>
    <w:rsid w:val="007D337D"/>
    <w:rsid w:val="007D3677"/>
    <w:rsid w:val="007D3714"/>
    <w:rsid w:val="007D3ACA"/>
    <w:rsid w:val="007D41EC"/>
    <w:rsid w:val="007D4686"/>
    <w:rsid w:val="007D4771"/>
    <w:rsid w:val="007D4FA6"/>
    <w:rsid w:val="007D515D"/>
    <w:rsid w:val="007D5333"/>
    <w:rsid w:val="007D538D"/>
    <w:rsid w:val="007D54C7"/>
    <w:rsid w:val="007D56BB"/>
    <w:rsid w:val="007D56E8"/>
    <w:rsid w:val="007D66D3"/>
    <w:rsid w:val="007D671C"/>
    <w:rsid w:val="007D678F"/>
    <w:rsid w:val="007D6D3A"/>
    <w:rsid w:val="007D7073"/>
    <w:rsid w:val="007D7F46"/>
    <w:rsid w:val="007E0453"/>
    <w:rsid w:val="007E06F8"/>
    <w:rsid w:val="007E0A26"/>
    <w:rsid w:val="007E0BA3"/>
    <w:rsid w:val="007E0BCD"/>
    <w:rsid w:val="007E0CA7"/>
    <w:rsid w:val="007E0CB2"/>
    <w:rsid w:val="007E0CC8"/>
    <w:rsid w:val="007E0E50"/>
    <w:rsid w:val="007E0EA3"/>
    <w:rsid w:val="007E15D9"/>
    <w:rsid w:val="007E1D9A"/>
    <w:rsid w:val="007E21B1"/>
    <w:rsid w:val="007E229A"/>
    <w:rsid w:val="007E25B8"/>
    <w:rsid w:val="007E26D0"/>
    <w:rsid w:val="007E2FC2"/>
    <w:rsid w:val="007E3152"/>
    <w:rsid w:val="007E317F"/>
    <w:rsid w:val="007E3531"/>
    <w:rsid w:val="007E3614"/>
    <w:rsid w:val="007E36EB"/>
    <w:rsid w:val="007E3832"/>
    <w:rsid w:val="007E3A4D"/>
    <w:rsid w:val="007E3A8B"/>
    <w:rsid w:val="007E3C12"/>
    <w:rsid w:val="007E3C81"/>
    <w:rsid w:val="007E3D1F"/>
    <w:rsid w:val="007E3EA0"/>
    <w:rsid w:val="007E4145"/>
    <w:rsid w:val="007E4A07"/>
    <w:rsid w:val="007E52D5"/>
    <w:rsid w:val="007E56A9"/>
    <w:rsid w:val="007E5820"/>
    <w:rsid w:val="007E5884"/>
    <w:rsid w:val="007E5C9E"/>
    <w:rsid w:val="007E609F"/>
    <w:rsid w:val="007E62B5"/>
    <w:rsid w:val="007E637E"/>
    <w:rsid w:val="007E6382"/>
    <w:rsid w:val="007E67CE"/>
    <w:rsid w:val="007E6869"/>
    <w:rsid w:val="007E68EB"/>
    <w:rsid w:val="007E6952"/>
    <w:rsid w:val="007E6C33"/>
    <w:rsid w:val="007E7055"/>
    <w:rsid w:val="007E76F6"/>
    <w:rsid w:val="007E7B6A"/>
    <w:rsid w:val="007E7E8B"/>
    <w:rsid w:val="007F0132"/>
    <w:rsid w:val="007F0464"/>
    <w:rsid w:val="007F06D4"/>
    <w:rsid w:val="007F092C"/>
    <w:rsid w:val="007F0C3D"/>
    <w:rsid w:val="007F1167"/>
    <w:rsid w:val="007F1316"/>
    <w:rsid w:val="007F18C2"/>
    <w:rsid w:val="007F1A04"/>
    <w:rsid w:val="007F1E4E"/>
    <w:rsid w:val="007F22F5"/>
    <w:rsid w:val="007F2448"/>
    <w:rsid w:val="007F24DB"/>
    <w:rsid w:val="007F293F"/>
    <w:rsid w:val="007F2967"/>
    <w:rsid w:val="007F350C"/>
    <w:rsid w:val="007F3724"/>
    <w:rsid w:val="007F3C60"/>
    <w:rsid w:val="007F4389"/>
    <w:rsid w:val="007F44BC"/>
    <w:rsid w:val="007F49AD"/>
    <w:rsid w:val="007F4E55"/>
    <w:rsid w:val="007F4F41"/>
    <w:rsid w:val="007F502D"/>
    <w:rsid w:val="007F5588"/>
    <w:rsid w:val="007F55DD"/>
    <w:rsid w:val="007F585B"/>
    <w:rsid w:val="007F5F45"/>
    <w:rsid w:val="007F658C"/>
    <w:rsid w:val="007F723B"/>
    <w:rsid w:val="007F72DE"/>
    <w:rsid w:val="007F73A4"/>
    <w:rsid w:val="007F7415"/>
    <w:rsid w:val="007F762F"/>
    <w:rsid w:val="007F76BD"/>
    <w:rsid w:val="007F7836"/>
    <w:rsid w:val="007F79EF"/>
    <w:rsid w:val="007F7E63"/>
    <w:rsid w:val="008000D9"/>
    <w:rsid w:val="00800675"/>
    <w:rsid w:val="008008CC"/>
    <w:rsid w:val="0080095F"/>
    <w:rsid w:val="00801047"/>
    <w:rsid w:val="00801223"/>
    <w:rsid w:val="0080126E"/>
    <w:rsid w:val="00801659"/>
    <w:rsid w:val="00801AB8"/>
    <w:rsid w:val="00801ECA"/>
    <w:rsid w:val="00802026"/>
    <w:rsid w:val="008023FF"/>
    <w:rsid w:val="008024F5"/>
    <w:rsid w:val="008025D2"/>
    <w:rsid w:val="008027CB"/>
    <w:rsid w:val="008034C6"/>
    <w:rsid w:val="0080356D"/>
    <w:rsid w:val="00803622"/>
    <w:rsid w:val="0080369A"/>
    <w:rsid w:val="00803794"/>
    <w:rsid w:val="008038BA"/>
    <w:rsid w:val="00803A6E"/>
    <w:rsid w:val="00803B7F"/>
    <w:rsid w:val="00803C66"/>
    <w:rsid w:val="00803E37"/>
    <w:rsid w:val="0080456D"/>
    <w:rsid w:val="008045E4"/>
    <w:rsid w:val="00804907"/>
    <w:rsid w:val="00804BE1"/>
    <w:rsid w:val="00804C65"/>
    <w:rsid w:val="0080510B"/>
    <w:rsid w:val="00805159"/>
    <w:rsid w:val="008053E9"/>
    <w:rsid w:val="00805A6E"/>
    <w:rsid w:val="00806103"/>
    <w:rsid w:val="00806475"/>
    <w:rsid w:val="008064D7"/>
    <w:rsid w:val="00806720"/>
    <w:rsid w:val="008069CF"/>
    <w:rsid w:val="00806BA2"/>
    <w:rsid w:val="00806CDF"/>
    <w:rsid w:val="00806DAD"/>
    <w:rsid w:val="00806E80"/>
    <w:rsid w:val="00806F44"/>
    <w:rsid w:val="00806FD0"/>
    <w:rsid w:val="00806FE7"/>
    <w:rsid w:val="0080701B"/>
    <w:rsid w:val="008074C0"/>
    <w:rsid w:val="0080768F"/>
    <w:rsid w:val="008079EE"/>
    <w:rsid w:val="00807AFC"/>
    <w:rsid w:val="00807BE4"/>
    <w:rsid w:val="00807CF0"/>
    <w:rsid w:val="00807DB4"/>
    <w:rsid w:val="00807DE8"/>
    <w:rsid w:val="00807EE9"/>
    <w:rsid w:val="0081040D"/>
    <w:rsid w:val="00810458"/>
    <w:rsid w:val="008109E5"/>
    <w:rsid w:val="00810A56"/>
    <w:rsid w:val="00810D4A"/>
    <w:rsid w:val="00810EE2"/>
    <w:rsid w:val="00811127"/>
    <w:rsid w:val="00811189"/>
    <w:rsid w:val="008114E6"/>
    <w:rsid w:val="00811562"/>
    <w:rsid w:val="0081161E"/>
    <w:rsid w:val="00811691"/>
    <w:rsid w:val="008118C5"/>
    <w:rsid w:val="00811F33"/>
    <w:rsid w:val="00811FD6"/>
    <w:rsid w:val="0081228B"/>
    <w:rsid w:val="0081231F"/>
    <w:rsid w:val="00812461"/>
    <w:rsid w:val="0081278B"/>
    <w:rsid w:val="00812898"/>
    <w:rsid w:val="008128E2"/>
    <w:rsid w:val="008129E1"/>
    <w:rsid w:val="00812E08"/>
    <w:rsid w:val="00812E0C"/>
    <w:rsid w:val="00813217"/>
    <w:rsid w:val="0081355E"/>
    <w:rsid w:val="00813BFF"/>
    <w:rsid w:val="00813C1B"/>
    <w:rsid w:val="00813DA9"/>
    <w:rsid w:val="00813F20"/>
    <w:rsid w:val="0081407C"/>
    <w:rsid w:val="008149CB"/>
    <w:rsid w:val="00814ADB"/>
    <w:rsid w:val="00814AE9"/>
    <w:rsid w:val="00814B3A"/>
    <w:rsid w:val="00814C2F"/>
    <w:rsid w:val="00814C8C"/>
    <w:rsid w:val="008158DD"/>
    <w:rsid w:val="00815ABC"/>
    <w:rsid w:val="00816163"/>
    <w:rsid w:val="008163A1"/>
    <w:rsid w:val="008167A5"/>
    <w:rsid w:val="00816BA6"/>
    <w:rsid w:val="00816E3D"/>
    <w:rsid w:val="00817222"/>
    <w:rsid w:val="008179B7"/>
    <w:rsid w:val="00817D3C"/>
    <w:rsid w:val="00817E3E"/>
    <w:rsid w:val="008200AB"/>
    <w:rsid w:val="008200BE"/>
    <w:rsid w:val="0082055C"/>
    <w:rsid w:val="008205F1"/>
    <w:rsid w:val="008206F4"/>
    <w:rsid w:val="00820792"/>
    <w:rsid w:val="00820B5F"/>
    <w:rsid w:val="00820C04"/>
    <w:rsid w:val="0082120C"/>
    <w:rsid w:val="00821AD2"/>
    <w:rsid w:val="00821B4D"/>
    <w:rsid w:val="00821C84"/>
    <w:rsid w:val="00821FE7"/>
    <w:rsid w:val="0082229B"/>
    <w:rsid w:val="008229AF"/>
    <w:rsid w:val="00822ACB"/>
    <w:rsid w:val="00822F2C"/>
    <w:rsid w:val="0082354E"/>
    <w:rsid w:val="00823BA8"/>
    <w:rsid w:val="0082400C"/>
    <w:rsid w:val="00824155"/>
    <w:rsid w:val="00824731"/>
    <w:rsid w:val="008247BD"/>
    <w:rsid w:val="008249BF"/>
    <w:rsid w:val="00824DC0"/>
    <w:rsid w:val="00824E02"/>
    <w:rsid w:val="00825069"/>
    <w:rsid w:val="00825224"/>
    <w:rsid w:val="00825450"/>
    <w:rsid w:val="008255F5"/>
    <w:rsid w:val="00825678"/>
    <w:rsid w:val="008256BC"/>
    <w:rsid w:val="00825746"/>
    <w:rsid w:val="008257BB"/>
    <w:rsid w:val="00825D71"/>
    <w:rsid w:val="00825E4B"/>
    <w:rsid w:val="00825E78"/>
    <w:rsid w:val="00825F57"/>
    <w:rsid w:val="0082600C"/>
    <w:rsid w:val="0082681F"/>
    <w:rsid w:val="00826B2E"/>
    <w:rsid w:val="00827391"/>
    <w:rsid w:val="008273DC"/>
    <w:rsid w:val="008279DC"/>
    <w:rsid w:val="00827BEB"/>
    <w:rsid w:val="00827FFD"/>
    <w:rsid w:val="008300B5"/>
    <w:rsid w:val="00830846"/>
    <w:rsid w:val="00830930"/>
    <w:rsid w:val="00830A7A"/>
    <w:rsid w:val="00830A8E"/>
    <w:rsid w:val="00830C44"/>
    <w:rsid w:val="00830E5B"/>
    <w:rsid w:val="008310C3"/>
    <w:rsid w:val="00831171"/>
    <w:rsid w:val="00831451"/>
    <w:rsid w:val="0083169F"/>
    <w:rsid w:val="00831E4D"/>
    <w:rsid w:val="008320C4"/>
    <w:rsid w:val="008327B0"/>
    <w:rsid w:val="00832857"/>
    <w:rsid w:val="00833166"/>
    <w:rsid w:val="00833277"/>
    <w:rsid w:val="0083334B"/>
    <w:rsid w:val="008337DB"/>
    <w:rsid w:val="00833ADA"/>
    <w:rsid w:val="00833D65"/>
    <w:rsid w:val="00833F3C"/>
    <w:rsid w:val="008340D4"/>
    <w:rsid w:val="0083448C"/>
    <w:rsid w:val="00834B55"/>
    <w:rsid w:val="00834D58"/>
    <w:rsid w:val="00835351"/>
    <w:rsid w:val="00835531"/>
    <w:rsid w:val="00835D17"/>
    <w:rsid w:val="00835E0B"/>
    <w:rsid w:val="00836154"/>
    <w:rsid w:val="008361F8"/>
    <w:rsid w:val="008363D4"/>
    <w:rsid w:val="0083655A"/>
    <w:rsid w:val="00836D54"/>
    <w:rsid w:val="00836E48"/>
    <w:rsid w:val="00836E49"/>
    <w:rsid w:val="00837616"/>
    <w:rsid w:val="0083769F"/>
    <w:rsid w:val="008376A6"/>
    <w:rsid w:val="00837A90"/>
    <w:rsid w:val="00837B53"/>
    <w:rsid w:val="008403B8"/>
    <w:rsid w:val="008405F2"/>
    <w:rsid w:val="008406A3"/>
    <w:rsid w:val="00840AEF"/>
    <w:rsid w:val="008412F1"/>
    <w:rsid w:val="008416B1"/>
    <w:rsid w:val="00841918"/>
    <w:rsid w:val="00841B71"/>
    <w:rsid w:val="00841DE4"/>
    <w:rsid w:val="00841E72"/>
    <w:rsid w:val="00842497"/>
    <w:rsid w:val="0084256D"/>
    <w:rsid w:val="008429E6"/>
    <w:rsid w:val="00842DF9"/>
    <w:rsid w:val="008430D5"/>
    <w:rsid w:val="0084340F"/>
    <w:rsid w:val="008435FB"/>
    <w:rsid w:val="00843684"/>
    <w:rsid w:val="0084371A"/>
    <w:rsid w:val="00843DF1"/>
    <w:rsid w:val="0084492D"/>
    <w:rsid w:val="0084493D"/>
    <w:rsid w:val="00844B21"/>
    <w:rsid w:val="00844BCD"/>
    <w:rsid w:val="0084507E"/>
    <w:rsid w:val="00845294"/>
    <w:rsid w:val="00845511"/>
    <w:rsid w:val="008458EE"/>
    <w:rsid w:val="00845953"/>
    <w:rsid w:val="00845CB1"/>
    <w:rsid w:val="00846099"/>
    <w:rsid w:val="008461E1"/>
    <w:rsid w:val="00846249"/>
    <w:rsid w:val="0084640A"/>
    <w:rsid w:val="008466A8"/>
    <w:rsid w:val="00846810"/>
    <w:rsid w:val="00846B49"/>
    <w:rsid w:val="00846B4A"/>
    <w:rsid w:val="00846C32"/>
    <w:rsid w:val="00846C85"/>
    <w:rsid w:val="00846CB2"/>
    <w:rsid w:val="008471BE"/>
    <w:rsid w:val="008472AA"/>
    <w:rsid w:val="0084743E"/>
    <w:rsid w:val="008478CB"/>
    <w:rsid w:val="008479DF"/>
    <w:rsid w:val="00847D26"/>
    <w:rsid w:val="00847DFC"/>
    <w:rsid w:val="0085019B"/>
    <w:rsid w:val="008501C8"/>
    <w:rsid w:val="008505FD"/>
    <w:rsid w:val="008509BE"/>
    <w:rsid w:val="00850A94"/>
    <w:rsid w:val="00850C03"/>
    <w:rsid w:val="00850FA2"/>
    <w:rsid w:val="00850FEF"/>
    <w:rsid w:val="00851894"/>
    <w:rsid w:val="008519E8"/>
    <w:rsid w:val="00851A4D"/>
    <w:rsid w:val="00851B02"/>
    <w:rsid w:val="00851C10"/>
    <w:rsid w:val="00851C88"/>
    <w:rsid w:val="00851D76"/>
    <w:rsid w:val="00851F19"/>
    <w:rsid w:val="00851F69"/>
    <w:rsid w:val="0085211D"/>
    <w:rsid w:val="008521D8"/>
    <w:rsid w:val="008523E5"/>
    <w:rsid w:val="00852786"/>
    <w:rsid w:val="00853635"/>
    <w:rsid w:val="00853811"/>
    <w:rsid w:val="00853C6F"/>
    <w:rsid w:val="00853DAE"/>
    <w:rsid w:val="00854506"/>
    <w:rsid w:val="0085459A"/>
    <w:rsid w:val="008545AA"/>
    <w:rsid w:val="00854605"/>
    <w:rsid w:val="0085499F"/>
    <w:rsid w:val="00854C92"/>
    <w:rsid w:val="00854D15"/>
    <w:rsid w:val="008560E3"/>
    <w:rsid w:val="008568C5"/>
    <w:rsid w:val="00856A55"/>
    <w:rsid w:val="00856E21"/>
    <w:rsid w:val="00856E3A"/>
    <w:rsid w:val="00856E47"/>
    <w:rsid w:val="00856F54"/>
    <w:rsid w:val="00857265"/>
    <w:rsid w:val="00857298"/>
    <w:rsid w:val="008576C7"/>
    <w:rsid w:val="00857B14"/>
    <w:rsid w:val="0086026D"/>
    <w:rsid w:val="008605AD"/>
    <w:rsid w:val="00860828"/>
    <w:rsid w:val="00860B92"/>
    <w:rsid w:val="00860F19"/>
    <w:rsid w:val="0086146E"/>
    <w:rsid w:val="008616FE"/>
    <w:rsid w:val="00861976"/>
    <w:rsid w:val="00861A75"/>
    <w:rsid w:val="00861CF7"/>
    <w:rsid w:val="00861EE5"/>
    <w:rsid w:val="00861F64"/>
    <w:rsid w:val="00862A0D"/>
    <w:rsid w:val="00862B74"/>
    <w:rsid w:val="00862DF9"/>
    <w:rsid w:val="00863072"/>
    <w:rsid w:val="00863355"/>
    <w:rsid w:val="0086338A"/>
    <w:rsid w:val="0086347D"/>
    <w:rsid w:val="008634EA"/>
    <w:rsid w:val="00863E15"/>
    <w:rsid w:val="00863EAE"/>
    <w:rsid w:val="008640FC"/>
    <w:rsid w:val="008641DC"/>
    <w:rsid w:val="0086450B"/>
    <w:rsid w:val="00864A28"/>
    <w:rsid w:val="00865012"/>
    <w:rsid w:val="00865095"/>
    <w:rsid w:val="0086523D"/>
    <w:rsid w:val="00865309"/>
    <w:rsid w:val="00865329"/>
    <w:rsid w:val="00865667"/>
    <w:rsid w:val="00866922"/>
    <w:rsid w:val="00866A34"/>
    <w:rsid w:val="00866B80"/>
    <w:rsid w:val="00866C06"/>
    <w:rsid w:val="008671C2"/>
    <w:rsid w:val="00867458"/>
    <w:rsid w:val="0086752F"/>
    <w:rsid w:val="008675B1"/>
    <w:rsid w:val="00867B7E"/>
    <w:rsid w:val="00867D8D"/>
    <w:rsid w:val="00867FBD"/>
    <w:rsid w:val="008701E3"/>
    <w:rsid w:val="00870334"/>
    <w:rsid w:val="00870413"/>
    <w:rsid w:val="008705B8"/>
    <w:rsid w:val="00870BA8"/>
    <w:rsid w:val="008712F3"/>
    <w:rsid w:val="00871458"/>
    <w:rsid w:val="00871492"/>
    <w:rsid w:val="008715D9"/>
    <w:rsid w:val="00871617"/>
    <w:rsid w:val="00871632"/>
    <w:rsid w:val="00871992"/>
    <w:rsid w:val="00871A96"/>
    <w:rsid w:val="00871CB4"/>
    <w:rsid w:val="00871F8D"/>
    <w:rsid w:val="00871FB7"/>
    <w:rsid w:val="00871FBC"/>
    <w:rsid w:val="008725B1"/>
    <w:rsid w:val="008725F3"/>
    <w:rsid w:val="00872711"/>
    <w:rsid w:val="00872720"/>
    <w:rsid w:val="0087280D"/>
    <w:rsid w:val="00872983"/>
    <w:rsid w:val="00872A3D"/>
    <w:rsid w:val="00872F5B"/>
    <w:rsid w:val="008731C1"/>
    <w:rsid w:val="0087327D"/>
    <w:rsid w:val="008735C7"/>
    <w:rsid w:val="0087372E"/>
    <w:rsid w:val="00873821"/>
    <w:rsid w:val="00873D3A"/>
    <w:rsid w:val="00873FA0"/>
    <w:rsid w:val="0087421B"/>
    <w:rsid w:val="008743C1"/>
    <w:rsid w:val="008749B5"/>
    <w:rsid w:val="008749F5"/>
    <w:rsid w:val="00874A70"/>
    <w:rsid w:val="00874FBE"/>
    <w:rsid w:val="0087566E"/>
    <w:rsid w:val="00875799"/>
    <w:rsid w:val="00875929"/>
    <w:rsid w:val="0087602B"/>
    <w:rsid w:val="00876186"/>
    <w:rsid w:val="00876FCB"/>
    <w:rsid w:val="00877397"/>
    <w:rsid w:val="008774A5"/>
    <w:rsid w:val="00877749"/>
    <w:rsid w:val="0087779D"/>
    <w:rsid w:val="0087790F"/>
    <w:rsid w:val="0087796B"/>
    <w:rsid w:val="00877ED1"/>
    <w:rsid w:val="00877F6C"/>
    <w:rsid w:val="00880A09"/>
    <w:rsid w:val="00881087"/>
    <w:rsid w:val="00881F7C"/>
    <w:rsid w:val="00881F89"/>
    <w:rsid w:val="00882044"/>
    <w:rsid w:val="00882416"/>
    <w:rsid w:val="008824ED"/>
    <w:rsid w:val="00882875"/>
    <w:rsid w:val="00882B5A"/>
    <w:rsid w:val="00882ED8"/>
    <w:rsid w:val="008836A1"/>
    <w:rsid w:val="00883D03"/>
    <w:rsid w:val="00883EE1"/>
    <w:rsid w:val="0088477E"/>
    <w:rsid w:val="00884797"/>
    <w:rsid w:val="008848EA"/>
    <w:rsid w:val="00884969"/>
    <w:rsid w:val="0088498F"/>
    <w:rsid w:val="00884B76"/>
    <w:rsid w:val="00884DCE"/>
    <w:rsid w:val="00884F38"/>
    <w:rsid w:val="0088502A"/>
    <w:rsid w:val="00885058"/>
    <w:rsid w:val="008855DA"/>
    <w:rsid w:val="008856EC"/>
    <w:rsid w:val="00885D70"/>
    <w:rsid w:val="00886278"/>
    <w:rsid w:val="008863C4"/>
    <w:rsid w:val="00886B61"/>
    <w:rsid w:val="0088738A"/>
    <w:rsid w:val="00887443"/>
    <w:rsid w:val="008875D8"/>
    <w:rsid w:val="008878F7"/>
    <w:rsid w:val="00887CB7"/>
    <w:rsid w:val="00887F70"/>
    <w:rsid w:val="00887FDC"/>
    <w:rsid w:val="00890174"/>
    <w:rsid w:val="00890491"/>
    <w:rsid w:val="00890A76"/>
    <w:rsid w:val="00890BF0"/>
    <w:rsid w:val="00890C4A"/>
    <w:rsid w:val="00890D12"/>
    <w:rsid w:val="00891120"/>
    <w:rsid w:val="00891610"/>
    <w:rsid w:val="00891EEB"/>
    <w:rsid w:val="0089212E"/>
    <w:rsid w:val="0089228A"/>
    <w:rsid w:val="008927E8"/>
    <w:rsid w:val="00892FDF"/>
    <w:rsid w:val="00893773"/>
    <w:rsid w:val="00893871"/>
    <w:rsid w:val="008938A3"/>
    <w:rsid w:val="00893C55"/>
    <w:rsid w:val="00893F72"/>
    <w:rsid w:val="00894415"/>
    <w:rsid w:val="008947A5"/>
    <w:rsid w:val="008948B8"/>
    <w:rsid w:val="0089532A"/>
    <w:rsid w:val="008954E6"/>
    <w:rsid w:val="00895791"/>
    <w:rsid w:val="0089589F"/>
    <w:rsid w:val="0089595D"/>
    <w:rsid w:val="00895FCD"/>
    <w:rsid w:val="008960C8"/>
    <w:rsid w:val="008963F7"/>
    <w:rsid w:val="008965B8"/>
    <w:rsid w:val="008966AD"/>
    <w:rsid w:val="0089675C"/>
    <w:rsid w:val="00896C10"/>
    <w:rsid w:val="00896C63"/>
    <w:rsid w:val="00896ED8"/>
    <w:rsid w:val="00897176"/>
    <w:rsid w:val="008975B3"/>
    <w:rsid w:val="0089768E"/>
    <w:rsid w:val="0089776B"/>
    <w:rsid w:val="00897BE1"/>
    <w:rsid w:val="00897D4C"/>
    <w:rsid w:val="008A0149"/>
    <w:rsid w:val="008A019C"/>
    <w:rsid w:val="008A025D"/>
    <w:rsid w:val="008A04CC"/>
    <w:rsid w:val="008A060B"/>
    <w:rsid w:val="008A093B"/>
    <w:rsid w:val="008A0A6F"/>
    <w:rsid w:val="008A0C66"/>
    <w:rsid w:val="008A0F5A"/>
    <w:rsid w:val="008A0FC2"/>
    <w:rsid w:val="008A1785"/>
    <w:rsid w:val="008A1884"/>
    <w:rsid w:val="008A1997"/>
    <w:rsid w:val="008A19B2"/>
    <w:rsid w:val="008A19CA"/>
    <w:rsid w:val="008A1AE4"/>
    <w:rsid w:val="008A1B55"/>
    <w:rsid w:val="008A1F3F"/>
    <w:rsid w:val="008A265C"/>
    <w:rsid w:val="008A278F"/>
    <w:rsid w:val="008A2795"/>
    <w:rsid w:val="008A2BAF"/>
    <w:rsid w:val="008A2E85"/>
    <w:rsid w:val="008A316B"/>
    <w:rsid w:val="008A3267"/>
    <w:rsid w:val="008A36BA"/>
    <w:rsid w:val="008A3745"/>
    <w:rsid w:val="008A3C6A"/>
    <w:rsid w:val="008A403D"/>
    <w:rsid w:val="008A407C"/>
    <w:rsid w:val="008A4724"/>
    <w:rsid w:val="008A4920"/>
    <w:rsid w:val="008A495F"/>
    <w:rsid w:val="008A4B36"/>
    <w:rsid w:val="008A4BCD"/>
    <w:rsid w:val="008A4CC1"/>
    <w:rsid w:val="008A4D9D"/>
    <w:rsid w:val="008A4E12"/>
    <w:rsid w:val="008A582E"/>
    <w:rsid w:val="008A5849"/>
    <w:rsid w:val="008A597E"/>
    <w:rsid w:val="008A5A01"/>
    <w:rsid w:val="008A5AF4"/>
    <w:rsid w:val="008A6C15"/>
    <w:rsid w:val="008A6E51"/>
    <w:rsid w:val="008A6EBD"/>
    <w:rsid w:val="008A713E"/>
    <w:rsid w:val="008A73E5"/>
    <w:rsid w:val="008A75DC"/>
    <w:rsid w:val="008A75F2"/>
    <w:rsid w:val="008A787C"/>
    <w:rsid w:val="008A78A9"/>
    <w:rsid w:val="008A7B0C"/>
    <w:rsid w:val="008B000F"/>
    <w:rsid w:val="008B022B"/>
    <w:rsid w:val="008B0324"/>
    <w:rsid w:val="008B0A8C"/>
    <w:rsid w:val="008B0B99"/>
    <w:rsid w:val="008B0C8A"/>
    <w:rsid w:val="008B0CDB"/>
    <w:rsid w:val="008B11CC"/>
    <w:rsid w:val="008B125B"/>
    <w:rsid w:val="008B12F5"/>
    <w:rsid w:val="008B19E9"/>
    <w:rsid w:val="008B1BB4"/>
    <w:rsid w:val="008B1F6D"/>
    <w:rsid w:val="008B2030"/>
    <w:rsid w:val="008B214A"/>
    <w:rsid w:val="008B2160"/>
    <w:rsid w:val="008B3066"/>
    <w:rsid w:val="008B30A4"/>
    <w:rsid w:val="008B3366"/>
    <w:rsid w:val="008B38FF"/>
    <w:rsid w:val="008B3F5C"/>
    <w:rsid w:val="008B45C3"/>
    <w:rsid w:val="008B48A4"/>
    <w:rsid w:val="008B498C"/>
    <w:rsid w:val="008B4ECB"/>
    <w:rsid w:val="008B52D7"/>
    <w:rsid w:val="008B5530"/>
    <w:rsid w:val="008B59C1"/>
    <w:rsid w:val="008B5B80"/>
    <w:rsid w:val="008B5DFC"/>
    <w:rsid w:val="008B6167"/>
    <w:rsid w:val="008B6352"/>
    <w:rsid w:val="008B6669"/>
    <w:rsid w:val="008B698F"/>
    <w:rsid w:val="008B6C04"/>
    <w:rsid w:val="008B6F06"/>
    <w:rsid w:val="008B7090"/>
    <w:rsid w:val="008B7246"/>
    <w:rsid w:val="008B74F0"/>
    <w:rsid w:val="008B7C20"/>
    <w:rsid w:val="008B7EFD"/>
    <w:rsid w:val="008C00C9"/>
    <w:rsid w:val="008C00CB"/>
    <w:rsid w:val="008C075C"/>
    <w:rsid w:val="008C0B4A"/>
    <w:rsid w:val="008C0CA1"/>
    <w:rsid w:val="008C1220"/>
    <w:rsid w:val="008C136C"/>
    <w:rsid w:val="008C162A"/>
    <w:rsid w:val="008C192F"/>
    <w:rsid w:val="008C1F86"/>
    <w:rsid w:val="008C2139"/>
    <w:rsid w:val="008C22A5"/>
    <w:rsid w:val="008C22B8"/>
    <w:rsid w:val="008C27B4"/>
    <w:rsid w:val="008C27FB"/>
    <w:rsid w:val="008C2964"/>
    <w:rsid w:val="008C2A7A"/>
    <w:rsid w:val="008C2D3A"/>
    <w:rsid w:val="008C2E35"/>
    <w:rsid w:val="008C2F53"/>
    <w:rsid w:val="008C30A0"/>
    <w:rsid w:val="008C3217"/>
    <w:rsid w:val="008C341D"/>
    <w:rsid w:val="008C383E"/>
    <w:rsid w:val="008C3A1E"/>
    <w:rsid w:val="008C3B45"/>
    <w:rsid w:val="008C3FA0"/>
    <w:rsid w:val="008C41B3"/>
    <w:rsid w:val="008C47E9"/>
    <w:rsid w:val="008C48AD"/>
    <w:rsid w:val="008C4B0A"/>
    <w:rsid w:val="008C4DB2"/>
    <w:rsid w:val="008C4FEA"/>
    <w:rsid w:val="008C53C4"/>
    <w:rsid w:val="008C55FE"/>
    <w:rsid w:val="008C580D"/>
    <w:rsid w:val="008C5A7F"/>
    <w:rsid w:val="008C6023"/>
    <w:rsid w:val="008C60D7"/>
    <w:rsid w:val="008C62E1"/>
    <w:rsid w:val="008C6365"/>
    <w:rsid w:val="008C69B0"/>
    <w:rsid w:val="008C6AE8"/>
    <w:rsid w:val="008C6B82"/>
    <w:rsid w:val="008C6E9E"/>
    <w:rsid w:val="008C72BC"/>
    <w:rsid w:val="008C745D"/>
    <w:rsid w:val="008C74AB"/>
    <w:rsid w:val="008C7556"/>
    <w:rsid w:val="008C76C0"/>
    <w:rsid w:val="008C7AE6"/>
    <w:rsid w:val="008C7D3E"/>
    <w:rsid w:val="008D0037"/>
    <w:rsid w:val="008D018D"/>
    <w:rsid w:val="008D0543"/>
    <w:rsid w:val="008D066B"/>
    <w:rsid w:val="008D06EE"/>
    <w:rsid w:val="008D0791"/>
    <w:rsid w:val="008D08AE"/>
    <w:rsid w:val="008D09F8"/>
    <w:rsid w:val="008D0CD2"/>
    <w:rsid w:val="008D11BF"/>
    <w:rsid w:val="008D166A"/>
    <w:rsid w:val="008D1790"/>
    <w:rsid w:val="008D19BA"/>
    <w:rsid w:val="008D1A83"/>
    <w:rsid w:val="008D1DD8"/>
    <w:rsid w:val="008D27FD"/>
    <w:rsid w:val="008D28EC"/>
    <w:rsid w:val="008D32C6"/>
    <w:rsid w:val="008D32CF"/>
    <w:rsid w:val="008D349C"/>
    <w:rsid w:val="008D36B5"/>
    <w:rsid w:val="008D382A"/>
    <w:rsid w:val="008D3C8D"/>
    <w:rsid w:val="008D4741"/>
    <w:rsid w:val="008D4B73"/>
    <w:rsid w:val="008D4E9E"/>
    <w:rsid w:val="008D4F5C"/>
    <w:rsid w:val="008D5047"/>
    <w:rsid w:val="008D506A"/>
    <w:rsid w:val="008D55B2"/>
    <w:rsid w:val="008D56D4"/>
    <w:rsid w:val="008D5A1F"/>
    <w:rsid w:val="008D5F91"/>
    <w:rsid w:val="008D6277"/>
    <w:rsid w:val="008D631C"/>
    <w:rsid w:val="008D651D"/>
    <w:rsid w:val="008D678B"/>
    <w:rsid w:val="008D68F8"/>
    <w:rsid w:val="008D6996"/>
    <w:rsid w:val="008D6BDE"/>
    <w:rsid w:val="008D6D18"/>
    <w:rsid w:val="008D6FF8"/>
    <w:rsid w:val="008D7025"/>
    <w:rsid w:val="008D71CC"/>
    <w:rsid w:val="008D769D"/>
    <w:rsid w:val="008D76D1"/>
    <w:rsid w:val="008D7827"/>
    <w:rsid w:val="008D7A62"/>
    <w:rsid w:val="008D7C04"/>
    <w:rsid w:val="008E034E"/>
    <w:rsid w:val="008E048E"/>
    <w:rsid w:val="008E0588"/>
    <w:rsid w:val="008E05AA"/>
    <w:rsid w:val="008E0882"/>
    <w:rsid w:val="008E091E"/>
    <w:rsid w:val="008E0CD5"/>
    <w:rsid w:val="008E122F"/>
    <w:rsid w:val="008E188F"/>
    <w:rsid w:val="008E18F6"/>
    <w:rsid w:val="008E1A13"/>
    <w:rsid w:val="008E1D28"/>
    <w:rsid w:val="008E208B"/>
    <w:rsid w:val="008E2642"/>
    <w:rsid w:val="008E265B"/>
    <w:rsid w:val="008E265D"/>
    <w:rsid w:val="008E289D"/>
    <w:rsid w:val="008E2C93"/>
    <w:rsid w:val="008E2EF6"/>
    <w:rsid w:val="008E2FEC"/>
    <w:rsid w:val="008E32B8"/>
    <w:rsid w:val="008E32ED"/>
    <w:rsid w:val="008E32F8"/>
    <w:rsid w:val="008E3C1F"/>
    <w:rsid w:val="008E3D76"/>
    <w:rsid w:val="008E421D"/>
    <w:rsid w:val="008E4371"/>
    <w:rsid w:val="008E4502"/>
    <w:rsid w:val="008E4598"/>
    <w:rsid w:val="008E4665"/>
    <w:rsid w:val="008E4899"/>
    <w:rsid w:val="008E4E00"/>
    <w:rsid w:val="008E4E3B"/>
    <w:rsid w:val="008E4E7B"/>
    <w:rsid w:val="008E4F45"/>
    <w:rsid w:val="008E5149"/>
    <w:rsid w:val="008E51DC"/>
    <w:rsid w:val="008E5235"/>
    <w:rsid w:val="008E546C"/>
    <w:rsid w:val="008E54EF"/>
    <w:rsid w:val="008E557D"/>
    <w:rsid w:val="008E5586"/>
    <w:rsid w:val="008E5836"/>
    <w:rsid w:val="008E5912"/>
    <w:rsid w:val="008E5BA1"/>
    <w:rsid w:val="008E5CDD"/>
    <w:rsid w:val="008E6062"/>
    <w:rsid w:val="008E610A"/>
    <w:rsid w:val="008E6223"/>
    <w:rsid w:val="008E64E0"/>
    <w:rsid w:val="008E6E3F"/>
    <w:rsid w:val="008E7499"/>
    <w:rsid w:val="008E7E7A"/>
    <w:rsid w:val="008E7EB4"/>
    <w:rsid w:val="008F0141"/>
    <w:rsid w:val="008F0200"/>
    <w:rsid w:val="008F0753"/>
    <w:rsid w:val="008F0B2A"/>
    <w:rsid w:val="008F0B68"/>
    <w:rsid w:val="008F0D97"/>
    <w:rsid w:val="008F1040"/>
    <w:rsid w:val="008F12AC"/>
    <w:rsid w:val="008F1508"/>
    <w:rsid w:val="008F160C"/>
    <w:rsid w:val="008F1668"/>
    <w:rsid w:val="008F16AC"/>
    <w:rsid w:val="008F18EF"/>
    <w:rsid w:val="008F1C40"/>
    <w:rsid w:val="008F1CE4"/>
    <w:rsid w:val="008F2060"/>
    <w:rsid w:val="008F2CA0"/>
    <w:rsid w:val="008F2D2C"/>
    <w:rsid w:val="008F2EBC"/>
    <w:rsid w:val="008F2ED1"/>
    <w:rsid w:val="008F2FF2"/>
    <w:rsid w:val="008F3002"/>
    <w:rsid w:val="008F3080"/>
    <w:rsid w:val="008F3727"/>
    <w:rsid w:val="008F3A86"/>
    <w:rsid w:val="008F42D2"/>
    <w:rsid w:val="008F4332"/>
    <w:rsid w:val="008F4454"/>
    <w:rsid w:val="008F46BB"/>
    <w:rsid w:val="008F47A0"/>
    <w:rsid w:val="008F4848"/>
    <w:rsid w:val="008F496C"/>
    <w:rsid w:val="008F4A97"/>
    <w:rsid w:val="008F53B5"/>
    <w:rsid w:val="008F5466"/>
    <w:rsid w:val="008F5726"/>
    <w:rsid w:val="008F5859"/>
    <w:rsid w:val="008F6030"/>
    <w:rsid w:val="008F6329"/>
    <w:rsid w:val="008F6917"/>
    <w:rsid w:val="008F6E08"/>
    <w:rsid w:val="008F7248"/>
    <w:rsid w:val="008F7687"/>
    <w:rsid w:val="008F7870"/>
    <w:rsid w:val="00900011"/>
    <w:rsid w:val="009001A7"/>
    <w:rsid w:val="009003D3"/>
    <w:rsid w:val="009003DC"/>
    <w:rsid w:val="00900A8B"/>
    <w:rsid w:val="00900DCC"/>
    <w:rsid w:val="00901133"/>
    <w:rsid w:val="00901369"/>
    <w:rsid w:val="0090202A"/>
    <w:rsid w:val="009021DE"/>
    <w:rsid w:val="009027D0"/>
    <w:rsid w:val="00902AB1"/>
    <w:rsid w:val="00902B5E"/>
    <w:rsid w:val="00903372"/>
    <w:rsid w:val="0090365C"/>
    <w:rsid w:val="00903774"/>
    <w:rsid w:val="0090382C"/>
    <w:rsid w:val="00903857"/>
    <w:rsid w:val="00903CFA"/>
    <w:rsid w:val="00903FC6"/>
    <w:rsid w:val="009040ED"/>
    <w:rsid w:val="00904376"/>
    <w:rsid w:val="009043BE"/>
    <w:rsid w:val="009045DC"/>
    <w:rsid w:val="009047CA"/>
    <w:rsid w:val="00904A75"/>
    <w:rsid w:val="009050A3"/>
    <w:rsid w:val="0090512B"/>
    <w:rsid w:val="0090517B"/>
    <w:rsid w:val="0090518C"/>
    <w:rsid w:val="00905199"/>
    <w:rsid w:val="009051B2"/>
    <w:rsid w:val="00905259"/>
    <w:rsid w:val="0090559A"/>
    <w:rsid w:val="00905717"/>
    <w:rsid w:val="00905AE2"/>
    <w:rsid w:val="00905BFC"/>
    <w:rsid w:val="00905C84"/>
    <w:rsid w:val="00905D72"/>
    <w:rsid w:val="00905D91"/>
    <w:rsid w:val="00906173"/>
    <w:rsid w:val="0090636D"/>
    <w:rsid w:val="0090653E"/>
    <w:rsid w:val="00906600"/>
    <w:rsid w:val="0090660B"/>
    <w:rsid w:val="00906AE0"/>
    <w:rsid w:val="00906CAC"/>
    <w:rsid w:val="009070E8"/>
    <w:rsid w:val="009071B0"/>
    <w:rsid w:val="009079DD"/>
    <w:rsid w:val="00907E4F"/>
    <w:rsid w:val="00907E68"/>
    <w:rsid w:val="00910102"/>
    <w:rsid w:val="0091026B"/>
    <w:rsid w:val="00910395"/>
    <w:rsid w:val="00910811"/>
    <w:rsid w:val="0091087E"/>
    <w:rsid w:val="009108EE"/>
    <w:rsid w:val="00910DA9"/>
    <w:rsid w:val="00910E00"/>
    <w:rsid w:val="00910E3C"/>
    <w:rsid w:val="00910FC5"/>
    <w:rsid w:val="00911285"/>
    <w:rsid w:val="009112DF"/>
    <w:rsid w:val="00911513"/>
    <w:rsid w:val="009115CF"/>
    <w:rsid w:val="009116A1"/>
    <w:rsid w:val="00911757"/>
    <w:rsid w:val="00911A25"/>
    <w:rsid w:val="00911B16"/>
    <w:rsid w:val="0091216D"/>
    <w:rsid w:val="0091380E"/>
    <w:rsid w:val="009138F8"/>
    <w:rsid w:val="00913991"/>
    <w:rsid w:val="00913ADA"/>
    <w:rsid w:val="0091402C"/>
    <w:rsid w:val="009144E2"/>
    <w:rsid w:val="00914CC7"/>
    <w:rsid w:val="00914DA9"/>
    <w:rsid w:val="00914F77"/>
    <w:rsid w:val="009152B0"/>
    <w:rsid w:val="009155BA"/>
    <w:rsid w:val="00915727"/>
    <w:rsid w:val="00915E0B"/>
    <w:rsid w:val="00915EA4"/>
    <w:rsid w:val="00915F06"/>
    <w:rsid w:val="009166DE"/>
    <w:rsid w:val="00916F53"/>
    <w:rsid w:val="00916FDB"/>
    <w:rsid w:val="00916FE3"/>
    <w:rsid w:val="00917B6A"/>
    <w:rsid w:val="00917E69"/>
    <w:rsid w:val="00920421"/>
    <w:rsid w:val="00920618"/>
    <w:rsid w:val="00920959"/>
    <w:rsid w:val="00920A13"/>
    <w:rsid w:val="0092106E"/>
    <w:rsid w:val="009212E0"/>
    <w:rsid w:val="00921455"/>
    <w:rsid w:val="009218F5"/>
    <w:rsid w:val="00921F0F"/>
    <w:rsid w:val="00921F9C"/>
    <w:rsid w:val="00922292"/>
    <w:rsid w:val="00922752"/>
    <w:rsid w:val="00922E1B"/>
    <w:rsid w:val="00923070"/>
    <w:rsid w:val="00923143"/>
    <w:rsid w:val="00923666"/>
    <w:rsid w:val="009236CE"/>
    <w:rsid w:val="0092388F"/>
    <w:rsid w:val="009239B6"/>
    <w:rsid w:val="00923FDA"/>
    <w:rsid w:val="009242E5"/>
    <w:rsid w:val="00924ADD"/>
    <w:rsid w:val="00924B5B"/>
    <w:rsid w:val="00924BE3"/>
    <w:rsid w:val="00924D4F"/>
    <w:rsid w:val="009252D7"/>
    <w:rsid w:val="009252FB"/>
    <w:rsid w:val="00925347"/>
    <w:rsid w:val="00925429"/>
    <w:rsid w:val="009258D0"/>
    <w:rsid w:val="009259B8"/>
    <w:rsid w:val="00925BD0"/>
    <w:rsid w:val="00925CB4"/>
    <w:rsid w:val="00925FB6"/>
    <w:rsid w:val="009260A4"/>
    <w:rsid w:val="009262CD"/>
    <w:rsid w:val="00926C6E"/>
    <w:rsid w:val="00926C79"/>
    <w:rsid w:val="009270BD"/>
    <w:rsid w:val="009277C5"/>
    <w:rsid w:val="0092788F"/>
    <w:rsid w:val="0092790A"/>
    <w:rsid w:val="00927E0B"/>
    <w:rsid w:val="00927E30"/>
    <w:rsid w:val="0093020E"/>
    <w:rsid w:val="00930792"/>
    <w:rsid w:val="00930CF7"/>
    <w:rsid w:val="00930D46"/>
    <w:rsid w:val="00930F32"/>
    <w:rsid w:val="00931116"/>
    <w:rsid w:val="0093113B"/>
    <w:rsid w:val="009318BF"/>
    <w:rsid w:val="00931AE1"/>
    <w:rsid w:val="0093206D"/>
    <w:rsid w:val="00932798"/>
    <w:rsid w:val="00932B76"/>
    <w:rsid w:val="00932E47"/>
    <w:rsid w:val="00932F65"/>
    <w:rsid w:val="00933407"/>
    <w:rsid w:val="009334A1"/>
    <w:rsid w:val="009334B5"/>
    <w:rsid w:val="009334D0"/>
    <w:rsid w:val="00933501"/>
    <w:rsid w:val="00933538"/>
    <w:rsid w:val="00933574"/>
    <w:rsid w:val="00933641"/>
    <w:rsid w:val="0093371E"/>
    <w:rsid w:val="00933DFA"/>
    <w:rsid w:val="00934D46"/>
    <w:rsid w:val="00934EFB"/>
    <w:rsid w:val="00934F72"/>
    <w:rsid w:val="00935095"/>
    <w:rsid w:val="00935480"/>
    <w:rsid w:val="009355AF"/>
    <w:rsid w:val="009357F4"/>
    <w:rsid w:val="00935DE5"/>
    <w:rsid w:val="009360A2"/>
    <w:rsid w:val="009362B4"/>
    <w:rsid w:val="0093661F"/>
    <w:rsid w:val="009367A3"/>
    <w:rsid w:val="00936E88"/>
    <w:rsid w:val="00937212"/>
    <w:rsid w:val="0093721A"/>
    <w:rsid w:val="00937972"/>
    <w:rsid w:val="009379B9"/>
    <w:rsid w:val="009379E1"/>
    <w:rsid w:val="009379F5"/>
    <w:rsid w:val="00937CB6"/>
    <w:rsid w:val="00937F44"/>
    <w:rsid w:val="009402B3"/>
    <w:rsid w:val="00940494"/>
    <w:rsid w:val="009404CD"/>
    <w:rsid w:val="009407EB"/>
    <w:rsid w:val="00940AE3"/>
    <w:rsid w:val="00940BBA"/>
    <w:rsid w:val="00940C41"/>
    <w:rsid w:val="00940E88"/>
    <w:rsid w:val="009413F4"/>
    <w:rsid w:val="00941548"/>
    <w:rsid w:val="0094162A"/>
    <w:rsid w:val="009418D5"/>
    <w:rsid w:val="00941B78"/>
    <w:rsid w:val="00941C35"/>
    <w:rsid w:val="00941C50"/>
    <w:rsid w:val="00941C92"/>
    <w:rsid w:val="00941F8A"/>
    <w:rsid w:val="00942419"/>
    <w:rsid w:val="0094251B"/>
    <w:rsid w:val="009426CF"/>
    <w:rsid w:val="00942D62"/>
    <w:rsid w:val="00942D84"/>
    <w:rsid w:val="00942D9C"/>
    <w:rsid w:val="00942F0D"/>
    <w:rsid w:val="00943410"/>
    <w:rsid w:val="0094388B"/>
    <w:rsid w:val="00943ECD"/>
    <w:rsid w:val="00943F24"/>
    <w:rsid w:val="0094429C"/>
    <w:rsid w:val="009445AE"/>
    <w:rsid w:val="009445E9"/>
    <w:rsid w:val="00944828"/>
    <w:rsid w:val="0094492E"/>
    <w:rsid w:val="00944CB0"/>
    <w:rsid w:val="00944E5D"/>
    <w:rsid w:val="00945082"/>
    <w:rsid w:val="0094580C"/>
    <w:rsid w:val="00945A6E"/>
    <w:rsid w:val="00945AD0"/>
    <w:rsid w:val="00945D64"/>
    <w:rsid w:val="00945FB0"/>
    <w:rsid w:val="00946049"/>
    <w:rsid w:val="009460E5"/>
    <w:rsid w:val="00946826"/>
    <w:rsid w:val="00946E38"/>
    <w:rsid w:val="00946EB2"/>
    <w:rsid w:val="00946FA0"/>
    <w:rsid w:val="0094739E"/>
    <w:rsid w:val="00947A18"/>
    <w:rsid w:val="00947A69"/>
    <w:rsid w:val="00947B1F"/>
    <w:rsid w:val="00947B5F"/>
    <w:rsid w:val="00947C10"/>
    <w:rsid w:val="009506F2"/>
    <w:rsid w:val="00950B1D"/>
    <w:rsid w:val="00950D66"/>
    <w:rsid w:val="00950D98"/>
    <w:rsid w:val="00950E36"/>
    <w:rsid w:val="00950EB6"/>
    <w:rsid w:val="0095169B"/>
    <w:rsid w:val="0095189C"/>
    <w:rsid w:val="00951B36"/>
    <w:rsid w:val="00951E51"/>
    <w:rsid w:val="00951F00"/>
    <w:rsid w:val="00952018"/>
    <w:rsid w:val="00952701"/>
    <w:rsid w:val="00952860"/>
    <w:rsid w:val="00952C9C"/>
    <w:rsid w:val="00952D8C"/>
    <w:rsid w:val="00952E7E"/>
    <w:rsid w:val="00952FF3"/>
    <w:rsid w:val="00953212"/>
    <w:rsid w:val="00953316"/>
    <w:rsid w:val="0095342A"/>
    <w:rsid w:val="0095370A"/>
    <w:rsid w:val="00953833"/>
    <w:rsid w:val="00953A9D"/>
    <w:rsid w:val="00953C8C"/>
    <w:rsid w:val="009541FF"/>
    <w:rsid w:val="0095437B"/>
    <w:rsid w:val="00954388"/>
    <w:rsid w:val="00954696"/>
    <w:rsid w:val="0095498B"/>
    <w:rsid w:val="00954B3B"/>
    <w:rsid w:val="00955138"/>
    <w:rsid w:val="0095579F"/>
    <w:rsid w:val="00955958"/>
    <w:rsid w:val="00955DB7"/>
    <w:rsid w:val="00955DF5"/>
    <w:rsid w:val="009568E1"/>
    <w:rsid w:val="0095697E"/>
    <w:rsid w:val="00956A40"/>
    <w:rsid w:val="00956AA7"/>
    <w:rsid w:val="00956C99"/>
    <w:rsid w:val="00956E01"/>
    <w:rsid w:val="00956EAE"/>
    <w:rsid w:val="009574E5"/>
    <w:rsid w:val="00957B55"/>
    <w:rsid w:val="00957BC0"/>
    <w:rsid w:val="00957C21"/>
    <w:rsid w:val="00957CB8"/>
    <w:rsid w:val="00957FF2"/>
    <w:rsid w:val="00960068"/>
    <w:rsid w:val="009600F4"/>
    <w:rsid w:val="00960281"/>
    <w:rsid w:val="0096035F"/>
    <w:rsid w:val="00960373"/>
    <w:rsid w:val="00960A84"/>
    <w:rsid w:val="00960BD4"/>
    <w:rsid w:val="00961293"/>
    <w:rsid w:val="00961794"/>
    <w:rsid w:val="00961A7B"/>
    <w:rsid w:val="00962264"/>
    <w:rsid w:val="0096230B"/>
    <w:rsid w:val="00962651"/>
    <w:rsid w:val="00962858"/>
    <w:rsid w:val="00962D61"/>
    <w:rsid w:val="0096323E"/>
    <w:rsid w:val="00963725"/>
    <w:rsid w:val="00963885"/>
    <w:rsid w:val="009638DC"/>
    <w:rsid w:val="0096398C"/>
    <w:rsid w:val="00964CC7"/>
    <w:rsid w:val="00964CCF"/>
    <w:rsid w:val="00964D31"/>
    <w:rsid w:val="0096519B"/>
    <w:rsid w:val="009651A8"/>
    <w:rsid w:val="009653B9"/>
    <w:rsid w:val="00965400"/>
    <w:rsid w:val="00965450"/>
    <w:rsid w:val="00965525"/>
    <w:rsid w:val="00965CD2"/>
    <w:rsid w:val="00965EBB"/>
    <w:rsid w:val="009661CA"/>
    <w:rsid w:val="009663C8"/>
    <w:rsid w:val="00966524"/>
    <w:rsid w:val="0096680C"/>
    <w:rsid w:val="00966ADF"/>
    <w:rsid w:val="00966AF4"/>
    <w:rsid w:val="00966C3D"/>
    <w:rsid w:val="00966F73"/>
    <w:rsid w:val="00966FBB"/>
    <w:rsid w:val="00967640"/>
    <w:rsid w:val="00967728"/>
    <w:rsid w:val="009679C7"/>
    <w:rsid w:val="00967EBB"/>
    <w:rsid w:val="00970043"/>
    <w:rsid w:val="00970074"/>
    <w:rsid w:val="009700F0"/>
    <w:rsid w:val="00970377"/>
    <w:rsid w:val="00970A80"/>
    <w:rsid w:val="00970F74"/>
    <w:rsid w:val="00970FEF"/>
    <w:rsid w:val="009711A8"/>
    <w:rsid w:val="009711DF"/>
    <w:rsid w:val="00971212"/>
    <w:rsid w:val="0097126F"/>
    <w:rsid w:val="009719B3"/>
    <w:rsid w:val="00971F51"/>
    <w:rsid w:val="0097241E"/>
    <w:rsid w:val="00972907"/>
    <w:rsid w:val="00972B9B"/>
    <w:rsid w:val="00972F2F"/>
    <w:rsid w:val="00973052"/>
    <w:rsid w:val="00973140"/>
    <w:rsid w:val="009731EA"/>
    <w:rsid w:val="00973909"/>
    <w:rsid w:val="00973E6C"/>
    <w:rsid w:val="0097460B"/>
    <w:rsid w:val="0097471B"/>
    <w:rsid w:val="0097482C"/>
    <w:rsid w:val="00974846"/>
    <w:rsid w:val="0097497F"/>
    <w:rsid w:val="00974C40"/>
    <w:rsid w:val="00974DB3"/>
    <w:rsid w:val="0097501A"/>
    <w:rsid w:val="009751F0"/>
    <w:rsid w:val="009752E5"/>
    <w:rsid w:val="0097532B"/>
    <w:rsid w:val="00975439"/>
    <w:rsid w:val="009757E2"/>
    <w:rsid w:val="00975956"/>
    <w:rsid w:val="00975A6E"/>
    <w:rsid w:val="00975F35"/>
    <w:rsid w:val="00976111"/>
    <w:rsid w:val="0097614C"/>
    <w:rsid w:val="00976590"/>
    <w:rsid w:val="00976D5B"/>
    <w:rsid w:val="0097734D"/>
    <w:rsid w:val="009773C6"/>
    <w:rsid w:val="009777B0"/>
    <w:rsid w:val="009778BD"/>
    <w:rsid w:val="0097798D"/>
    <w:rsid w:val="0098012E"/>
    <w:rsid w:val="00980133"/>
    <w:rsid w:val="0098024C"/>
    <w:rsid w:val="00980B56"/>
    <w:rsid w:val="00980BEE"/>
    <w:rsid w:val="00980C2A"/>
    <w:rsid w:val="00980C95"/>
    <w:rsid w:val="00980D6D"/>
    <w:rsid w:val="00980E0F"/>
    <w:rsid w:val="00980ED8"/>
    <w:rsid w:val="00982095"/>
    <w:rsid w:val="009821D0"/>
    <w:rsid w:val="0098224E"/>
    <w:rsid w:val="009824F2"/>
    <w:rsid w:val="009826CA"/>
    <w:rsid w:val="00982C9A"/>
    <w:rsid w:val="00982E59"/>
    <w:rsid w:val="009831C0"/>
    <w:rsid w:val="00983678"/>
    <w:rsid w:val="00983A67"/>
    <w:rsid w:val="00983B2C"/>
    <w:rsid w:val="00983E70"/>
    <w:rsid w:val="009840B9"/>
    <w:rsid w:val="009844E4"/>
    <w:rsid w:val="00984BE4"/>
    <w:rsid w:val="00985298"/>
    <w:rsid w:val="00985396"/>
    <w:rsid w:val="009853ED"/>
    <w:rsid w:val="00985985"/>
    <w:rsid w:val="009859FE"/>
    <w:rsid w:val="00985AEF"/>
    <w:rsid w:val="00986063"/>
    <w:rsid w:val="00986096"/>
    <w:rsid w:val="00986138"/>
    <w:rsid w:val="009862DA"/>
    <w:rsid w:val="0098637B"/>
    <w:rsid w:val="00986957"/>
    <w:rsid w:val="00986B1C"/>
    <w:rsid w:val="00987429"/>
    <w:rsid w:val="009874F4"/>
    <w:rsid w:val="009876CE"/>
    <w:rsid w:val="009876F0"/>
    <w:rsid w:val="00987725"/>
    <w:rsid w:val="009877C4"/>
    <w:rsid w:val="00987BEC"/>
    <w:rsid w:val="00987F3E"/>
    <w:rsid w:val="00987FDA"/>
    <w:rsid w:val="0099007C"/>
    <w:rsid w:val="009903A4"/>
    <w:rsid w:val="00990620"/>
    <w:rsid w:val="0099076E"/>
    <w:rsid w:val="00990A51"/>
    <w:rsid w:val="00990D08"/>
    <w:rsid w:val="00990F02"/>
    <w:rsid w:val="009912F1"/>
    <w:rsid w:val="009913EB"/>
    <w:rsid w:val="00991412"/>
    <w:rsid w:val="00991A45"/>
    <w:rsid w:val="00991C10"/>
    <w:rsid w:val="00991DA4"/>
    <w:rsid w:val="00991DB2"/>
    <w:rsid w:val="00992428"/>
    <w:rsid w:val="00992B72"/>
    <w:rsid w:val="00992BD2"/>
    <w:rsid w:val="00992FE6"/>
    <w:rsid w:val="0099365D"/>
    <w:rsid w:val="00993660"/>
    <w:rsid w:val="00993779"/>
    <w:rsid w:val="0099397C"/>
    <w:rsid w:val="009939F6"/>
    <w:rsid w:val="00993FE0"/>
    <w:rsid w:val="0099402B"/>
    <w:rsid w:val="009940A8"/>
    <w:rsid w:val="009943EC"/>
    <w:rsid w:val="009944A0"/>
    <w:rsid w:val="00994803"/>
    <w:rsid w:val="00994A04"/>
    <w:rsid w:val="00994C8E"/>
    <w:rsid w:val="0099541C"/>
    <w:rsid w:val="009954BA"/>
    <w:rsid w:val="009955E0"/>
    <w:rsid w:val="0099561F"/>
    <w:rsid w:val="009956CB"/>
    <w:rsid w:val="009957F1"/>
    <w:rsid w:val="00995CB4"/>
    <w:rsid w:val="00995F9E"/>
    <w:rsid w:val="00995FD7"/>
    <w:rsid w:val="00996111"/>
    <w:rsid w:val="0099616F"/>
    <w:rsid w:val="00996230"/>
    <w:rsid w:val="009963BF"/>
    <w:rsid w:val="009964D2"/>
    <w:rsid w:val="0099664C"/>
    <w:rsid w:val="00996E68"/>
    <w:rsid w:val="009970DD"/>
    <w:rsid w:val="00997162"/>
    <w:rsid w:val="009976F4"/>
    <w:rsid w:val="009979BC"/>
    <w:rsid w:val="00997A67"/>
    <w:rsid w:val="00997D41"/>
    <w:rsid w:val="009A002D"/>
    <w:rsid w:val="009A0114"/>
    <w:rsid w:val="009A0168"/>
    <w:rsid w:val="009A026B"/>
    <w:rsid w:val="009A0283"/>
    <w:rsid w:val="009A0470"/>
    <w:rsid w:val="009A094B"/>
    <w:rsid w:val="009A0B52"/>
    <w:rsid w:val="009A0BB8"/>
    <w:rsid w:val="009A0D84"/>
    <w:rsid w:val="009A0F32"/>
    <w:rsid w:val="009A0FF4"/>
    <w:rsid w:val="009A1054"/>
    <w:rsid w:val="009A12BE"/>
    <w:rsid w:val="009A1491"/>
    <w:rsid w:val="009A16B1"/>
    <w:rsid w:val="009A1A3B"/>
    <w:rsid w:val="009A1C52"/>
    <w:rsid w:val="009A1CC9"/>
    <w:rsid w:val="009A23A2"/>
    <w:rsid w:val="009A23E3"/>
    <w:rsid w:val="009A270F"/>
    <w:rsid w:val="009A2A0D"/>
    <w:rsid w:val="009A3158"/>
    <w:rsid w:val="009A3201"/>
    <w:rsid w:val="009A3238"/>
    <w:rsid w:val="009A3620"/>
    <w:rsid w:val="009A3659"/>
    <w:rsid w:val="009A36C4"/>
    <w:rsid w:val="009A37E7"/>
    <w:rsid w:val="009A3921"/>
    <w:rsid w:val="009A3C52"/>
    <w:rsid w:val="009A3C9D"/>
    <w:rsid w:val="009A3C9F"/>
    <w:rsid w:val="009A3EB5"/>
    <w:rsid w:val="009A4479"/>
    <w:rsid w:val="009A4633"/>
    <w:rsid w:val="009A48A8"/>
    <w:rsid w:val="009A4C2C"/>
    <w:rsid w:val="009A5199"/>
    <w:rsid w:val="009A55BB"/>
    <w:rsid w:val="009A5DDC"/>
    <w:rsid w:val="009A5E5B"/>
    <w:rsid w:val="009A5E9B"/>
    <w:rsid w:val="009A5F60"/>
    <w:rsid w:val="009A5FEE"/>
    <w:rsid w:val="009A6052"/>
    <w:rsid w:val="009A609E"/>
    <w:rsid w:val="009A6695"/>
    <w:rsid w:val="009A689A"/>
    <w:rsid w:val="009A6AD6"/>
    <w:rsid w:val="009A7C4C"/>
    <w:rsid w:val="009B019A"/>
    <w:rsid w:val="009B02CC"/>
    <w:rsid w:val="009B02EB"/>
    <w:rsid w:val="009B0D74"/>
    <w:rsid w:val="009B1096"/>
    <w:rsid w:val="009B130E"/>
    <w:rsid w:val="009B145E"/>
    <w:rsid w:val="009B1476"/>
    <w:rsid w:val="009B1607"/>
    <w:rsid w:val="009B17B3"/>
    <w:rsid w:val="009B1FE4"/>
    <w:rsid w:val="009B2693"/>
    <w:rsid w:val="009B2738"/>
    <w:rsid w:val="009B2764"/>
    <w:rsid w:val="009B29BA"/>
    <w:rsid w:val="009B2EE3"/>
    <w:rsid w:val="009B3204"/>
    <w:rsid w:val="009B3523"/>
    <w:rsid w:val="009B35FB"/>
    <w:rsid w:val="009B36D7"/>
    <w:rsid w:val="009B3765"/>
    <w:rsid w:val="009B3844"/>
    <w:rsid w:val="009B3946"/>
    <w:rsid w:val="009B4073"/>
    <w:rsid w:val="009B415C"/>
    <w:rsid w:val="009B41AF"/>
    <w:rsid w:val="009B4803"/>
    <w:rsid w:val="009B4D56"/>
    <w:rsid w:val="009B4DA7"/>
    <w:rsid w:val="009B4E06"/>
    <w:rsid w:val="009B5071"/>
    <w:rsid w:val="009B508B"/>
    <w:rsid w:val="009B55F9"/>
    <w:rsid w:val="009B56DD"/>
    <w:rsid w:val="009B574B"/>
    <w:rsid w:val="009B5893"/>
    <w:rsid w:val="009B5ECE"/>
    <w:rsid w:val="009B6581"/>
    <w:rsid w:val="009B762C"/>
    <w:rsid w:val="009B7C6E"/>
    <w:rsid w:val="009B7DBF"/>
    <w:rsid w:val="009C05EB"/>
    <w:rsid w:val="009C07F3"/>
    <w:rsid w:val="009C0A73"/>
    <w:rsid w:val="009C0BCF"/>
    <w:rsid w:val="009C0F17"/>
    <w:rsid w:val="009C0FB1"/>
    <w:rsid w:val="009C10B1"/>
    <w:rsid w:val="009C10E8"/>
    <w:rsid w:val="009C123B"/>
    <w:rsid w:val="009C12BE"/>
    <w:rsid w:val="009C168A"/>
    <w:rsid w:val="009C1DB5"/>
    <w:rsid w:val="009C22BB"/>
    <w:rsid w:val="009C2520"/>
    <w:rsid w:val="009C2524"/>
    <w:rsid w:val="009C2C96"/>
    <w:rsid w:val="009C2E20"/>
    <w:rsid w:val="009C3020"/>
    <w:rsid w:val="009C312F"/>
    <w:rsid w:val="009C3752"/>
    <w:rsid w:val="009C3ABE"/>
    <w:rsid w:val="009C3DA1"/>
    <w:rsid w:val="009C3DA5"/>
    <w:rsid w:val="009C3DDB"/>
    <w:rsid w:val="009C407B"/>
    <w:rsid w:val="009C4454"/>
    <w:rsid w:val="009C4591"/>
    <w:rsid w:val="009C476A"/>
    <w:rsid w:val="009C4E6A"/>
    <w:rsid w:val="009C4E6D"/>
    <w:rsid w:val="009C4F92"/>
    <w:rsid w:val="009C52AE"/>
    <w:rsid w:val="009C5408"/>
    <w:rsid w:val="009C5444"/>
    <w:rsid w:val="009C547E"/>
    <w:rsid w:val="009C580C"/>
    <w:rsid w:val="009C5C15"/>
    <w:rsid w:val="009C5CCC"/>
    <w:rsid w:val="009C5F6F"/>
    <w:rsid w:val="009C6174"/>
    <w:rsid w:val="009C638E"/>
    <w:rsid w:val="009C675A"/>
    <w:rsid w:val="009C676D"/>
    <w:rsid w:val="009C6AA0"/>
    <w:rsid w:val="009C6DBD"/>
    <w:rsid w:val="009C7488"/>
    <w:rsid w:val="009C75EE"/>
    <w:rsid w:val="009C767A"/>
    <w:rsid w:val="009C7D04"/>
    <w:rsid w:val="009D008D"/>
    <w:rsid w:val="009D011E"/>
    <w:rsid w:val="009D0459"/>
    <w:rsid w:val="009D0480"/>
    <w:rsid w:val="009D0822"/>
    <w:rsid w:val="009D0C65"/>
    <w:rsid w:val="009D0CD6"/>
    <w:rsid w:val="009D0CF6"/>
    <w:rsid w:val="009D13C8"/>
    <w:rsid w:val="009D14B2"/>
    <w:rsid w:val="009D20FB"/>
    <w:rsid w:val="009D2502"/>
    <w:rsid w:val="009D26F5"/>
    <w:rsid w:val="009D27BE"/>
    <w:rsid w:val="009D29C3"/>
    <w:rsid w:val="009D2A62"/>
    <w:rsid w:val="009D2DE4"/>
    <w:rsid w:val="009D2EA1"/>
    <w:rsid w:val="009D32F8"/>
    <w:rsid w:val="009D3587"/>
    <w:rsid w:val="009D3CFB"/>
    <w:rsid w:val="009D3DDD"/>
    <w:rsid w:val="009D4718"/>
    <w:rsid w:val="009D4880"/>
    <w:rsid w:val="009D4B8A"/>
    <w:rsid w:val="009D4C84"/>
    <w:rsid w:val="009D4C99"/>
    <w:rsid w:val="009D4D41"/>
    <w:rsid w:val="009D5150"/>
    <w:rsid w:val="009D54C3"/>
    <w:rsid w:val="009D57B6"/>
    <w:rsid w:val="009D59E3"/>
    <w:rsid w:val="009D6053"/>
    <w:rsid w:val="009D61C2"/>
    <w:rsid w:val="009D639F"/>
    <w:rsid w:val="009D71C9"/>
    <w:rsid w:val="009D7249"/>
    <w:rsid w:val="009D782C"/>
    <w:rsid w:val="009D79AB"/>
    <w:rsid w:val="009D7F86"/>
    <w:rsid w:val="009E00DE"/>
    <w:rsid w:val="009E06A7"/>
    <w:rsid w:val="009E0B8E"/>
    <w:rsid w:val="009E0C9A"/>
    <w:rsid w:val="009E140E"/>
    <w:rsid w:val="009E177E"/>
    <w:rsid w:val="009E1A96"/>
    <w:rsid w:val="009E1F67"/>
    <w:rsid w:val="009E203C"/>
    <w:rsid w:val="009E28FE"/>
    <w:rsid w:val="009E2986"/>
    <w:rsid w:val="009E2BB6"/>
    <w:rsid w:val="009E2C9D"/>
    <w:rsid w:val="009E32E1"/>
    <w:rsid w:val="009E32F8"/>
    <w:rsid w:val="009E3352"/>
    <w:rsid w:val="009E34DC"/>
    <w:rsid w:val="009E37E7"/>
    <w:rsid w:val="009E3EFD"/>
    <w:rsid w:val="009E3F0B"/>
    <w:rsid w:val="009E400B"/>
    <w:rsid w:val="009E405B"/>
    <w:rsid w:val="009E4B77"/>
    <w:rsid w:val="009E4C26"/>
    <w:rsid w:val="009E4CBA"/>
    <w:rsid w:val="009E4F13"/>
    <w:rsid w:val="009E5168"/>
    <w:rsid w:val="009E538A"/>
    <w:rsid w:val="009E542D"/>
    <w:rsid w:val="009E557F"/>
    <w:rsid w:val="009E5636"/>
    <w:rsid w:val="009E577F"/>
    <w:rsid w:val="009E5876"/>
    <w:rsid w:val="009E5966"/>
    <w:rsid w:val="009E5AB6"/>
    <w:rsid w:val="009E5BAD"/>
    <w:rsid w:val="009E5BAF"/>
    <w:rsid w:val="009E608E"/>
    <w:rsid w:val="009E6406"/>
    <w:rsid w:val="009E6549"/>
    <w:rsid w:val="009E67E6"/>
    <w:rsid w:val="009E6822"/>
    <w:rsid w:val="009E6987"/>
    <w:rsid w:val="009E6E1D"/>
    <w:rsid w:val="009E7738"/>
    <w:rsid w:val="009E78B9"/>
    <w:rsid w:val="009E79BF"/>
    <w:rsid w:val="009E7D62"/>
    <w:rsid w:val="009E7EA4"/>
    <w:rsid w:val="009F0AF5"/>
    <w:rsid w:val="009F0CCC"/>
    <w:rsid w:val="009F0D04"/>
    <w:rsid w:val="009F0F59"/>
    <w:rsid w:val="009F109F"/>
    <w:rsid w:val="009F1277"/>
    <w:rsid w:val="009F128C"/>
    <w:rsid w:val="009F1353"/>
    <w:rsid w:val="009F157E"/>
    <w:rsid w:val="009F158E"/>
    <w:rsid w:val="009F1595"/>
    <w:rsid w:val="009F21F6"/>
    <w:rsid w:val="009F27C2"/>
    <w:rsid w:val="009F2CBE"/>
    <w:rsid w:val="009F33CE"/>
    <w:rsid w:val="009F3583"/>
    <w:rsid w:val="009F3725"/>
    <w:rsid w:val="009F377C"/>
    <w:rsid w:val="009F3787"/>
    <w:rsid w:val="009F3956"/>
    <w:rsid w:val="009F3C66"/>
    <w:rsid w:val="009F3E5B"/>
    <w:rsid w:val="009F4045"/>
    <w:rsid w:val="009F40ED"/>
    <w:rsid w:val="009F4207"/>
    <w:rsid w:val="009F439D"/>
    <w:rsid w:val="009F4541"/>
    <w:rsid w:val="009F47FE"/>
    <w:rsid w:val="009F48BA"/>
    <w:rsid w:val="009F48DF"/>
    <w:rsid w:val="009F4986"/>
    <w:rsid w:val="009F4B70"/>
    <w:rsid w:val="009F4BB5"/>
    <w:rsid w:val="009F4DA3"/>
    <w:rsid w:val="009F51E4"/>
    <w:rsid w:val="009F51F2"/>
    <w:rsid w:val="009F5408"/>
    <w:rsid w:val="009F5514"/>
    <w:rsid w:val="009F5A6A"/>
    <w:rsid w:val="009F5CBD"/>
    <w:rsid w:val="009F5E3D"/>
    <w:rsid w:val="009F5F41"/>
    <w:rsid w:val="009F6238"/>
    <w:rsid w:val="009F646A"/>
    <w:rsid w:val="009F68FA"/>
    <w:rsid w:val="009F6B04"/>
    <w:rsid w:val="009F7059"/>
    <w:rsid w:val="009F7766"/>
    <w:rsid w:val="009F7B76"/>
    <w:rsid w:val="009F7C3E"/>
    <w:rsid w:val="009F7CB4"/>
    <w:rsid w:val="009F7DBD"/>
    <w:rsid w:val="00A0003E"/>
    <w:rsid w:val="00A000C8"/>
    <w:rsid w:val="00A00416"/>
    <w:rsid w:val="00A0041A"/>
    <w:rsid w:val="00A004C8"/>
    <w:rsid w:val="00A0098A"/>
    <w:rsid w:val="00A00E45"/>
    <w:rsid w:val="00A01144"/>
    <w:rsid w:val="00A01183"/>
    <w:rsid w:val="00A012BE"/>
    <w:rsid w:val="00A013A7"/>
    <w:rsid w:val="00A01413"/>
    <w:rsid w:val="00A01A7D"/>
    <w:rsid w:val="00A01AC7"/>
    <w:rsid w:val="00A01BFB"/>
    <w:rsid w:val="00A01DFC"/>
    <w:rsid w:val="00A023EA"/>
    <w:rsid w:val="00A02C0E"/>
    <w:rsid w:val="00A02D37"/>
    <w:rsid w:val="00A02E11"/>
    <w:rsid w:val="00A02E5C"/>
    <w:rsid w:val="00A02F50"/>
    <w:rsid w:val="00A0307E"/>
    <w:rsid w:val="00A0318C"/>
    <w:rsid w:val="00A034F6"/>
    <w:rsid w:val="00A038C2"/>
    <w:rsid w:val="00A039DA"/>
    <w:rsid w:val="00A03C62"/>
    <w:rsid w:val="00A03CC7"/>
    <w:rsid w:val="00A03DA8"/>
    <w:rsid w:val="00A045E4"/>
    <w:rsid w:val="00A04877"/>
    <w:rsid w:val="00A048A8"/>
    <w:rsid w:val="00A04C61"/>
    <w:rsid w:val="00A04C73"/>
    <w:rsid w:val="00A04CCE"/>
    <w:rsid w:val="00A050DC"/>
    <w:rsid w:val="00A0515B"/>
    <w:rsid w:val="00A05343"/>
    <w:rsid w:val="00A0547E"/>
    <w:rsid w:val="00A055E0"/>
    <w:rsid w:val="00A0597A"/>
    <w:rsid w:val="00A059D5"/>
    <w:rsid w:val="00A06023"/>
    <w:rsid w:val="00A0603E"/>
    <w:rsid w:val="00A06078"/>
    <w:rsid w:val="00A060A4"/>
    <w:rsid w:val="00A06326"/>
    <w:rsid w:val="00A06597"/>
    <w:rsid w:val="00A06676"/>
    <w:rsid w:val="00A068BC"/>
    <w:rsid w:val="00A069B4"/>
    <w:rsid w:val="00A0706F"/>
    <w:rsid w:val="00A07073"/>
    <w:rsid w:val="00A076D3"/>
    <w:rsid w:val="00A077D3"/>
    <w:rsid w:val="00A07A16"/>
    <w:rsid w:val="00A07B41"/>
    <w:rsid w:val="00A07B6C"/>
    <w:rsid w:val="00A07D8E"/>
    <w:rsid w:val="00A07FF9"/>
    <w:rsid w:val="00A107AD"/>
    <w:rsid w:val="00A1097B"/>
    <w:rsid w:val="00A10AC6"/>
    <w:rsid w:val="00A10E6D"/>
    <w:rsid w:val="00A10EF2"/>
    <w:rsid w:val="00A10F3B"/>
    <w:rsid w:val="00A11E8A"/>
    <w:rsid w:val="00A120C6"/>
    <w:rsid w:val="00A125E8"/>
    <w:rsid w:val="00A126BF"/>
    <w:rsid w:val="00A128E0"/>
    <w:rsid w:val="00A12BA0"/>
    <w:rsid w:val="00A130A3"/>
    <w:rsid w:val="00A1316C"/>
    <w:rsid w:val="00A13300"/>
    <w:rsid w:val="00A13599"/>
    <w:rsid w:val="00A13F05"/>
    <w:rsid w:val="00A141AB"/>
    <w:rsid w:val="00A14768"/>
    <w:rsid w:val="00A149DB"/>
    <w:rsid w:val="00A14E19"/>
    <w:rsid w:val="00A14E4A"/>
    <w:rsid w:val="00A14F23"/>
    <w:rsid w:val="00A14FFA"/>
    <w:rsid w:val="00A1516C"/>
    <w:rsid w:val="00A151A0"/>
    <w:rsid w:val="00A152FA"/>
    <w:rsid w:val="00A15427"/>
    <w:rsid w:val="00A1568A"/>
    <w:rsid w:val="00A157B9"/>
    <w:rsid w:val="00A15913"/>
    <w:rsid w:val="00A15A90"/>
    <w:rsid w:val="00A15B2B"/>
    <w:rsid w:val="00A162F1"/>
    <w:rsid w:val="00A16305"/>
    <w:rsid w:val="00A1633D"/>
    <w:rsid w:val="00A16494"/>
    <w:rsid w:val="00A166AA"/>
    <w:rsid w:val="00A1688B"/>
    <w:rsid w:val="00A16A58"/>
    <w:rsid w:val="00A16AF1"/>
    <w:rsid w:val="00A16B8B"/>
    <w:rsid w:val="00A16D0B"/>
    <w:rsid w:val="00A16F87"/>
    <w:rsid w:val="00A170A1"/>
    <w:rsid w:val="00A170C0"/>
    <w:rsid w:val="00A17108"/>
    <w:rsid w:val="00A171BC"/>
    <w:rsid w:val="00A1723B"/>
    <w:rsid w:val="00A175FB"/>
    <w:rsid w:val="00A17641"/>
    <w:rsid w:val="00A17AD4"/>
    <w:rsid w:val="00A17CAB"/>
    <w:rsid w:val="00A17DF3"/>
    <w:rsid w:val="00A2062E"/>
    <w:rsid w:val="00A20C88"/>
    <w:rsid w:val="00A20CB3"/>
    <w:rsid w:val="00A20EEB"/>
    <w:rsid w:val="00A210FE"/>
    <w:rsid w:val="00A212CF"/>
    <w:rsid w:val="00A2177C"/>
    <w:rsid w:val="00A218F0"/>
    <w:rsid w:val="00A21AB4"/>
    <w:rsid w:val="00A21ABF"/>
    <w:rsid w:val="00A21BEE"/>
    <w:rsid w:val="00A21C34"/>
    <w:rsid w:val="00A22033"/>
    <w:rsid w:val="00A22395"/>
    <w:rsid w:val="00A22939"/>
    <w:rsid w:val="00A22F5E"/>
    <w:rsid w:val="00A22F79"/>
    <w:rsid w:val="00A23101"/>
    <w:rsid w:val="00A2313A"/>
    <w:rsid w:val="00A23B1B"/>
    <w:rsid w:val="00A23DAC"/>
    <w:rsid w:val="00A2404E"/>
    <w:rsid w:val="00A244FD"/>
    <w:rsid w:val="00A248F8"/>
    <w:rsid w:val="00A24BEA"/>
    <w:rsid w:val="00A24CD2"/>
    <w:rsid w:val="00A24D19"/>
    <w:rsid w:val="00A24DCF"/>
    <w:rsid w:val="00A24F5D"/>
    <w:rsid w:val="00A250BD"/>
    <w:rsid w:val="00A252E1"/>
    <w:rsid w:val="00A25485"/>
    <w:rsid w:val="00A26091"/>
    <w:rsid w:val="00A2687C"/>
    <w:rsid w:val="00A26980"/>
    <w:rsid w:val="00A269AC"/>
    <w:rsid w:val="00A26E0C"/>
    <w:rsid w:val="00A273C4"/>
    <w:rsid w:val="00A27A90"/>
    <w:rsid w:val="00A27D5C"/>
    <w:rsid w:val="00A27F8B"/>
    <w:rsid w:val="00A30341"/>
    <w:rsid w:val="00A304B4"/>
    <w:rsid w:val="00A305A5"/>
    <w:rsid w:val="00A308CD"/>
    <w:rsid w:val="00A3110E"/>
    <w:rsid w:val="00A31228"/>
    <w:rsid w:val="00A3162B"/>
    <w:rsid w:val="00A31682"/>
    <w:rsid w:val="00A317F8"/>
    <w:rsid w:val="00A31808"/>
    <w:rsid w:val="00A31872"/>
    <w:rsid w:val="00A31875"/>
    <w:rsid w:val="00A31D2D"/>
    <w:rsid w:val="00A32005"/>
    <w:rsid w:val="00A322B5"/>
    <w:rsid w:val="00A327B5"/>
    <w:rsid w:val="00A3282C"/>
    <w:rsid w:val="00A32955"/>
    <w:rsid w:val="00A32ABB"/>
    <w:rsid w:val="00A32C8D"/>
    <w:rsid w:val="00A32FC1"/>
    <w:rsid w:val="00A330C5"/>
    <w:rsid w:val="00A336AF"/>
    <w:rsid w:val="00A338A7"/>
    <w:rsid w:val="00A3390C"/>
    <w:rsid w:val="00A33AE4"/>
    <w:rsid w:val="00A33BB1"/>
    <w:rsid w:val="00A33E2D"/>
    <w:rsid w:val="00A3406C"/>
    <w:rsid w:val="00A34138"/>
    <w:rsid w:val="00A3467E"/>
    <w:rsid w:val="00A34EC9"/>
    <w:rsid w:val="00A34F6D"/>
    <w:rsid w:val="00A3524A"/>
    <w:rsid w:val="00A354F3"/>
    <w:rsid w:val="00A355B6"/>
    <w:rsid w:val="00A35674"/>
    <w:rsid w:val="00A356DB"/>
    <w:rsid w:val="00A35C3B"/>
    <w:rsid w:val="00A35C97"/>
    <w:rsid w:val="00A35D32"/>
    <w:rsid w:val="00A35D65"/>
    <w:rsid w:val="00A35D80"/>
    <w:rsid w:val="00A36167"/>
    <w:rsid w:val="00A361B4"/>
    <w:rsid w:val="00A36350"/>
    <w:rsid w:val="00A363A1"/>
    <w:rsid w:val="00A364EF"/>
    <w:rsid w:val="00A36A3E"/>
    <w:rsid w:val="00A36B95"/>
    <w:rsid w:val="00A36BF8"/>
    <w:rsid w:val="00A376E2"/>
    <w:rsid w:val="00A37E09"/>
    <w:rsid w:val="00A40417"/>
    <w:rsid w:val="00A40496"/>
    <w:rsid w:val="00A4067F"/>
    <w:rsid w:val="00A408BA"/>
    <w:rsid w:val="00A40A2D"/>
    <w:rsid w:val="00A40D91"/>
    <w:rsid w:val="00A40DB6"/>
    <w:rsid w:val="00A40DF0"/>
    <w:rsid w:val="00A4104C"/>
    <w:rsid w:val="00A410C0"/>
    <w:rsid w:val="00A4165D"/>
    <w:rsid w:val="00A41685"/>
    <w:rsid w:val="00A416F2"/>
    <w:rsid w:val="00A417F7"/>
    <w:rsid w:val="00A41CE1"/>
    <w:rsid w:val="00A422CC"/>
    <w:rsid w:val="00A42374"/>
    <w:rsid w:val="00A4297B"/>
    <w:rsid w:val="00A42A70"/>
    <w:rsid w:val="00A42C09"/>
    <w:rsid w:val="00A42E8D"/>
    <w:rsid w:val="00A42EDF"/>
    <w:rsid w:val="00A432DA"/>
    <w:rsid w:val="00A436C7"/>
    <w:rsid w:val="00A43E22"/>
    <w:rsid w:val="00A43EFC"/>
    <w:rsid w:val="00A4404E"/>
    <w:rsid w:val="00A44290"/>
    <w:rsid w:val="00A4454F"/>
    <w:rsid w:val="00A44766"/>
    <w:rsid w:val="00A449A3"/>
    <w:rsid w:val="00A44B92"/>
    <w:rsid w:val="00A454E9"/>
    <w:rsid w:val="00A4623F"/>
    <w:rsid w:val="00A464A8"/>
    <w:rsid w:val="00A46617"/>
    <w:rsid w:val="00A4684B"/>
    <w:rsid w:val="00A46F9B"/>
    <w:rsid w:val="00A4750B"/>
    <w:rsid w:val="00A4752C"/>
    <w:rsid w:val="00A47658"/>
    <w:rsid w:val="00A47CE5"/>
    <w:rsid w:val="00A50139"/>
    <w:rsid w:val="00A501FA"/>
    <w:rsid w:val="00A50236"/>
    <w:rsid w:val="00A502A5"/>
    <w:rsid w:val="00A5094D"/>
    <w:rsid w:val="00A50AFA"/>
    <w:rsid w:val="00A50C10"/>
    <w:rsid w:val="00A5151F"/>
    <w:rsid w:val="00A5152F"/>
    <w:rsid w:val="00A515E7"/>
    <w:rsid w:val="00A51648"/>
    <w:rsid w:val="00A51656"/>
    <w:rsid w:val="00A51853"/>
    <w:rsid w:val="00A51AC3"/>
    <w:rsid w:val="00A51F48"/>
    <w:rsid w:val="00A51F4F"/>
    <w:rsid w:val="00A51F69"/>
    <w:rsid w:val="00A51F9D"/>
    <w:rsid w:val="00A51FD7"/>
    <w:rsid w:val="00A521F0"/>
    <w:rsid w:val="00A52D98"/>
    <w:rsid w:val="00A53874"/>
    <w:rsid w:val="00A539DC"/>
    <w:rsid w:val="00A53AD4"/>
    <w:rsid w:val="00A53BF5"/>
    <w:rsid w:val="00A53CC5"/>
    <w:rsid w:val="00A540BB"/>
    <w:rsid w:val="00A54111"/>
    <w:rsid w:val="00A5419B"/>
    <w:rsid w:val="00A54329"/>
    <w:rsid w:val="00A54976"/>
    <w:rsid w:val="00A54C7A"/>
    <w:rsid w:val="00A5525A"/>
    <w:rsid w:val="00A55568"/>
    <w:rsid w:val="00A55668"/>
    <w:rsid w:val="00A55B71"/>
    <w:rsid w:val="00A55D19"/>
    <w:rsid w:val="00A55DE7"/>
    <w:rsid w:val="00A5634C"/>
    <w:rsid w:val="00A56427"/>
    <w:rsid w:val="00A5664D"/>
    <w:rsid w:val="00A566DE"/>
    <w:rsid w:val="00A56798"/>
    <w:rsid w:val="00A567D1"/>
    <w:rsid w:val="00A568D1"/>
    <w:rsid w:val="00A56EE6"/>
    <w:rsid w:val="00A56F30"/>
    <w:rsid w:val="00A56FF5"/>
    <w:rsid w:val="00A572F5"/>
    <w:rsid w:val="00A57377"/>
    <w:rsid w:val="00A57659"/>
    <w:rsid w:val="00A57746"/>
    <w:rsid w:val="00A578DD"/>
    <w:rsid w:val="00A579C3"/>
    <w:rsid w:val="00A60A28"/>
    <w:rsid w:val="00A60B13"/>
    <w:rsid w:val="00A60F82"/>
    <w:rsid w:val="00A61117"/>
    <w:rsid w:val="00A61481"/>
    <w:rsid w:val="00A614A3"/>
    <w:rsid w:val="00A61743"/>
    <w:rsid w:val="00A617F7"/>
    <w:rsid w:val="00A61A16"/>
    <w:rsid w:val="00A61B69"/>
    <w:rsid w:val="00A61D17"/>
    <w:rsid w:val="00A61F6D"/>
    <w:rsid w:val="00A62061"/>
    <w:rsid w:val="00A62088"/>
    <w:rsid w:val="00A6274C"/>
    <w:rsid w:val="00A629E4"/>
    <w:rsid w:val="00A62A4E"/>
    <w:rsid w:val="00A62A8D"/>
    <w:rsid w:val="00A62ECE"/>
    <w:rsid w:val="00A63069"/>
    <w:rsid w:val="00A63367"/>
    <w:rsid w:val="00A637ED"/>
    <w:rsid w:val="00A63947"/>
    <w:rsid w:val="00A63D22"/>
    <w:rsid w:val="00A63F02"/>
    <w:rsid w:val="00A645D4"/>
    <w:rsid w:val="00A645EC"/>
    <w:rsid w:val="00A6476A"/>
    <w:rsid w:val="00A64ADD"/>
    <w:rsid w:val="00A64B84"/>
    <w:rsid w:val="00A64D2A"/>
    <w:rsid w:val="00A64F79"/>
    <w:rsid w:val="00A65114"/>
    <w:rsid w:val="00A6531F"/>
    <w:rsid w:val="00A65334"/>
    <w:rsid w:val="00A65481"/>
    <w:rsid w:val="00A654A6"/>
    <w:rsid w:val="00A6551F"/>
    <w:rsid w:val="00A6552E"/>
    <w:rsid w:val="00A655E5"/>
    <w:rsid w:val="00A65CFF"/>
    <w:rsid w:val="00A66CCE"/>
    <w:rsid w:val="00A66EFE"/>
    <w:rsid w:val="00A673BB"/>
    <w:rsid w:val="00A6748A"/>
    <w:rsid w:val="00A679FC"/>
    <w:rsid w:val="00A67BE7"/>
    <w:rsid w:val="00A67E4A"/>
    <w:rsid w:val="00A67F0A"/>
    <w:rsid w:val="00A67F91"/>
    <w:rsid w:val="00A70432"/>
    <w:rsid w:val="00A70496"/>
    <w:rsid w:val="00A70548"/>
    <w:rsid w:val="00A705C5"/>
    <w:rsid w:val="00A70987"/>
    <w:rsid w:val="00A7147E"/>
    <w:rsid w:val="00A7166D"/>
    <w:rsid w:val="00A719D4"/>
    <w:rsid w:val="00A71BF5"/>
    <w:rsid w:val="00A71C7D"/>
    <w:rsid w:val="00A71CE0"/>
    <w:rsid w:val="00A71F9D"/>
    <w:rsid w:val="00A72219"/>
    <w:rsid w:val="00A72293"/>
    <w:rsid w:val="00A72365"/>
    <w:rsid w:val="00A726F1"/>
    <w:rsid w:val="00A72779"/>
    <w:rsid w:val="00A72A06"/>
    <w:rsid w:val="00A73032"/>
    <w:rsid w:val="00A73FB6"/>
    <w:rsid w:val="00A740CE"/>
    <w:rsid w:val="00A74126"/>
    <w:rsid w:val="00A741D2"/>
    <w:rsid w:val="00A74657"/>
    <w:rsid w:val="00A74775"/>
    <w:rsid w:val="00A74EB2"/>
    <w:rsid w:val="00A74F80"/>
    <w:rsid w:val="00A75033"/>
    <w:rsid w:val="00A75576"/>
    <w:rsid w:val="00A75D3B"/>
    <w:rsid w:val="00A75F2E"/>
    <w:rsid w:val="00A761F5"/>
    <w:rsid w:val="00A764B2"/>
    <w:rsid w:val="00A7673A"/>
    <w:rsid w:val="00A76A4B"/>
    <w:rsid w:val="00A76E89"/>
    <w:rsid w:val="00A76F8D"/>
    <w:rsid w:val="00A773AD"/>
    <w:rsid w:val="00A77465"/>
    <w:rsid w:val="00A77649"/>
    <w:rsid w:val="00A7775E"/>
    <w:rsid w:val="00A77766"/>
    <w:rsid w:val="00A77885"/>
    <w:rsid w:val="00A77939"/>
    <w:rsid w:val="00A77BD7"/>
    <w:rsid w:val="00A77D8D"/>
    <w:rsid w:val="00A80008"/>
    <w:rsid w:val="00A802B1"/>
    <w:rsid w:val="00A806AF"/>
    <w:rsid w:val="00A806FD"/>
    <w:rsid w:val="00A8086B"/>
    <w:rsid w:val="00A80BB4"/>
    <w:rsid w:val="00A81303"/>
    <w:rsid w:val="00A81708"/>
    <w:rsid w:val="00A81B3E"/>
    <w:rsid w:val="00A81EAC"/>
    <w:rsid w:val="00A82545"/>
    <w:rsid w:val="00A8276C"/>
    <w:rsid w:val="00A8296A"/>
    <w:rsid w:val="00A830B4"/>
    <w:rsid w:val="00A83159"/>
    <w:rsid w:val="00A8359B"/>
    <w:rsid w:val="00A83658"/>
    <w:rsid w:val="00A83B5C"/>
    <w:rsid w:val="00A83E20"/>
    <w:rsid w:val="00A840AD"/>
    <w:rsid w:val="00A8498C"/>
    <w:rsid w:val="00A84C09"/>
    <w:rsid w:val="00A84C5D"/>
    <w:rsid w:val="00A8531D"/>
    <w:rsid w:val="00A856EC"/>
    <w:rsid w:val="00A856F3"/>
    <w:rsid w:val="00A85C26"/>
    <w:rsid w:val="00A86004"/>
    <w:rsid w:val="00A86408"/>
    <w:rsid w:val="00A864B4"/>
    <w:rsid w:val="00A865F4"/>
    <w:rsid w:val="00A86851"/>
    <w:rsid w:val="00A86860"/>
    <w:rsid w:val="00A86CD0"/>
    <w:rsid w:val="00A871F6"/>
    <w:rsid w:val="00A873E0"/>
    <w:rsid w:val="00A87447"/>
    <w:rsid w:val="00A87525"/>
    <w:rsid w:val="00A87C5A"/>
    <w:rsid w:val="00A87F84"/>
    <w:rsid w:val="00A9003D"/>
    <w:rsid w:val="00A9015E"/>
    <w:rsid w:val="00A901C3"/>
    <w:rsid w:val="00A902C3"/>
    <w:rsid w:val="00A9062D"/>
    <w:rsid w:val="00A9071B"/>
    <w:rsid w:val="00A90738"/>
    <w:rsid w:val="00A90AA8"/>
    <w:rsid w:val="00A90C08"/>
    <w:rsid w:val="00A90CB7"/>
    <w:rsid w:val="00A90E08"/>
    <w:rsid w:val="00A90F51"/>
    <w:rsid w:val="00A91358"/>
    <w:rsid w:val="00A918BD"/>
    <w:rsid w:val="00A919A3"/>
    <w:rsid w:val="00A91FFA"/>
    <w:rsid w:val="00A92820"/>
    <w:rsid w:val="00A92CB9"/>
    <w:rsid w:val="00A92D38"/>
    <w:rsid w:val="00A92F3A"/>
    <w:rsid w:val="00A92F77"/>
    <w:rsid w:val="00A9368A"/>
    <w:rsid w:val="00A93715"/>
    <w:rsid w:val="00A9371A"/>
    <w:rsid w:val="00A93745"/>
    <w:rsid w:val="00A93A5C"/>
    <w:rsid w:val="00A93F14"/>
    <w:rsid w:val="00A948AE"/>
    <w:rsid w:val="00A94FE8"/>
    <w:rsid w:val="00A95012"/>
    <w:rsid w:val="00A95074"/>
    <w:rsid w:val="00A950D7"/>
    <w:rsid w:val="00A951A4"/>
    <w:rsid w:val="00A952B7"/>
    <w:rsid w:val="00A9535B"/>
    <w:rsid w:val="00A9555A"/>
    <w:rsid w:val="00A958A2"/>
    <w:rsid w:val="00A95932"/>
    <w:rsid w:val="00A95978"/>
    <w:rsid w:val="00A95AC9"/>
    <w:rsid w:val="00A96101"/>
    <w:rsid w:val="00A961B4"/>
    <w:rsid w:val="00A965DC"/>
    <w:rsid w:val="00A965FB"/>
    <w:rsid w:val="00A96AC8"/>
    <w:rsid w:val="00A96B5D"/>
    <w:rsid w:val="00A96E14"/>
    <w:rsid w:val="00A970FA"/>
    <w:rsid w:val="00A97324"/>
    <w:rsid w:val="00A974E4"/>
    <w:rsid w:val="00A97C64"/>
    <w:rsid w:val="00AA08FC"/>
    <w:rsid w:val="00AA09EC"/>
    <w:rsid w:val="00AA0DE5"/>
    <w:rsid w:val="00AA0F20"/>
    <w:rsid w:val="00AA10ED"/>
    <w:rsid w:val="00AA1356"/>
    <w:rsid w:val="00AA190D"/>
    <w:rsid w:val="00AA1EBB"/>
    <w:rsid w:val="00AA21BD"/>
    <w:rsid w:val="00AA22E4"/>
    <w:rsid w:val="00AA26F3"/>
    <w:rsid w:val="00AA28D9"/>
    <w:rsid w:val="00AA2C1E"/>
    <w:rsid w:val="00AA2F4A"/>
    <w:rsid w:val="00AA3215"/>
    <w:rsid w:val="00AA37DF"/>
    <w:rsid w:val="00AA391E"/>
    <w:rsid w:val="00AA3ACD"/>
    <w:rsid w:val="00AA3C64"/>
    <w:rsid w:val="00AA3EFE"/>
    <w:rsid w:val="00AA4406"/>
    <w:rsid w:val="00AA4A87"/>
    <w:rsid w:val="00AA4B51"/>
    <w:rsid w:val="00AA4E39"/>
    <w:rsid w:val="00AA50F6"/>
    <w:rsid w:val="00AA5182"/>
    <w:rsid w:val="00AA51FF"/>
    <w:rsid w:val="00AA5290"/>
    <w:rsid w:val="00AA5496"/>
    <w:rsid w:val="00AA5728"/>
    <w:rsid w:val="00AA574D"/>
    <w:rsid w:val="00AA5F7E"/>
    <w:rsid w:val="00AA60C2"/>
    <w:rsid w:val="00AA628A"/>
    <w:rsid w:val="00AA67BA"/>
    <w:rsid w:val="00AA69BC"/>
    <w:rsid w:val="00AA6CB6"/>
    <w:rsid w:val="00AA71C9"/>
    <w:rsid w:val="00AA727B"/>
    <w:rsid w:val="00AA72FE"/>
    <w:rsid w:val="00AA738A"/>
    <w:rsid w:val="00AA7515"/>
    <w:rsid w:val="00AA7519"/>
    <w:rsid w:val="00AA76AE"/>
    <w:rsid w:val="00AA7B1C"/>
    <w:rsid w:val="00AA7B72"/>
    <w:rsid w:val="00AA7C49"/>
    <w:rsid w:val="00AA7C9E"/>
    <w:rsid w:val="00AB0190"/>
    <w:rsid w:val="00AB01C0"/>
    <w:rsid w:val="00AB0211"/>
    <w:rsid w:val="00AB0269"/>
    <w:rsid w:val="00AB0300"/>
    <w:rsid w:val="00AB05FE"/>
    <w:rsid w:val="00AB0C57"/>
    <w:rsid w:val="00AB0C60"/>
    <w:rsid w:val="00AB0D5F"/>
    <w:rsid w:val="00AB0EEB"/>
    <w:rsid w:val="00AB12B6"/>
    <w:rsid w:val="00AB1624"/>
    <w:rsid w:val="00AB1764"/>
    <w:rsid w:val="00AB18B8"/>
    <w:rsid w:val="00AB18CF"/>
    <w:rsid w:val="00AB19C4"/>
    <w:rsid w:val="00AB1C5A"/>
    <w:rsid w:val="00AB1F56"/>
    <w:rsid w:val="00AB21C8"/>
    <w:rsid w:val="00AB222C"/>
    <w:rsid w:val="00AB23C6"/>
    <w:rsid w:val="00AB2513"/>
    <w:rsid w:val="00AB2747"/>
    <w:rsid w:val="00AB2949"/>
    <w:rsid w:val="00AB2AD0"/>
    <w:rsid w:val="00AB2CA5"/>
    <w:rsid w:val="00AB3349"/>
    <w:rsid w:val="00AB34D5"/>
    <w:rsid w:val="00AB40C7"/>
    <w:rsid w:val="00AB4585"/>
    <w:rsid w:val="00AB5265"/>
    <w:rsid w:val="00AB52E8"/>
    <w:rsid w:val="00AB5658"/>
    <w:rsid w:val="00AB59FB"/>
    <w:rsid w:val="00AB5A24"/>
    <w:rsid w:val="00AB5AF0"/>
    <w:rsid w:val="00AB5C8F"/>
    <w:rsid w:val="00AB5DBE"/>
    <w:rsid w:val="00AB6635"/>
    <w:rsid w:val="00AB6760"/>
    <w:rsid w:val="00AB6C74"/>
    <w:rsid w:val="00AB7039"/>
    <w:rsid w:val="00AB7261"/>
    <w:rsid w:val="00AB753E"/>
    <w:rsid w:val="00AB781A"/>
    <w:rsid w:val="00AB7831"/>
    <w:rsid w:val="00AB7B11"/>
    <w:rsid w:val="00AB7B6F"/>
    <w:rsid w:val="00AB7DEF"/>
    <w:rsid w:val="00AC046F"/>
    <w:rsid w:val="00AC0C92"/>
    <w:rsid w:val="00AC0CDE"/>
    <w:rsid w:val="00AC1149"/>
    <w:rsid w:val="00AC123B"/>
    <w:rsid w:val="00AC1443"/>
    <w:rsid w:val="00AC1555"/>
    <w:rsid w:val="00AC1835"/>
    <w:rsid w:val="00AC19BB"/>
    <w:rsid w:val="00AC19F2"/>
    <w:rsid w:val="00AC1E82"/>
    <w:rsid w:val="00AC2080"/>
    <w:rsid w:val="00AC22C9"/>
    <w:rsid w:val="00AC26AB"/>
    <w:rsid w:val="00AC2F3A"/>
    <w:rsid w:val="00AC309F"/>
    <w:rsid w:val="00AC312D"/>
    <w:rsid w:val="00AC3366"/>
    <w:rsid w:val="00AC3513"/>
    <w:rsid w:val="00AC359F"/>
    <w:rsid w:val="00AC3889"/>
    <w:rsid w:val="00AC38F9"/>
    <w:rsid w:val="00AC3DCC"/>
    <w:rsid w:val="00AC3DE4"/>
    <w:rsid w:val="00AC416B"/>
    <w:rsid w:val="00AC4315"/>
    <w:rsid w:val="00AC45CE"/>
    <w:rsid w:val="00AC4767"/>
    <w:rsid w:val="00AC4CAD"/>
    <w:rsid w:val="00AC5109"/>
    <w:rsid w:val="00AC58F0"/>
    <w:rsid w:val="00AC5BD2"/>
    <w:rsid w:val="00AC5C82"/>
    <w:rsid w:val="00AC5DAE"/>
    <w:rsid w:val="00AC607F"/>
    <w:rsid w:val="00AC610F"/>
    <w:rsid w:val="00AC6288"/>
    <w:rsid w:val="00AC63F1"/>
    <w:rsid w:val="00AC6857"/>
    <w:rsid w:val="00AC6916"/>
    <w:rsid w:val="00AC6B5A"/>
    <w:rsid w:val="00AC6B66"/>
    <w:rsid w:val="00AC6E68"/>
    <w:rsid w:val="00AC6ED4"/>
    <w:rsid w:val="00AC703B"/>
    <w:rsid w:val="00AC705F"/>
    <w:rsid w:val="00AC71D8"/>
    <w:rsid w:val="00AC7279"/>
    <w:rsid w:val="00AC73D4"/>
    <w:rsid w:val="00AC7711"/>
    <w:rsid w:val="00AC7842"/>
    <w:rsid w:val="00AC790D"/>
    <w:rsid w:val="00AC7B0C"/>
    <w:rsid w:val="00AC7F32"/>
    <w:rsid w:val="00AC7FAE"/>
    <w:rsid w:val="00AD0164"/>
    <w:rsid w:val="00AD07D8"/>
    <w:rsid w:val="00AD107A"/>
    <w:rsid w:val="00AD1330"/>
    <w:rsid w:val="00AD157A"/>
    <w:rsid w:val="00AD1A08"/>
    <w:rsid w:val="00AD1DEB"/>
    <w:rsid w:val="00AD1EAC"/>
    <w:rsid w:val="00AD273E"/>
    <w:rsid w:val="00AD2837"/>
    <w:rsid w:val="00AD2B8E"/>
    <w:rsid w:val="00AD39FD"/>
    <w:rsid w:val="00AD3C0C"/>
    <w:rsid w:val="00AD4203"/>
    <w:rsid w:val="00AD44EC"/>
    <w:rsid w:val="00AD4C20"/>
    <w:rsid w:val="00AD4E02"/>
    <w:rsid w:val="00AD4EBF"/>
    <w:rsid w:val="00AD52F3"/>
    <w:rsid w:val="00AD55AB"/>
    <w:rsid w:val="00AD57FE"/>
    <w:rsid w:val="00AD59BC"/>
    <w:rsid w:val="00AD5AFF"/>
    <w:rsid w:val="00AD5D8B"/>
    <w:rsid w:val="00AD65AB"/>
    <w:rsid w:val="00AD666F"/>
    <w:rsid w:val="00AD66A3"/>
    <w:rsid w:val="00AD69CD"/>
    <w:rsid w:val="00AD69D4"/>
    <w:rsid w:val="00AD6AD0"/>
    <w:rsid w:val="00AD6B1A"/>
    <w:rsid w:val="00AD708B"/>
    <w:rsid w:val="00AD709F"/>
    <w:rsid w:val="00AD72DA"/>
    <w:rsid w:val="00AD7364"/>
    <w:rsid w:val="00AD75DB"/>
    <w:rsid w:val="00AD7669"/>
    <w:rsid w:val="00AD7741"/>
    <w:rsid w:val="00AD79F7"/>
    <w:rsid w:val="00AD7AB1"/>
    <w:rsid w:val="00AD7D00"/>
    <w:rsid w:val="00AE00F6"/>
    <w:rsid w:val="00AE03B8"/>
    <w:rsid w:val="00AE04AF"/>
    <w:rsid w:val="00AE084B"/>
    <w:rsid w:val="00AE09AA"/>
    <w:rsid w:val="00AE0C3D"/>
    <w:rsid w:val="00AE0D9F"/>
    <w:rsid w:val="00AE0DDB"/>
    <w:rsid w:val="00AE0E44"/>
    <w:rsid w:val="00AE104F"/>
    <w:rsid w:val="00AE14FE"/>
    <w:rsid w:val="00AE1501"/>
    <w:rsid w:val="00AE1830"/>
    <w:rsid w:val="00AE18D8"/>
    <w:rsid w:val="00AE2122"/>
    <w:rsid w:val="00AE229A"/>
    <w:rsid w:val="00AE2EA8"/>
    <w:rsid w:val="00AE304B"/>
    <w:rsid w:val="00AE3401"/>
    <w:rsid w:val="00AE3CD9"/>
    <w:rsid w:val="00AE3D70"/>
    <w:rsid w:val="00AE3DDE"/>
    <w:rsid w:val="00AE40EB"/>
    <w:rsid w:val="00AE4119"/>
    <w:rsid w:val="00AE4489"/>
    <w:rsid w:val="00AE4958"/>
    <w:rsid w:val="00AE4A66"/>
    <w:rsid w:val="00AE4F7F"/>
    <w:rsid w:val="00AE5637"/>
    <w:rsid w:val="00AE5725"/>
    <w:rsid w:val="00AE5FFD"/>
    <w:rsid w:val="00AE6425"/>
    <w:rsid w:val="00AE66E0"/>
    <w:rsid w:val="00AE6924"/>
    <w:rsid w:val="00AE6B08"/>
    <w:rsid w:val="00AE6D66"/>
    <w:rsid w:val="00AE6E44"/>
    <w:rsid w:val="00AE6F45"/>
    <w:rsid w:val="00AE7009"/>
    <w:rsid w:val="00AE70FD"/>
    <w:rsid w:val="00AE77FE"/>
    <w:rsid w:val="00AE7B3F"/>
    <w:rsid w:val="00AE7D96"/>
    <w:rsid w:val="00AF0137"/>
    <w:rsid w:val="00AF01CA"/>
    <w:rsid w:val="00AF04BB"/>
    <w:rsid w:val="00AF0676"/>
    <w:rsid w:val="00AF0F55"/>
    <w:rsid w:val="00AF189F"/>
    <w:rsid w:val="00AF18E5"/>
    <w:rsid w:val="00AF256F"/>
    <w:rsid w:val="00AF2593"/>
    <w:rsid w:val="00AF263B"/>
    <w:rsid w:val="00AF2844"/>
    <w:rsid w:val="00AF29EA"/>
    <w:rsid w:val="00AF2B87"/>
    <w:rsid w:val="00AF2DB7"/>
    <w:rsid w:val="00AF2E42"/>
    <w:rsid w:val="00AF2E97"/>
    <w:rsid w:val="00AF30BB"/>
    <w:rsid w:val="00AF31C0"/>
    <w:rsid w:val="00AF3203"/>
    <w:rsid w:val="00AF321E"/>
    <w:rsid w:val="00AF354E"/>
    <w:rsid w:val="00AF36F3"/>
    <w:rsid w:val="00AF4275"/>
    <w:rsid w:val="00AF45DF"/>
    <w:rsid w:val="00AF48DA"/>
    <w:rsid w:val="00AF4A85"/>
    <w:rsid w:val="00AF4C9B"/>
    <w:rsid w:val="00AF55FC"/>
    <w:rsid w:val="00AF5669"/>
    <w:rsid w:val="00AF583B"/>
    <w:rsid w:val="00AF58A9"/>
    <w:rsid w:val="00AF5FA0"/>
    <w:rsid w:val="00AF69B0"/>
    <w:rsid w:val="00AF6B49"/>
    <w:rsid w:val="00AF6CBD"/>
    <w:rsid w:val="00AF70CE"/>
    <w:rsid w:val="00AF70FF"/>
    <w:rsid w:val="00AF74BB"/>
    <w:rsid w:val="00AF7655"/>
    <w:rsid w:val="00AF77D9"/>
    <w:rsid w:val="00AF7AA6"/>
    <w:rsid w:val="00AF7AB3"/>
    <w:rsid w:val="00AF7F63"/>
    <w:rsid w:val="00B004A5"/>
    <w:rsid w:val="00B00809"/>
    <w:rsid w:val="00B00B57"/>
    <w:rsid w:val="00B00DB5"/>
    <w:rsid w:val="00B00F2C"/>
    <w:rsid w:val="00B01149"/>
    <w:rsid w:val="00B018D8"/>
    <w:rsid w:val="00B01CF0"/>
    <w:rsid w:val="00B01F77"/>
    <w:rsid w:val="00B01FB8"/>
    <w:rsid w:val="00B02082"/>
    <w:rsid w:val="00B02206"/>
    <w:rsid w:val="00B022E4"/>
    <w:rsid w:val="00B0257E"/>
    <w:rsid w:val="00B0265E"/>
    <w:rsid w:val="00B02A5B"/>
    <w:rsid w:val="00B02BCF"/>
    <w:rsid w:val="00B02D87"/>
    <w:rsid w:val="00B02E4F"/>
    <w:rsid w:val="00B030DD"/>
    <w:rsid w:val="00B03317"/>
    <w:rsid w:val="00B038F2"/>
    <w:rsid w:val="00B038F9"/>
    <w:rsid w:val="00B045FE"/>
    <w:rsid w:val="00B04D9F"/>
    <w:rsid w:val="00B056A1"/>
    <w:rsid w:val="00B06044"/>
    <w:rsid w:val="00B0629A"/>
    <w:rsid w:val="00B06438"/>
    <w:rsid w:val="00B069D7"/>
    <w:rsid w:val="00B072A7"/>
    <w:rsid w:val="00B07467"/>
    <w:rsid w:val="00B075F6"/>
    <w:rsid w:val="00B075FF"/>
    <w:rsid w:val="00B07819"/>
    <w:rsid w:val="00B100B8"/>
    <w:rsid w:val="00B1017C"/>
    <w:rsid w:val="00B1031B"/>
    <w:rsid w:val="00B1053C"/>
    <w:rsid w:val="00B108BB"/>
    <w:rsid w:val="00B10D8C"/>
    <w:rsid w:val="00B1103C"/>
    <w:rsid w:val="00B11076"/>
    <w:rsid w:val="00B1108E"/>
    <w:rsid w:val="00B11179"/>
    <w:rsid w:val="00B117BA"/>
    <w:rsid w:val="00B118AC"/>
    <w:rsid w:val="00B119D9"/>
    <w:rsid w:val="00B11A17"/>
    <w:rsid w:val="00B11FF9"/>
    <w:rsid w:val="00B120B9"/>
    <w:rsid w:val="00B120C5"/>
    <w:rsid w:val="00B12119"/>
    <w:rsid w:val="00B1218D"/>
    <w:rsid w:val="00B127EE"/>
    <w:rsid w:val="00B127EF"/>
    <w:rsid w:val="00B12A2E"/>
    <w:rsid w:val="00B12C37"/>
    <w:rsid w:val="00B130C4"/>
    <w:rsid w:val="00B13413"/>
    <w:rsid w:val="00B13446"/>
    <w:rsid w:val="00B134B3"/>
    <w:rsid w:val="00B138AD"/>
    <w:rsid w:val="00B138F4"/>
    <w:rsid w:val="00B1397E"/>
    <w:rsid w:val="00B13A69"/>
    <w:rsid w:val="00B14078"/>
    <w:rsid w:val="00B145B7"/>
    <w:rsid w:val="00B14657"/>
    <w:rsid w:val="00B14701"/>
    <w:rsid w:val="00B14C99"/>
    <w:rsid w:val="00B14D95"/>
    <w:rsid w:val="00B153CC"/>
    <w:rsid w:val="00B154BC"/>
    <w:rsid w:val="00B159BB"/>
    <w:rsid w:val="00B15BBE"/>
    <w:rsid w:val="00B15EBE"/>
    <w:rsid w:val="00B1653B"/>
    <w:rsid w:val="00B16619"/>
    <w:rsid w:val="00B16A24"/>
    <w:rsid w:val="00B16A76"/>
    <w:rsid w:val="00B16E5D"/>
    <w:rsid w:val="00B174DB"/>
    <w:rsid w:val="00B17829"/>
    <w:rsid w:val="00B179B3"/>
    <w:rsid w:val="00B17A11"/>
    <w:rsid w:val="00B17EB9"/>
    <w:rsid w:val="00B17EC5"/>
    <w:rsid w:val="00B17F3A"/>
    <w:rsid w:val="00B17F8E"/>
    <w:rsid w:val="00B20020"/>
    <w:rsid w:val="00B20555"/>
    <w:rsid w:val="00B205AA"/>
    <w:rsid w:val="00B2098A"/>
    <w:rsid w:val="00B20A94"/>
    <w:rsid w:val="00B20FA1"/>
    <w:rsid w:val="00B212ED"/>
    <w:rsid w:val="00B2170B"/>
    <w:rsid w:val="00B21774"/>
    <w:rsid w:val="00B21C7B"/>
    <w:rsid w:val="00B2202C"/>
    <w:rsid w:val="00B225B9"/>
    <w:rsid w:val="00B22738"/>
    <w:rsid w:val="00B22870"/>
    <w:rsid w:val="00B22964"/>
    <w:rsid w:val="00B22C57"/>
    <w:rsid w:val="00B2316D"/>
    <w:rsid w:val="00B231B7"/>
    <w:rsid w:val="00B23241"/>
    <w:rsid w:val="00B237D5"/>
    <w:rsid w:val="00B239D1"/>
    <w:rsid w:val="00B23A71"/>
    <w:rsid w:val="00B23E5A"/>
    <w:rsid w:val="00B23EF8"/>
    <w:rsid w:val="00B24310"/>
    <w:rsid w:val="00B24544"/>
    <w:rsid w:val="00B2480B"/>
    <w:rsid w:val="00B24B31"/>
    <w:rsid w:val="00B24E36"/>
    <w:rsid w:val="00B253F7"/>
    <w:rsid w:val="00B2580C"/>
    <w:rsid w:val="00B258F2"/>
    <w:rsid w:val="00B25B21"/>
    <w:rsid w:val="00B25DB6"/>
    <w:rsid w:val="00B25E39"/>
    <w:rsid w:val="00B25F79"/>
    <w:rsid w:val="00B260E6"/>
    <w:rsid w:val="00B264BD"/>
    <w:rsid w:val="00B26534"/>
    <w:rsid w:val="00B265CA"/>
    <w:rsid w:val="00B267EF"/>
    <w:rsid w:val="00B26857"/>
    <w:rsid w:val="00B26EFF"/>
    <w:rsid w:val="00B274EF"/>
    <w:rsid w:val="00B2768E"/>
    <w:rsid w:val="00B27765"/>
    <w:rsid w:val="00B27A59"/>
    <w:rsid w:val="00B302DC"/>
    <w:rsid w:val="00B308DF"/>
    <w:rsid w:val="00B309B2"/>
    <w:rsid w:val="00B30A22"/>
    <w:rsid w:val="00B30D29"/>
    <w:rsid w:val="00B30E5B"/>
    <w:rsid w:val="00B31407"/>
    <w:rsid w:val="00B31765"/>
    <w:rsid w:val="00B31BF9"/>
    <w:rsid w:val="00B31E44"/>
    <w:rsid w:val="00B323F4"/>
    <w:rsid w:val="00B32504"/>
    <w:rsid w:val="00B325FF"/>
    <w:rsid w:val="00B32625"/>
    <w:rsid w:val="00B32874"/>
    <w:rsid w:val="00B32C37"/>
    <w:rsid w:val="00B32C59"/>
    <w:rsid w:val="00B3301C"/>
    <w:rsid w:val="00B337B2"/>
    <w:rsid w:val="00B33EBC"/>
    <w:rsid w:val="00B345E8"/>
    <w:rsid w:val="00B34A57"/>
    <w:rsid w:val="00B34B1A"/>
    <w:rsid w:val="00B34CE8"/>
    <w:rsid w:val="00B34ECB"/>
    <w:rsid w:val="00B35116"/>
    <w:rsid w:val="00B352A1"/>
    <w:rsid w:val="00B355F3"/>
    <w:rsid w:val="00B357DE"/>
    <w:rsid w:val="00B35D6B"/>
    <w:rsid w:val="00B36437"/>
    <w:rsid w:val="00B365AF"/>
    <w:rsid w:val="00B36614"/>
    <w:rsid w:val="00B36F86"/>
    <w:rsid w:val="00B3709A"/>
    <w:rsid w:val="00B370E5"/>
    <w:rsid w:val="00B3745E"/>
    <w:rsid w:val="00B374DB"/>
    <w:rsid w:val="00B374FB"/>
    <w:rsid w:val="00B378D2"/>
    <w:rsid w:val="00B37BB0"/>
    <w:rsid w:val="00B37D19"/>
    <w:rsid w:val="00B37D7F"/>
    <w:rsid w:val="00B40116"/>
    <w:rsid w:val="00B40739"/>
    <w:rsid w:val="00B407AB"/>
    <w:rsid w:val="00B40988"/>
    <w:rsid w:val="00B4112A"/>
    <w:rsid w:val="00B41400"/>
    <w:rsid w:val="00B41598"/>
    <w:rsid w:val="00B41819"/>
    <w:rsid w:val="00B4194B"/>
    <w:rsid w:val="00B41F72"/>
    <w:rsid w:val="00B41F7C"/>
    <w:rsid w:val="00B42245"/>
    <w:rsid w:val="00B42C91"/>
    <w:rsid w:val="00B42EBA"/>
    <w:rsid w:val="00B42F16"/>
    <w:rsid w:val="00B42FD2"/>
    <w:rsid w:val="00B42FF1"/>
    <w:rsid w:val="00B431FA"/>
    <w:rsid w:val="00B4379B"/>
    <w:rsid w:val="00B437EC"/>
    <w:rsid w:val="00B43A88"/>
    <w:rsid w:val="00B43C6C"/>
    <w:rsid w:val="00B4421A"/>
    <w:rsid w:val="00B4461C"/>
    <w:rsid w:val="00B44682"/>
    <w:rsid w:val="00B44B02"/>
    <w:rsid w:val="00B44F5D"/>
    <w:rsid w:val="00B45085"/>
    <w:rsid w:val="00B4526F"/>
    <w:rsid w:val="00B45480"/>
    <w:rsid w:val="00B45AD0"/>
    <w:rsid w:val="00B45EAA"/>
    <w:rsid w:val="00B45FF0"/>
    <w:rsid w:val="00B460CC"/>
    <w:rsid w:val="00B4630A"/>
    <w:rsid w:val="00B46743"/>
    <w:rsid w:val="00B46805"/>
    <w:rsid w:val="00B47406"/>
    <w:rsid w:val="00B47A49"/>
    <w:rsid w:val="00B47E61"/>
    <w:rsid w:val="00B47F6E"/>
    <w:rsid w:val="00B50215"/>
    <w:rsid w:val="00B5027E"/>
    <w:rsid w:val="00B50545"/>
    <w:rsid w:val="00B50719"/>
    <w:rsid w:val="00B507B4"/>
    <w:rsid w:val="00B508F7"/>
    <w:rsid w:val="00B50CE1"/>
    <w:rsid w:val="00B514DF"/>
    <w:rsid w:val="00B5156E"/>
    <w:rsid w:val="00B51756"/>
    <w:rsid w:val="00B51AF5"/>
    <w:rsid w:val="00B51EBB"/>
    <w:rsid w:val="00B52217"/>
    <w:rsid w:val="00B5269C"/>
    <w:rsid w:val="00B52885"/>
    <w:rsid w:val="00B52895"/>
    <w:rsid w:val="00B529DE"/>
    <w:rsid w:val="00B52B3A"/>
    <w:rsid w:val="00B5303B"/>
    <w:rsid w:val="00B53359"/>
    <w:rsid w:val="00B53649"/>
    <w:rsid w:val="00B537FC"/>
    <w:rsid w:val="00B540E2"/>
    <w:rsid w:val="00B543C2"/>
    <w:rsid w:val="00B5444B"/>
    <w:rsid w:val="00B5445F"/>
    <w:rsid w:val="00B546A6"/>
    <w:rsid w:val="00B54760"/>
    <w:rsid w:val="00B54C00"/>
    <w:rsid w:val="00B54E0D"/>
    <w:rsid w:val="00B54EBB"/>
    <w:rsid w:val="00B55226"/>
    <w:rsid w:val="00B55756"/>
    <w:rsid w:val="00B55B41"/>
    <w:rsid w:val="00B55BFF"/>
    <w:rsid w:val="00B55F04"/>
    <w:rsid w:val="00B560D8"/>
    <w:rsid w:val="00B564BB"/>
    <w:rsid w:val="00B564F2"/>
    <w:rsid w:val="00B565C4"/>
    <w:rsid w:val="00B56627"/>
    <w:rsid w:val="00B56707"/>
    <w:rsid w:val="00B56ABF"/>
    <w:rsid w:val="00B56BF0"/>
    <w:rsid w:val="00B56D41"/>
    <w:rsid w:val="00B56F18"/>
    <w:rsid w:val="00B570B5"/>
    <w:rsid w:val="00B570E4"/>
    <w:rsid w:val="00B5725E"/>
    <w:rsid w:val="00B575D2"/>
    <w:rsid w:val="00B57945"/>
    <w:rsid w:val="00B57B6A"/>
    <w:rsid w:val="00B57B6D"/>
    <w:rsid w:val="00B60161"/>
    <w:rsid w:val="00B60215"/>
    <w:rsid w:val="00B603EA"/>
    <w:rsid w:val="00B60532"/>
    <w:rsid w:val="00B60565"/>
    <w:rsid w:val="00B60972"/>
    <w:rsid w:val="00B609D8"/>
    <w:rsid w:val="00B60A76"/>
    <w:rsid w:val="00B60AD1"/>
    <w:rsid w:val="00B60DEF"/>
    <w:rsid w:val="00B60E85"/>
    <w:rsid w:val="00B610AA"/>
    <w:rsid w:val="00B61152"/>
    <w:rsid w:val="00B611CC"/>
    <w:rsid w:val="00B6120C"/>
    <w:rsid w:val="00B61382"/>
    <w:rsid w:val="00B613CD"/>
    <w:rsid w:val="00B613D4"/>
    <w:rsid w:val="00B6152E"/>
    <w:rsid w:val="00B619BA"/>
    <w:rsid w:val="00B61A9F"/>
    <w:rsid w:val="00B61D15"/>
    <w:rsid w:val="00B621D7"/>
    <w:rsid w:val="00B62746"/>
    <w:rsid w:val="00B62A5D"/>
    <w:rsid w:val="00B62B6D"/>
    <w:rsid w:val="00B62CAF"/>
    <w:rsid w:val="00B62E2D"/>
    <w:rsid w:val="00B62E34"/>
    <w:rsid w:val="00B63047"/>
    <w:rsid w:val="00B63279"/>
    <w:rsid w:val="00B6379C"/>
    <w:rsid w:val="00B63A63"/>
    <w:rsid w:val="00B63BDA"/>
    <w:rsid w:val="00B644DE"/>
    <w:rsid w:val="00B64764"/>
    <w:rsid w:val="00B64A8D"/>
    <w:rsid w:val="00B64B4B"/>
    <w:rsid w:val="00B64E0B"/>
    <w:rsid w:val="00B64F4C"/>
    <w:rsid w:val="00B64FA4"/>
    <w:rsid w:val="00B64FFC"/>
    <w:rsid w:val="00B65083"/>
    <w:rsid w:val="00B65129"/>
    <w:rsid w:val="00B654B3"/>
    <w:rsid w:val="00B65854"/>
    <w:rsid w:val="00B6591C"/>
    <w:rsid w:val="00B65D01"/>
    <w:rsid w:val="00B65E45"/>
    <w:rsid w:val="00B6634B"/>
    <w:rsid w:val="00B66825"/>
    <w:rsid w:val="00B6693A"/>
    <w:rsid w:val="00B6699D"/>
    <w:rsid w:val="00B66B28"/>
    <w:rsid w:val="00B66EAB"/>
    <w:rsid w:val="00B66EF8"/>
    <w:rsid w:val="00B671DB"/>
    <w:rsid w:val="00B671E8"/>
    <w:rsid w:val="00B6725D"/>
    <w:rsid w:val="00B67272"/>
    <w:rsid w:val="00B67405"/>
    <w:rsid w:val="00B674F4"/>
    <w:rsid w:val="00B67814"/>
    <w:rsid w:val="00B67866"/>
    <w:rsid w:val="00B67D1E"/>
    <w:rsid w:val="00B709BD"/>
    <w:rsid w:val="00B70B8A"/>
    <w:rsid w:val="00B70F3A"/>
    <w:rsid w:val="00B71514"/>
    <w:rsid w:val="00B717AA"/>
    <w:rsid w:val="00B71853"/>
    <w:rsid w:val="00B71FD9"/>
    <w:rsid w:val="00B72096"/>
    <w:rsid w:val="00B721C9"/>
    <w:rsid w:val="00B7248A"/>
    <w:rsid w:val="00B7266D"/>
    <w:rsid w:val="00B7295D"/>
    <w:rsid w:val="00B72BF1"/>
    <w:rsid w:val="00B73794"/>
    <w:rsid w:val="00B737DF"/>
    <w:rsid w:val="00B73839"/>
    <w:rsid w:val="00B739EC"/>
    <w:rsid w:val="00B73BD9"/>
    <w:rsid w:val="00B73CD1"/>
    <w:rsid w:val="00B74437"/>
    <w:rsid w:val="00B74439"/>
    <w:rsid w:val="00B74C18"/>
    <w:rsid w:val="00B74F50"/>
    <w:rsid w:val="00B74F6D"/>
    <w:rsid w:val="00B75221"/>
    <w:rsid w:val="00B75663"/>
    <w:rsid w:val="00B756BB"/>
    <w:rsid w:val="00B75A05"/>
    <w:rsid w:val="00B75A09"/>
    <w:rsid w:val="00B75A80"/>
    <w:rsid w:val="00B75D6C"/>
    <w:rsid w:val="00B75D6F"/>
    <w:rsid w:val="00B76256"/>
    <w:rsid w:val="00B76625"/>
    <w:rsid w:val="00B76693"/>
    <w:rsid w:val="00B7686F"/>
    <w:rsid w:val="00B769C1"/>
    <w:rsid w:val="00B76B7C"/>
    <w:rsid w:val="00B76C54"/>
    <w:rsid w:val="00B76CC1"/>
    <w:rsid w:val="00B76D15"/>
    <w:rsid w:val="00B771BA"/>
    <w:rsid w:val="00B771C7"/>
    <w:rsid w:val="00B7757D"/>
    <w:rsid w:val="00B77F39"/>
    <w:rsid w:val="00B80054"/>
    <w:rsid w:val="00B801B9"/>
    <w:rsid w:val="00B8042D"/>
    <w:rsid w:val="00B80A56"/>
    <w:rsid w:val="00B80AD6"/>
    <w:rsid w:val="00B80F47"/>
    <w:rsid w:val="00B80F7D"/>
    <w:rsid w:val="00B8105C"/>
    <w:rsid w:val="00B81080"/>
    <w:rsid w:val="00B812BE"/>
    <w:rsid w:val="00B813F3"/>
    <w:rsid w:val="00B81936"/>
    <w:rsid w:val="00B8198B"/>
    <w:rsid w:val="00B81C34"/>
    <w:rsid w:val="00B81C7E"/>
    <w:rsid w:val="00B81DF2"/>
    <w:rsid w:val="00B8206E"/>
    <w:rsid w:val="00B820B2"/>
    <w:rsid w:val="00B820EF"/>
    <w:rsid w:val="00B82567"/>
    <w:rsid w:val="00B82678"/>
    <w:rsid w:val="00B826DB"/>
    <w:rsid w:val="00B827B9"/>
    <w:rsid w:val="00B82B6F"/>
    <w:rsid w:val="00B82C14"/>
    <w:rsid w:val="00B83040"/>
    <w:rsid w:val="00B83182"/>
    <w:rsid w:val="00B8334D"/>
    <w:rsid w:val="00B836C7"/>
    <w:rsid w:val="00B8376D"/>
    <w:rsid w:val="00B8380D"/>
    <w:rsid w:val="00B83BC0"/>
    <w:rsid w:val="00B83E01"/>
    <w:rsid w:val="00B84819"/>
    <w:rsid w:val="00B84997"/>
    <w:rsid w:val="00B84ADA"/>
    <w:rsid w:val="00B84D54"/>
    <w:rsid w:val="00B84FA4"/>
    <w:rsid w:val="00B85318"/>
    <w:rsid w:val="00B853D1"/>
    <w:rsid w:val="00B854E0"/>
    <w:rsid w:val="00B85730"/>
    <w:rsid w:val="00B85AFE"/>
    <w:rsid w:val="00B85E36"/>
    <w:rsid w:val="00B85F5C"/>
    <w:rsid w:val="00B860FF"/>
    <w:rsid w:val="00B86596"/>
    <w:rsid w:val="00B86923"/>
    <w:rsid w:val="00B86DDD"/>
    <w:rsid w:val="00B8711F"/>
    <w:rsid w:val="00B87145"/>
    <w:rsid w:val="00B8765F"/>
    <w:rsid w:val="00B87A05"/>
    <w:rsid w:val="00B900AE"/>
    <w:rsid w:val="00B90267"/>
    <w:rsid w:val="00B903C0"/>
    <w:rsid w:val="00B907C6"/>
    <w:rsid w:val="00B9143E"/>
    <w:rsid w:val="00B91457"/>
    <w:rsid w:val="00B9153D"/>
    <w:rsid w:val="00B915AA"/>
    <w:rsid w:val="00B91A67"/>
    <w:rsid w:val="00B920A0"/>
    <w:rsid w:val="00B9222B"/>
    <w:rsid w:val="00B92740"/>
    <w:rsid w:val="00B92928"/>
    <w:rsid w:val="00B92B6B"/>
    <w:rsid w:val="00B92FE9"/>
    <w:rsid w:val="00B9307E"/>
    <w:rsid w:val="00B93113"/>
    <w:rsid w:val="00B93182"/>
    <w:rsid w:val="00B936F1"/>
    <w:rsid w:val="00B93F30"/>
    <w:rsid w:val="00B93F33"/>
    <w:rsid w:val="00B94184"/>
    <w:rsid w:val="00B94317"/>
    <w:rsid w:val="00B94544"/>
    <w:rsid w:val="00B9464B"/>
    <w:rsid w:val="00B947A1"/>
    <w:rsid w:val="00B9493D"/>
    <w:rsid w:val="00B94A46"/>
    <w:rsid w:val="00B95155"/>
    <w:rsid w:val="00B956B8"/>
    <w:rsid w:val="00B95E33"/>
    <w:rsid w:val="00B962D2"/>
    <w:rsid w:val="00B9656F"/>
    <w:rsid w:val="00B96620"/>
    <w:rsid w:val="00B96671"/>
    <w:rsid w:val="00B968DA"/>
    <w:rsid w:val="00B969E5"/>
    <w:rsid w:val="00B96E45"/>
    <w:rsid w:val="00B96E71"/>
    <w:rsid w:val="00B96ED6"/>
    <w:rsid w:val="00B970E5"/>
    <w:rsid w:val="00B970F4"/>
    <w:rsid w:val="00B97102"/>
    <w:rsid w:val="00B9774F"/>
    <w:rsid w:val="00B97B78"/>
    <w:rsid w:val="00B97DB2"/>
    <w:rsid w:val="00B97E16"/>
    <w:rsid w:val="00B97F66"/>
    <w:rsid w:val="00BA0010"/>
    <w:rsid w:val="00BA079C"/>
    <w:rsid w:val="00BA0806"/>
    <w:rsid w:val="00BA0B11"/>
    <w:rsid w:val="00BA0D68"/>
    <w:rsid w:val="00BA0D7A"/>
    <w:rsid w:val="00BA0E9C"/>
    <w:rsid w:val="00BA11A5"/>
    <w:rsid w:val="00BA1691"/>
    <w:rsid w:val="00BA171C"/>
    <w:rsid w:val="00BA1D2A"/>
    <w:rsid w:val="00BA1D4D"/>
    <w:rsid w:val="00BA1EF2"/>
    <w:rsid w:val="00BA292D"/>
    <w:rsid w:val="00BA2952"/>
    <w:rsid w:val="00BA2ABD"/>
    <w:rsid w:val="00BA2B44"/>
    <w:rsid w:val="00BA2D51"/>
    <w:rsid w:val="00BA3232"/>
    <w:rsid w:val="00BA3D6F"/>
    <w:rsid w:val="00BA4042"/>
    <w:rsid w:val="00BA44A7"/>
    <w:rsid w:val="00BA45DF"/>
    <w:rsid w:val="00BA4C5B"/>
    <w:rsid w:val="00BA4CF2"/>
    <w:rsid w:val="00BA4DEA"/>
    <w:rsid w:val="00BA4FE7"/>
    <w:rsid w:val="00BA5093"/>
    <w:rsid w:val="00BA50B2"/>
    <w:rsid w:val="00BA51FB"/>
    <w:rsid w:val="00BA54D7"/>
    <w:rsid w:val="00BA5619"/>
    <w:rsid w:val="00BA5DB9"/>
    <w:rsid w:val="00BA5E66"/>
    <w:rsid w:val="00BA5FAD"/>
    <w:rsid w:val="00BA60B3"/>
    <w:rsid w:val="00BA6B18"/>
    <w:rsid w:val="00BA6C9E"/>
    <w:rsid w:val="00BA6D16"/>
    <w:rsid w:val="00BA6DDA"/>
    <w:rsid w:val="00BA70D5"/>
    <w:rsid w:val="00BA7300"/>
    <w:rsid w:val="00BA746C"/>
    <w:rsid w:val="00BA75E6"/>
    <w:rsid w:val="00BA7D5B"/>
    <w:rsid w:val="00BB0155"/>
    <w:rsid w:val="00BB03E4"/>
    <w:rsid w:val="00BB095C"/>
    <w:rsid w:val="00BB09B5"/>
    <w:rsid w:val="00BB0F0D"/>
    <w:rsid w:val="00BB0FF3"/>
    <w:rsid w:val="00BB1265"/>
    <w:rsid w:val="00BB1548"/>
    <w:rsid w:val="00BB1AD2"/>
    <w:rsid w:val="00BB1FFC"/>
    <w:rsid w:val="00BB22D1"/>
    <w:rsid w:val="00BB2405"/>
    <w:rsid w:val="00BB257F"/>
    <w:rsid w:val="00BB259F"/>
    <w:rsid w:val="00BB2728"/>
    <w:rsid w:val="00BB2D1F"/>
    <w:rsid w:val="00BB2DB4"/>
    <w:rsid w:val="00BB3639"/>
    <w:rsid w:val="00BB391E"/>
    <w:rsid w:val="00BB40C7"/>
    <w:rsid w:val="00BB41DB"/>
    <w:rsid w:val="00BB45CF"/>
    <w:rsid w:val="00BB47E9"/>
    <w:rsid w:val="00BB48A8"/>
    <w:rsid w:val="00BB4994"/>
    <w:rsid w:val="00BB4A86"/>
    <w:rsid w:val="00BB4AC3"/>
    <w:rsid w:val="00BB4D00"/>
    <w:rsid w:val="00BB4FE7"/>
    <w:rsid w:val="00BB53A6"/>
    <w:rsid w:val="00BB55D0"/>
    <w:rsid w:val="00BB57AC"/>
    <w:rsid w:val="00BB5AFE"/>
    <w:rsid w:val="00BB5B1A"/>
    <w:rsid w:val="00BB5EB4"/>
    <w:rsid w:val="00BB5F3A"/>
    <w:rsid w:val="00BB5F78"/>
    <w:rsid w:val="00BB603E"/>
    <w:rsid w:val="00BB6045"/>
    <w:rsid w:val="00BB627C"/>
    <w:rsid w:val="00BB67DF"/>
    <w:rsid w:val="00BB68FA"/>
    <w:rsid w:val="00BB6C6F"/>
    <w:rsid w:val="00BB7018"/>
    <w:rsid w:val="00BB7071"/>
    <w:rsid w:val="00BB74D0"/>
    <w:rsid w:val="00BB7AFC"/>
    <w:rsid w:val="00BB7C99"/>
    <w:rsid w:val="00BC0384"/>
    <w:rsid w:val="00BC03D1"/>
    <w:rsid w:val="00BC0E60"/>
    <w:rsid w:val="00BC0F6B"/>
    <w:rsid w:val="00BC1120"/>
    <w:rsid w:val="00BC15E3"/>
    <w:rsid w:val="00BC171D"/>
    <w:rsid w:val="00BC19EE"/>
    <w:rsid w:val="00BC1F77"/>
    <w:rsid w:val="00BC1FB9"/>
    <w:rsid w:val="00BC2238"/>
    <w:rsid w:val="00BC2559"/>
    <w:rsid w:val="00BC25EA"/>
    <w:rsid w:val="00BC2874"/>
    <w:rsid w:val="00BC2928"/>
    <w:rsid w:val="00BC29B5"/>
    <w:rsid w:val="00BC2CE2"/>
    <w:rsid w:val="00BC307E"/>
    <w:rsid w:val="00BC3168"/>
    <w:rsid w:val="00BC327C"/>
    <w:rsid w:val="00BC32B0"/>
    <w:rsid w:val="00BC368F"/>
    <w:rsid w:val="00BC36B8"/>
    <w:rsid w:val="00BC3CE6"/>
    <w:rsid w:val="00BC3FAF"/>
    <w:rsid w:val="00BC41FB"/>
    <w:rsid w:val="00BC43DE"/>
    <w:rsid w:val="00BC45E8"/>
    <w:rsid w:val="00BC45F5"/>
    <w:rsid w:val="00BC48DC"/>
    <w:rsid w:val="00BC49E3"/>
    <w:rsid w:val="00BC4A11"/>
    <w:rsid w:val="00BC4BD7"/>
    <w:rsid w:val="00BC4D1E"/>
    <w:rsid w:val="00BC4E24"/>
    <w:rsid w:val="00BC5402"/>
    <w:rsid w:val="00BC5724"/>
    <w:rsid w:val="00BC5B14"/>
    <w:rsid w:val="00BC5C70"/>
    <w:rsid w:val="00BC6021"/>
    <w:rsid w:val="00BC60E8"/>
    <w:rsid w:val="00BC620F"/>
    <w:rsid w:val="00BC63B1"/>
    <w:rsid w:val="00BC690E"/>
    <w:rsid w:val="00BC6CB3"/>
    <w:rsid w:val="00BC6D70"/>
    <w:rsid w:val="00BC724B"/>
    <w:rsid w:val="00BC79BD"/>
    <w:rsid w:val="00BD05A6"/>
    <w:rsid w:val="00BD0678"/>
    <w:rsid w:val="00BD0D98"/>
    <w:rsid w:val="00BD0E30"/>
    <w:rsid w:val="00BD2A78"/>
    <w:rsid w:val="00BD2AF1"/>
    <w:rsid w:val="00BD3219"/>
    <w:rsid w:val="00BD32A8"/>
    <w:rsid w:val="00BD35C7"/>
    <w:rsid w:val="00BD35E3"/>
    <w:rsid w:val="00BD3C55"/>
    <w:rsid w:val="00BD3D02"/>
    <w:rsid w:val="00BD3D0C"/>
    <w:rsid w:val="00BD3F22"/>
    <w:rsid w:val="00BD40DC"/>
    <w:rsid w:val="00BD41BF"/>
    <w:rsid w:val="00BD41F1"/>
    <w:rsid w:val="00BD48C9"/>
    <w:rsid w:val="00BD4905"/>
    <w:rsid w:val="00BD4B02"/>
    <w:rsid w:val="00BD4E00"/>
    <w:rsid w:val="00BD54E6"/>
    <w:rsid w:val="00BD558A"/>
    <w:rsid w:val="00BD5CF8"/>
    <w:rsid w:val="00BD5E20"/>
    <w:rsid w:val="00BD5E26"/>
    <w:rsid w:val="00BD69E3"/>
    <w:rsid w:val="00BD6BCC"/>
    <w:rsid w:val="00BD6D2E"/>
    <w:rsid w:val="00BD7030"/>
    <w:rsid w:val="00BD7061"/>
    <w:rsid w:val="00BD7177"/>
    <w:rsid w:val="00BD719A"/>
    <w:rsid w:val="00BD7403"/>
    <w:rsid w:val="00BD7443"/>
    <w:rsid w:val="00BD776F"/>
    <w:rsid w:val="00BD7A2B"/>
    <w:rsid w:val="00BD7B7B"/>
    <w:rsid w:val="00BD7CDC"/>
    <w:rsid w:val="00BE0017"/>
    <w:rsid w:val="00BE0044"/>
    <w:rsid w:val="00BE00BF"/>
    <w:rsid w:val="00BE01CA"/>
    <w:rsid w:val="00BE0382"/>
    <w:rsid w:val="00BE051E"/>
    <w:rsid w:val="00BE0A3F"/>
    <w:rsid w:val="00BE0BDE"/>
    <w:rsid w:val="00BE10B9"/>
    <w:rsid w:val="00BE1393"/>
    <w:rsid w:val="00BE1596"/>
    <w:rsid w:val="00BE17E2"/>
    <w:rsid w:val="00BE188A"/>
    <w:rsid w:val="00BE1A33"/>
    <w:rsid w:val="00BE250D"/>
    <w:rsid w:val="00BE2803"/>
    <w:rsid w:val="00BE2B8E"/>
    <w:rsid w:val="00BE32F9"/>
    <w:rsid w:val="00BE36B3"/>
    <w:rsid w:val="00BE3F71"/>
    <w:rsid w:val="00BE4177"/>
    <w:rsid w:val="00BE4288"/>
    <w:rsid w:val="00BE4B82"/>
    <w:rsid w:val="00BE4C0F"/>
    <w:rsid w:val="00BE5147"/>
    <w:rsid w:val="00BE5528"/>
    <w:rsid w:val="00BE5712"/>
    <w:rsid w:val="00BE5A8C"/>
    <w:rsid w:val="00BE5CB7"/>
    <w:rsid w:val="00BE5DD7"/>
    <w:rsid w:val="00BE61F5"/>
    <w:rsid w:val="00BE63DF"/>
    <w:rsid w:val="00BE7248"/>
    <w:rsid w:val="00BE7296"/>
    <w:rsid w:val="00BE72D4"/>
    <w:rsid w:val="00BE75C4"/>
    <w:rsid w:val="00BE7606"/>
    <w:rsid w:val="00BF06D6"/>
    <w:rsid w:val="00BF0731"/>
    <w:rsid w:val="00BF0D5F"/>
    <w:rsid w:val="00BF0F6B"/>
    <w:rsid w:val="00BF0FEA"/>
    <w:rsid w:val="00BF10E5"/>
    <w:rsid w:val="00BF1332"/>
    <w:rsid w:val="00BF15C1"/>
    <w:rsid w:val="00BF15F5"/>
    <w:rsid w:val="00BF16A3"/>
    <w:rsid w:val="00BF16AA"/>
    <w:rsid w:val="00BF16B6"/>
    <w:rsid w:val="00BF1AAB"/>
    <w:rsid w:val="00BF1D2A"/>
    <w:rsid w:val="00BF1F12"/>
    <w:rsid w:val="00BF1F5D"/>
    <w:rsid w:val="00BF1FCA"/>
    <w:rsid w:val="00BF206B"/>
    <w:rsid w:val="00BF26B9"/>
    <w:rsid w:val="00BF26E8"/>
    <w:rsid w:val="00BF2A29"/>
    <w:rsid w:val="00BF2F52"/>
    <w:rsid w:val="00BF2FAE"/>
    <w:rsid w:val="00BF3288"/>
    <w:rsid w:val="00BF3422"/>
    <w:rsid w:val="00BF37A4"/>
    <w:rsid w:val="00BF381E"/>
    <w:rsid w:val="00BF3A74"/>
    <w:rsid w:val="00BF3B0D"/>
    <w:rsid w:val="00BF3E73"/>
    <w:rsid w:val="00BF4307"/>
    <w:rsid w:val="00BF434F"/>
    <w:rsid w:val="00BF43CF"/>
    <w:rsid w:val="00BF46D4"/>
    <w:rsid w:val="00BF48D6"/>
    <w:rsid w:val="00BF49CE"/>
    <w:rsid w:val="00BF4AD5"/>
    <w:rsid w:val="00BF4CD0"/>
    <w:rsid w:val="00BF570C"/>
    <w:rsid w:val="00BF5A93"/>
    <w:rsid w:val="00BF5BCD"/>
    <w:rsid w:val="00BF6542"/>
    <w:rsid w:val="00BF6716"/>
    <w:rsid w:val="00BF6799"/>
    <w:rsid w:val="00BF6A1B"/>
    <w:rsid w:val="00BF6A2A"/>
    <w:rsid w:val="00BF6CDA"/>
    <w:rsid w:val="00BF7D6E"/>
    <w:rsid w:val="00BF7E37"/>
    <w:rsid w:val="00BF7EFA"/>
    <w:rsid w:val="00C0074E"/>
    <w:rsid w:val="00C00996"/>
    <w:rsid w:val="00C009A1"/>
    <w:rsid w:val="00C00A9F"/>
    <w:rsid w:val="00C00B07"/>
    <w:rsid w:val="00C00F40"/>
    <w:rsid w:val="00C020FF"/>
    <w:rsid w:val="00C02234"/>
    <w:rsid w:val="00C02969"/>
    <w:rsid w:val="00C02C66"/>
    <w:rsid w:val="00C02EC7"/>
    <w:rsid w:val="00C02FBC"/>
    <w:rsid w:val="00C02FF4"/>
    <w:rsid w:val="00C03110"/>
    <w:rsid w:val="00C03261"/>
    <w:rsid w:val="00C032C2"/>
    <w:rsid w:val="00C034C7"/>
    <w:rsid w:val="00C0356C"/>
    <w:rsid w:val="00C03877"/>
    <w:rsid w:val="00C04069"/>
    <w:rsid w:val="00C0415A"/>
    <w:rsid w:val="00C0440F"/>
    <w:rsid w:val="00C0449F"/>
    <w:rsid w:val="00C044C0"/>
    <w:rsid w:val="00C04768"/>
    <w:rsid w:val="00C04782"/>
    <w:rsid w:val="00C049F5"/>
    <w:rsid w:val="00C04AA9"/>
    <w:rsid w:val="00C04DE3"/>
    <w:rsid w:val="00C04FB4"/>
    <w:rsid w:val="00C05300"/>
    <w:rsid w:val="00C05369"/>
    <w:rsid w:val="00C0594D"/>
    <w:rsid w:val="00C05FE1"/>
    <w:rsid w:val="00C060E4"/>
    <w:rsid w:val="00C0610F"/>
    <w:rsid w:val="00C06680"/>
    <w:rsid w:val="00C06E04"/>
    <w:rsid w:val="00C072DA"/>
    <w:rsid w:val="00C07376"/>
    <w:rsid w:val="00C101FC"/>
    <w:rsid w:val="00C102A4"/>
    <w:rsid w:val="00C1037C"/>
    <w:rsid w:val="00C10C37"/>
    <w:rsid w:val="00C10CAC"/>
    <w:rsid w:val="00C10D66"/>
    <w:rsid w:val="00C10E39"/>
    <w:rsid w:val="00C10EFE"/>
    <w:rsid w:val="00C11109"/>
    <w:rsid w:val="00C11666"/>
    <w:rsid w:val="00C116D2"/>
    <w:rsid w:val="00C1179C"/>
    <w:rsid w:val="00C117BB"/>
    <w:rsid w:val="00C11B6C"/>
    <w:rsid w:val="00C11C76"/>
    <w:rsid w:val="00C11DBC"/>
    <w:rsid w:val="00C1221D"/>
    <w:rsid w:val="00C1289A"/>
    <w:rsid w:val="00C1297F"/>
    <w:rsid w:val="00C12A3E"/>
    <w:rsid w:val="00C1333B"/>
    <w:rsid w:val="00C133CC"/>
    <w:rsid w:val="00C13686"/>
    <w:rsid w:val="00C13B9D"/>
    <w:rsid w:val="00C13BE9"/>
    <w:rsid w:val="00C13C4B"/>
    <w:rsid w:val="00C13F03"/>
    <w:rsid w:val="00C1401F"/>
    <w:rsid w:val="00C144C6"/>
    <w:rsid w:val="00C14932"/>
    <w:rsid w:val="00C1498E"/>
    <w:rsid w:val="00C14B09"/>
    <w:rsid w:val="00C14D18"/>
    <w:rsid w:val="00C14E74"/>
    <w:rsid w:val="00C15559"/>
    <w:rsid w:val="00C15A48"/>
    <w:rsid w:val="00C15D66"/>
    <w:rsid w:val="00C15E1E"/>
    <w:rsid w:val="00C16409"/>
    <w:rsid w:val="00C1650A"/>
    <w:rsid w:val="00C16678"/>
    <w:rsid w:val="00C1669A"/>
    <w:rsid w:val="00C1670F"/>
    <w:rsid w:val="00C1674F"/>
    <w:rsid w:val="00C16A34"/>
    <w:rsid w:val="00C16A7A"/>
    <w:rsid w:val="00C16BCA"/>
    <w:rsid w:val="00C16BFA"/>
    <w:rsid w:val="00C172C3"/>
    <w:rsid w:val="00C1750B"/>
    <w:rsid w:val="00C17530"/>
    <w:rsid w:val="00C1764E"/>
    <w:rsid w:val="00C176B4"/>
    <w:rsid w:val="00C17AC4"/>
    <w:rsid w:val="00C17D27"/>
    <w:rsid w:val="00C17DA3"/>
    <w:rsid w:val="00C20041"/>
    <w:rsid w:val="00C206B3"/>
    <w:rsid w:val="00C20B29"/>
    <w:rsid w:val="00C20BEC"/>
    <w:rsid w:val="00C20C28"/>
    <w:rsid w:val="00C20EE6"/>
    <w:rsid w:val="00C20F6E"/>
    <w:rsid w:val="00C21077"/>
    <w:rsid w:val="00C213E7"/>
    <w:rsid w:val="00C2173E"/>
    <w:rsid w:val="00C21AC7"/>
    <w:rsid w:val="00C21AE7"/>
    <w:rsid w:val="00C21E14"/>
    <w:rsid w:val="00C21FC2"/>
    <w:rsid w:val="00C21FCF"/>
    <w:rsid w:val="00C2222F"/>
    <w:rsid w:val="00C2231B"/>
    <w:rsid w:val="00C22896"/>
    <w:rsid w:val="00C22915"/>
    <w:rsid w:val="00C22BF4"/>
    <w:rsid w:val="00C22F0C"/>
    <w:rsid w:val="00C22F82"/>
    <w:rsid w:val="00C2352F"/>
    <w:rsid w:val="00C23714"/>
    <w:rsid w:val="00C239F2"/>
    <w:rsid w:val="00C23C48"/>
    <w:rsid w:val="00C23E2A"/>
    <w:rsid w:val="00C23F42"/>
    <w:rsid w:val="00C242B3"/>
    <w:rsid w:val="00C24774"/>
    <w:rsid w:val="00C247B1"/>
    <w:rsid w:val="00C24813"/>
    <w:rsid w:val="00C24F38"/>
    <w:rsid w:val="00C251FB"/>
    <w:rsid w:val="00C253A3"/>
    <w:rsid w:val="00C25483"/>
    <w:rsid w:val="00C25576"/>
    <w:rsid w:val="00C256A6"/>
    <w:rsid w:val="00C257F3"/>
    <w:rsid w:val="00C25A37"/>
    <w:rsid w:val="00C25D31"/>
    <w:rsid w:val="00C25E43"/>
    <w:rsid w:val="00C2622B"/>
    <w:rsid w:val="00C26867"/>
    <w:rsid w:val="00C26897"/>
    <w:rsid w:val="00C2691B"/>
    <w:rsid w:val="00C26929"/>
    <w:rsid w:val="00C26D93"/>
    <w:rsid w:val="00C2705B"/>
    <w:rsid w:val="00C27152"/>
    <w:rsid w:val="00C2725D"/>
    <w:rsid w:val="00C27424"/>
    <w:rsid w:val="00C27773"/>
    <w:rsid w:val="00C27825"/>
    <w:rsid w:val="00C27894"/>
    <w:rsid w:val="00C27BAE"/>
    <w:rsid w:val="00C27F1D"/>
    <w:rsid w:val="00C303A7"/>
    <w:rsid w:val="00C30606"/>
    <w:rsid w:val="00C3063C"/>
    <w:rsid w:val="00C306CB"/>
    <w:rsid w:val="00C309C6"/>
    <w:rsid w:val="00C30B14"/>
    <w:rsid w:val="00C30FD8"/>
    <w:rsid w:val="00C311FA"/>
    <w:rsid w:val="00C314B9"/>
    <w:rsid w:val="00C316FE"/>
    <w:rsid w:val="00C31708"/>
    <w:rsid w:val="00C3182B"/>
    <w:rsid w:val="00C3188F"/>
    <w:rsid w:val="00C319D0"/>
    <w:rsid w:val="00C31A2B"/>
    <w:rsid w:val="00C31A41"/>
    <w:rsid w:val="00C31DB8"/>
    <w:rsid w:val="00C31DF1"/>
    <w:rsid w:val="00C320C3"/>
    <w:rsid w:val="00C32245"/>
    <w:rsid w:val="00C3224B"/>
    <w:rsid w:val="00C326E3"/>
    <w:rsid w:val="00C32873"/>
    <w:rsid w:val="00C32874"/>
    <w:rsid w:val="00C329A6"/>
    <w:rsid w:val="00C32AA8"/>
    <w:rsid w:val="00C3317E"/>
    <w:rsid w:val="00C33201"/>
    <w:rsid w:val="00C33444"/>
    <w:rsid w:val="00C33977"/>
    <w:rsid w:val="00C33A80"/>
    <w:rsid w:val="00C33B0C"/>
    <w:rsid w:val="00C33B0D"/>
    <w:rsid w:val="00C33DFE"/>
    <w:rsid w:val="00C33F75"/>
    <w:rsid w:val="00C34417"/>
    <w:rsid w:val="00C345C9"/>
    <w:rsid w:val="00C34E5A"/>
    <w:rsid w:val="00C35262"/>
    <w:rsid w:val="00C35265"/>
    <w:rsid w:val="00C3551B"/>
    <w:rsid w:val="00C35618"/>
    <w:rsid w:val="00C35737"/>
    <w:rsid w:val="00C35976"/>
    <w:rsid w:val="00C35A34"/>
    <w:rsid w:val="00C35AB2"/>
    <w:rsid w:val="00C35BDB"/>
    <w:rsid w:val="00C360E7"/>
    <w:rsid w:val="00C3634E"/>
    <w:rsid w:val="00C36854"/>
    <w:rsid w:val="00C36A02"/>
    <w:rsid w:val="00C36C5E"/>
    <w:rsid w:val="00C36EE5"/>
    <w:rsid w:val="00C37219"/>
    <w:rsid w:val="00C37422"/>
    <w:rsid w:val="00C3753B"/>
    <w:rsid w:val="00C376F9"/>
    <w:rsid w:val="00C3796F"/>
    <w:rsid w:val="00C37B8E"/>
    <w:rsid w:val="00C37BE9"/>
    <w:rsid w:val="00C400C3"/>
    <w:rsid w:val="00C4018D"/>
    <w:rsid w:val="00C402A4"/>
    <w:rsid w:val="00C40916"/>
    <w:rsid w:val="00C4093C"/>
    <w:rsid w:val="00C40AA6"/>
    <w:rsid w:val="00C40ABB"/>
    <w:rsid w:val="00C40B6A"/>
    <w:rsid w:val="00C40C00"/>
    <w:rsid w:val="00C40C27"/>
    <w:rsid w:val="00C40D53"/>
    <w:rsid w:val="00C40D5B"/>
    <w:rsid w:val="00C40DAA"/>
    <w:rsid w:val="00C411A3"/>
    <w:rsid w:val="00C41242"/>
    <w:rsid w:val="00C41723"/>
    <w:rsid w:val="00C41A5A"/>
    <w:rsid w:val="00C41DFF"/>
    <w:rsid w:val="00C42087"/>
    <w:rsid w:val="00C424C1"/>
    <w:rsid w:val="00C42A0B"/>
    <w:rsid w:val="00C42A2B"/>
    <w:rsid w:val="00C42C05"/>
    <w:rsid w:val="00C436CE"/>
    <w:rsid w:val="00C43876"/>
    <w:rsid w:val="00C44050"/>
    <w:rsid w:val="00C44146"/>
    <w:rsid w:val="00C44191"/>
    <w:rsid w:val="00C441D8"/>
    <w:rsid w:val="00C441F0"/>
    <w:rsid w:val="00C442AC"/>
    <w:rsid w:val="00C44364"/>
    <w:rsid w:val="00C44387"/>
    <w:rsid w:val="00C44569"/>
    <w:rsid w:val="00C451C5"/>
    <w:rsid w:val="00C451F3"/>
    <w:rsid w:val="00C4569D"/>
    <w:rsid w:val="00C45B06"/>
    <w:rsid w:val="00C45B30"/>
    <w:rsid w:val="00C45EF8"/>
    <w:rsid w:val="00C46067"/>
    <w:rsid w:val="00C462AA"/>
    <w:rsid w:val="00C46A81"/>
    <w:rsid w:val="00C46C83"/>
    <w:rsid w:val="00C47199"/>
    <w:rsid w:val="00C47371"/>
    <w:rsid w:val="00C4743E"/>
    <w:rsid w:val="00C4781F"/>
    <w:rsid w:val="00C47AA5"/>
    <w:rsid w:val="00C47C23"/>
    <w:rsid w:val="00C47DED"/>
    <w:rsid w:val="00C47E04"/>
    <w:rsid w:val="00C47FD0"/>
    <w:rsid w:val="00C502C9"/>
    <w:rsid w:val="00C5040A"/>
    <w:rsid w:val="00C505E4"/>
    <w:rsid w:val="00C50BDF"/>
    <w:rsid w:val="00C50C1F"/>
    <w:rsid w:val="00C50F24"/>
    <w:rsid w:val="00C514D7"/>
    <w:rsid w:val="00C514EC"/>
    <w:rsid w:val="00C516D4"/>
    <w:rsid w:val="00C51771"/>
    <w:rsid w:val="00C52087"/>
    <w:rsid w:val="00C520BE"/>
    <w:rsid w:val="00C5252F"/>
    <w:rsid w:val="00C52916"/>
    <w:rsid w:val="00C52A16"/>
    <w:rsid w:val="00C52BE8"/>
    <w:rsid w:val="00C52D85"/>
    <w:rsid w:val="00C52DDB"/>
    <w:rsid w:val="00C52F5C"/>
    <w:rsid w:val="00C530CC"/>
    <w:rsid w:val="00C53D80"/>
    <w:rsid w:val="00C541A3"/>
    <w:rsid w:val="00C54429"/>
    <w:rsid w:val="00C54AB3"/>
    <w:rsid w:val="00C54C25"/>
    <w:rsid w:val="00C54ED1"/>
    <w:rsid w:val="00C551B8"/>
    <w:rsid w:val="00C55369"/>
    <w:rsid w:val="00C55845"/>
    <w:rsid w:val="00C55B4B"/>
    <w:rsid w:val="00C55CBD"/>
    <w:rsid w:val="00C56655"/>
    <w:rsid w:val="00C56A88"/>
    <w:rsid w:val="00C56C5D"/>
    <w:rsid w:val="00C56DAB"/>
    <w:rsid w:val="00C57362"/>
    <w:rsid w:val="00C57385"/>
    <w:rsid w:val="00C5792E"/>
    <w:rsid w:val="00C57A26"/>
    <w:rsid w:val="00C57AD1"/>
    <w:rsid w:val="00C57C4B"/>
    <w:rsid w:val="00C57D5D"/>
    <w:rsid w:val="00C57DCD"/>
    <w:rsid w:val="00C6020A"/>
    <w:rsid w:val="00C60273"/>
    <w:rsid w:val="00C602EF"/>
    <w:rsid w:val="00C606A6"/>
    <w:rsid w:val="00C607C4"/>
    <w:rsid w:val="00C60815"/>
    <w:rsid w:val="00C61164"/>
    <w:rsid w:val="00C61355"/>
    <w:rsid w:val="00C6143E"/>
    <w:rsid w:val="00C61877"/>
    <w:rsid w:val="00C6191E"/>
    <w:rsid w:val="00C621D9"/>
    <w:rsid w:val="00C6224E"/>
    <w:rsid w:val="00C6231C"/>
    <w:rsid w:val="00C62832"/>
    <w:rsid w:val="00C63174"/>
    <w:rsid w:val="00C63229"/>
    <w:rsid w:val="00C6329D"/>
    <w:rsid w:val="00C633DA"/>
    <w:rsid w:val="00C6371A"/>
    <w:rsid w:val="00C6380F"/>
    <w:rsid w:val="00C63998"/>
    <w:rsid w:val="00C63A22"/>
    <w:rsid w:val="00C63E47"/>
    <w:rsid w:val="00C6414A"/>
    <w:rsid w:val="00C64225"/>
    <w:rsid w:val="00C642ED"/>
    <w:rsid w:val="00C643BC"/>
    <w:rsid w:val="00C6448F"/>
    <w:rsid w:val="00C646B9"/>
    <w:rsid w:val="00C6494F"/>
    <w:rsid w:val="00C64A80"/>
    <w:rsid w:val="00C64AB5"/>
    <w:rsid w:val="00C64B5D"/>
    <w:rsid w:val="00C64BAE"/>
    <w:rsid w:val="00C64BEF"/>
    <w:rsid w:val="00C64C3E"/>
    <w:rsid w:val="00C64C94"/>
    <w:rsid w:val="00C6518E"/>
    <w:rsid w:val="00C65271"/>
    <w:rsid w:val="00C653B9"/>
    <w:rsid w:val="00C65491"/>
    <w:rsid w:val="00C65583"/>
    <w:rsid w:val="00C655AA"/>
    <w:rsid w:val="00C655F2"/>
    <w:rsid w:val="00C656F8"/>
    <w:rsid w:val="00C657FD"/>
    <w:rsid w:val="00C65931"/>
    <w:rsid w:val="00C65A5D"/>
    <w:rsid w:val="00C65C74"/>
    <w:rsid w:val="00C65D2D"/>
    <w:rsid w:val="00C65EE3"/>
    <w:rsid w:val="00C66379"/>
    <w:rsid w:val="00C666AA"/>
    <w:rsid w:val="00C66974"/>
    <w:rsid w:val="00C66B4D"/>
    <w:rsid w:val="00C671CB"/>
    <w:rsid w:val="00C67287"/>
    <w:rsid w:val="00C674B9"/>
    <w:rsid w:val="00C6781E"/>
    <w:rsid w:val="00C67A55"/>
    <w:rsid w:val="00C67B8E"/>
    <w:rsid w:val="00C67BC4"/>
    <w:rsid w:val="00C67D95"/>
    <w:rsid w:val="00C67FB4"/>
    <w:rsid w:val="00C7008A"/>
    <w:rsid w:val="00C7015D"/>
    <w:rsid w:val="00C7041A"/>
    <w:rsid w:val="00C7059E"/>
    <w:rsid w:val="00C707B6"/>
    <w:rsid w:val="00C70BD0"/>
    <w:rsid w:val="00C70EF9"/>
    <w:rsid w:val="00C71083"/>
    <w:rsid w:val="00C712EA"/>
    <w:rsid w:val="00C715A2"/>
    <w:rsid w:val="00C717C3"/>
    <w:rsid w:val="00C72187"/>
    <w:rsid w:val="00C725E0"/>
    <w:rsid w:val="00C72840"/>
    <w:rsid w:val="00C72E72"/>
    <w:rsid w:val="00C72FFB"/>
    <w:rsid w:val="00C730BF"/>
    <w:rsid w:val="00C73265"/>
    <w:rsid w:val="00C73292"/>
    <w:rsid w:val="00C73750"/>
    <w:rsid w:val="00C73A77"/>
    <w:rsid w:val="00C73BB4"/>
    <w:rsid w:val="00C73E21"/>
    <w:rsid w:val="00C73F54"/>
    <w:rsid w:val="00C740CE"/>
    <w:rsid w:val="00C74358"/>
    <w:rsid w:val="00C7455F"/>
    <w:rsid w:val="00C746A3"/>
    <w:rsid w:val="00C74776"/>
    <w:rsid w:val="00C74CBA"/>
    <w:rsid w:val="00C74D2D"/>
    <w:rsid w:val="00C75427"/>
    <w:rsid w:val="00C75774"/>
    <w:rsid w:val="00C758A2"/>
    <w:rsid w:val="00C759D2"/>
    <w:rsid w:val="00C75E0C"/>
    <w:rsid w:val="00C76036"/>
    <w:rsid w:val="00C7608D"/>
    <w:rsid w:val="00C76497"/>
    <w:rsid w:val="00C765A3"/>
    <w:rsid w:val="00C765F8"/>
    <w:rsid w:val="00C766AD"/>
    <w:rsid w:val="00C767C8"/>
    <w:rsid w:val="00C76931"/>
    <w:rsid w:val="00C769E8"/>
    <w:rsid w:val="00C76B8C"/>
    <w:rsid w:val="00C76EE9"/>
    <w:rsid w:val="00C77471"/>
    <w:rsid w:val="00C774B3"/>
    <w:rsid w:val="00C775DA"/>
    <w:rsid w:val="00C7761C"/>
    <w:rsid w:val="00C779F5"/>
    <w:rsid w:val="00C77AC5"/>
    <w:rsid w:val="00C77BAF"/>
    <w:rsid w:val="00C77C69"/>
    <w:rsid w:val="00C80097"/>
    <w:rsid w:val="00C804D9"/>
    <w:rsid w:val="00C80546"/>
    <w:rsid w:val="00C80812"/>
    <w:rsid w:val="00C80932"/>
    <w:rsid w:val="00C80AF8"/>
    <w:rsid w:val="00C80D3B"/>
    <w:rsid w:val="00C80D8A"/>
    <w:rsid w:val="00C80E59"/>
    <w:rsid w:val="00C80E70"/>
    <w:rsid w:val="00C80EF9"/>
    <w:rsid w:val="00C80F73"/>
    <w:rsid w:val="00C8117E"/>
    <w:rsid w:val="00C81912"/>
    <w:rsid w:val="00C81937"/>
    <w:rsid w:val="00C81957"/>
    <w:rsid w:val="00C81B9D"/>
    <w:rsid w:val="00C81DF7"/>
    <w:rsid w:val="00C823B6"/>
    <w:rsid w:val="00C8281F"/>
    <w:rsid w:val="00C829D7"/>
    <w:rsid w:val="00C8324F"/>
    <w:rsid w:val="00C8346F"/>
    <w:rsid w:val="00C8447B"/>
    <w:rsid w:val="00C84504"/>
    <w:rsid w:val="00C84646"/>
    <w:rsid w:val="00C84B05"/>
    <w:rsid w:val="00C84B42"/>
    <w:rsid w:val="00C85019"/>
    <w:rsid w:val="00C850D7"/>
    <w:rsid w:val="00C8516E"/>
    <w:rsid w:val="00C8530B"/>
    <w:rsid w:val="00C855F6"/>
    <w:rsid w:val="00C859DF"/>
    <w:rsid w:val="00C85A07"/>
    <w:rsid w:val="00C85CE7"/>
    <w:rsid w:val="00C85EE8"/>
    <w:rsid w:val="00C8620F"/>
    <w:rsid w:val="00C865C5"/>
    <w:rsid w:val="00C86CAC"/>
    <w:rsid w:val="00C86CBD"/>
    <w:rsid w:val="00C86ED4"/>
    <w:rsid w:val="00C876CE"/>
    <w:rsid w:val="00C87A27"/>
    <w:rsid w:val="00C87D79"/>
    <w:rsid w:val="00C901F1"/>
    <w:rsid w:val="00C9028D"/>
    <w:rsid w:val="00C904C6"/>
    <w:rsid w:val="00C906DF"/>
    <w:rsid w:val="00C907DA"/>
    <w:rsid w:val="00C909B2"/>
    <w:rsid w:val="00C91049"/>
    <w:rsid w:val="00C911FD"/>
    <w:rsid w:val="00C91308"/>
    <w:rsid w:val="00C91559"/>
    <w:rsid w:val="00C91799"/>
    <w:rsid w:val="00C91E3E"/>
    <w:rsid w:val="00C91F97"/>
    <w:rsid w:val="00C9200C"/>
    <w:rsid w:val="00C9202A"/>
    <w:rsid w:val="00C92035"/>
    <w:rsid w:val="00C925DB"/>
    <w:rsid w:val="00C926BE"/>
    <w:rsid w:val="00C92DE6"/>
    <w:rsid w:val="00C92E4C"/>
    <w:rsid w:val="00C932B6"/>
    <w:rsid w:val="00C9338D"/>
    <w:rsid w:val="00C933FD"/>
    <w:rsid w:val="00C93466"/>
    <w:rsid w:val="00C9375E"/>
    <w:rsid w:val="00C93FDB"/>
    <w:rsid w:val="00C941C0"/>
    <w:rsid w:val="00C94228"/>
    <w:rsid w:val="00C943AE"/>
    <w:rsid w:val="00C94484"/>
    <w:rsid w:val="00C9465D"/>
    <w:rsid w:val="00C94859"/>
    <w:rsid w:val="00C95078"/>
    <w:rsid w:val="00C9524F"/>
    <w:rsid w:val="00C956CB"/>
    <w:rsid w:val="00C9583A"/>
    <w:rsid w:val="00C95DE4"/>
    <w:rsid w:val="00C95DF3"/>
    <w:rsid w:val="00C96458"/>
    <w:rsid w:val="00C96684"/>
    <w:rsid w:val="00C96735"/>
    <w:rsid w:val="00C9675D"/>
    <w:rsid w:val="00C96B32"/>
    <w:rsid w:val="00C96BCD"/>
    <w:rsid w:val="00C96C77"/>
    <w:rsid w:val="00C96D36"/>
    <w:rsid w:val="00C96E67"/>
    <w:rsid w:val="00C96EEB"/>
    <w:rsid w:val="00C97378"/>
    <w:rsid w:val="00C97499"/>
    <w:rsid w:val="00C97644"/>
    <w:rsid w:val="00C979A7"/>
    <w:rsid w:val="00C97B8C"/>
    <w:rsid w:val="00C97C6F"/>
    <w:rsid w:val="00C97DBC"/>
    <w:rsid w:val="00CA009D"/>
    <w:rsid w:val="00CA0125"/>
    <w:rsid w:val="00CA01C6"/>
    <w:rsid w:val="00CA0CC3"/>
    <w:rsid w:val="00CA0CFB"/>
    <w:rsid w:val="00CA0D37"/>
    <w:rsid w:val="00CA0EE2"/>
    <w:rsid w:val="00CA117A"/>
    <w:rsid w:val="00CA1228"/>
    <w:rsid w:val="00CA1267"/>
    <w:rsid w:val="00CA1332"/>
    <w:rsid w:val="00CA1464"/>
    <w:rsid w:val="00CA1516"/>
    <w:rsid w:val="00CA1C29"/>
    <w:rsid w:val="00CA1EA6"/>
    <w:rsid w:val="00CA20E4"/>
    <w:rsid w:val="00CA2639"/>
    <w:rsid w:val="00CA26FC"/>
    <w:rsid w:val="00CA29BB"/>
    <w:rsid w:val="00CA2C50"/>
    <w:rsid w:val="00CA2DFE"/>
    <w:rsid w:val="00CA31BA"/>
    <w:rsid w:val="00CA39C4"/>
    <w:rsid w:val="00CA39E0"/>
    <w:rsid w:val="00CA3FA6"/>
    <w:rsid w:val="00CA42CF"/>
    <w:rsid w:val="00CA43B2"/>
    <w:rsid w:val="00CA45C9"/>
    <w:rsid w:val="00CA476F"/>
    <w:rsid w:val="00CA4A9B"/>
    <w:rsid w:val="00CA507D"/>
    <w:rsid w:val="00CA54EB"/>
    <w:rsid w:val="00CA557E"/>
    <w:rsid w:val="00CA56C5"/>
    <w:rsid w:val="00CA5841"/>
    <w:rsid w:val="00CA58C6"/>
    <w:rsid w:val="00CA6133"/>
    <w:rsid w:val="00CA63AE"/>
    <w:rsid w:val="00CA6439"/>
    <w:rsid w:val="00CA6777"/>
    <w:rsid w:val="00CA6B0D"/>
    <w:rsid w:val="00CA6C68"/>
    <w:rsid w:val="00CA6F8E"/>
    <w:rsid w:val="00CA6F9E"/>
    <w:rsid w:val="00CA707E"/>
    <w:rsid w:val="00CA718E"/>
    <w:rsid w:val="00CA75A1"/>
    <w:rsid w:val="00CA7688"/>
    <w:rsid w:val="00CA7D34"/>
    <w:rsid w:val="00CA7DA2"/>
    <w:rsid w:val="00CA7EFC"/>
    <w:rsid w:val="00CB0094"/>
    <w:rsid w:val="00CB0B60"/>
    <w:rsid w:val="00CB0D38"/>
    <w:rsid w:val="00CB0D58"/>
    <w:rsid w:val="00CB0E73"/>
    <w:rsid w:val="00CB0EE5"/>
    <w:rsid w:val="00CB2521"/>
    <w:rsid w:val="00CB262A"/>
    <w:rsid w:val="00CB278D"/>
    <w:rsid w:val="00CB2BE3"/>
    <w:rsid w:val="00CB2D13"/>
    <w:rsid w:val="00CB2DFB"/>
    <w:rsid w:val="00CB2E6B"/>
    <w:rsid w:val="00CB318B"/>
    <w:rsid w:val="00CB35EB"/>
    <w:rsid w:val="00CB3CDD"/>
    <w:rsid w:val="00CB3E12"/>
    <w:rsid w:val="00CB3EE4"/>
    <w:rsid w:val="00CB4049"/>
    <w:rsid w:val="00CB452A"/>
    <w:rsid w:val="00CB4581"/>
    <w:rsid w:val="00CB491E"/>
    <w:rsid w:val="00CB4F21"/>
    <w:rsid w:val="00CB5976"/>
    <w:rsid w:val="00CB5A3E"/>
    <w:rsid w:val="00CB5D47"/>
    <w:rsid w:val="00CB6339"/>
    <w:rsid w:val="00CB6B03"/>
    <w:rsid w:val="00CB6C05"/>
    <w:rsid w:val="00CB705F"/>
    <w:rsid w:val="00CB71FF"/>
    <w:rsid w:val="00CB724D"/>
    <w:rsid w:val="00CB77D9"/>
    <w:rsid w:val="00CB78B2"/>
    <w:rsid w:val="00CB79E2"/>
    <w:rsid w:val="00CB7DC1"/>
    <w:rsid w:val="00CB7E83"/>
    <w:rsid w:val="00CB7EA2"/>
    <w:rsid w:val="00CC03D3"/>
    <w:rsid w:val="00CC0981"/>
    <w:rsid w:val="00CC1090"/>
    <w:rsid w:val="00CC1589"/>
    <w:rsid w:val="00CC18C7"/>
    <w:rsid w:val="00CC1EAB"/>
    <w:rsid w:val="00CC1FD1"/>
    <w:rsid w:val="00CC2CA0"/>
    <w:rsid w:val="00CC3237"/>
    <w:rsid w:val="00CC3319"/>
    <w:rsid w:val="00CC34B3"/>
    <w:rsid w:val="00CC357F"/>
    <w:rsid w:val="00CC35F5"/>
    <w:rsid w:val="00CC3C9E"/>
    <w:rsid w:val="00CC4430"/>
    <w:rsid w:val="00CC4580"/>
    <w:rsid w:val="00CC490D"/>
    <w:rsid w:val="00CC5048"/>
    <w:rsid w:val="00CC5619"/>
    <w:rsid w:val="00CC5864"/>
    <w:rsid w:val="00CC5BC4"/>
    <w:rsid w:val="00CC5C72"/>
    <w:rsid w:val="00CC5E7D"/>
    <w:rsid w:val="00CC6142"/>
    <w:rsid w:val="00CC62E8"/>
    <w:rsid w:val="00CC6332"/>
    <w:rsid w:val="00CC63E0"/>
    <w:rsid w:val="00CC67F6"/>
    <w:rsid w:val="00CC6F84"/>
    <w:rsid w:val="00CC718A"/>
    <w:rsid w:val="00CC7244"/>
    <w:rsid w:val="00CC751D"/>
    <w:rsid w:val="00CC7629"/>
    <w:rsid w:val="00CC7764"/>
    <w:rsid w:val="00CC783E"/>
    <w:rsid w:val="00CC7ED8"/>
    <w:rsid w:val="00CD0661"/>
    <w:rsid w:val="00CD06F3"/>
    <w:rsid w:val="00CD0A7E"/>
    <w:rsid w:val="00CD0BCC"/>
    <w:rsid w:val="00CD0BF3"/>
    <w:rsid w:val="00CD0BF6"/>
    <w:rsid w:val="00CD0C39"/>
    <w:rsid w:val="00CD0D0A"/>
    <w:rsid w:val="00CD0DC4"/>
    <w:rsid w:val="00CD10DA"/>
    <w:rsid w:val="00CD11A1"/>
    <w:rsid w:val="00CD1208"/>
    <w:rsid w:val="00CD1318"/>
    <w:rsid w:val="00CD1490"/>
    <w:rsid w:val="00CD154B"/>
    <w:rsid w:val="00CD1602"/>
    <w:rsid w:val="00CD1837"/>
    <w:rsid w:val="00CD18A5"/>
    <w:rsid w:val="00CD19F0"/>
    <w:rsid w:val="00CD1B0B"/>
    <w:rsid w:val="00CD1DC4"/>
    <w:rsid w:val="00CD1E0F"/>
    <w:rsid w:val="00CD2639"/>
    <w:rsid w:val="00CD2747"/>
    <w:rsid w:val="00CD2ACD"/>
    <w:rsid w:val="00CD2CCA"/>
    <w:rsid w:val="00CD36CD"/>
    <w:rsid w:val="00CD37CC"/>
    <w:rsid w:val="00CD382A"/>
    <w:rsid w:val="00CD38D9"/>
    <w:rsid w:val="00CD39DA"/>
    <w:rsid w:val="00CD3AAD"/>
    <w:rsid w:val="00CD3E42"/>
    <w:rsid w:val="00CD41D1"/>
    <w:rsid w:val="00CD448C"/>
    <w:rsid w:val="00CD49FC"/>
    <w:rsid w:val="00CD4B0B"/>
    <w:rsid w:val="00CD4E11"/>
    <w:rsid w:val="00CD5241"/>
    <w:rsid w:val="00CD58A1"/>
    <w:rsid w:val="00CD5E28"/>
    <w:rsid w:val="00CD5F8D"/>
    <w:rsid w:val="00CD641F"/>
    <w:rsid w:val="00CD6599"/>
    <w:rsid w:val="00CD6B1E"/>
    <w:rsid w:val="00CD6CDF"/>
    <w:rsid w:val="00CD6DC5"/>
    <w:rsid w:val="00CD7298"/>
    <w:rsid w:val="00CD76DD"/>
    <w:rsid w:val="00CD789B"/>
    <w:rsid w:val="00CD7F85"/>
    <w:rsid w:val="00CE0046"/>
    <w:rsid w:val="00CE0409"/>
    <w:rsid w:val="00CE0813"/>
    <w:rsid w:val="00CE0AE2"/>
    <w:rsid w:val="00CE0B13"/>
    <w:rsid w:val="00CE0ECD"/>
    <w:rsid w:val="00CE1288"/>
    <w:rsid w:val="00CE15D3"/>
    <w:rsid w:val="00CE1791"/>
    <w:rsid w:val="00CE1CE6"/>
    <w:rsid w:val="00CE1D75"/>
    <w:rsid w:val="00CE1E17"/>
    <w:rsid w:val="00CE1FD3"/>
    <w:rsid w:val="00CE21B9"/>
    <w:rsid w:val="00CE2296"/>
    <w:rsid w:val="00CE2383"/>
    <w:rsid w:val="00CE2F40"/>
    <w:rsid w:val="00CE2FAE"/>
    <w:rsid w:val="00CE332C"/>
    <w:rsid w:val="00CE36B5"/>
    <w:rsid w:val="00CE383F"/>
    <w:rsid w:val="00CE4569"/>
    <w:rsid w:val="00CE4666"/>
    <w:rsid w:val="00CE4CB7"/>
    <w:rsid w:val="00CE4DA1"/>
    <w:rsid w:val="00CE4F70"/>
    <w:rsid w:val="00CE57A1"/>
    <w:rsid w:val="00CE57EF"/>
    <w:rsid w:val="00CE58E3"/>
    <w:rsid w:val="00CE5973"/>
    <w:rsid w:val="00CE5D3F"/>
    <w:rsid w:val="00CE5EBF"/>
    <w:rsid w:val="00CE6187"/>
    <w:rsid w:val="00CE61CE"/>
    <w:rsid w:val="00CE62D6"/>
    <w:rsid w:val="00CE62F9"/>
    <w:rsid w:val="00CE6405"/>
    <w:rsid w:val="00CE6505"/>
    <w:rsid w:val="00CE65B3"/>
    <w:rsid w:val="00CE6686"/>
    <w:rsid w:val="00CE69CF"/>
    <w:rsid w:val="00CE6CEA"/>
    <w:rsid w:val="00CE6DDA"/>
    <w:rsid w:val="00CE6F38"/>
    <w:rsid w:val="00CE6F80"/>
    <w:rsid w:val="00CE70FE"/>
    <w:rsid w:val="00CE7205"/>
    <w:rsid w:val="00CE721F"/>
    <w:rsid w:val="00CE7549"/>
    <w:rsid w:val="00CE779D"/>
    <w:rsid w:val="00CE77EC"/>
    <w:rsid w:val="00CE7AF5"/>
    <w:rsid w:val="00CE7CE4"/>
    <w:rsid w:val="00CE7DB2"/>
    <w:rsid w:val="00CE7E04"/>
    <w:rsid w:val="00CF019D"/>
    <w:rsid w:val="00CF0213"/>
    <w:rsid w:val="00CF039F"/>
    <w:rsid w:val="00CF0456"/>
    <w:rsid w:val="00CF05AE"/>
    <w:rsid w:val="00CF0A85"/>
    <w:rsid w:val="00CF0B57"/>
    <w:rsid w:val="00CF0B8A"/>
    <w:rsid w:val="00CF0D07"/>
    <w:rsid w:val="00CF1828"/>
    <w:rsid w:val="00CF18ED"/>
    <w:rsid w:val="00CF1A32"/>
    <w:rsid w:val="00CF22B7"/>
    <w:rsid w:val="00CF256A"/>
    <w:rsid w:val="00CF2DFF"/>
    <w:rsid w:val="00CF2E11"/>
    <w:rsid w:val="00CF2F76"/>
    <w:rsid w:val="00CF326E"/>
    <w:rsid w:val="00CF33C7"/>
    <w:rsid w:val="00CF3481"/>
    <w:rsid w:val="00CF3608"/>
    <w:rsid w:val="00CF3EC7"/>
    <w:rsid w:val="00CF4243"/>
    <w:rsid w:val="00CF4653"/>
    <w:rsid w:val="00CF4926"/>
    <w:rsid w:val="00CF4E21"/>
    <w:rsid w:val="00CF5031"/>
    <w:rsid w:val="00CF5262"/>
    <w:rsid w:val="00CF531D"/>
    <w:rsid w:val="00CF53E6"/>
    <w:rsid w:val="00CF5682"/>
    <w:rsid w:val="00CF587E"/>
    <w:rsid w:val="00CF5B05"/>
    <w:rsid w:val="00CF60A4"/>
    <w:rsid w:val="00CF61CD"/>
    <w:rsid w:val="00CF622B"/>
    <w:rsid w:val="00CF6289"/>
    <w:rsid w:val="00CF66BB"/>
    <w:rsid w:val="00CF6BBD"/>
    <w:rsid w:val="00CF6F31"/>
    <w:rsid w:val="00CF7027"/>
    <w:rsid w:val="00CF7236"/>
    <w:rsid w:val="00CF73A3"/>
    <w:rsid w:val="00CF75A6"/>
    <w:rsid w:val="00CF7687"/>
    <w:rsid w:val="00CF797D"/>
    <w:rsid w:val="00CF7A5B"/>
    <w:rsid w:val="00CF7C54"/>
    <w:rsid w:val="00CF7CE2"/>
    <w:rsid w:val="00CF7D55"/>
    <w:rsid w:val="00D00261"/>
    <w:rsid w:val="00D0052C"/>
    <w:rsid w:val="00D009BA"/>
    <w:rsid w:val="00D01037"/>
    <w:rsid w:val="00D0172D"/>
    <w:rsid w:val="00D017D4"/>
    <w:rsid w:val="00D018D1"/>
    <w:rsid w:val="00D01C17"/>
    <w:rsid w:val="00D01CBD"/>
    <w:rsid w:val="00D01E77"/>
    <w:rsid w:val="00D0207F"/>
    <w:rsid w:val="00D02426"/>
    <w:rsid w:val="00D024C6"/>
    <w:rsid w:val="00D02647"/>
    <w:rsid w:val="00D026D1"/>
    <w:rsid w:val="00D02990"/>
    <w:rsid w:val="00D02CCA"/>
    <w:rsid w:val="00D02F2E"/>
    <w:rsid w:val="00D036B3"/>
    <w:rsid w:val="00D037A6"/>
    <w:rsid w:val="00D03923"/>
    <w:rsid w:val="00D03CF7"/>
    <w:rsid w:val="00D043BD"/>
    <w:rsid w:val="00D043BF"/>
    <w:rsid w:val="00D045E5"/>
    <w:rsid w:val="00D0462A"/>
    <w:rsid w:val="00D052E5"/>
    <w:rsid w:val="00D0544D"/>
    <w:rsid w:val="00D054E6"/>
    <w:rsid w:val="00D0578D"/>
    <w:rsid w:val="00D057A3"/>
    <w:rsid w:val="00D06391"/>
    <w:rsid w:val="00D06454"/>
    <w:rsid w:val="00D06D1B"/>
    <w:rsid w:val="00D06EDE"/>
    <w:rsid w:val="00D06F52"/>
    <w:rsid w:val="00D0728F"/>
    <w:rsid w:val="00D072AB"/>
    <w:rsid w:val="00D074AC"/>
    <w:rsid w:val="00D0786A"/>
    <w:rsid w:val="00D07978"/>
    <w:rsid w:val="00D07AA4"/>
    <w:rsid w:val="00D07B80"/>
    <w:rsid w:val="00D10157"/>
    <w:rsid w:val="00D10289"/>
    <w:rsid w:val="00D102F8"/>
    <w:rsid w:val="00D103BE"/>
    <w:rsid w:val="00D10522"/>
    <w:rsid w:val="00D10861"/>
    <w:rsid w:val="00D108BC"/>
    <w:rsid w:val="00D10BD8"/>
    <w:rsid w:val="00D10D10"/>
    <w:rsid w:val="00D111EF"/>
    <w:rsid w:val="00D11660"/>
    <w:rsid w:val="00D116DD"/>
    <w:rsid w:val="00D11B9A"/>
    <w:rsid w:val="00D11BD4"/>
    <w:rsid w:val="00D11D69"/>
    <w:rsid w:val="00D11F13"/>
    <w:rsid w:val="00D12127"/>
    <w:rsid w:val="00D1243D"/>
    <w:rsid w:val="00D12487"/>
    <w:rsid w:val="00D12657"/>
    <w:rsid w:val="00D12FA1"/>
    <w:rsid w:val="00D1338D"/>
    <w:rsid w:val="00D13521"/>
    <w:rsid w:val="00D13672"/>
    <w:rsid w:val="00D13C03"/>
    <w:rsid w:val="00D13CB9"/>
    <w:rsid w:val="00D14282"/>
    <w:rsid w:val="00D143A9"/>
    <w:rsid w:val="00D14456"/>
    <w:rsid w:val="00D144A2"/>
    <w:rsid w:val="00D14739"/>
    <w:rsid w:val="00D14798"/>
    <w:rsid w:val="00D14A25"/>
    <w:rsid w:val="00D14C06"/>
    <w:rsid w:val="00D14D78"/>
    <w:rsid w:val="00D14E08"/>
    <w:rsid w:val="00D14E4D"/>
    <w:rsid w:val="00D14E4F"/>
    <w:rsid w:val="00D14F07"/>
    <w:rsid w:val="00D15ABC"/>
    <w:rsid w:val="00D16530"/>
    <w:rsid w:val="00D16846"/>
    <w:rsid w:val="00D16AC6"/>
    <w:rsid w:val="00D16E21"/>
    <w:rsid w:val="00D16EAB"/>
    <w:rsid w:val="00D170E1"/>
    <w:rsid w:val="00D17207"/>
    <w:rsid w:val="00D1784D"/>
    <w:rsid w:val="00D17A54"/>
    <w:rsid w:val="00D202B8"/>
    <w:rsid w:val="00D203F2"/>
    <w:rsid w:val="00D2047E"/>
    <w:rsid w:val="00D20940"/>
    <w:rsid w:val="00D20B78"/>
    <w:rsid w:val="00D2107D"/>
    <w:rsid w:val="00D214E4"/>
    <w:rsid w:val="00D21AD3"/>
    <w:rsid w:val="00D22315"/>
    <w:rsid w:val="00D22662"/>
    <w:rsid w:val="00D22795"/>
    <w:rsid w:val="00D228C6"/>
    <w:rsid w:val="00D22B63"/>
    <w:rsid w:val="00D22D53"/>
    <w:rsid w:val="00D22F2C"/>
    <w:rsid w:val="00D231D5"/>
    <w:rsid w:val="00D23463"/>
    <w:rsid w:val="00D237DE"/>
    <w:rsid w:val="00D238A7"/>
    <w:rsid w:val="00D23BEF"/>
    <w:rsid w:val="00D23F5E"/>
    <w:rsid w:val="00D24055"/>
    <w:rsid w:val="00D240B5"/>
    <w:rsid w:val="00D245A7"/>
    <w:rsid w:val="00D246DC"/>
    <w:rsid w:val="00D24A58"/>
    <w:rsid w:val="00D2506A"/>
    <w:rsid w:val="00D250E7"/>
    <w:rsid w:val="00D2556E"/>
    <w:rsid w:val="00D2594B"/>
    <w:rsid w:val="00D25FB9"/>
    <w:rsid w:val="00D26297"/>
    <w:rsid w:val="00D2641B"/>
    <w:rsid w:val="00D267D7"/>
    <w:rsid w:val="00D26ABB"/>
    <w:rsid w:val="00D26BCE"/>
    <w:rsid w:val="00D26D9B"/>
    <w:rsid w:val="00D26DE4"/>
    <w:rsid w:val="00D270D5"/>
    <w:rsid w:val="00D2794F"/>
    <w:rsid w:val="00D2797A"/>
    <w:rsid w:val="00D30413"/>
    <w:rsid w:val="00D3067A"/>
    <w:rsid w:val="00D30DB8"/>
    <w:rsid w:val="00D30DFE"/>
    <w:rsid w:val="00D31388"/>
    <w:rsid w:val="00D3193F"/>
    <w:rsid w:val="00D31980"/>
    <w:rsid w:val="00D319E7"/>
    <w:rsid w:val="00D31B85"/>
    <w:rsid w:val="00D31CF9"/>
    <w:rsid w:val="00D322D5"/>
    <w:rsid w:val="00D322E8"/>
    <w:rsid w:val="00D32740"/>
    <w:rsid w:val="00D3279B"/>
    <w:rsid w:val="00D32809"/>
    <w:rsid w:val="00D328A0"/>
    <w:rsid w:val="00D333A8"/>
    <w:rsid w:val="00D34233"/>
    <w:rsid w:val="00D34512"/>
    <w:rsid w:val="00D349EB"/>
    <w:rsid w:val="00D34CBD"/>
    <w:rsid w:val="00D34F13"/>
    <w:rsid w:val="00D352DE"/>
    <w:rsid w:val="00D3560E"/>
    <w:rsid w:val="00D3599C"/>
    <w:rsid w:val="00D35A1B"/>
    <w:rsid w:val="00D35A73"/>
    <w:rsid w:val="00D35C05"/>
    <w:rsid w:val="00D3605C"/>
    <w:rsid w:val="00D3687E"/>
    <w:rsid w:val="00D36C8D"/>
    <w:rsid w:val="00D370E9"/>
    <w:rsid w:val="00D37125"/>
    <w:rsid w:val="00D373A6"/>
    <w:rsid w:val="00D37628"/>
    <w:rsid w:val="00D3774F"/>
    <w:rsid w:val="00D37948"/>
    <w:rsid w:val="00D37A8C"/>
    <w:rsid w:val="00D37D50"/>
    <w:rsid w:val="00D37F06"/>
    <w:rsid w:val="00D37F77"/>
    <w:rsid w:val="00D40701"/>
    <w:rsid w:val="00D409D2"/>
    <w:rsid w:val="00D40F13"/>
    <w:rsid w:val="00D40F5A"/>
    <w:rsid w:val="00D412FC"/>
    <w:rsid w:val="00D41478"/>
    <w:rsid w:val="00D41AFD"/>
    <w:rsid w:val="00D422A9"/>
    <w:rsid w:val="00D42487"/>
    <w:rsid w:val="00D4250A"/>
    <w:rsid w:val="00D42541"/>
    <w:rsid w:val="00D4279C"/>
    <w:rsid w:val="00D429FF"/>
    <w:rsid w:val="00D42D9F"/>
    <w:rsid w:val="00D4301E"/>
    <w:rsid w:val="00D430C5"/>
    <w:rsid w:val="00D431B2"/>
    <w:rsid w:val="00D431B4"/>
    <w:rsid w:val="00D4373E"/>
    <w:rsid w:val="00D43A9F"/>
    <w:rsid w:val="00D43B2F"/>
    <w:rsid w:val="00D43FB6"/>
    <w:rsid w:val="00D43FEB"/>
    <w:rsid w:val="00D443EA"/>
    <w:rsid w:val="00D444E9"/>
    <w:rsid w:val="00D4466D"/>
    <w:rsid w:val="00D4477D"/>
    <w:rsid w:val="00D44797"/>
    <w:rsid w:val="00D44884"/>
    <w:rsid w:val="00D4503A"/>
    <w:rsid w:val="00D454B5"/>
    <w:rsid w:val="00D45651"/>
    <w:rsid w:val="00D45813"/>
    <w:rsid w:val="00D46123"/>
    <w:rsid w:val="00D46378"/>
    <w:rsid w:val="00D46547"/>
    <w:rsid w:val="00D46559"/>
    <w:rsid w:val="00D46F2D"/>
    <w:rsid w:val="00D46FF5"/>
    <w:rsid w:val="00D4719D"/>
    <w:rsid w:val="00D4735F"/>
    <w:rsid w:val="00D473D8"/>
    <w:rsid w:val="00D4768C"/>
    <w:rsid w:val="00D476DD"/>
    <w:rsid w:val="00D47866"/>
    <w:rsid w:val="00D47CA3"/>
    <w:rsid w:val="00D47ED6"/>
    <w:rsid w:val="00D50023"/>
    <w:rsid w:val="00D50037"/>
    <w:rsid w:val="00D50752"/>
    <w:rsid w:val="00D50B91"/>
    <w:rsid w:val="00D51217"/>
    <w:rsid w:val="00D51638"/>
    <w:rsid w:val="00D51BDC"/>
    <w:rsid w:val="00D51E90"/>
    <w:rsid w:val="00D52845"/>
    <w:rsid w:val="00D52B03"/>
    <w:rsid w:val="00D5339C"/>
    <w:rsid w:val="00D53662"/>
    <w:rsid w:val="00D537CF"/>
    <w:rsid w:val="00D53A17"/>
    <w:rsid w:val="00D53AEE"/>
    <w:rsid w:val="00D53D4B"/>
    <w:rsid w:val="00D53E61"/>
    <w:rsid w:val="00D541F9"/>
    <w:rsid w:val="00D54550"/>
    <w:rsid w:val="00D54DEA"/>
    <w:rsid w:val="00D54F55"/>
    <w:rsid w:val="00D552CE"/>
    <w:rsid w:val="00D55A00"/>
    <w:rsid w:val="00D55AF2"/>
    <w:rsid w:val="00D55BE2"/>
    <w:rsid w:val="00D565EB"/>
    <w:rsid w:val="00D566A0"/>
    <w:rsid w:val="00D56926"/>
    <w:rsid w:val="00D57018"/>
    <w:rsid w:val="00D5714D"/>
    <w:rsid w:val="00D5718B"/>
    <w:rsid w:val="00D57195"/>
    <w:rsid w:val="00D578C3"/>
    <w:rsid w:val="00D57950"/>
    <w:rsid w:val="00D57C92"/>
    <w:rsid w:val="00D57F1D"/>
    <w:rsid w:val="00D6000F"/>
    <w:rsid w:val="00D60013"/>
    <w:rsid w:val="00D60205"/>
    <w:rsid w:val="00D602A2"/>
    <w:rsid w:val="00D602C3"/>
    <w:rsid w:val="00D60441"/>
    <w:rsid w:val="00D60679"/>
    <w:rsid w:val="00D6082B"/>
    <w:rsid w:val="00D60DF8"/>
    <w:rsid w:val="00D60E1F"/>
    <w:rsid w:val="00D60EFE"/>
    <w:rsid w:val="00D60F30"/>
    <w:rsid w:val="00D60F90"/>
    <w:rsid w:val="00D61099"/>
    <w:rsid w:val="00D611D1"/>
    <w:rsid w:val="00D614A2"/>
    <w:rsid w:val="00D614BF"/>
    <w:rsid w:val="00D614FE"/>
    <w:rsid w:val="00D6152B"/>
    <w:rsid w:val="00D618F5"/>
    <w:rsid w:val="00D619F7"/>
    <w:rsid w:val="00D62292"/>
    <w:rsid w:val="00D62314"/>
    <w:rsid w:val="00D6271C"/>
    <w:rsid w:val="00D627AE"/>
    <w:rsid w:val="00D62973"/>
    <w:rsid w:val="00D62B82"/>
    <w:rsid w:val="00D62DF1"/>
    <w:rsid w:val="00D62EA9"/>
    <w:rsid w:val="00D62FD0"/>
    <w:rsid w:val="00D631BC"/>
    <w:rsid w:val="00D63472"/>
    <w:rsid w:val="00D63491"/>
    <w:rsid w:val="00D636D7"/>
    <w:rsid w:val="00D63DAF"/>
    <w:rsid w:val="00D6420B"/>
    <w:rsid w:val="00D643C7"/>
    <w:rsid w:val="00D64610"/>
    <w:rsid w:val="00D64BBD"/>
    <w:rsid w:val="00D64CCA"/>
    <w:rsid w:val="00D6503E"/>
    <w:rsid w:val="00D651A7"/>
    <w:rsid w:val="00D651CC"/>
    <w:rsid w:val="00D65558"/>
    <w:rsid w:val="00D659A9"/>
    <w:rsid w:val="00D65B6F"/>
    <w:rsid w:val="00D6641D"/>
    <w:rsid w:val="00D6668E"/>
    <w:rsid w:val="00D66701"/>
    <w:rsid w:val="00D66792"/>
    <w:rsid w:val="00D66822"/>
    <w:rsid w:val="00D66A0E"/>
    <w:rsid w:val="00D66B1A"/>
    <w:rsid w:val="00D66B30"/>
    <w:rsid w:val="00D66DD2"/>
    <w:rsid w:val="00D671DA"/>
    <w:rsid w:val="00D672B9"/>
    <w:rsid w:val="00D67537"/>
    <w:rsid w:val="00D678D3"/>
    <w:rsid w:val="00D67A9C"/>
    <w:rsid w:val="00D67BAA"/>
    <w:rsid w:val="00D67F23"/>
    <w:rsid w:val="00D67F78"/>
    <w:rsid w:val="00D70053"/>
    <w:rsid w:val="00D7056D"/>
    <w:rsid w:val="00D70A27"/>
    <w:rsid w:val="00D70A3F"/>
    <w:rsid w:val="00D710BF"/>
    <w:rsid w:val="00D713E4"/>
    <w:rsid w:val="00D716A0"/>
    <w:rsid w:val="00D7203D"/>
    <w:rsid w:val="00D7205F"/>
    <w:rsid w:val="00D72565"/>
    <w:rsid w:val="00D7296F"/>
    <w:rsid w:val="00D72D2B"/>
    <w:rsid w:val="00D72E65"/>
    <w:rsid w:val="00D730BF"/>
    <w:rsid w:val="00D73585"/>
    <w:rsid w:val="00D735FC"/>
    <w:rsid w:val="00D73C01"/>
    <w:rsid w:val="00D7412D"/>
    <w:rsid w:val="00D743AA"/>
    <w:rsid w:val="00D74623"/>
    <w:rsid w:val="00D7479D"/>
    <w:rsid w:val="00D74AA6"/>
    <w:rsid w:val="00D74E5A"/>
    <w:rsid w:val="00D751E1"/>
    <w:rsid w:val="00D75A3C"/>
    <w:rsid w:val="00D75C88"/>
    <w:rsid w:val="00D75E80"/>
    <w:rsid w:val="00D75F12"/>
    <w:rsid w:val="00D761F3"/>
    <w:rsid w:val="00D7655E"/>
    <w:rsid w:val="00D765F0"/>
    <w:rsid w:val="00D76954"/>
    <w:rsid w:val="00D76B8D"/>
    <w:rsid w:val="00D76C27"/>
    <w:rsid w:val="00D76D5B"/>
    <w:rsid w:val="00D774B0"/>
    <w:rsid w:val="00D775A0"/>
    <w:rsid w:val="00D77D01"/>
    <w:rsid w:val="00D8013F"/>
    <w:rsid w:val="00D804F4"/>
    <w:rsid w:val="00D805DE"/>
    <w:rsid w:val="00D80849"/>
    <w:rsid w:val="00D80AB2"/>
    <w:rsid w:val="00D80B16"/>
    <w:rsid w:val="00D80B7A"/>
    <w:rsid w:val="00D81383"/>
    <w:rsid w:val="00D81689"/>
    <w:rsid w:val="00D81C8D"/>
    <w:rsid w:val="00D81EBB"/>
    <w:rsid w:val="00D81FC0"/>
    <w:rsid w:val="00D8257B"/>
    <w:rsid w:val="00D8263F"/>
    <w:rsid w:val="00D82C08"/>
    <w:rsid w:val="00D82CD8"/>
    <w:rsid w:val="00D82E32"/>
    <w:rsid w:val="00D82E93"/>
    <w:rsid w:val="00D82F02"/>
    <w:rsid w:val="00D83414"/>
    <w:rsid w:val="00D837F5"/>
    <w:rsid w:val="00D83837"/>
    <w:rsid w:val="00D83CB4"/>
    <w:rsid w:val="00D83D93"/>
    <w:rsid w:val="00D843BF"/>
    <w:rsid w:val="00D8451F"/>
    <w:rsid w:val="00D84755"/>
    <w:rsid w:val="00D847C3"/>
    <w:rsid w:val="00D848F8"/>
    <w:rsid w:val="00D849D4"/>
    <w:rsid w:val="00D84A83"/>
    <w:rsid w:val="00D84B1D"/>
    <w:rsid w:val="00D84BBB"/>
    <w:rsid w:val="00D84D6E"/>
    <w:rsid w:val="00D857FD"/>
    <w:rsid w:val="00D85F2E"/>
    <w:rsid w:val="00D861D0"/>
    <w:rsid w:val="00D86268"/>
    <w:rsid w:val="00D862A4"/>
    <w:rsid w:val="00D8641F"/>
    <w:rsid w:val="00D86902"/>
    <w:rsid w:val="00D86C8C"/>
    <w:rsid w:val="00D86CCD"/>
    <w:rsid w:val="00D86DE2"/>
    <w:rsid w:val="00D873B8"/>
    <w:rsid w:val="00D87422"/>
    <w:rsid w:val="00D8776D"/>
    <w:rsid w:val="00D87C6F"/>
    <w:rsid w:val="00D87CFC"/>
    <w:rsid w:val="00D87ED1"/>
    <w:rsid w:val="00D87F27"/>
    <w:rsid w:val="00D90400"/>
    <w:rsid w:val="00D905F7"/>
    <w:rsid w:val="00D90AED"/>
    <w:rsid w:val="00D90CC6"/>
    <w:rsid w:val="00D90F48"/>
    <w:rsid w:val="00D90FDA"/>
    <w:rsid w:val="00D9151E"/>
    <w:rsid w:val="00D915FD"/>
    <w:rsid w:val="00D9204D"/>
    <w:rsid w:val="00D9205D"/>
    <w:rsid w:val="00D9206B"/>
    <w:rsid w:val="00D9226E"/>
    <w:rsid w:val="00D925E4"/>
    <w:rsid w:val="00D92A1D"/>
    <w:rsid w:val="00D92B5E"/>
    <w:rsid w:val="00D92BD4"/>
    <w:rsid w:val="00D92CBA"/>
    <w:rsid w:val="00D93467"/>
    <w:rsid w:val="00D93548"/>
    <w:rsid w:val="00D936ED"/>
    <w:rsid w:val="00D9379D"/>
    <w:rsid w:val="00D9383E"/>
    <w:rsid w:val="00D93A11"/>
    <w:rsid w:val="00D93D76"/>
    <w:rsid w:val="00D93E82"/>
    <w:rsid w:val="00D93F6E"/>
    <w:rsid w:val="00D94440"/>
    <w:rsid w:val="00D94624"/>
    <w:rsid w:val="00D94B0F"/>
    <w:rsid w:val="00D94CC5"/>
    <w:rsid w:val="00D94D0A"/>
    <w:rsid w:val="00D94D99"/>
    <w:rsid w:val="00D94D9C"/>
    <w:rsid w:val="00D94FF8"/>
    <w:rsid w:val="00D95187"/>
    <w:rsid w:val="00D951D2"/>
    <w:rsid w:val="00D95274"/>
    <w:rsid w:val="00D9535A"/>
    <w:rsid w:val="00D954A3"/>
    <w:rsid w:val="00D95CDB"/>
    <w:rsid w:val="00D95EB8"/>
    <w:rsid w:val="00D96042"/>
    <w:rsid w:val="00D965E2"/>
    <w:rsid w:val="00D9663B"/>
    <w:rsid w:val="00D9666C"/>
    <w:rsid w:val="00D968FF"/>
    <w:rsid w:val="00D9698A"/>
    <w:rsid w:val="00D96ADB"/>
    <w:rsid w:val="00D96F19"/>
    <w:rsid w:val="00D96F1C"/>
    <w:rsid w:val="00D9766A"/>
    <w:rsid w:val="00D97741"/>
    <w:rsid w:val="00D97836"/>
    <w:rsid w:val="00D9790E"/>
    <w:rsid w:val="00D97917"/>
    <w:rsid w:val="00D97B89"/>
    <w:rsid w:val="00DA0062"/>
    <w:rsid w:val="00DA00A6"/>
    <w:rsid w:val="00DA0EFA"/>
    <w:rsid w:val="00DA1342"/>
    <w:rsid w:val="00DA15B3"/>
    <w:rsid w:val="00DA1711"/>
    <w:rsid w:val="00DA1722"/>
    <w:rsid w:val="00DA190E"/>
    <w:rsid w:val="00DA1914"/>
    <w:rsid w:val="00DA19FB"/>
    <w:rsid w:val="00DA1B5C"/>
    <w:rsid w:val="00DA1F4B"/>
    <w:rsid w:val="00DA250F"/>
    <w:rsid w:val="00DA26DB"/>
    <w:rsid w:val="00DA26F2"/>
    <w:rsid w:val="00DA29CE"/>
    <w:rsid w:val="00DA2AF7"/>
    <w:rsid w:val="00DA2CF6"/>
    <w:rsid w:val="00DA2D3C"/>
    <w:rsid w:val="00DA2EE8"/>
    <w:rsid w:val="00DA2EF3"/>
    <w:rsid w:val="00DA30D2"/>
    <w:rsid w:val="00DA30F2"/>
    <w:rsid w:val="00DA369B"/>
    <w:rsid w:val="00DA4455"/>
    <w:rsid w:val="00DA473C"/>
    <w:rsid w:val="00DA4793"/>
    <w:rsid w:val="00DA4A6C"/>
    <w:rsid w:val="00DA4A9E"/>
    <w:rsid w:val="00DA4CA0"/>
    <w:rsid w:val="00DA4F08"/>
    <w:rsid w:val="00DA5175"/>
    <w:rsid w:val="00DA5A5D"/>
    <w:rsid w:val="00DA5CC3"/>
    <w:rsid w:val="00DA600A"/>
    <w:rsid w:val="00DA626E"/>
    <w:rsid w:val="00DA629E"/>
    <w:rsid w:val="00DA6329"/>
    <w:rsid w:val="00DA65CA"/>
    <w:rsid w:val="00DA662F"/>
    <w:rsid w:val="00DA66E1"/>
    <w:rsid w:val="00DA6BD8"/>
    <w:rsid w:val="00DA7085"/>
    <w:rsid w:val="00DA7E58"/>
    <w:rsid w:val="00DB01B4"/>
    <w:rsid w:val="00DB0760"/>
    <w:rsid w:val="00DB09EC"/>
    <w:rsid w:val="00DB0EF0"/>
    <w:rsid w:val="00DB1228"/>
    <w:rsid w:val="00DB1A4C"/>
    <w:rsid w:val="00DB1E99"/>
    <w:rsid w:val="00DB23BA"/>
    <w:rsid w:val="00DB2D63"/>
    <w:rsid w:val="00DB2F61"/>
    <w:rsid w:val="00DB3116"/>
    <w:rsid w:val="00DB3160"/>
    <w:rsid w:val="00DB3405"/>
    <w:rsid w:val="00DB3430"/>
    <w:rsid w:val="00DB351F"/>
    <w:rsid w:val="00DB35F6"/>
    <w:rsid w:val="00DB3997"/>
    <w:rsid w:val="00DB3C66"/>
    <w:rsid w:val="00DB3DB9"/>
    <w:rsid w:val="00DB4207"/>
    <w:rsid w:val="00DB4295"/>
    <w:rsid w:val="00DB46B0"/>
    <w:rsid w:val="00DB4840"/>
    <w:rsid w:val="00DB4859"/>
    <w:rsid w:val="00DB49DA"/>
    <w:rsid w:val="00DB4DDD"/>
    <w:rsid w:val="00DB5120"/>
    <w:rsid w:val="00DB52C4"/>
    <w:rsid w:val="00DB52FD"/>
    <w:rsid w:val="00DB5763"/>
    <w:rsid w:val="00DB5CC6"/>
    <w:rsid w:val="00DB5DA8"/>
    <w:rsid w:val="00DB5F9E"/>
    <w:rsid w:val="00DB643F"/>
    <w:rsid w:val="00DB654F"/>
    <w:rsid w:val="00DB65F5"/>
    <w:rsid w:val="00DB6A8C"/>
    <w:rsid w:val="00DB6B03"/>
    <w:rsid w:val="00DB6BDB"/>
    <w:rsid w:val="00DB6D42"/>
    <w:rsid w:val="00DB714E"/>
    <w:rsid w:val="00DB72E9"/>
    <w:rsid w:val="00DB732F"/>
    <w:rsid w:val="00DB7367"/>
    <w:rsid w:val="00DB7930"/>
    <w:rsid w:val="00DB7B4F"/>
    <w:rsid w:val="00DC002A"/>
    <w:rsid w:val="00DC01CA"/>
    <w:rsid w:val="00DC0223"/>
    <w:rsid w:val="00DC049C"/>
    <w:rsid w:val="00DC04E7"/>
    <w:rsid w:val="00DC0711"/>
    <w:rsid w:val="00DC08F9"/>
    <w:rsid w:val="00DC0C6A"/>
    <w:rsid w:val="00DC0D2C"/>
    <w:rsid w:val="00DC138D"/>
    <w:rsid w:val="00DC14B2"/>
    <w:rsid w:val="00DC171F"/>
    <w:rsid w:val="00DC1E63"/>
    <w:rsid w:val="00DC2161"/>
    <w:rsid w:val="00DC23A3"/>
    <w:rsid w:val="00DC24ED"/>
    <w:rsid w:val="00DC261C"/>
    <w:rsid w:val="00DC2802"/>
    <w:rsid w:val="00DC2AA2"/>
    <w:rsid w:val="00DC2AB4"/>
    <w:rsid w:val="00DC2D51"/>
    <w:rsid w:val="00DC2DAA"/>
    <w:rsid w:val="00DC3076"/>
    <w:rsid w:val="00DC361A"/>
    <w:rsid w:val="00DC36A7"/>
    <w:rsid w:val="00DC371B"/>
    <w:rsid w:val="00DC3855"/>
    <w:rsid w:val="00DC3896"/>
    <w:rsid w:val="00DC3B22"/>
    <w:rsid w:val="00DC3E9D"/>
    <w:rsid w:val="00DC40C1"/>
    <w:rsid w:val="00DC42E3"/>
    <w:rsid w:val="00DC46EA"/>
    <w:rsid w:val="00DC4CF3"/>
    <w:rsid w:val="00DC4EBB"/>
    <w:rsid w:val="00DC56EF"/>
    <w:rsid w:val="00DC5AF4"/>
    <w:rsid w:val="00DC6059"/>
    <w:rsid w:val="00DC6179"/>
    <w:rsid w:val="00DC621E"/>
    <w:rsid w:val="00DC63B7"/>
    <w:rsid w:val="00DC63CE"/>
    <w:rsid w:val="00DC65E6"/>
    <w:rsid w:val="00DC6822"/>
    <w:rsid w:val="00DC7288"/>
    <w:rsid w:val="00DC74F7"/>
    <w:rsid w:val="00DC7C2E"/>
    <w:rsid w:val="00DC7D33"/>
    <w:rsid w:val="00DC7F2A"/>
    <w:rsid w:val="00DC7F40"/>
    <w:rsid w:val="00DD028B"/>
    <w:rsid w:val="00DD034A"/>
    <w:rsid w:val="00DD035D"/>
    <w:rsid w:val="00DD0563"/>
    <w:rsid w:val="00DD0CA9"/>
    <w:rsid w:val="00DD0DED"/>
    <w:rsid w:val="00DD0F3E"/>
    <w:rsid w:val="00DD0FC0"/>
    <w:rsid w:val="00DD1410"/>
    <w:rsid w:val="00DD1473"/>
    <w:rsid w:val="00DD1514"/>
    <w:rsid w:val="00DD152B"/>
    <w:rsid w:val="00DD17B9"/>
    <w:rsid w:val="00DD17BF"/>
    <w:rsid w:val="00DD1801"/>
    <w:rsid w:val="00DD1C12"/>
    <w:rsid w:val="00DD1C6C"/>
    <w:rsid w:val="00DD1D7A"/>
    <w:rsid w:val="00DD210E"/>
    <w:rsid w:val="00DD2323"/>
    <w:rsid w:val="00DD23BA"/>
    <w:rsid w:val="00DD24C6"/>
    <w:rsid w:val="00DD2A7E"/>
    <w:rsid w:val="00DD2B61"/>
    <w:rsid w:val="00DD3661"/>
    <w:rsid w:val="00DD3FE9"/>
    <w:rsid w:val="00DD422C"/>
    <w:rsid w:val="00DD4378"/>
    <w:rsid w:val="00DD4435"/>
    <w:rsid w:val="00DD4718"/>
    <w:rsid w:val="00DD477C"/>
    <w:rsid w:val="00DD4BB1"/>
    <w:rsid w:val="00DD4E23"/>
    <w:rsid w:val="00DD4ED8"/>
    <w:rsid w:val="00DD50C6"/>
    <w:rsid w:val="00DD510B"/>
    <w:rsid w:val="00DD5373"/>
    <w:rsid w:val="00DD547D"/>
    <w:rsid w:val="00DD5B0E"/>
    <w:rsid w:val="00DD5BC5"/>
    <w:rsid w:val="00DD61C4"/>
    <w:rsid w:val="00DD62E0"/>
    <w:rsid w:val="00DD6300"/>
    <w:rsid w:val="00DD69B7"/>
    <w:rsid w:val="00DD6B36"/>
    <w:rsid w:val="00DD6C18"/>
    <w:rsid w:val="00DD73F2"/>
    <w:rsid w:val="00DD77FB"/>
    <w:rsid w:val="00DD7946"/>
    <w:rsid w:val="00DD7A00"/>
    <w:rsid w:val="00DD7AB4"/>
    <w:rsid w:val="00DD7AC1"/>
    <w:rsid w:val="00DD7D2F"/>
    <w:rsid w:val="00DD7F1B"/>
    <w:rsid w:val="00DD7F34"/>
    <w:rsid w:val="00DD7F36"/>
    <w:rsid w:val="00DD7FFC"/>
    <w:rsid w:val="00DE0013"/>
    <w:rsid w:val="00DE0075"/>
    <w:rsid w:val="00DE0095"/>
    <w:rsid w:val="00DE0234"/>
    <w:rsid w:val="00DE0473"/>
    <w:rsid w:val="00DE0624"/>
    <w:rsid w:val="00DE0746"/>
    <w:rsid w:val="00DE07CE"/>
    <w:rsid w:val="00DE07FE"/>
    <w:rsid w:val="00DE080A"/>
    <w:rsid w:val="00DE0D59"/>
    <w:rsid w:val="00DE1143"/>
    <w:rsid w:val="00DE11DB"/>
    <w:rsid w:val="00DE148F"/>
    <w:rsid w:val="00DE1810"/>
    <w:rsid w:val="00DE2261"/>
    <w:rsid w:val="00DE254C"/>
    <w:rsid w:val="00DE2621"/>
    <w:rsid w:val="00DE2688"/>
    <w:rsid w:val="00DE300A"/>
    <w:rsid w:val="00DE31B1"/>
    <w:rsid w:val="00DE33B9"/>
    <w:rsid w:val="00DE3E77"/>
    <w:rsid w:val="00DE42BE"/>
    <w:rsid w:val="00DE436C"/>
    <w:rsid w:val="00DE4C9E"/>
    <w:rsid w:val="00DE51B7"/>
    <w:rsid w:val="00DE522C"/>
    <w:rsid w:val="00DE54FB"/>
    <w:rsid w:val="00DE568A"/>
    <w:rsid w:val="00DE5CBF"/>
    <w:rsid w:val="00DE6044"/>
    <w:rsid w:val="00DE6101"/>
    <w:rsid w:val="00DE63D1"/>
    <w:rsid w:val="00DE6849"/>
    <w:rsid w:val="00DE6865"/>
    <w:rsid w:val="00DE69E4"/>
    <w:rsid w:val="00DE6BB3"/>
    <w:rsid w:val="00DE6C45"/>
    <w:rsid w:val="00DE6D82"/>
    <w:rsid w:val="00DE74E1"/>
    <w:rsid w:val="00DE7792"/>
    <w:rsid w:val="00DE7852"/>
    <w:rsid w:val="00DE7C70"/>
    <w:rsid w:val="00DE7C9F"/>
    <w:rsid w:val="00DE7DCC"/>
    <w:rsid w:val="00DE7DFF"/>
    <w:rsid w:val="00DF0094"/>
    <w:rsid w:val="00DF0275"/>
    <w:rsid w:val="00DF033D"/>
    <w:rsid w:val="00DF0363"/>
    <w:rsid w:val="00DF03E3"/>
    <w:rsid w:val="00DF054C"/>
    <w:rsid w:val="00DF05DB"/>
    <w:rsid w:val="00DF0A6E"/>
    <w:rsid w:val="00DF0F4D"/>
    <w:rsid w:val="00DF12F5"/>
    <w:rsid w:val="00DF143E"/>
    <w:rsid w:val="00DF1F09"/>
    <w:rsid w:val="00DF211A"/>
    <w:rsid w:val="00DF212E"/>
    <w:rsid w:val="00DF2347"/>
    <w:rsid w:val="00DF29E2"/>
    <w:rsid w:val="00DF2A26"/>
    <w:rsid w:val="00DF31C7"/>
    <w:rsid w:val="00DF35FE"/>
    <w:rsid w:val="00DF4081"/>
    <w:rsid w:val="00DF40DC"/>
    <w:rsid w:val="00DF457D"/>
    <w:rsid w:val="00DF47EA"/>
    <w:rsid w:val="00DF4875"/>
    <w:rsid w:val="00DF4943"/>
    <w:rsid w:val="00DF4CED"/>
    <w:rsid w:val="00DF4ED8"/>
    <w:rsid w:val="00DF5302"/>
    <w:rsid w:val="00DF5434"/>
    <w:rsid w:val="00DF5900"/>
    <w:rsid w:val="00DF5932"/>
    <w:rsid w:val="00DF5B6B"/>
    <w:rsid w:val="00DF6434"/>
    <w:rsid w:val="00DF664A"/>
    <w:rsid w:val="00DF6655"/>
    <w:rsid w:val="00DF6E03"/>
    <w:rsid w:val="00DF6FD9"/>
    <w:rsid w:val="00DF73AE"/>
    <w:rsid w:val="00DF7465"/>
    <w:rsid w:val="00DF784C"/>
    <w:rsid w:val="00DF7A38"/>
    <w:rsid w:val="00DF7A85"/>
    <w:rsid w:val="00DF7B8F"/>
    <w:rsid w:val="00DF7BD1"/>
    <w:rsid w:val="00E00162"/>
    <w:rsid w:val="00E0030A"/>
    <w:rsid w:val="00E00361"/>
    <w:rsid w:val="00E003AA"/>
    <w:rsid w:val="00E003BE"/>
    <w:rsid w:val="00E007BF"/>
    <w:rsid w:val="00E00D20"/>
    <w:rsid w:val="00E00DC0"/>
    <w:rsid w:val="00E013C9"/>
    <w:rsid w:val="00E01A40"/>
    <w:rsid w:val="00E01B31"/>
    <w:rsid w:val="00E02036"/>
    <w:rsid w:val="00E020DA"/>
    <w:rsid w:val="00E02316"/>
    <w:rsid w:val="00E02395"/>
    <w:rsid w:val="00E0288C"/>
    <w:rsid w:val="00E02902"/>
    <w:rsid w:val="00E0292F"/>
    <w:rsid w:val="00E02CE7"/>
    <w:rsid w:val="00E02F18"/>
    <w:rsid w:val="00E03380"/>
    <w:rsid w:val="00E038E5"/>
    <w:rsid w:val="00E03E39"/>
    <w:rsid w:val="00E0428F"/>
    <w:rsid w:val="00E0445E"/>
    <w:rsid w:val="00E04863"/>
    <w:rsid w:val="00E04B5D"/>
    <w:rsid w:val="00E04C0D"/>
    <w:rsid w:val="00E04DDE"/>
    <w:rsid w:val="00E05182"/>
    <w:rsid w:val="00E05625"/>
    <w:rsid w:val="00E05D6F"/>
    <w:rsid w:val="00E05DF0"/>
    <w:rsid w:val="00E0636D"/>
    <w:rsid w:val="00E06DF4"/>
    <w:rsid w:val="00E07097"/>
    <w:rsid w:val="00E07327"/>
    <w:rsid w:val="00E07448"/>
    <w:rsid w:val="00E074DE"/>
    <w:rsid w:val="00E07650"/>
    <w:rsid w:val="00E07A1D"/>
    <w:rsid w:val="00E07B9D"/>
    <w:rsid w:val="00E07C36"/>
    <w:rsid w:val="00E10AA0"/>
    <w:rsid w:val="00E10E30"/>
    <w:rsid w:val="00E10E38"/>
    <w:rsid w:val="00E116DD"/>
    <w:rsid w:val="00E11A85"/>
    <w:rsid w:val="00E11BA2"/>
    <w:rsid w:val="00E11CEB"/>
    <w:rsid w:val="00E11EC4"/>
    <w:rsid w:val="00E123D8"/>
    <w:rsid w:val="00E127EE"/>
    <w:rsid w:val="00E129B3"/>
    <w:rsid w:val="00E12BC3"/>
    <w:rsid w:val="00E13841"/>
    <w:rsid w:val="00E138C4"/>
    <w:rsid w:val="00E1396D"/>
    <w:rsid w:val="00E13AF6"/>
    <w:rsid w:val="00E13CEB"/>
    <w:rsid w:val="00E13DDF"/>
    <w:rsid w:val="00E13E2C"/>
    <w:rsid w:val="00E14300"/>
    <w:rsid w:val="00E145D2"/>
    <w:rsid w:val="00E1472A"/>
    <w:rsid w:val="00E14A66"/>
    <w:rsid w:val="00E152BF"/>
    <w:rsid w:val="00E15300"/>
    <w:rsid w:val="00E15371"/>
    <w:rsid w:val="00E15594"/>
    <w:rsid w:val="00E1623E"/>
    <w:rsid w:val="00E163C8"/>
    <w:rsid w:val="00E1653B"/>
    <w:rsid w:val="00E1654E"/>
    <w:rsid w:val="00E16555"/>
    <w:rsid w:val="00E1699F"/>
    <w:rsid w:val="00E16B36"/>
    <w:rsid w:val="00E16D28"/>
    <w:rsid w:val="00E17429"/>
    <w:rsid w:val="00E177A1"/>
    <w:rsid w:val="00E17A6D"/>
    <w:rsid w:val="00E20244"/>
    <w:rsid w:val="00E202D4"/>
    <w:rsid w:val="00E206C0"/>
    <w:rsid w:val="00E2098D"/>
    <w:rsid w:val="00E20A1F"/>
    <w:rsid w:val="00E20C43"/>
    <w:rsid w:val="00E21369"/>
    <w:rsid w:val="00E21542"/>
    <w:rsid w:val="00E217F6"/>
    <w:rsid w:val="00E22469"/>
    <w:rsid w:val="00E225A7"/>
    <w:rsid w:val="00E226A3"/>
    <w:rsid w:val="00E229D4"/>
    <w:rsid w:val="00E22AEE"/>
    <w:rsid w:val="00E22BEE"/>
    <w:rsid w:val="00E22D10"/>
    <w:rsid w:val="00E23267"/>
    <w:rsid w:val="00E236D4"/>
    <w:rsid w:val="00E23A07"/>
    <w:rsid w:val="00E23DAE"/>
    <w:rsid w:val="00E23DFB"/>
    <w:rsid w:val="00E23FEA"/>
    <w:rsid w:val="00E244FD"/>
    <w:rsid w:val="00E24515"/>
    <w:rsid w:val="00E24F53"/>
    <w:rsid w:val="00E24FF0"/>
    <w:rsid w:val="00E256BD"/>
    <w:rsid w:val="00E25A56"/>
    <w:rsid w:val="00E25D2B"/>
    <w:rsid w:val="00E26834"/>
    <w:rsid w:val="00E26B65"/>
    <w:rsid w:val="00E275F5"/>
    <w:rsid w:val="00E27C71"/>
    <w:rsid w:val="00E27E81"/>
    <w:rsid w:val="00E3012F"/>
    <w:rsid w:val="00E302FD"/>
    <w:rsid w:val="00E3055E"/>
    <w:rsid w:val="00E30FF1"/>
    <w:rsid w:val="00E3105B"/>
    <w:rsid w:val="00E31623"/>
    <w:rsid w:val="00E319DF"/>
    <w:rsid w:val="00E319E6"/>
    <w:rsid w:val="00E31D15"/>
    <w:rsid w:val="00E31FC0"/>
    <w:rsid w:val="00E32186"/>
    <w:rsid w:val="00E32333"/>
    <w:rsid w:val="00E32430"/>
    <w:rsid w:val="00E324EF"/>
    <w:rsid w:val="00E327C3"/>
    <w:rsid w:val="00E32B62"/>
    <w:rsid w:val="00E32FED"/>
    <w:rsid w:val="00E32FFA"/>
    <w:rsid w:val="00E33096"/>
    <w:rsid w:val="00E330E7"/>
    <w:rsid w:val="00E33233"/>
    <w:rsid w:val="00E3353F"/>
    <w:rsid w:val="00E3354C"/>
    <w:rsid w:val="00E33A28"/>
    <w:rsid w:val="00E33ADA"/>
    <w:rsid w:val="00E33F04"/>
    <w:rsid w:val="00E340C4"/>
    <w:rsid w:val="00E340DB"/>
    <w:rsid w:val="00E34C10"/>
    <w:rsid w:val="00E34E85"/>
    <w:rsid w:val="00E3527F"/>
    <w:rsid w:val="00E353B3"/>
    <w:rsid w:val="00E357EF"/>
    <w:rsid w:val="00E359B9"/>
    <w:rsid w:val="00E35AE1"/>
    <w:rsid w:val="00E35B6C"/>
    <w:rsid w:val="00E35D5C"/>
    <w:rsid w:val="00E35E15"/>
    <w:rsid w:val="00E3661B"/>
    <w:rsid w:val="00E366E4"/>
    <w:rsid w:val="00E3671C"/>
    <w:rsid w:val="00E3684F"/>
    <w:rsid w:val="00E36F4C"/>
    <w:rsid w:val="00E3723F"/>
    <w:rsid w:val="00E373DD"/>
    <w:rsid w:val="00E375B3"/>
    <w:rsid w:val="00E378F2"/>
    <w:rsid w:val="00E37C48"/>
    <w:rsid w:val="00E37DAF"/>
    <w:rsid w:val="00E37E41"/>
    <w:rsid w:val="00E402DA"/>
    <w:rsid w:val="00E40378"/>
    <w:rsid w:val="00E409A2"/>
    <w:rsid w:val="00E40A31"/>
    <w:rsid w:val="00E40FED"/>
    <w:rsid w:val="00E4102D"/>
    <w:rsid w:val="00E41050"/>
    <w:rsid w:val="00E41325"/>
    <w:rsid w:val="00E413D3"/>
    <w:rsid w:val="00E416AF"/>
    <w:rsid w:val="00E4175B"/>
    <w:rsid w:val="00E4185C"/>
    <w:rsid w:val="00E41A83"/>
    <w:rsid w:val="00E41B3D"/>
    <w:rsid w:val="00E41FCF"/>
    <w:rsid w:val="00E42B10"/>
    <w:rsid w:val="00E42EFA"/>
    <w:rsid w:val="00E43001"/>
    <w:rsid w:val="00E4323B"/>
    <w:rsid w:val="00E43634"/>
    <w:rsid w:val="00E4390B"/>
    <w:rsid w:val="00E43CBC"/>
    <w:rsid w:val="00E43CC3"/>
    <w:rsid w:val="00E44057"/>
    <w:rsid w:val="00E44622"/>
    <w:rsid w:val="00E44850"/>
    <w:rsid w:val="00E44A06"/>
    <w:rsid w:val="00E44BC7"/>
    <w:rsid w:val="00E44DAA"/>
    <w:rsid w:val="00E44EFE"/>
    <w:rsid w:val="00E45019"/>
    <w:rsid w:val="00E450EA"/>
    <w:rsid w:val="00E4513D"/>
    <w:rsid w:val="00E45BBD"/>
    <w:rsid w:val="00E45D2C"/>
    <w:rsid w:val="00E45DB5"/>
    <w:rsid w:val="00E4623C"/>
    <w:rsid w:val="00E4642A"/>
    <w:rsid w:val="00E467B8"/>
    <w:rsid w:val="00E46A0D"/>
    <w:rsid w:val="00E46E46"/>
    <w:rsid w:val="00E473F7"/>
    <w:rsid w:val="00E47740"/>
    <w:rsid w:val="00E47C23"/>
    <w:rsid w:val="00E47D19"/>
    <w:rsid w:val="00E50228"/>
    <w:rsid w:val="00E50895"/>
    <w:rsid w:val="00E50DAE"/>
    <w:rsid w:val="00E50E62"/>
    <w:rsid w:val="00E511B9"/>
    <w:rsid w:val="00E5177C"/>
    <w:rsid w:val="00E51B59"/>
    <w:rsid w:val="00E51E8C"/>
    <w:rsid w:val="00E52108"/>
    <w:rsid w:val="00E52372"/>
    <w:rsid w:val="00E5293C"/>
    <w:rsid w:val="00E52E4A"/>
    <w:rsid w:val="00E52E57"/>
    <w:rsid w:val="00E53009"/>
    <w:rsid w:val="00E5301E"/>
    <w:rsid w:val="00E53112"/>
    <w:rsid w:val="00E531ED"/>
    <w:rsid w:val="00E5337E"/>
    <w:rsid w:val="00E535CD"/>
    <w:rsid w:val="00E537CD"/>
    <w:rsid w:val="00E538D4"/>
    <w:rsid w:val="00E53D28"/>
    <w:rsid w:val="00E53FD8"/>
    <w:rsid w:val="00E54125"/>
    <w:rsid w:val="00E543F9"/>
    <w:rsid w:val="00E54606"/>
    <w:rsid w:val="00E5491A"/>
    <w:rsid w:val="00E54A4C"/>
    <w:rsid w:val="00E54BD9"/>
    <w:rsid w:val="00E54DF1"/>
    <w:rsid w:val="00E54F79"/>
    <w:rsid w:val="00E550F2"/>
    <w:rsid w:val="00E552D3"/>
    <w:rsid w:val="00E55EE4"/>
    <w:rsid w:val="00E5641B"/>
    <w:rsid w:val="00E56732"/>
    <w:rsid w:val="00E5678B"/>
    <w:rsid w:val="00E5682F"/>
    <w:rsid w:val="00E569A9"/>
    <w:rsid w:val="00E570A4"/>
    <w:rsid w:val="00E570D8"/>
    <w:rsid w:val="00E5715F"/>
    <w:rsid w:val="00E574FF"/>
    <w:rsid w:val="00E57926"/>
    <w:rsid w:val="00E57ED9"/>
    <w:rsid w:val="00E601BF"/>
    <w:rsid w:val="00E60223"/>
    <w:rsid w:val="00E60482"/>
    <w:rsid w:val="00E604A6"/>
    <w:rsid w:val="00E604EF"/>
    <w:rsid w:val="00E6086A"/>
    <w:rsid w:val="00E60BD8"/>
    <w:rsid w:val="00E60C42"/>
    <w:rsid w:val="00E60C51"/>
    <w:rsid w:val="00E61002"/>
    <w:rsid w:val="00E61625"/>
    <w:rsid w:val="00E61681"/>
    <w:rsid w:val="00E61C67"/>
    <w:rsid w:val="00E61D63"/>
    <w:rsid w:val="00E61E01"/>
    <w:rsid w:val="00E61EF7"/>
    <w:rsid w:val="00E62056"/>
    <w:rsid w:val="00E6217C"/>
    <w:rsid w:val="00E62479"/>
    <w:rsid w:val="00E6248C"/>
    <w:rsid w:val="00E62517"/>
    <w:rsid w:val="00E6274E"/>
    <w:rsid w:val="00E62A7A"/>
    <w:rsid w:val="00E62C4F"/>
    <w:rsid w:val="00E62D13"/>
    <w:rsid w:val="00E631CB"/>
    <w:rsid w:val="00E63334"/>
    <w:rsid w:val="00E63505"/>
    <w:rsid w:val="00E6352B"/>
    <w:rsid w:val="00E63A05"/>
    <w:rsid w:val="00E63BB5"/>
    <w:rsid w:val="00E640A0"/>
    <w:rsid w:val="00E642D2"/>
    <w:rsid w:val="00E64543"/>
    <w:rsid w:val="00E646FC"/>
    <w:rsid w:val="00E647D1"/>
    <w:rsid w:val="00E6490A"/>
    <w:rsid w:val="00E65057"/>
    <w:rsid w:val="00E6505F"/>
    <w:rsid w:val="00E65125"/>
    <w:rsid w:val="00E653E3"/>
    <w:rsid w:val="00E6551E"/>
    <w:rsid w:val="00E65851"/>
    <w:rsid w:val="00E65CA0"/>
    <w:rsid w:val="00E66019"/>
    <w:rsid w:val="00E66198"/>
    <w:rsid w:val="00E6644F"/>
    <w:rsid w:val="00E66820"/>
    <w:rsid w:val="00E6685C"/>
    <w:rsid w:val="00E66904"/>
    <w:rsid w:val="00E66A13"/>
    <w:rsid w:val="00E6700B"/>
    <w:rsid w:val="00E673EB"/>
    <w:rsid w:val="00E67559"/>
    <w:rsid w:val="00E675A0"/>
    <w:rsid w:val="00E67A6F"/>
    <w:rsid w:val="00E7017C"/>
    <w:rsid w:val="00E705E1"/>
    <w:rsid w:val="00E70733"/>
    <w:rsid w:val="00E70D93"/>
    <w:rsid w:val="00E714CD"/>
    <w:rsid w:val="00E716F5"/>
    <w:rsid w:val="00E71944"/>
    <w:rsid w:val="00E719AB"/>
    <w:rsid w:val="00E71AF0"/>
    <w:rsid w:val="00E71D17"/>
    <w:rsid w:val="00E71E73"/>
    <w:rsid w:val="00E71EAA"/>
    <w:rsid w:val="00E71ECC"/>
    <w:rsid w:val="00E71F13"/>
    <w:rsid w:val="00E72221"/>
    <w:rsid w:val="00E724FD"/>
    <w:rsid w:val="00E72597"/>
    <w:rsid w:val="00E72940"/>
    <w:rsid w:val="00E7296C"/>
    <w:rsid w:val="00E72E3F"/>
    <w:rsid w:val="00E73140"/>
    <w:rsid w:val="00E73459"/>
    <w:rsid w:val="00E73864"/>
    <w:rsid w:val="00E7412F"/>
    <w:rsid w:val="00E7433E"/>
    <w:rsid w:val="00E74569"/>
    <w:rsid w:val="00E74865"/>
    <w:rsid w:val="00E74A06"/>
    <w:rsid w:val="00E74B2D"/>
    <w:rsid w:val="00E74F53"/>
    <w:rsid w:val="00E7560D"/>
    <w:rsid w:val="00E758B4"/>
    <w:rsid w:val="00E758CD"/>
    <w:rsid w:val="00E75E96"/>
    <w:rsid w:val="00E7620B"/>
    <w:rsid w:val="00E76479"/>
    <w:rsid w:val="00E764D5"/>
    <w:rsid w:val="00E765ED"/>
    <w:rsid w:val="00E76777"/>
    <w:rsid w:val="00E76867"/>
    <w:rsid w:val="00E77514"/>
    <w:rsid w:val="00E7751E"/>
    <w:rsid w:val="00E779CC"/>
    <w:rsid w:val="00E77AF1"/>
    <w:rsid w:val="00E77D09"/>
    <w:rsid w:val="00E77D7C"/>
    <w:rsid w:val="00E77FE7"/>
    <w:rsid w:val="00E80330"/>
    <w:rsid w:val="00E804B4"/>
    <w:rsid w:val="00E80542"/>
    <w:rsid w:val="00E809A5"/>
    <w:rsid w:val="00E80BB1"/>
    <w:rsid w:val="00E811EF"/>
    <w:rsid w:val="00E81267"/>
    <w:rsid w:val="00E8149B"/>
    <w:rsid w:val="00E81834"/>
    <w:rsid w:val="00E8184F"/>
    <w:rsid w:val="00E819B0"/>
    <w:rsid w:val="00E819CB"/>
    <w:rsid w:val="00E819F0"/>
    <w:rsid w:val="00E820C8"/>
    <w:rsid w:val="00E8213C"/>
    <w:rsid w:val="00E821E5"/>
    <w:rsid w:val="00E8239A"/>
    <w:rsid w:val="00E82651"/>
    <w:rsid w:val="00E82943"/>
    <w:rsid w:val="00E82B37"/>
    <w:rsid w:val="00E82E53"/>
    <w:rsid w:val="00E82FAA"/>
    <w:rsid w:val="00E835B2"/>
    <w:rsid w:val="00E83766"/>
    <w:rsid w:val="00E83862"/>
    <w:rsid w:val="00E83B4E"/>
    <w:rsid w:val="00E83D5D"/>
    <w:rsid w:val="00E83F52"/>
    <w:rsid w:val="00E842BD"/>
    <w:rsid w:val="00E849C5"/>
    <w:rsid w:val="00E84B7E"/>
    <w:rsid w:val="00E84D5B"/>
    <w:rsid w:val="00E84F4A"/>
    <w:rsid w:val="00E850D9"/>
    <w:rsid w:val="00E8564A"/>
    <w:rsid w:val="00E85A3A"/>
    <w:rsid w:val="00E85ACB"/>
    <w:rsid w:val="00E860B1"/>
    <w:rsid w:val="00E861A4"/>
    <w:rsid w:val="00E865ED"/>
    <w:rsid w:val="00E86C63"/>
    <w:rsid w:val="00E86F46"/>
    <w:rsid w:val="00E870CC"/>
    <w:rsid w:val="00E8718A"/>
    <w:rsid w:val="00E87732"/>
    <w:rsid w:val="00E878E5"/>
    <w:rsid w:val="00E87912"/>
    <w:rsid w:val="00E90376"/>
    <w:rsid w:val="00E9094E"/>
    <w:rsid w:val="00E90C77"/>
    <w:rsid w:val="00E90E66"/>
    <w:rsid w:val="00E90F47"/>
    <w:rsid w:val="00E910AE"/>
    <w:rsid w:val="00E91452"/>
    <w:rsid w:val="00E918F2"/>
    <w:rsid w:val="00E91A8F"/>
    <w:rsid w:val="00E91ED8"/>
    <w:rsid w:val="00E9206A"/>
    <w:rsid w:val="00E920B3"/>
    <w:rsid w:val="00E92533"/>
    <w:rsid w:val="00E9253F"/>
    <w:rsid w:val="00E92671"/>
    <w:rsid w:val="00E92862"/>
    <w:rsid w:val="00E92FD5"/>
    <w:rsid w:val="00E930A1"/>
    <w:rsid w:val="00E9325A"/>
    <w:rsid w:val="00E93AA3"/>
    <w:rsid w:val="00E942AD"/>
    <w:rsid w:val="00E94A74"/>
    <w:rsid w:val="00E94B31"/>
    <w:rsid w:val="00E94F0C"/>
    <w:rsid w:val="00E95053"/>
    <w:rsid w:val="00E955F6"/>
    <w:rsid w:val="00E957B4"/>
    <w:rsid w:val="00E95D2A"/>
    <w:rsid w:val="00E95EC5"/>
    <w:rsid w:val="00E96009"/>
    <w:rsid w:val="00E964DB"/>
    <w:rsid w:val="00E96BCA"/>
    <w:rsid w:val="00E96C76"/>
    <w:rsid w:val="00E96D39"/>
    <w:rsid w:val="00E96F3D"/>
    <w:rsid w:val="00E973F2"/>
    <w:rsid w:val="00E97613"/>
    <w:rsid w:val="00E97842"/>
    <w:rsid w:val="00E97F78"/>
    <w:rsid w:val="00EA015A"/>
    <w:rsid w:val="00EA0185"/>
    <w:rsid w:val="00EA038B"/>
    <w:rsid w:val="00EA0698"/>
    <w:rsid w:val="00EA0711"/>
    <w:rsid w:val="00EA0A18"/>
    <w:rsid w:val="00EA0A9F"/>
    <w:rsid w:val="00EA0D4F"/>
    <w:rsid w:val="00EA0E19"/>
    <w:rsid w:val="00EA0E77"/>
    <w:rsid w:val="00EA16D0"/>
    <w:rsid w:val="00EA180D"/>
    <w:rsid w:val="00EA1B79"/>
    <w:rsid w:val="00EA1D96"/>
    <w:rsid w:val="00EA203E"/>
    <w:rsid w:val="00EA21FF"/>
    <w:rsid w:val="00EA2315"/>
    <w:rsid w:val="00EA29D3"/>
    <w:rsid w:val="00EA2A7F"/>
    <w:rsid w:val="00EA2CF5"/>
    <w:rsid w:val="00EA2EAB"/>
    <w:rsid w:val="00EA2FF8"/>
    <w:rsid w:val="00EA3026"/>
    <w:rsid w:val="00EA312B"/>
    <w:rsid w:val="00EA32CE"/>
    <w:rsid w:val="00EA36DD"/>
    <w:rsid w:val="00EA36ED"/>
    <w:rsid w:val="00EA3BB0"/>
    <w:rsid w:val="00EA3CB9"/>
    <w:rsid w:val="00EA4765"/>
    <w:rsid w:val="00EA4801"/>
    <w:rsid w:val="00EA4810"/>
    <w:rsid w:val="00EA4F7A"/>
    <w:rsid w:val="00EA5052"/>
    <w:rsid w:val="00EA5123"/>
    <w:rsid w:val="00EA552F"/>
    <w:rsid w:val="00EA587C"/>
    <w:rsid w:val="00EA5932"/>
    <w:rsid w:val="00EA5A06"/>
    <w:rsid w:val="00EA5AAB"/>
    <w:rsid w:val="00EA5D6F"/>
    <w:rsid w:val="00EA5FC3"/>
    <w:rsid w:val="00EA6979"/>
    <w:rsid w:val="00EA6A4B"/>
    <w:rsid w:val="00EA6FDA"/>
    <w:rsid w:val="00EA707A"/>
    <w:rsid w:val="00EA71A4"/>
    <w:rsid w:val="00EA78A6"/>
    <w:rsid w:val="00EA7B9B"/>
    <w:rsid w:val="00EB0262"/>
    <w:rsid w:val="00EB036B"/>
    <w:rsid w:val="00EB0474"/>
    <w:rsid w:val="00EB0A79"/>
    <w:rsid w:val="00EB0C19"/>
    <w:rsid w:val="00EB0E2D"/>
    <w:rsid w:val="00EB0E38"/>
    <w:rsid w:val="00EB19D4"/>
    <w:rsid w:val="00EB1EA7"/>
    <w:rsid w:val="00EB1F3A"/>
    <w:rsid w:val="00EB2D78"/>
    <w:rsid w:val="00EB32A1"/>
    <w:rsid w:val="00EB330B"/>
    <w:rsid w:val="00EB36BF"/>
    <w:rsid w:val="00EB3780"/>
    <w:rsid w:val="00EB418E"/>
    <w:rsid w:val="00EB4268"/>
    <w:rsid w:val="00EB46A3"/>
    <w:rsid w:val="00EB46F1"/>
    <w:rsid w:val="00EB4C42"/>
    <w:rsid w:val="00EB514F"/>
    <w:rsid w:val="00EB5250"/>
    <w:rsid w:val="00EB5FE9"/>
    <w:rsid w:val="00EB6519"/>
    <w:rsid w:val="00EB6669"/>
    <w:rsid w:val="00EB66A9"/>
    <w:rsid w:val="00EB67CF"/>
    <w:rsid w:val="00EB688B"/>
    <w:rsid w:val="00EB6950"/>
    <w:rsid w:val="00EB6CA2"/>
    <w:rsid w:val="00EB6D33"/>
    <w:rsid w:val="00EB6DC4"/>
    <w:rsid w:val="00EB6E77"/>
    <w:rsid w:val="00EB6F57"/>
    <w:rsid w:val="00EB7138"/>
    <w:rsid w:val="00EB7325"/>
    <w:rsid w:val="00EB7655"/>
    <w:rsid w:val="00EB7744"/>
    <w:rsid w:val="00EB785B"/>
    <w:rsid w:val="00EB7AC6"/>
    <w:rsid w:val="00EB7C46"/>
    <w:rsid w:val="00EB7DCB"/>
    <w:rsid w:val="00EC015E"/>
    <w:rsid w:val="00EC01A4"/>
    <w:rsid w:val="00EC0FF1"/>
    <w:rsid w:val="00EC10B5"/>
    <w:rsid w:val="00EC12C8"/>
    <w:rsid w:val="00EC1353"/>
    <w:rsid w:val="00EC144B"/>
    <w:rsid w:val="00EC17FF"/>
    <w:rsid w:val="00EC1B48"/>
    <w:rsid w:val="00EC2296"/>
    <w:rsid w:val="00EC22CF"/>
    <w:rsid w:val="00EC2416"/>
    <w:rsid w:val="00EC2597"/>
    <w:rsid w:val="00EC29C2"/>
    <w:rsid w:val="00EC2AB5"/>
    <w:rsid w:val="00EC3359"/>
    <w:rsid w:val="00EC37DC"/>
    <w:rsid w:val="00EC40A0"/>
    <w:rsid w:val="00EC466B"/>
    <w:rsid w:val="00EC4722"/>
    <w:rsid w:val="00EC4905"/>
    <w:rsid w:val="00EC4A0E"/>
    <w:rsid w:val="00EC4C9A"/>
    <w:rsid w:val="00EC5036"/>
    <w:rsid w:val="00EC5260"/>
    <w:rsid w:val="00EC53BB"/>
    <w:rsid w:val="00EC570A"/>
    <w:rsid w:val="00EC5D71"/>
    <w:rsid w:val="00EC5F4F"/>
    <w:rsid w:val="00EC5F8B"/>
    <w:rsid w:val="00EC6549"/>
    <w:rsid w:val="00EC66C0"/>
    <w:rsid w:val="00EC7108"/>
    <w:rsid w:val="00EC784C"/>
    <w:rsid w:val="00EC78F9"/>
    <w:rsid w:val="00EC794C"/>
    <w:rsid w:val="00ED0294"/>
    <w:rsid w:val="00ED0382"/>
    <w:rsid w:val="00ED050B"/>
    <w:rsid w:val="00ED0B1E"/>
    <w:rsid w:val="00ED0D6B"/>
    <w:rsid w:val="00ED109B"/>
    <w:rsid w:val="00ED146F"/>
    <w:rsid w:val="00ED164F"/>
    <w:rsid w:val="00ED1E6C"/>
    <w:rsid w:val="00ED1EB0"/>
    <w:rsid w:val="00ED1FF1"/>
    <w:rsid w:val="00ED20D4"/>
    <w:rsid w:val="00ED22CB"/>
    <w:rsid w:val="00ED2373"/>
    <w:rsid w:val="00ED2571"/>
    <w:rsid w:val="00ED2DA4"/>
    <w:rsid w:val="00ED334D"/>
    <w:rsid w:val="00ED3590"/>
    <w:rsid w:val="00ED380E"/>
    <w:rsid w:val="00ED39B6"/>
    <w:rsid w:val="00ED3A83"/>
    <w:rsid w:val="00ED40B4"/>
    <w:rsid w:val="00ED45CD"/>
    <w:rsid w:val="00ED464C"/>
    <w:rsid w:val="00ED466D"/>
    <w:rsid w:val="00ED49FD"/>
    <w:rsid w:val="00ED4B1C"/>
    <w:rsid w:val="00ED4F62"/>
    <w:rsid w:val="00ED5274"/>
    <w:rsid w:val="00ED5448"/>
    <w:rsid w:val="00ED55C8"/>
    <w:rsid w:val="00ED55D6"/>
    <w:rsid w:val="00ED56A6"/>
    <w:rsid w:val="00ED58DC"/>
    <w:rsid w:val="00ED597E"/>
    <w:rsid w:val="00ED5C8B"/>
    <w:rsid w:val="00ED5D0E"/>
    <w:rsid w:val="00ED5DEB"/>
    <w:rsid w:val="00ED68D3"/>
    <w:rsid w:val="00ED69DF"/>
    <w:rsid w:val="00ED70B3"/>
    <w:rsid w:val="00EE009D"/>
    <w:rsid w:val="00EE0127"/>
    <w:rsid w:val="00EE01BF"/>
    <w:rsid w:val="00EE03DA"/>
    <w:rsid w:val="00EE05EE"/>
    <w:rsid w:val="00EE07C7"/>
    <w:rsid w:val="00EE0BBC"/>
    <w:rsid w:val="00EE0C4D"/>
    <w:rsid w:val="00EE0DE3"/>
    <w:rsid w:val="00EE0F24"/>
    <w:rsid w:val="00EE10C5"/>
    <w:rsid w:val="00EE1234"/>
    <w:rsid w:val="00EE160F"/>
    <w:rsid w:val="00EE1617"/>
    <w:rsid w:val="00EE1669"/>
    <w:rsid w:val="00EE1BE2"/>
    <w:rsid w:val="00EE1E31"/>
    <w:rsid w:val="00EE1E86"/>
    <w:rsid w:val="00EE1EE3"/>
    <w:rsid w:val="00EE219C"/>
    <w:rsid w:val="00EE220D"/>
    <w:rsid w:val="00EE2462"/>
    <w:rsid w:val="00EE2876"/>
    <w:rsid w:val="00EE28EB"/>
    <w:rsid w:val="00EE2A16"/>
    <w:rsid w:val="00EE2E48"/>
    <w:rsid w:val="00EE2FAA"/>
    <w:rsid w:val="00EE3152"/>
    <w:rsid w:val="00EE3575"/>
    <w:rsid w:val="00EE3A91"/>
    <w:rsid w:val="00EE3E2F"/>
    <w:rsid w:val="00EE3EA7"/>
    <w:rsid w:val="00EE3F48"/>
    <w:rsid w:val="00EE427E"/>
    <w:rsid w:val="00EE436F"/>
    <w:rsid w:val="00EE43EA"/>
    <w:rsid w:val="00EE44B0"/>
    <w:rsid w:val="00EE469A"/>
    <w:rsid w:val="00EE473E"/>
    <w:rsid w:val="00EE4DDB"/>
    <w:rsid w:val="00EE508C"/>
    <w:rsid w:val="00EE511E"/>
    <w:rsid w:val="00EE61E7"/>
    <w:rsid w:val="00EE64D8"/>
    <w:rsid w:val="00EE6BD6"/>
    <w:rsid w:val="00EE6CB8"/>
    <w:rsid w:val="00EE6DEA"/>
    <w:rsid w:val="00EE710A"/>
    <w:rsid w:val="00EE7257"/>
    <w:rsid w:val="00EE7375"/>
    <w:rsid w:val="00EE77A2"/>
    <w:rsid w:val="00EE7807"/>
    <w:rsid w:val="00EF0007"/>
    <w:rsid w:val="00EF0589"/>
    <w:rsid w:val="00EF07D9"/>
    <w:rsid w:val="00EF0C5E"/>
    <w:rsid w:val="00EF1149"/>
    <w:rsid w:val="00EF11FC"/>
    <w:rsid w:val="00EF134A"/>
    <w:rsid w:val="00EF13CB"/>
    <w:rsid w:val="00EF14DC"/>
    <w:rsid w:val="00EF16CE"/>
    <w:rsid w:val="00EF19CD"/>
    <w:rsid w:val="00EF1CCE"/>
    <w:rsid w:val="00EF25B1"/>
    <w:rsid w:val="00EF2D69"/>
    <w:rsid w:val="00EF2E44"/>
    <w:rsid w:val="00EF2E9E"/>
    <w:rsid w:val="00EF3226"/>
    <w:rsid w:val="00EF332E"/>
    <w:rsid w:val="00EF374F"/>
    <w:rsid w:val="00EF3929"/>
    <w:rsid w:val="00EF3C9E"/>
    <w:rsid w:val="00EF3D58"/>
    <w:rsid w:val="00EF41DA"/>
    <w:rsid w:val="00EF4237"/>
    <w:rsid w:val="00EF45DE"/>
    <w:rsid w:val="00EF473A"/>
    <w:rsid w:val="00EF5226"/>
    <w:rsid w:val="00EF5472"/>
    <w:rsid w:val="00EF5527"/>
    <w:rsid w:val="00EF5635"/>
    <w:rsid w:val="00EF5ED0"/>
    <w:rsid w:val="00EF6075"/>
    <w:rsid w:val="00EF660F"/>
    <w:rsid w:val="00EF668D"/>
    <w:rsid w:val="00EF68B0"/>
    <w:rsid w:val="00EF6E27"/>
    <w:rsid w:val="00EF6E3A"/>
    <w:rsid w:val="00EF6F0D"/>
    <w:rsid w:val="00EF6F7C"/>
    <w:rsid w:val="00EF7387"/>
    <w:rsid w:val="00EF74D5"/>
    <w:rsid w:val="00EF75FD"/>
    <w:rsid w:val="00EF785F"/>
    <w:rsid w:val="00EF78B7"/>
    <w:rsid w:val="00EF7B49"/>
    <w:rsid w:val="00EF7FEB"/>
    <w:rsid w:val="00F0018D"/>
    <w:rsid w:val="00F00190"/>
    <w:rsid w:val="00F002FF"/>
    <w:rsid w:val="00F00447"/>
    <w:rsid w:val="00F0089A"/>
    <w:rsid w:val="00F00C11"/>
    <w:rsid w:val="00F010CF"/>
    <w:rsid w:val="00F0110D"/>
    <w:rsid w:val="00F011E7"/>
    <w:rsid w:val="00F0136F"/>
    <w:rsid w:val="00F0161B"/>
    <w:rsid w:val="00F01744"/>
    <w:rsid w:val="00F01BBB"/>
    <w:rsid w:val="00F01D8F"/>
    <w:rsid w:val="00F01F8A"/>
    <w:rsid w:val="00F0207D"/>
    <w:rsid w:val="00F02083"/>
    <w:rsid w:val="00F0216E"/>
    <w:rsid w:val="00F0296B"/>
    <w:rsid w:val="00F02DFB"/>
    <w:rsid w:val="00F033A3"/>
    <w:rsid w:val="00F036B8"/>
    <w:rsid w:val="00F038F4"/>
    <w:rsid w:val="00F03F4B"/>
    <w:rsid w:val="00F04199"/>
    <w:rsid w:val="00F04C5F"/>
    <w:rsid w:val="00F04FB6"/>
    <w:rsid w:val="00F051B4"/>
    <w:rsid w:val="00F05CDD"/>
    <w:rsid w:val="00F06386"/>
    <w:rsid w:val="00F0653F"/>
    <w:rsid w:val="00F06702"/>
    <w:rsid w:val="00F06BE2"/>
    <w:rsid w:val="00F06E45"/>
    <w:rsid w:val="00F0719C"/>
    <w:rsid w:val="00F07C38"/>
    <w:rsid w:val="00F07C7A"/>
    <w:rsid w:val="00F100D6"/>
    <w:rsid w:val="00F10177"/>
    <w:rsid w:val="00F104D1"/>
    <w:rsid w:val="00F1063F"/>
    <w:rsid w:val="00F107DD"/>
    <w:rsid w:val="00F10925"/>
    <w:rsid w:val="00F10AB4"/>
    <w:rsid w:val="00F10CEA"/>
    <w:rsid w:val="00F10E3D"/>
    <w:rsid w:val="00F10E60"/>
    <w:rsid w:val="00F10F5D"/>
    <w:rsid w:val="00F11262"/>
    <w:rsid w:val="00F115F1"/>
    <w:rsid w:val="00F11A8D"/>
    <w:rsid w:val="00F11BBA"/>
    <w:rsid w:val="00F11C80"/>
    <w:rsid w:val="00F11D35"/>
    <w:rsid w:val="00F11E67"/>
    <w:rsid w:val="00F120E2"/>
    <w:rsid w:val="00F122C2"/>
    <w:rsid w:val="00F12797"/>
    <w:rsid w:val="00F12897"/>
    <w:rsid w:val="00F12E7C"/>
    <w:rsid w:val="00F12F1D"/>
    <w:rsid w:val="00F1313E"/>
    <w:rsid w:val="00F133AB"/>
    <w:rsid w:val="00F1352C"/>
    <w:rsid w:val="00F13967"/>
    <w:rsid w:val="00F13DF6"/>
    <w:rsid w:val="00F140B5"/>
    <w:rsid w:val="00F14219"/>
    <w:rsid w:val="00F1433B"/>
    <w:rsid w:val="00F14520"/>
    <w:rsid w:val="00F14974"/>
    <w:rsid w:val="00F14C82"/>
    <w:rsid w:val="00F14D18"/>
    <w:rsid w:val="00F14D1E"/>
    <w:rsid w:val="00F14ED7"/>
    <w:rsid w:val="00F150FA"/>
    <w:rsid w:val="00F1566B"/>
    <w:rsid w:val="00F15947"/>
    <w:rsid w:val="00F1636E"/>
    <w:rsid w:val="00F163D9"/>
    <w:rsid w:val="00F16634"/>
    <w:rsid w:val="00F16C84"/>
    <w:rsid w:val="00F1721E"/>
    <w:rsid w:val="00F17485"/>
    <w:rsid w:val="00F17BD5"/>
    <w:rsid w:val="00F17E26"/>
    <w:rsid w:val="00F17FC3"/>
    <w:rsid w:val="00F20186"/>
    <w:rsid w:val="00F20585"/>
    <w:rsid w:val="00F20619"/>
    <w:rsid w:val="00F20C2B"/>
    <w:rsid w:val="00F20DC9"/>
    <w:rsid w:val="00F21571"/>
    <w:rsid w:val="00F2186E"/>
    <w:rsid w:val="00F21ADF"/>
    <w:rsid w:val="00F21D8E"/>
    <w:rsid w:val="00F21E43"/>
    <w:rsid w:val="00F224F1"/>
    <w:rsid w:val="00F22573"/>
    <w:rsid w:val="00F22E58"/>
    <w:rsid w:val="00F22F94"/>
    <w:rsid w:val="00F23195"/>
    <w:rsid w:val="00F2341F"/>
    <w:rsid w:val="00F23544"/>
    <w:rsid w:val="00F2382D"/>
    <w:rsid w:val="00F23BD7"/>
    <w:rsid w:val="00F23C96"/>
    <w:rsid w:val="00F23CD3"/>
    <w:rsid w:val="00F23DDE"/>
    <w:rsid w:val="00F23DF7"/>
    <w:rsid w:val="00F246C2"/>
    <w:rsid w:val="00F24763"/>
    <w:rsid w:val="00F24895"/>
    <w:rsid w:val="00F24C61"/>
    <w:rsid w:val="00F24DBF"/>
    <w:rsid w:val="00F24F40"/>
    <w:rsid w:val="00F24F9A"/>
    <w:rsid w:val="00F24FF3"/>
    <w:rsid w:val="00F2570D"/>
    <w:rsid w:val="00F25C02"/>
    <w:rsid w:val="00F2655B"/>
    <w:rsid w:val="00F2669B"/>
    <w:rsid w:val="00F26743"/>
    <w:rsid w:val="00F26888"/>
    <w:rsid w:val="00F2689E"/>
    <w:rsid w:val="00F269C6"/>
    <w:rsid w:val="00F26C17"/>
    <w:rsid w:val="00F26F0C"/>
    <w:rsid w:val="00F26F1B"/>
    <w:rsid w:val="00F270F5"/>
    <w:rsid w:val="00F27126"/>
    <w:rsid w:val="00F2713A"/>
    <w:rsid w:val="00F27177"/>
    <w:rsid w:val="00F271FC"/>
    <w:rsid w:val="00F27A09"/>
    <w:rsid w:val="00F3018B"/>
    <w:rsid w:val="00F302D0"/>
    <w:rsid w:val="00F312AB"/>
    <w:rsid w:val="00F31474"/>
    <w:rsid w:val="00F314B9"/>
    <w:rsid w:val="00F31563"/>
    <w:rsid w:val="00F316F8"/>
    <w:rsid w:val="00F3188B"/>
    <w:rsid w:val="00F31974"/>
    <w:rsid w:val="00F31A10"/>
    <w:rsid w:val="00F31A45"/>
    <w:rsid w:val="00F31CA7"/>
    <w:rsid w:val="00F327EC"/>
    <w:rsid w:val="00F32FC8"/>
    <w:rsid w:val="00F33035"/>
    <w:rsid w:val="00F33427"/>
    <w:rsid w:val="00F334AC"/>
    <w:rsid w:val="00F335F0"/>
    <w:rsid w:val="00F33635"/>
    <w:rsid w:val="00F33E15"/>
    <w:rsid w:val="00F33EAF"/>
    <w:rsid w:val="00F34339"/>
    <w:rsid w:val="00F3444E"/>
    <w:rsid w:val="00F3458A"/>
    <w:rsid w:val="00F348E2"/>
    <w:rsid w:val="00F34974"/>
    <w:rsid w:val="00F353E4"/>
    <w:rsid w:val="00F3578A"/>
    <w:rsid w:val="00F358EB"/>
    <w:rsid w:val="00F366EF"/>
    <w:rsid w:val="00F3727E"/>
    <w:rsid w:val="00F37282"/>
    <w:rsid w:val="00F372B5"/>
    <w:rsid w:val="00F375E2"/>
    <w:rsid w:val="00F37BFC"/>
    <w:rsid w:val="00F37D2C"/>
    <w:rsid w:val="00F37DBC"/>
    <w:rsid w:val="00F40591"/>
    <w:rsid w:val="00F40669"/>
    <w:rsid w:val="00F4066D"/>
    <w:rsid w:val="00F408C0"/>
    <w:rsid w:val="00F40EBE"/>
    <w:rsid w:val="00F40F04"/>
    <w:rsid w:val="00F414BA"/>
    <w:rsid w:val="00F4151C"/>
    <w:rsid w:val="00F41574"/>
    <w:rsid w:val="00F41B2E"/>
    <w:rsid w:val="00F420C5"/>
    <w:rsid w:val="00F420EE"/>
    <w:rsid w:val="00F4211F"/>
    <w:rsid w:val="00F428AF"/>
    <w:rsid w:val="00F428EB"/>
    <w:rsid w:val="00F42C99"/>
    <w:rsid w:val="00F42FD2"/>
    <w:rsid w:val="00F4399D"/>
    <w:rsid w:val="00F43C2F"/>
    <w:rsid w:val="00F43E8B"/>
    <w:rsid w:val="00F44278"/>
    <w:rsid w:val="00F445EC"/>
    <w:rsid w:val="00F44761"/>
    <w:rsid w:val="00F44A94"/>
    <w:rsid w:val="00F44AC1"/>
    <w:rsid w:val="00F44B70"/>
    <w:rsid w:val="00F45720"/>
    <w:rsid w:val="00F45CFC"/>
    <w:rsid w:val="00F45EC0"/>
    <w:rsid w:val="00F46752"/>
    <w:rsid w:val="00F46E27"/>
    <w:rsid w:val="00F46F68"/>
    <w:rsid w:val="00F470C4"/>
    <w:rsid w:val="00F4761F"/>
    <w:rsid w:val="00F47799"/>
    <w:rsid w:val="00F47A88"/>
    <w:rsid w:val="00F47AD0"/>
    <w:rsid w:val="00F47AFA"/>
    <w:rsid w:val="00F47F76"/>
    <w:rsid w:val="00F501E5"/>
    <w:rsid w:val="00F50267"/>
    <w:rsid w:val="00F507D1"/>
    <w:rsid w:val="00F50945"/>
    <w:rsid w:val="00F509C1"/>
    <w:rsid w:val="00F50C1D"/>
    <w:rsid w:val="00F50EFC"/>
    <w:rsid w:val="00F51029"/>
    <w:rsid w:val="00F5144B"/>
    <w:rsid w:val="00F51654"/>
    <w:rsid w:val="00F51701"/>
    <w:rsid w:val="00F517E4"/>
    <w:rsid w:val="00F51840"/>
    <w:rsid w:val="00F519C8"/>
    <w:rsid w:val="00F51AD2"/>
    <w:rsid w:val="00F51C04"/>
    <w:rsid w:val="00F51CC3"/>
    <w:rsid w:val="00F523D8"/>
    <w:rsid w:val="00F52414"/>
    <w:rsid w:val="00F52AEB"/>
    <w:rsid w:val="00F535FC"/>
    <w:rsid w:val="00F539A3"/>
    <w:rsid w:val="00F53AAF"/>
    <w:rsid w:val="00F53ADC"/>
    <w:rsid w:val="00F542DC"/>
    <w:rsid w:val="00F54383"/>
    <w:rsid w:val="00F5495C"/>
    <w:rsid w:val="00F54992"/>
    <w:rsid w:val="00F54E7C"/>
    <w:rsid w:val="00F54E92"/>
    <w:rsid w:val="00F54F73"/>
    <w:rsid w:val="00F5510F"/>
    <w:rsid w:val="00F55203"/>
    <w:rsid w:val="00F55396"/>
    <w:rsid w:val="00F5545C"/>
    <w:rsid w:val="00F55995"/>
    <w:rsid w:val="00F55BE9"/>
    <w:rsid w:val="00F55CB0"/>
    <w:rsid w:val="00F55D4D"/>
    <w:rsid w:val="00F55F33"/>
    <w:rsid w:val="00F56A69"/>
    <w:rsid w:val="00F56B57"/>
    <w:rsid w:val="00F56BB2"/>
    <w:rsid w:val="00F56BC7"/>
    <w:rsid w:val="00F5779B"/>
    <w:rsid w:val="00F57FD8"/>
    <w:rsid w:val="00F60162"/>
    <w:rsid w:val="00F60391"/>
    <w:rsid w:val="00F607A0"/>
    <w:rsid w:val="00F60818"/>
    <w:rsid w:val="00F60927"/>
    <w:rsid w:val="00F60B24"/>
    <w:rsid w:val="00F60D20"/>
    <w:rsid w:val="00F6129F"/>
    <w:rsid w:val="00F61513"/>
    <w:rsid w:val="00F616CC"/>
    <w:rsid w:val="00F61765"/>
    <w:rsid w:val="00F6178D"/>
    <w:rsid w:val="00F61BB8"/>
    <w:rsid w:val="00F61D96"/>
    <w:rsid w:val="00F61D9D"/>
    <w:rsid w:val="00F61F32"/>
    <w:rsid w:val="00F6200C"/>
    <w:rsid w:val="00F621D1"/>
    <w:rsid w:val="00F622DF"/>
    <w:rsid w:val="00F62380"/>
    <w:rsid w:val="00F62451"/>
    <w:rsid w:val="00F6281A"/>
    <w:rsid w:val="00F62D62"/>
    <w:rsid w:val="00F62DD9"/>
    <w:rsid w:val="00F62EBE"/>
    <w:rsid w:val="00F631AB"/>
    <w:rsid w:val="00F631D6"/>
    <w:rsid w:val="00F63301"/>
    <w:rsid w:val="00F63CE1"/>
    <w:rsid w:val="00F63ED4"/>
    <w:rsid w:val="00F642C6"/>
    <w:rsid w:val="00F6435A"/>
    <w:rsid w:val="00F64512"/>
    <w:rsid w:val="00F64910"/>
    <w:rsid w:val="00F64B06"/>
    <w:rsid w:val="00F6539B"/>
    <w:rsid w:val="00F65628"/>
    <w:rsid w:val="00F65D1D"/>
    <w:rsid w:val="00F65EC9"/>
    <w:rsid w:val="00F66084"/>
    <w:rsid w:val="00F6610D"/>
    <w:rsid w:val="00F66378"/>
    <w:rsid w:val="00F663AC"/>
    <w:rsid w:val="00F6665B"/>
    <w:rsid w:val="00F6669C"/>
    <w:rsid w:val="00F66709"/>
    <w:rsid w:val="00F66ACE"/>
    <w:rsid w:val="00F670A1"/>
    <w:rsid w:val="00F67989"/>
    <w:rsid w:val="00F67A9B"/>
    <w:rsid w:val="00F67AC2"/>
    <w:rsid w:val="00F67B6A"/>
    <w:rsid w:val="00F67C15"/>
    <w:rsid w:val="00F67D82"/>
    <w:rsid w:val="00F67EEA"/>
    <w:rsid w:val="00F7023A"/>
    <w:rsid w:val="00F705CE"/>
    <w:rsid w:val="00F70792"/>
    <w:rsid w:val="00F70C49"/>
    <w:rsid w:val="00F70D02"/>
    <w:rsid w:val="00F71304"/>
    <w:rsid w:val="00F71423"/>
    <w:rsid w:val="00F71A4A"/>
    <w:rsid w:val="00F71AFC"/>
    <w:rsid w:val="00F71C44"/>
    <w:rsid w:val="00F71DD2"/>
    <w:rsid w:val="00F71F7F"/>
    <w:rsid w:val="00F71FC6"/>
    <w:rsid w:val="00F72530"/>
    <w:rsid w:val="00F726C1"/>
    <w:rsid w:val="00F72C56"/>
    <w:rsid w:val="00F72D83"/>
    <w:rsid w:val="00F72EF2"/>
    <w:rsid w:val="00F72F5A"/>
    <w:rsid w:val="00F73030"/>
    <w:rsid w:val="00F73280"/>
    <w:rsid w:val="00F73374"/>
    <w:rsid w:val="00F7338D"/>
    <w:rsid w:val="00F734E9"/>
    <w:rsid w:val="00F737FD"/>
    <w:rsid w:val="00F738DB"/>
    <w:rsid w:val="00F73A7C"/>
    <w:rsid w:val="00F73D7D"/>
    <w:rsid w:val="00F73F91"/>
    <w:rsid w:val="00F741C4"/>
    <w:rsid w:val="00F747F1"/>
    <w:rsid w:val="00F74A8E"/>
    <w:rsid w:val="00F74B6E"/>
    <w:rsid w:val="00F74D1C"/>
    <w:rsid w:val="00F74F8E"/>
    <w:rsid w:val="00F752B5"/>
    <w:rsid w:val="00F753EF"/>
    <w:rsid w:val="00F75879"/>
    <w:rsid w:val="00F759AD"/>
    <w:rsid w:val="00F75F91"/>
    <w:rsid w:val="00F7606E"/>
    <w:rsid w:val="00F76256"/>
    <w:rsid w:val="00F76391"/>
    <w:rsid w:val="00F76473"/>
    <w:rsid w:val="00F76478"/>
    <w:rsid w:val="00F76E1A"/>
    <w:rsid w:val="00F7711E"/>
    <w:rsid w:val="00F77191"/>
    <w:rsid w:val="00F77377"/>
    <w:rsid w:val="00F77D9B"/>
    <w:rsid w:val="00F807EE"/>
    <w:rsid w:val="00F81011"/>
    <w:rsid w:val="00F81097"/>
    <w:rsid w:val="00F8129A"/>
    <w:rsid w:val="00F81500"/>
    <w:rsid w:val="00F818B2"/>
    <w:rsid w:val="00F81C73"/>
    <w:rsid w:val="00F82050"/>
    <w:rsid w:val="00F827CC"/>
    <w:rsid w:val="00F8298C"/>
    <w:rsid w:val="00F82BAD"/>
    <w:rsid w:val="00F82C35"/>
    <w:rsid w:val="00F82F8C"/>
    <w:rsid w:val="00F83906"/>
    <w:rsid w:val="00F8394B"/>
    <w:rsid w:val="00F83CE2"/>
    <w:rsid w:val="00F83E57"/>
    <w:rsid w:val="00F83E94"/>
    <w:rsid w:val="00F8460B"/>
    <w:rsid w:val="00F84DA6"/>
    <w:rsid w:val="00F84EB5"/>
    <w:rsid w:val="00F8509C"/>
    <w:rsid w:val="00F852F5"/>
    <w:rsid w:val="00F85628"/>
    <w:rsid w:val="00F8573B"/>
    <w:rsid w:val="00F8620D"/>
    <w:rsid w:val="00F862E3"/>
    <w:rsid w:val="00F8638F"/>
    <w:rsid w:val="00F86446"/>
    <w:rsid w:val="00F865B7"/>
    <w:rsid w:val="00F8662E"/>
    <w:rsid w:val="00F866CC"/>
    <w:rsid w:val="00F87C68"/>
    <w:rsid w:val="00F87EF3"/>
    <w:rsid w:val="00F9002E"/>
    <w:rsid w:val="00F9087E"/>
    <w:rsid w:val="00F90A45"/>
    <w:rsid w:val="00F90B19"/>
    <w:rsid w:val="00F90BDB"/>
    <w:rsid w:val="00F90C73"/>
    <w:rsid w:val="00F90D98"/>
    <w:rsid w:val="00F90E0F"/>
    <w:rsid w:val="00F90EC2"/>
    <w:rsid w:val="00F9113C"/>
    <w:rsid w:val="00F91311"/>
    <w:rsid w:val="00F91554"/>
    <w:rsid w:val="00F916AB"/>
    <w:rsid w:val="00F916D5"/>
    <w:rsid w:val="00F919F4"/>
    <w:rsid w:val="00F91D85"/>
    <w:rsid w:val="00F921C2"/>
    <w:rsid w:val="00F927C7"/>
    <w:rsid w:val="00F929CE"/>
    <w:rsid w:val="00F92C24"/>
    <w:rsid w:val="00F930CC"/>
    <w:rsid w:val="00F9316E"/>
    <w:rsid w:val="00F932A5"/>
    <w:rsid w:val="00F935D8"/>
    <w:rsid w:val="00F939D3"/>
    <w:rsid w:val="00F93BBE"/>
    <w:rsid w:val="00F93FDD"/>
    <w:rsid w:val="00F94106"/>
    <w:rsid w:val="00F9423B"/>
    <w:rsid w:val="00F94617"/>
    <w:rsid w:val="00F94733"/>
    <w:rsid w:val="00F94787"/>
    <w:rsid w:val="00F9496A"/>
    <w:rsid w:val="00F949D2"/>
    <w:rsid w:val="00F94D0F"/>
    <w:rsid w:val="00F952A1"/>
    <w:rsid w:val="00F95A6A"/>
    <w:rsid w:val="00F95B94"/>
    <w:rsid w:val="00F95CFE"/>
    <w:rsid w:val="00F961C8"/>
    <w:rsid w:val="00F962C1"/>
    <w:rsid w:val="00F9653B"/>
    <w:rsid w:val="00F9659A"/>
    <w:rsid w:val="00F9683E"/>
    <w:rsid w:val="00F971BE"/>
    <w:rsid w:val="00F971C1"/>
    <w:rsid w:val="00F975C0"/>
    <w:rsid w:val="00F97655"/>
    <w:rsid w:val="00F976F4"/>
    <w:rsid w:val="00F97999"/>
    <w:rsid w:val="00F97E18"/>
    <w:rsid w:val="00FA0434"/>
    <w:rsid w:val="00FA0672"/>
    <w:rsid w:val="00FA09F2"/>
    <w:rsid w:val="00FA0AB3"/>
    <w:rsid w:val="00FA0CCE"/>
    <w:rsid w:val="00FA0E51"/>
    <w:rsid w:val="00FA0FB4"/>
    <w:rsid w:val="00FA0FE7"/>
    <w:rsid w:val="00FA1101"/>
    <w:rsid w:val="00FA1114"/>
    <w:rsid w:val="00FA184D"/>
    <w:rsid w:val="00FA1972"/>
    <w:rsid w:val="00FA1C4C"/>
    <w:rsid w:val="00FA28B6"/>
    <w:rsid w:val="00FA2960"/>
    <w:rsid w:val="00FA2C05"/>
    <w:rsid w:val="00FA2C86"/>
    <w:rsid w:val="00FA2FF7"/>
    <w:rsid w:val="00FA3053"/>
    <w:rsid w:val="00FA35DB"/>
    <w:rsid w:val="00FA3827"/>
    <w:rsid w:val="00FA3A15"/>
    <w:rsid w:val="00FA3BC5"/>
    <w:rsid w:val="00FA3CD4"/>
    <w:rsid w:val="00FA405D"/>
    <w:rsid w:val="00FA40D3"/>
    <w:rsid w:val="00FA4178"/>
    <w:rsid w:val="00FA41E4"/>
    <w:rsid w:val="00FA429E"/>
    <w:rsid w:val="00FA440C"/>
    <w:rsid w:val="00FA4AAF"/>
    <w:rsid w:val="00FA4DF3"/>
    <w:rsid w:val="00FA4E44"/>
    <w:rsid w:val="00FA4F97"/>
    <w:rsid w:val="00FA4FAC"/>
    <w:rsid w:val="00FA536F"/>
    <w:rsid w:val="00FA5386"/>
    <w:rsid w:val="00FA5BD4"/>
    <w:rsid w:val="00FA5D42"/>
    <w:rsid w:val="00FA5D53"/>
    <w:rsid w:val="00FA655C"/>
    <w:rsid w:val="00FA65C3"/>
    <w:rsid w:val="00FA6812"/>
    <w:rsid w:val="00FA699B"/>
    <w:rsid w:val="00FA6C89"/>
    <w:rsid w:val="00FA73B4"/>
    <w:rsid w:val="00FA73D9"/>
    <w:rsid w:val="00FA741F"/>
    <w:rsid w:val="00FA75EB"/>
    <w:rsid w:val="00FA7726"/>
    <w:rsid w:val="00FA796C"/>
    <w:rsid w:val="00FA79FB"/>
    <w:rsid w:val="00FA7AD5"/>
    <w:rsid w:val="00FA7C93"/>
    <w:rsid w:val="00FB019D"/>
    <w:rsid w:val="00FB0F1F"/>
    <w:rsid w:val="00FB1246"/>
    <w:rsid w:val="00FB1820"/>
    <w:rsid w:val="00FB1B4C"/>
    <w:rsid w:val="00FB1F56"/>
    <w:rsid w:val="00FB1FCA"/>
    <w:rsid w:val="00FB231B"/>
    <w:rsid w:val="00FB25C3"/>
    <w:rsid w:val="00FB271C"/>
    <w:rsid w:val="00FB27EB"/>
    <w:rsid w:val="00FB298F"/>
    <w:rsid w:val="00FB29DD"/>
    <w:rsid w:val="00FB2CC7"/>
    <w:rsid w:val="00FB2CD5"/>
    <w:rsid w:val="00FB2E8F"/>
    <w:rsid w:val="00FB2F08"/>
    <w:rsid w:val="00FB33BC"/>
    <w:rsid w:val="00FB35B3"/>
    <w:rsid w:val="00FB373F"/>
    <w:rsid w:val="00FB3BC2"/>
    <w:rsid w:val="00FB3C45"/>
    <w:rsid w:val="00FB4485"/>
    <w:rsid w:val="00FB461F"/>
    <w:rsid w:val="00FB47EE"/>
    <w:rsid w:val="00FB514A"/>
    <w:rsid w:val="00FB517F"/>
    <w:rsid w:val="00FB534F"/>
    <w:rsid w:val="00FB58DF"/>
    <w:rsid w:val="00FB59E5"/>
    <w:rsid w:val="00FB5D08"/>
    <w:rsid w:val="00FB5FA1"/>
    <w:rsid w:val="00FB640C"/>
    <w:rsid w:val="00FB654B"/>
    <w:rsid w:val="00FB6A8D"/>
    <w:rsid w:val="00FB6F83"/>
    <w:rsid w:val="00FB6FEE"/>
    <w:rsid w:val="00FB711D"/>
    <w:rsid w:val="00FB7190"/>
    <w:rsid w:val="00FB7814"/>
    <w:rsid w:val="00FB7B01"/>
    <w:rsid w:val="00FB7B8D"/>
    <w:rsid w:val="00FC00D5"/>
    <w:rsid w:val="00FC0542"/>
    <w:rsid w:val="00FC0831"/>
    <w:rsid w:val="00FC0CC8"/>
    <w:rsid w:val="00FC0DAB"/>
    <w:rsid w:val="00FC0DBD"/>
    <w:rsid w:val="00FC1038"/>
    <w:rsid w:val="00FC10FE"/>
    <w:rsid w:val="00FC1358"/>
    <w:rsid w:val="00FC13FD"/>
    <w:rsid w:val="00FC1648"/>
    <w:rsid w:val="00FC1B73"/>
    <w:rsid w:val="00FC1C26"/>
    <w:rsid w:val="00FC211B"/>
    <w:rsid w:val="00FC2120"/>
    <w:rsid w:val="00FC21F4"/>
    <w:rsid w:val="00FC26CA"/>
    <w:rsid w:val="00FC2770"/>
    <w:rsid w:val="00FC27D1"/>
    <w:rsid w:val="00FC2912"/>
    <w:rsid w:val="00FC2A7C"/>
    <w:rsid w:val="00FC313C"/>
    <w:rsid w:val="00FC329B"/>
    <w:rsid w:val="00FC33C9"/>
    <w:rsid w:val="00FC358C"/>
    <w:rsid w:val="00FC3628"/>
    <w:rsid w:val="00FC3B20"/>
    <w:rsid w:val="00FC4480"/>
    <w:rsid w:val="00FC4587"/>
    <w:rsid w:val="00FC45BD"/>
    <w:rsid w:val="00FC465E"/>
    <w:rsid w:val="00FC4F0B"/>
    <w:rsid w:val="00FC52C1"/>
    <w:rsid w:val="00FC5663"/>
    <w:rsid w:val="00FC5E10"/>
    <w:rsid w:val="00FC605C"/>
    <w:rsid w:val="00FC621D"/>
    <w:rsid w:val="00FC62D9"/>
    <w:rsid w:val="00FC66A0"/>
    <w:rsid w:val="00FC6703"/>
    <w:rsid w:val="00FC6A3D"/>
    <w:rsid w:val="00FC6B53"/>
    <w:rsid w:val="00FC6B9F"/>
    <w:rsid w:val="00FC6C9D"/>
    <w:rsid w:val="00FC6FFF"/>
    <w:rsid w:val="00FC7419"/>
    <w:rsid w:val="00FC78BF"/>
    <w:rsid w:val="00FC79FF"/>
    <w:rsid w:val="00FC7C37"/>
    <w:rsid w:val="00FC7C8C"/>
    <w:rsid w:val="00FC7D79"/>
    <w:rsid w:val="00FD0275"/>
    <w:rsid w:val="00FD08B3"/>
    <w:rsid w:val="00FD0C30"/>
    <w:rsid w:val="00FD0CBB"/>
    <w:rsid w:val="00FD104E"/>
    <w:rsid w:val="00FD1359"/>
    <w:rsid w:val="00FD1591"/>
    <w:rsid w:val="00FD1657"/>
    <w:rsid w:val="00FD16D6"/>
    <w:rsid w:val="00FD1B0C"/>
    <w:rsid w:val="00FD1C51"/>
    <w:rsid w:val="00FD1C79"/>
    <w:rsid w:val="00FD1EC6"/>
    <w:rsid w:val="00FD221C"/>
    <w:rsid w:val="00FD27A6"/>
    <w:rsid w:val="00FD28D5"/>
    <w:rsid w:val="00FD2AD5"/>
    <w:rsid w:val="00FD31DD"/>
    <w:rsid w:val="00FD370E"/>
    <w:rsid w:val="00FD3CA2"/>
    <w:rsid w:val="00FD3EDA"/>
    <w:rsid w:val="00FD3F61"/>
    <w:rsid w:val="00FD4113"/>
    <w:rsid w:val="00FD4285"/>
    <w:rsid w:val="00FD4330"/>
    <w:rsid w:val="00FD45D2"/>
    <w:rsid w:val="00FD484E"/>
    <w:rsid w:val="00FD4A09"/>
    <w:rsid w:val="00FD4D1E"/>
    <w:rsid w:val="00FD4F31"/>
    <w:rsid w:val="00FD5145"/>
    <w:rsid w:val="00FD51E6"/>
    <w:rsid w:val="00FD536E"/>
    <w:rsid w:val="00FD5428"/>
    <w:rsid w:val="00FD584B"/>
    <w:rsid w:val="00FD58A0"/>
    <w:rsid w:val="00FD591F"/>
    <w:rsid w:val="00FD6022"/>
    <w:rsid w:val="00FD6333"/>
    <w:rsid w:val="00FD7031"/>
    <w:rsid w:val="00FD742A"/>
    <w:rsid w:val="00FD774A"/>
    <w:rsid w:val="00FD7822"/>
    <w:rsid w:val="00FD78BF"/>
    <w:rsid w:val="00FD796A"/>
    <w:rsid w:val="00FD7AD1"/>
    <w:rsid w:val="00FE015A"/>
    <w:rsid w:val="00FE015F"/>
    <w:rsid w:val="00FE01E9"/>
    <w:rsid w:val="00FE099A"/>
    <w:rsid w:val="00FE0B1B"/>
    <w:rsid w:val="00FE0C52"/>
    <w:rsid w:val="00FE0CDB"/>
    <w:rsid w:val="00FE11BD"/>
    <w:rsid w:val="00FE137A"/>
    <w:rsid w:val="00FE145F"/>
    <w:rsid w:val="00FE17C7"/>
    <w:rsid w:val="00FE1B39"/>
    <w:rsid w:val="00FE2BDB"/>
    <w:rsid w:val="00FE2DC9"/>
    <w:rsid w:val="00FE332B"/>
    <w:rsid w:val="00FE33D3"/>
    <w:rsid w:val="00FE34A9"/>
    <w:rsid w:val="00FE3534"/>
    <w:rsid w:val="00FE354C"/>
    <w:rsid w:val="00FE3605"/>
    <w:rsid w:val="00FE3795"/>
    <w:rsid w:val="00FE39EC"/>
    <w:rsid w:val="00FE3BFB"/>
    <w:rsid w:val="00FE3C15"/>
    <w:rsid w:val="00FE3EAD"/>
    <w:rsid w:val="00FE4111"/>
    <w:rsid w:val="00FE4422"/>
    <w:rsid w:val="00FE4538"/>
    <w:rsid w:val="00FE45AA"/>
    <w:rsid w:val="00FE4726"/>
    <w:rsid w:val="00FE4AC4"/>
    <w:rsid w:val="00FE5208"/>
    <w:rsid w:val="00FE56D3"/>
    <w:rsid w:val="00FE5AC9"/>
    <w:rsid w:val="00FE5C29"/>
    <w:rsid w:val="00FE5CC4"/>
    <w:rsid w:val="00FE5F64"/>
    <w:rsid w:val="00FE6169"/>
    <w:rsid w:val="00FE6822"/>
    <w:rsid w:val="00FE6A88"/>
    <w:rsid w:val="00FE726C"/>
    <w:rsid w:val="00FE7540"/>
    <w:rsid w:val="00FE786F"/>
    <w:rsid w:val="00FE78B3"/>
    <w:rsid w:val="00FE78C6"/>
    <w:rsid w:val="00FE7C65"/>
    <w:rsid w:val="00FE7E0F"/>
    <w:rsid w:val="00FF0560"/>
    <w:rsid w:val="00FF10ED"/>
    <w:rsid w:val="00FF1595"/>
    <w:rsid w:val="00FF15D7"/>
    <w:rsid w:val="00FF1B18"/>
    <w:rsid w:val="00FF1F01"/>
    <w:rsid w:val="00FF22D8"/>
    <w:rsid w:val="00FF238E"/>
    <w:rsid w:val="00FF2406"/>
    <w:rsid w:val="00FF25E3"/>
    <w:rsid w:val="00FF25FD"/>
    <w:rsid w:val="00FF2A70"/>
    <w:rsid w:val="00FF2E33"/>
    <w:rsid w:val="00FF333A"/>
    <w:rsid w:val="00FF3835"/>
    <w:rsid w:val="00FF3BEC"/>
    <w:rsid w:val="00FF41B1"/>
    <w:rsid w:val="00FF45F5"/>
    <w:rsid w:val="00FF467A"/>
    <w:rsid w:val="00FF4819"/>
    <w:rsid w:val="00FF48C9"/>
    <w:rsid w:val="00FF4BA8"/>
    <w:rsid w:val="00FF4CE8"/>
    <w:rsid w:val="00FF4D18"/>
    <w:rsid w:val="00FF4DE7"/>
    <w:rsid w:val="00FF54B1"/>
    <w:rsid w:val="00FF55BA"/>
    <w:rsid w:val="00FF57C2"/>
    <w:rsid w:val="00FF661D"/>
    <w:rsid w:val="00FF68F7"/>
    <w:rsid w:val="00FF6BD3"/>
    <w:rsid w:val="00FF72C9"/>
    <w:rsid w:val="00FF7425"/>
    <w:rsid w:val="00FF76BD"/>
    <w:rsid w:val="00FF77F5"/>
    <w:rsid w:val="00FF7943"/>
    <w:rsid w:val="00FF7B13"/>
    <w:rsid w:val="00FF7F11"/>
    <w:rsid w:val="00FF7FD0"/>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4:docId w14:val="7B2B4036"/>
  <w15:docId w15:val="{B4DDECF4-EFB4-4F94-921E-27E067E8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4384"/>
    <w:rPr>
      <w:rFonts w:ascii="Tahoma" w:hAnsi="Tahoma"/>
      <w:noProof/>
      <w:lang w:val="sr-Cyrl-RS" w:eastAsia="ar-SA"/>
    </w:rPr>
  </w:style>
  <w:style w:type="paragraph" w:styleId="Heading1">
    <w:name w:val="heading 1"/>
    <w:basedOn w:val="Naslov1"/>
    <w:next w:val="Normal"/>
    <w:qFormat/>
    <w:rsid w:val="001D77C2"/>
    <w:pPr>
      <w:spacing w:before="0" w:after="3600"/>
      <w:ind w:left="453" w:hanging="680"/>
      <w:jc w:val="left"/>
      <w:outlineLvl w:val="0"/>
    </w:pPr>
    <w:rPr>
      <w:rFonts w:ascii="Segoe UI Light" w:hAnsi="Segoe UI Light"/>
      <w:b w:val="0"/>
      <w:noProof w:val="0"/>
      <w:sz w:val="56"/>
      <w:szCs w:val="56"/>
      <w:lang w:val="sr-Cyrl-RS" w:eastAsia="sr-Latn-RS"/>
    </w:rPr>
  </w:style>
  <w:style w:type="paragraph" w:styleId="Heading2">
    <w:name w:val="heading 2"/>
    <w:basedOn w:val="Naslov2"/>
    <w:next w:val="Normal"/>
    <w:link w:val="Heading2Char"/>
    <w:qFormat/>
    <w:rsid w:val="001D77C2"/>
    <w:pPr>
      <w:ind w:left="341" w:hanging="454"/>
      <w:jc w:val="both"/>
      <w:outlineLvl w:val="1"/>
    </w:pPr>
    <w:rPr>
      <w:noProof w:val="0"/>
      <w:color w:val="552803"/>
      <w:lang w:val="sr-Cyrl-RS" w:eastAsia="sr-Latn-RS"/>
    </w:rPr>
  </w:style>
  <w:style w:type="paragraph" w:styleId="Heading3">
    <w:name w:val="heading 3"/>
    <w:basedOn w:val="Podvuceniosnovni"/>
    <w:next w:val="Normal"/>
    <w:link w:val="Heading3Char"/>
    <w:qFormat/>
    <w:rsid w:val="001D77C2"/>
    <w:pPr>
      <w:spacing w:before="360"/>
      <w:outlineLvl w:val="2"/>
    </w:pPr>
    <w:rPr>
      <w:b/>
    </w:rPr>
  </w:style>
  <w:style w:type="paragraph" w:styleId="Heading4">
    <w:name w:val="heading 4"/>
    <w:basedOn w:val="Podvuceniosnovni"/>
    <w:next w:val="Normal"/>
    <w:link w:val="Heading4Char"/>
    <w:unhideWhenUsed/>
    <w:qFormat/>
    <w:rsid w:val="001D77C2"/>
    <w:pPr>
      <w:outlineLvl w:val="3"/>
    </w:pPr>
  </w:style>
  <w:style w:type="paragraph" w:styleId="Heading5">
    <w:name w:val="heading 5"/>
    <w:basedOn w:val="Normal"/>
    <w:next w:val="Normal"/>
    <w:link w:val="Heading5Char"/>
    <w:semiHidden/>
    <w:unhideWhenUsed/>
    <w:qFormat/>
    <w:rsid w:val="00DA2EE8"/>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semiHidden/>
    <w:unhideWhenUsed/>
    <w:qFormat/>
    <w:rsid w:val="001D2FA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 1"/>
    <w:basedOn w:val="BodyText"/>
    <w:rsid w:val="001E442E"/>
    <w:pPr>
      <w:tabs>
        <w:tab w:val="clear" w:pos="4253"/>
        <w:tab w:val="clear" w:pos="4395"/>
        <w:tab w:val="left" w:pos="454"/>
      </w:tabs>
      <w:spacing w:before="720" w:after="120"/>
    </w:pPr>
    <w:rPr>
      <w:rFonts w:ascii="Tahoma" w:hAnsi="Tahoma" w:cs="Tahoma"/>
      <w:b/>
      <w:iCs/>
      <w:sz w:val="22"/>
      <w:szCs w:val="22"/>
      <w:lang w:val="sr-Cyrl-CS"/>
    </w:rPr>
  </w:style>
  <w:style w:type="paragraph" w:styleId="BodyText">
    <w:name w:val="Body Text"/>
    <w:basedOn w:val="Normal"/>
    <w:link w:val="BodyTextChar"/>
    <w:pPr>
      <w:tabs>
        <w:tab w:val="left" w:pos="4253"/>
        <w:tab w:val="left" w:pos="4395"/>
      </w:tabs>
      <w:jc w:val="both"/>
    </w:pPr>
    <w:rPr>
      <w:rFonts w:ascii="Times Roman Cirilica" w:hAnsi="Times Roman Cirilica"/>
      <w:sz w:val="24"/>
    </w:rPr>
  </w:style>
  <w:style w:type="character" w:customStyle="1" w:styleId="BodyTextChar">
    <w:name w:val="Body Text Char"/>
    <w:link w:val="BodyText"/>
    <w:rsid w:val="00366B74"/>
    <w:rPr>
      <w:rFonts w:ascii="Times Roman Cirilica" w:hAnsi="Times Roman Cirilica"/>
      <w:sz w:val="24"/>
      <w:lang w:val="en-GB" w:eastAsia="ar-SA"/>
    </w:rPr>
  </w:style>
  <w:style w:type="paragraph" w:customStyle="1" w:styleId="Naslov2">
    <w:name w:val="Naslov 2"/>
    <w:basedOn w:val="BodyText"/>
    <w:autoRedefine/>
    <w:rsid w:val="00575373"/>
    <w:pPr>
      <w:tabs>
        <w:tab w:val="clear" w:pos="4253"/>
        <w:tab w:val="clear" w:pos="4395"/>
        <w:tab w:val="left" w:pos="454"/>
      </w:tabs>
      <w:spacing w:before="480" w:after="240"/>
      <w:ind w:left="340" w:hanging="340"/>
      <w:jc w:val="left"/>
    </w:pPr>
    <w:rPr>
      <w:rFonts w:ascii="Tahoma" w:hAnsi="Tahoma" w:cs="Tahoma"/>
      <w:b/>
      <w:iCs/>
      <w:sz w:val="20"/>
      <w:lang w:val="sr-Cyrl-CS"/>
    </w:rPr>
  </w:style>
  <w:style w:type="paragraph" w:customStyle="1" w:styleId="Podvuceniosnovni">
    <w:name w:val="Podvuceni osnovni"/>
    <w:basedOn w:val="Osnovni"/>
    <w:link w:val="PodvuceniosnovniChar"/>
    <w:qFormat/>
    <w:rsid w:val="001D77C2"/>
    <w:rPr>
      <w:u w:val="single"/>
    </w:rPr>
  </w:style>
  <w:style w:type="paragraph" w:customStyle="1" w:styleId="Osnovni">
    <w:name w:val="Osnovni"/>
    <w:basedOn w:val="Normal"/>
    <w:link w:val="OsnovniChar"/>
    <w:qFormat/>
    <w:rsid w:val="001D77C2"/>
    <w:pPr>
      <w:spacing w:after="120"/>
      <w:ind w:left="454"/>
      <w:jc w:val="both"/>
    </w:pPr>
    <w:rPr>
      <w:rFonts w:cs="Tahoma"/>
      <w:noProof w:val="0"/>
      <w:color w:val="552803"/>
    </w:rPr>
  </w:style>
  <w:style w:type="character" w:customStyle="1" w:styleId="OsnovniChar">
    <w:name w:val="Osnovni Char"/>
    <w:link w:val="Osnovni"/>
    <w:rsid w:val="001D77C2"/>
    <w:rPr>
      <w:rFonts w:ascii="Tahoma" w:hAnsi="Tahoma" w:cs="Tahoma"/>
      <w:color w:val="552803"/>
      <w:lang w:val="sr-Cyrl-RS" w:eastAsia="ar-SA"/>
    </w:rPr>
  </w:style>
  <w:style w:type="character" w:customStyle="1" w:styleId="Heading4Char">
    <w:name w:val="Heading 4 Char"/>
    <w:link w:val="Heading4"/>
    <w:rsid w:val="001D77C2"/>
    <w:rPr>
      <w:rFonts w:ascii="Tahoma" w:hAnsi="Tahoma" w:cs="Tahoma"/>
      <w:color w:val="552803"/>
      <w:u w:val="single"/>
      <w:lang w:val="sr-Cyrl-RS" w:eastAsia="ar-SA"/>
    </w:rPr>
  </w:style>
  <w:style w:type="character" w:customStyle="1" w:styleId="DefaultParagraphFont1">
    <w:name w:val="Default Paragraph Font1"/>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Bullets">
    <w:name w:val="Bullets"/>
    <w:rPr>
      <w:rFonts w:ascii="StarSymbol" w:eastAsia="StarSymbol" w:hAnsi="StarSymbol" w:cs="StarSymbol"/>
      <w:sz w:val="20"/>
      <w:szCs w:val="20"/>
    </w:rPr>
  </w:style>
  <w:style w:type="character" w:styleId="PageNumber">
    <w:name w:val="page number"/>
    <w:basedOn w:val="DefaultParagraphFont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link w:val="BodyTextIndentChar"/>
    <w:pPr>
      <w:tabs>
        <w:tab w:val="left" w:pos="1276"/>
      </w:tabs>
      <w:spacing w:before="240"/>
      <w:ind w:left="1418" w:hanging="494"/>
      <w:jc w:val="both"/>
    </w:pPr>
    <w:rPr>
      <w:rFonts w:ascii="Book-Cirilica" w:hAnsi="Book-Cirilica"/>
      <w:bCs/>
      <w:sz w:val="24"/>
      <w:lang w:val="en-US"/>
    </w:rPr>
  </w:style>
  <w:style w:type="character" w:customStyle="1" w:styleId="BodyTextIndentChar">
    <w:name w:val="Body Text Indent Char"/>
    <w:link w:val="BodyTextIndent"/>
    <w:rsid w:val="00366B74"/>
    <w:rPr>
      <w:rFonts w:ascii="Book-Cirilica" w:hAnsi="Book-Cirilica"/>
      <w:bCs/>
      <w:sz w:val="24"/>
      <w:lang w:val="en-US" w:eastAsia="ar-SA"/>
    </w:rPr>
  </w:style>
  <w:style w:type="paragraph" w:styleId="BodyText3">
    <w:name w:val="Body Text 3"/>
    <w:basedOn w:val="Normal"/>
    <w:link w:val="BodyText3Char"/>
    <w:pPr>
      <w:jc w:val="both"/>
    </w:pPr>
    <w:rPr>
      <w:rFonts w:ascii="CTimesRoman" w:hAnsi="CTimesRoman"/>
      <w:b/>
      <w:sz w:val="24"/>
      <w:lang w:val="en-US"/>
    </w:rPr>
  </w:style>
  <w:style w:type="paragraph" w:styleId="BodyTextIndent2">
    <w:name w:val="Body Text Indent 2"/>
    <w:basedOn w:val="Normal"/>
    <w:pPr>
      <w:tabs>
        <w:tab w:val="left" w:pos="1276"/>
      </w:tabs>
      <w:spacing w:before="240"/>
      <w:ind w:left="1418" w:hanging="494"/>
      <w:jc w:val="both"/>
    </w:pPr>
    <w:rPr>
      <w:rFonts w:ascii="Book-Cirilica" w:hAnsi="Book-Cirilica"/>
    </w:rPr>
  </w:style>
  <w:style w:type="paragraph" w:styleId="BodyText2">
    <w:name w:val="Body Text 2"/>
    <w:basedOn w:val="Normal"/>
    <w:pPr>
      <w:spacing w:before="120"/>
      <w:jc w:val="both"/>
    </w:pPr>
    <w:rPr>
      <w:rFonts w:ascii="CTimesRoman" w:hAnsi="CTimesRoman"/>
      <w:bCs/>
      <w:sz w:val="22"/>
      <w:lang w:val="sr-Cyrl-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DocumentMap">
    <w:name w:val="Document Map"/>
    <w:basedOn w:val="Normal"/>
    <w:link w:val="DocumentMapChar"/>
    <w:uiPriority w:val="99"/>
    <w:pPr>
      <w:shd w:val="clear" w:color="auto" w:fill="000080"/>
    </w:pPr>
    <w:rPr>
      <w:rFonts w:cs="Tahoma"/>
    </w:rPr>
  </w:style>
  <w:style w:type="paragraph" w:styleId="Footer">
    <w:name w:val="footer"/>
    <w:basedOn w:val="Normal"/>
    <w:link w:val="FooterChar"/>
    <w:uiPriority w:val="99"/>
    <w:rsid w:val="005F2432"/>
    <w:pPr>
      <w:tabs>
        <w:tab w:val="center" w:pos="4320"/>
        <w:tab w:val="right" w:pos="8640"/>
      </w:tabs>
    </w:pPr>
    <w:rPr>
      <w:sz w:val="18"/>
      <w:szCs w:val="18"/>
    </w:rPr>
  </w:style>
  <w:style w:type="character" w:customStyle="1" w:styleId="FooterChar">
    <w:name w:val="Footer Char"/>
    <w:link w:val="Footer"/>
    <w:uiPriority w:val="99"/>
    <w:rsid w:val="00A72365"/>
    <w:rPr>
      <w:rFonts w:ascii="Tahoma" w:hAnsi="Tahoma"/>
      <w:sz w:val="18"/>
      <w:szCs w:val="18"/>
      <w:lang w:val="en-GB" w:eastAsia="ar-SA"/>
    </w:rPr>
  </w:style>
  <w:style w:type="paragraph" w:styleId="Header">
    <w:name w:val="header"/>
    <w:basedOn w:val="Normal"/>
    <w:link w:val="HeaderChar"/>
    <w:uiPriority w:val="99"/>
    <w:rsid w:val="00CA1C29"/>
    <w:pPr>
      <w:tabs>
        <w:tab w:val="center" w:pos="4535"/>
        <w:tab w:val="right" w:pos="9071"/>
      </w:tabs>
    </w:pPr>
  </w:style>
  <w:style w:type="character" w:customStyle="1" w:styleId="HeaderChar">
    <w:name w:val="Header Char"/>
    <w:link w:val="Header"/>
    <w:uiPriority w:val="99"/>
    <w:rsid w:val="00CA1C29"/>
    <w:rPr>
      <w:rFonts w:ascii="Tahoma" w:hAnsi="Tahoma"/>
      <w:lang w:val="en-GB" w:eastAsia="ar-SA"/>
    </w:rPr>
  </w:style>
  <w:style w:type="character" w:styleId="CommentReference">
    <w:name w:val="annotation reference"/>
    <w:semiHidden/>
    <w:rsid w:val="004A6882"/>
    <w:rPr>
      <w:sz w:val="16"/>
      <w:szCs w:val="16"/>
    </w:rPr>
  </w:style>
  <w:style w:type="paragraph" w:styleId="CommentText">
    <w:name w:val="annotation text"/>
    <w:basedOn w:val="Normal"/>
    <w:semiHidden/>
    <w:rsid w:val="004A6882"/>
  </w:style>
  <w:style w:type="paragraph" w:styleId="CommentSubject">
    <w:name w:val="annotation subject"/>
    <w:basedOn w:val="CommentText"/>
    <w:next w:val="CommentText"/>
    <w:semiHidden/>
    <w:rsid w:val="004A6882"/>
    <w:rPr>
      <w:b/>
      <w:bCs/>
    </w:rPr>
  </w:style>
  <w:style w:type="paragraph" w:styleId="BalloonText">
    <w:name w:val="Balloon Text"/>
    <w:basedOn w:val="Normal"/>
    <w:semiHidden/>
    <w:rsid w:val="004A6882"/>
    <w:rPr>
      <w:rFonts w:cs="Tahoma"/>
      <w:sz w:val="16"/>
      <w:szCs w:val="16"/>
    </w:rPr>
  </w:style>
  <w:style w:type="paragraph" w:styleId="BlockText">
    <w:name w:val="Block Text"/>
    <w:basedOn w:val="Normal"/>
    <w:rsid w:val="003057D4"/>
    <w:pPr>
      <w:pBdr>
        <w:bottom w:val="single" w:sz="4" w:space="1" w:color="000000"/>
      </w:pBdr>
      <w:suppressAutoHyphens/>
      <w:spacing w:before="240" w:after="120"/>
      <w:ind w:left="317" w:right="2275" w:hanging="317"/>
    </w:pPr>
    <w:rPr>
      <w:rFonts w:ascii="Geometric Bold YU" w:hAnsi="Geometric Bold YU"/>
      <w:sz w:val="26"/>
      <w:lang w:val="hr-HR"/>
    </w:rPr>
  </w:style>
  <w:style w:type="table" w:styleId="TableGrid">
    <w:name w:val="Table Grid"/>
    <w:basedOn w:val="TableNormal"/>
    <w:rsid w:val="0030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zaj">
    <w:name w:val="Sadrzaj"/>
    <w:basedOn w:val="BodyText2"/>
    <w:rsid w:val="003B31A3"/>
    <w:pPr>
      <w:tabs>
        <w:tab w:val="left" w:pos="227"/>
        <w:tab w:val="left" w:pos="624"/>
        <w:tab w:val="left" w:pos="1191"/>
      </w:tabs>
      <w:spacing w:before="0"/>
      <w:ind w:left="624" w:hanging="624"/>
      <w:jc w:val="left"/>
    </w:pPr>
    <w:rPr>
      <w:rFonts w:ascii="Tahoma" w:hAnsi="Tahoma" w:cs="Tahoma"/>
      <w:sz w:val="20"/>
    </w:rPr>
  </w:style>
  <w:style w:type="paragraph" w:customStyle="1" w:styleId="Podnaslov">
    <w:name w:val="Podnaslov"/>
    <w:basedOn w:val="Normal"/>
    <w:link w:val="PodnaslovChar"/>
    <w:rsid w:val="00BD776F"/>
    <w:pPr>
      <w:spacing w:after="120"/>
      <w:jc w:val="both"/>
    </w:pPr>
    <w:rPr>
      <w:rFonts w:cs="Tahoma"/>
      <w:u w:val="single"/>
      <w:lang w:val="sr-Cyrl-CS"/>
    </w:rPr>
  </w:style>
  <w:style w:type="character" w:customStyle="1" w:styleId="PodnaslovChar">
    <w:name w:val="Podnaslov Char"/>
    <w:link w:val="Podnaslov"/>
    <w:rsid w:val="00BD776F"/>
    <w:rPr>
      <w:rFonts w:ascii="Tahoma" w:hAnsi="Tahoma" w:cs="Tahoma"/>
      <w:noProof/>
      <w:u w:val="single"/>
      <w:lang w:val="sr-Cyrl-CS" w:eastAsia="ar-SA" w:bidi="ar-SA"/>
    </w:rPr>
  </w:style>
  <w:style w:type="paragraph" w:customStyle="1" w:styleId="Style6">
    <w:name w:val="Style6"/>
    <w:basedOn w:val="Normal"/>
    <w:rsid w:val="0013585B"/>
    <w:pPr>
      <w:widowControl w:val="0"/>
      <w:autoSpaceDE w:val="0"/>
      <w:autoSpaceDN w:val="0"/>
      <w:adjustRightInd w:val="0"/>
    </w:pPr>
    <w:rPr>
      <w:rFonts w:ascii="Arial" w:hAnsi="Arial"/>
      <w:sz w:val="24"/>
      <w:szCs w:val="24"/>
      <w:lang w:val="sr-Latn-CS" w:eastAsia="sr-Latn-CS"/>
    </w:rPr>
  </w:style>
  <w:style w:type="paragraph" w:customStyle="1" w:styleId="Normal1">
    <w:name w:val="Normal1"/>
    <w:rsid w:val="00713667"/>
    <w:pPr>
      <w:widowControl w:val="0"/>
      <w:suppressAutoHyphens/>
    </w:pPr>
    <w:rPr>
      <w:rFonts w:eastAsia="SimSun" w:cs="Mangal"/>
      <w:kern w:val="1"/>
      <w:sz w:val="24"/>
      <w:szCs w:val="24"/>
      <w:lang w:val="sr-Latn-CS" w:eastAsia="hi-IN" w:bidi="hi-IN"/>
    </w:rPr>
  </w:style>
  <w:style w:type="paragraph" w:customStyle="1" w:styleId="StyleOsnovnitacke">
    <w:name w:val="Style Osnovni + tacke"/>
    <w:basedOn w:val="Osnovni"/>
    <w:rsid w:val="00A02D37"/>
    <w:rPr>
      <w:kern w:val="1"/>
    </w:rPr>
  </w:style>
  <w:style w:type="paragraph" w:customStyle="1" w:styleId="StyleOsnovni">
    <w:name w:val="Style Osnovni +"/>
    <w:basedOn w:val="Osnovni"/>
    <w:rsid w:val="0008030D"/>
    <w:pPr>
      <w:ind w:left="510"/>
    </w:pPr>
    <w:rPr>
      <w:kern w:val="1"/>
    </w:rPr>
  </w:style>
  <w:style w:type="paragraph" w:customStyle="1" w:styleId="StyleOsnovni1">
    <w:name w:val="Style Osnovni +1"/>
    <w:basedOn w:val="Osnovni"/>
    <w:rsid w:val="00076B23"/>
    <w:pPr>
      <w:ind w:left="567"/>
    </w:pPr>
    <w:rPr>
      <w:kern w:val="1"/>
    </w:rPr>
  </w:style>
  <w:style w:type="paragraph" w:customStyle="1" w:styleId="StyleOsnovni2">
    <w:name w:val="Style Osnovni +2"/>
    <w:basedOn w:val="Osnovni"/>
    <w:rsid w:val="00076B23"/>
    <w:pPr>
      <w:numPr>
        <w:numId w:val="1"/>
      </w:numPr>
    </w:pPr>
    <w:rPr>
      <w:kern w:val="1"/>
    </w:rPr>
  </w:style>
  <w:style w:type="paragraph" w:customStyle="1" w:styleId="Tacka1">
    <w:name w:val="Tacka 1"/>
    <w:basedOn w:val="Osnovni"/>
    <w:qFormat/>
    <w:rsid w:val="001D77C2"/>
    <w:pPr>
      <w:numPr>
        <w:numId w:val="2"/>
      </w:numPr>
    </w:pPr>
    <w:rPr>
      <w:rFonts w:eastAsia="SimSun"/>
      <w:lang w:eastAsia="hi-IN" w:bidi="hi-IN"/>
    </w:rPr>
  </w:style>
  <w:style w:type="paragraph" w:customStyle="1" w:styleId="Tabelanaslov">
    <w:name w:val="Tabela naslov"/>
    <w:basedOn w:val="Podvuceniosnovni"/>
    <w:qFormat/>
    <w:rsid w:val="00020AC3"/>
    <w:pPr>
      <w:spacing w:before="240"/>
    </w:pPr>
  </w:style>
  <w:style w:type="paragraph" w:customStyle="1" w:styleId="Tabela">
    <w:name w:val="Tabela"/>
    <w:basedOn w:val="Normal"/>
    <w:qFormat/>
    <w:rsid w:val="007433F3"/>
    <w:rPr>
      <w:rFonts w:cs="Tahoma"/>
      <w:sz w:val="18"/>
      <w:szCs w:val="18"/>
    </w:rPr>
  </w:style>
  <w:style w:type="paragraph" w:styleId="Quote">
    <w:name w:val="Quote"/>
    <w:basedOn w:val="Normal"/>
    <w:next w:val="Normal"/>
    <w:link w:val="QuoteChar"/>
    <w:uiPriority w:val="29"/>
    <w:rsid w:val="005A4ECB"/>
    <w:pPr>
      <w:spacing w:after="200" w:line="276" w:lineRule="auto"/>
    </w:pPr>
    <w:rPr>
      <w:rFonts w:ascii="Calibri" w:eastAsia="MS Mincho" w:hAnsi="Calibri" w:cs="Arial"/>
      <w:i/>
      <w:iCs/>
      <w:color w:val="000000"/>
      <w:sz w:val="22"/>
      <w:szCs w:val="22"/>
      <w:lang w:val="en-US" w:eastAsia="ja-JP"/>
    </w:rPr>
  </w:style>
  <w:style w:type="character" w:customStyle="1" w:styleId="QuoteChar">
    <w:name w:val="Quote Char"/>
    <w:link w:val="Quote"/>
    <w:uiPriority w:val="29"/>
    <w:rsid w:val="005A4ECB"/>
    <w:rPr>
      <w:rFonts w:ascii="Calibri" w:eastAsia="MS Mincho" w:hAnsi="Calibri" w:cs="Arial"/>
      <w:i/>
      <w:iCs/>
      <w:color w:val="000000"/>
      <w:sz w:val="22"/>
      <w:szCs w:val="22"/>
      <w:lang w:val="en-US" w:eastAsia="ja-JP"/>
    </w:rPr>
  </w:style>
  <w:style w:type="paragraph" w:styleId="TOCHeading">
    <w:name w:val="TOC Heading"/>
    <w:basedOn w:val="Heading1"/>
    <w:next w:val="Normal"/>
    <w:uiPriority w:val="39"/>
    <w:semiHidden/>
    <w:unhideWhenUsed/>
    <w:qFormat/>
    <w:rsid w:val="009D008D"/>
    <w:pPr>
      <w:keepNext/>
      <w:keepLines/>
      <w:tabs>
        <w:tab w:val="clear" w:pos="454"/>
      </w:tabs>
      <w:spacing w:before="480" w:after="0" w:line="276" w:lineRule="auto"/>
      <w:ind w:left="0" w:firstLine="0"/>
      <w:outlineLvl w:val="9"/>
    </w:pPr>
    <w:rPr>
      <w:rFonts w:ascii="Cambria" w:eastAsia="MS Gothic" w:hAnsi="Cambria" w:cs="Times New Roman"/>
      <w:bCs/>
      <w:iCs w:val="0"/>
      <w:color w:val="365F91"/>
      <w:sz w:val="28"/>
      <w:szCs w:val="28"/>
      <w:lang w:val="en-US" w:eastAsia="ja-JP"/>
    </w:rPr>
  </w:style>
  <w:style w:type="table" w:styleId="TableColorful1">
    <w:name w:val="Table Colorful 1"/>
    <w:basedOn w:val="TableNormal"/>
    <w:rsid w:val="00AD5A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AD5A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GUP-1">
    <w:name w:val="GUP-1"/>
    <w:basedOn w:val="ColorfulGrid-Accent6"/>
    <w:rsid w:val="00B55756"/>
    <w:rPr>
      <w:rFonts w:ascii="Tahoma" w:hAnsi="Tahoma"/>
      <w:sz w:val="18"/>
      <w:lang w:val="en-US" w:eastAsia="en-US"/>
    </w:rPr>
    <w:tblPr>
      <w:tblInd w:w="567" w:type="dxa"/>
      <w:tblBorders>
        <w:top w:val="single" w:sz="6" w:space="0" w:color="F79646"/>
        <w:left w:val="single" w:sz="6" w:space="0" w:color="F79646"/>
        <w:bottom w:val="single" w:sz="6" w:space="0" w:color="F79646"/>
        <w:right w:val="single" w:sz="6" w:space="0" w:color="F79646"/>
        <w:insideH w:val="none" w:sz="0" w:space="0" w:color="auto"/>
        <w:insideV w:val="single" w:sz="6" w:space="0" w:color="F79646"/>
      </w:tblBorders>
    </w:tblPr>
    <w:tcPr>
      <w:shd w:val="clear" w:color="auto" w:fill="FFFFFF"/>
      <w:vAlign w:val="center"/>
    </w:tcPr>
    <w:tblStylePr w:type="firstRow">
      <w:rPr>
        <w:rFonts w:ascii="Tahoma" w:hAnsi="Tahoma"/>
        <w:b/>
        <w:bCs/>
        <w:color w:val="FFFFFF"/>
        <w:sz w:val="18"/>
      </w:rPr>
      <w:tblPr/>
      <w:tcPr>
        <w:tcBorders>
          <w:insideH w:val="nil"/>
          <w:insideV w:val="single" w:sz="6" w:space="0" w:color="FFFFFF"/>
        </w:tcBorders>
        <w:shd w:val="clear" w:color="auto" w:fill="F79646"/>
      </w:tcPr>
    </w:tblStylePr>
    <w:tblStylePr w:type="lastRow">
      <w:rPr>
        <w:b/>
        <w:bCs/>
        <w:color w:val="FFFFFF"/>
      </w:rPr>
      <w:tblPr/>
      <w:tcPr>
        <w:tcBorders>
          <w:insideH w:val="nil"/>
          <w:insideV w:val="single" w:sz="4" w:space="0" w:color="FFFFFF"/>
        </w:tcBorders>
        <w:shd w:val="clear" w:color="auto" w:fill="F79646"/>
      </w:tcPr>
    </w:tblStylePr>
    <w:tblStylePr w:type="firstCol">
      <w:rPr>
        <w:b/>
        <w:color w:val="FFFFFF"/>
      </w:rPr>
      <w:tblPr/>
      <w:tcPr>
        <w:tcBorders>
          <w:insideH w:val="single" w:sz="6" w:space="0" w:color="FFFFFF"/>
        </w:tcBorders>
        <w:shd w:val="clear" w:color="auto" w:fill="F79646"/>
      </w:tcPr>
    </w:tblStylePr>
    <w:tblStylePr w:type="lastCol">
      <w:rPr>
        <w:color w:val="FFFFFF"/>
      </w:rPr>
      <w:tblPr/>
      <w:tcPr>
        <w:tcBorders>
          <w:insideH w:val="single" w:sz="4" w:space="0" w:color="FFFFFF"/>
        </w:tcBorders>
        <w:shd w:val="clear" w:color="auto" w:fill="F79646"/>
      </w:tcPr>
    </w:tblStylePr>
    <w:tblStylePr w:type="band1Vert">
      <w:tblPr/>
      <w:tcPr>
        <w:shd w:val="clear" w:color="auto" w:fill="FBCAA2"/>
      </w:tcPr>
    </w:tblStylePr>
    <w:tblStylePr w:type="band1Horz">
      <w:tblPr/>
      <w:tcPr>
        <w:shd w:val="clear" w:color="auto" w:fill="FDE9D9"/>
      </w:tcPr>
    </w:tblStylePr>
  </w:style>
  <w:style w:type="table" w:styleId="TableClassic2">
    <w:name w:val="Table Classic 2"/>
    <w:basedOn w:val="TableNormal"/>
    <w:rsid w:val="00AD5A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rfulGrid-Accent6">
    <w:name w:val="Colorful Grid Accent 6"/>
    <w:basedOn w:val="TableNormal"/>
    <w:uiPriority w:val="73"/>
    <w:rsid w:val="00AD5AF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link w:val="NoSpacingChar"/>
    <w:uiPriority w:val="1"/>
    <w:rsid w:val="00946EB2"/>
    <w:rPr>
      <w:rFonts w:ascii="Calibri" w:eastAsia="MS Mincho" w:hAnsi="Calibri" w:cs="Arial"/>
      <w:sz w:val="22"/>
      <w:szCs w:val="22"/>
      <w:lang w:val="en-US" w:eastAsia="ja-JP"/>
    </w:rPr>
  </w:style>
  <w:style w:type="character" w:customStyle="1" w:styleId="NoSpacingChar">
    <w:name w:val="No Spacing Char"/>
    <w:link w:val="NoSpacing"/>
    <w:uiPriority w:val="1"/>
    <w:rsid w:val="00946EB2"/>
    <w:rPr>
      <w:rFonts w:ascii="Calibri" w:eastAsia="MS Mincho" w:hAnsi="Calibri" w:cs="Arial"/>
      <w:sz w:val="22"/>
      <w:szCs w:val="22"/>
      <w:lang w:val="en-US" w:eastAsia="ja-JP"/>
    </w:rPr>
  </w:style>
  <w:style w:type="table" w:customStyle="1" w:styleId="GUP-01">
    <w:name w:val="GUP-01"/>
    <w:basedOn w:val="GUP-1"/>
    <w:rsid w:val="00165DE6"/>
    <w:tblPr/>
    <w:tcPr>
      <w:shd w:val="clear" w:color="auto" w:fill="FFFFFF"/>
    </w:tcPr>
    <w:tblStylePr w:type="firstRow">
      <w:rPr>
        <w:rFonts w:ascii="Tahoma" w:hAnsi="Tahoma"/>
        <w:b/>
        <w:bCs/>
        <w:color w:val="FFFFFF"/>
        <w:sz w:val="18"/>
      </w:rPr>
      <w:tblPr/>
      <w:tcPr>
        <w:tcBorders>
          <w:insideH w:val="nil"/>
          <w:insideV w:val="single" w:sz="6" w:space="0" w:color="FFFFFF"/>
        </w:tcBorders>
        <w:shd w:val="clear" w:color="auto" w:fill="F79646"/>
      </w:tcPr>
    </w:tblStylePr>
    <w:tblStylePr w:type="lastRow">
      <w:rPr>
        <w:rFonts w:ascii="Tahoma" w:hAnsi="Tahoma"/>
        <w:b/>
        <w:bCs/>
        <w:color w:val="FFFFFF"/>
        <w:sz w:val="18"/>
      </w:rPr>
      <w:tblPr/>
      <w:tcPr>
        <w:tcBorders>
          <w:insideH w:val="nil"/>
          <w:insideV w:val="single" w:sz="4" w:space="0" w:color="FFFFFF"/>
        </w:tcBorders>
        <w:shd w:val="clear" w:color="auto" w:fill="F79646"/>
      </w:tcPr>
    </w:tblStylePr>
    <w:tblStylePr w:type="firstCol">
      <w:rPr>
        <w:b/>
        <w:color w:val="FFFFFF"/>
      </w:rPr>
      <w:tblPr/>
      <w:tcPr>
        <w:tcBorders>
          <w:insideH w:val="single" w:sz="6" w:space="0" w:color="FFFFFF"/>
        </w:tcBorders>
        <w:shd w:val="clear" w:color="auto" w:fill="F79646"/>
      </w:tcPr>
    </w:tblStylePr>
    <w:tblStylePr w:type="lastCol">
      <w:rPr>
        <w:color w:val="FFFFFF"/>
      </w:rPr>
      <w:tblPr/>
      <w:tcPr>
        <w:tcBorders>
          <w:insideH w:val="single" w:sz="4" w:space="0" w:color="FFFFFF"/>
        </w:tcBorders>
        <w:shd w:val="clear" w:color="auto" w:fill="F79646"/>
      </w:tcPr>
    </w:tblStylePr>
    <w:tblStylePr w:type="band1Vert">
      <w:tblPr/>
      <w:tcPr>
        <w:shd w:val="clear" w:color="auto" w:fill="FBCAA2"/>
      </w:tcPr>
    </w:tblStylePr>
    <w:tblStylePr w:type="band1Horz">
      <w:tblPr/>
      <w:tcPr>
        <w:shd w:val="clear" w:color="auto" w:fill="FDE9D9"/>
      </w:tcPr>
    </w:tblStylePr>
  </w:style>
  <w:style w:type="paragraph" w:styleId="TOC1">
    <w:name w:val="toc 1"/>
    <w:basedOn w:val="Normal"/>
    <w:next w:val="Normal"/>
    <w:autoRedefine/>
    <w:uiPriority w:val="39"/>
    <w:rsid w:val="00667AD6"/>
    <w:pPr>
      <w:tabs>
        <w:tab w:val="left" w:pos="400"/>
        <w:tab w:val="left" w:pos="454"/>
        <w:tab w:val="right" w:leader="dot" w:pos="9060"/>
      </w:tabs>
      <w:spacing w:before="240" w:after="60"/>
      <w:ind w:left="454" w:hanging="454"/>
    </w:pPr>
    <w:rPr>
      <w:b/>
      <w:bCs/>
      <w:caps/>
      <w:sz w:val="22"/>
    </w:rPr>
  </w:style>
  <w:style w:type="paragraph" w:styleId="TOC2">
    <w:name w:val="toc 2"/>
    <w:basedOn w:val="Normal"/>
    <w:next w:val="Normal"/>
    <w:autoRedefine/>
    <w:uiPriority w:val="39"/>
    <w:rsid w:val="000D2471"/>
    <w:pPr>
      <w:tabs>
        <w:tab w:val="left" w:pos="1200"/>
        <w:tab w:val="right" w:leader="dot" w:pos="9060"/>
      </w:tabs>
      <w:spacing w:after="60"/>
      <w:ind w:left="397" w:hanging="397"/>
    </w:pPr>
  </w:style>
  <w:style w:type="paragraph" w:styleId="TOC3">
    <w:name w:val="toc 3"/>
    <w:basedOn w:val="Normal"/>
    <w:next w:val="Normal"/>
    <w:autoRedefine/>
    <w:uiPriority w:val="39"/>
    <w:unhideWhenUsed/>
    <w:rsid w:val="003B7DB3"/>
    <w:pPr>
      <w:ind w:left="400"/>
    </w:pPr>
    <w:rPr>
      <w:rFonts w:ascii="Calibri" w:hAnsi="Calibri"/>
      <w:i/>
      <w:iCs/>
    </w:rPr>
  </w:style>
  <w:style w:type="paragraph" w:styleId="TOC4">
    <w:name w:val="toc 4"/>
    <w:basedOn w:val="Normal"/>
    <w:next w:val="Normal"/>
    <w:autoRedefine/>
    <w:rsid w:val="00EC78F9"/>
    <w:pPr>
      <w:ind w:left="600"/>
    </w:pPr>
    <w:rPr>
      <w:rFonts w:ascii="Calibri" w:hAnsi="Calibri"/>
      <w:sz w:val="18"/>
      <w:szCs w:val="18"/>
    </w:rPr>
  </w:style>
  <w:style w:type="paragraph" w:styleId="TOC5">
    <w:name w:val="toc 5"/>
    <w:basedOn w:val="Normal"/>
    <w:next w:val="Normal"/>
    <w:autoRedefine/>
    <w:rsid w:val="00EC78F9"/>
    <w:pPr>
      <w:ind w:left="800"/>
    </w:pPr>
    <w:rPr>
      <w:rFonts w:ascii="Calibri" w:hAnsi="Calibri"/>
      <w:sz w:val="18"/>
      <w:szCs w:val="18"/>
    </w:rPr>
  </w:style>
  <w:style w:type="paragraph" w:styleId="TOC6">
    <w:name w:val="toc 6"/>
    <w:basedOn w:val="Normal"/>
    <w:next w:val="Normal"/>
    <w:autoRedefine/>
    <w:rsid w:val="00EC78F9"/>
    <w:pPr>
      <w:ind w:left="1000"/>
    </w:pPr>
    <w:rPr>
      <w:rFonts w:ascii="Calibri" w:hAnsi="Calibri"/>
      <w:sz w:val="18"/>
      <w:szCs w:val="18"/>
    </w:rPr>
  </w:style>
  <w:style w:type="paragraph" w:styleId="TOC7">
    <w:name w:val="toc 7"/>
    <w:basedOn w:val="Normal"/>
    <w:next w:val="Normal"/>
    <w:autoRedefine/>
    <w:rsid w:val="00EC78F9"/>
    <w:pPr>
      <w:ind w:left="1200"/>
    </w:pPr>
    <w:rPr>
      <w:rFonts w:ascii="Calibri" w:hAnsi="Calibri"/>
      <w:sz w:val="18"/>
      <w:szCs w:val="18"/>
    </w:rPr>
  </w:style>
  <w:style w:type="paragraph" w:styleId="TOC8">
    <w:name w:val="toc 8"/>
    <w:basedOn w:val="Normal"/>
    <w:next w:val="Normal"/>
    <w:autoRedefine/>
    <w:rsid w:val="00EC78F9"/>
    <w:pPr>
      <w:ind w:left="1400"/>
    </w:pPr>
    <w:rPr>
      <w:rFonts w:ascii="Calibri" w:hAnsi="Calibri"/>
      <w:sz w:val="18"/>
      <w:szCs w:val="18"/>
    </w:rPr>
  </w:style>
  <w:style w:type="paragraph" w:styleId="TOC9">
    <w:name w:val="toc 9"/>
    <w:basedOn w:val="Normal"/>
    <w:next w:val="Normal"/>
    <w:autoRedefine/>
    <w:rsid w:val="00EC78F9"/>
    <w:pPr>
      <w:ind w:left="1600"/>
    </w:pPr>
    <w:rPr>
      <w:rFonts w:ascii="Calibri" w:hAnsi="Calibri"/>
      <w:sz w:val="18"/>
      <w:szCs w:val="18"/>
    </w:rPr>
  </w:style>
  <w:style w:type="paragraph" w:customStyle="1" w:styleId="Tacka2">
    <w:name w:val="Tacka 2"/>
    <w:basedOn w:val="Tacka1"/>
    <w:link w:val="Tacka2Char"/>
    <w:qFormat/>
    <w:rsid w:val="00111A50"/>
    <w:pPr>
      <w:spacing w:after="60"/>
    </w:pPr>
    <w:rPr>
      <w:rFonts w:eastAsia="Times New Roman" w:cs="Times New Roman"/>
    </w:rPr>
  </w:style>
  <w:style w:type="character" w:customStyle="1" w:styleId="WW-DefaultParagraphFont">
    <w:name w:val="WW-Default Paragraph Font"/>
    <w:rsid w:val="004878ED"/>
  </w:style>
  <w:style w:type="paragraph" w:styleId="Subtitle">
    <w:name w:val="Subtitle"/>
    <w:basedOn w:val="Normal"/>
    <w:link w:val="SubtitleChar"/>
    <w:rsid w:val="00126E8C"/>
    <w:pPr>
      <w:jc w:val="center"/>
    </w:pPr>
    <w:rPr>
      <w:rFonts w:ascii="Beograd" w:hAnsi="Beograd"/>
      <w:noProof w:val="0"/>
      <w:sz w:val="32"/>
      <w:szCs w:val="24"/>
      <w:lang w:val="en-US" w:eastAsia="en-US"/>
    </w:rPr>
  </w:style>
  <w:style w:type="character" w:customStyle="1" w:styleId="SubtitleChar">
    <w:name w:val="Subtitle Char"/>
    <w:link w:val="Subtitle"/>
    <w:rsid w:val="00126E8C"/>
    <w:rPr>
      <w:rFonts w:ascii="Beograd" w:hAnsi="Beograd"/>
      <w:sz w:val="32"/>
      <w:szCs w:val="24"/>
      <w:lang w:val="en-US" w:eastAsia="en-US"/>
    </w:rPr>
  </w:style>
  <w:style w:type="paragraph" w:styleId="PlainText">
    <w:name w:val="Plain Text"/>
    <w:basedOn w:val="Normal"/>
    <w:link w:val="PlainTextChar"/>
    <w:rsid w:val="00561F22"/>
    <w:rPr>
      <w:rFonts w:ascii="Courier New" w:hAnsi="Courier New" w:cs="Courier New"/>
      <w:noProof w:val="0"/>
      <w:lang w:val="en-US" w:eastAsia="en-US"/>
    </w:rPr>
  </w:style>
  <w:style w:type="character" w:customStyle="1" w:styleId="PlainTextChar">
    <w:name w:val="Plain Text Char"/>
    <w:link w:val="PlainText"/>
    <w:rsid w:val="00561F22"/>
    <w:rPr>
      <w:rFonts w:ascii="Courier New" w:hAnsi="Courier New" w:cs="Courier New"/>
      <w:lang w:val="en-US" w:eastAsia="en-US"/>
    </w:rPr>
  </w:style>
  <w:style w:type="paragraph" w:styleId="NormalWeb">
    <w:name w:val="Normal (Web)"/>
    <w:basedOn w:val="Normal"/>
    <w:rsid w:val="000F6EA5"/>
    <w:pPr>
      <w:tabs>
        <w:tab w:val="left" w:pos="720"/>
      </w:tabs>
      <w:suppressAutoHyphens/>
      <w:spacing w:after="90" w:line="254" w:lineRule="auto"/>
    </w:pPr>
    <w:rPr>
      <w:rFonts w:ascii="Times New Roman" w:hAnsi="Times New Roman"/>
      <w:noProof w:val="0"/>
      <w:color w:val="00000A"/>
      <w:kern w:val="1"/>
      <w:sz w:val="24"/>
      <w:szCs w:val="24"/>
      <w:lang w:val="en-US" w:eastAsia="zh-CN"/>
    </w:rPr>
  </w:style>
  <w:style w:type="paragraph" w:styleId="ListParagraph">
    <w:name w:val="List Paragraph"/>
    <w:basedOn w:val="Normal"/>
    <w:uiPriority w:val="34"/>
    <w:qFormat/>
    <w:rsid w:val="00C804D9"/>
    <w:pPr>
      <w:spacing w:after="200" w:line="276" w:lineRule="auto"/>
      <w:ind w:left="720"/>
      <w:contextualSpacing/>
    </w:pPr>
    <w:rPr>
      <w:rFonts w:ascii="Calibri" w:eastAsia="Calibri" w:hAnsi="Calibri"/>
      <w:noProof w:val="0"/>
      <w:sz w:val="22"/>
      <w:szCs w:val="22"/>
      <w:lang w:val="sr-Cyrl-CS" w:eastAsia="en-US"/>
    </w:rPr>
  </w:style>
  <w:style w:type="character" w:customStyle="1" w:styleId="Naslov1Char">
    <w:name w:val="Naslov 1 Char"/>
    <w:rsid w:val="008206F4"/>
    <w:rPr>
      <w:rFonts w:ascii="Arial" w:hAnsi="Arial" w:cs="Arial"/>
      <w:b/>
      <w:bCs/>
      <w:lang w:val="sr-Cyrl-CS" w:eastAsia="ar-SA" w:bidi="ar-SA"/>
    </w:rPr>
  </w:style>
  <w:style w:type="character" w:customStyle="1" w:styleId="Heading2Char">
    <w:name w:val="Heading 2 Char"/>
    <w:link w:val="Heading2"/>
    <w:rsid w:val="001D77C2"/>
    <w:rPr>
      <w:rFonts w:ascii="Tahoma" w:hAnsi="Tahoma" w:cs="Tahoma"/>
      <w:b/>
      <w:iCs/>
      <w:color w:val="552803"/>
      <w:lang w:val="sr-Cyrl-RS"/>
    </w:rPr>
  </w:style>
  <w:style w:type="character" w:customStyle="1" w:styleId="DocumentMapChar">
    <w:name w:val="Document Map Char"/>
    <w:link w:val="DocumentMap"/>
    <w:uiPriority w:val="99"/>
    <w:rsid w:val="0075258E"/>
    <w:rPr>
      <w:rFonts w:ascii="Tahoma" w:hAnsi="Tahoma" w:cs="Tahoma"/>
      <w:noProof/>
      <w:shd w:val="clear" w:color="auto" w:fill="000080"/>
      <w:lang w:val="sr-Cyrl-RS" w:eastAsia="ar-SA"/>
    </w:rPr>
  </w:style>
  <w:style w:type="character" w:customStyle="1" w:styleId="Heading8Char">
    <w:name w:val="Heading 8 Char"/>
    <w:link w:val="Heading8"/>
    <w:semiHidden/>
    <w:rsid w:val="001D2FA8"/>
    <w:rPr>
      <w:rFonts w:ascii="Calibri" w:eastAsia="Times New Roman" w:hAnsi="Calibri" w:cs="Times New Roman"/>
      <w:i/>
      <w:iCs/>
      <w:noProof/>
      <w:sz w:val="24"/>
      <w:szCs w:val="24"/>
      <w:lang w:val="sr-Cyrl-RS" w:eastAsia="ar-SA"/>
    </w:rPr>
  </w:style>
  <w:style w:type="numbering" w:customStyle="1" w:styleId="WW8Num50">
    <w:name w:val="WW8Num50"/>
    <w:basedOn w:val="NoList"/>
    <w:rsid w:val="001D2FA8"/>
    <w:pPr>
      <w:numPr>
        <w:numId w:val="3"/>
      </w:numPr>
    </w:pPr>
  </w:style>
  <w:style w:type="paragraph" w:customStyle="1" w:styleId="Style5">
    <w:name w:val="Style5"/>
    <w:basedOn w:val="Normal"/>
    <w:rsid w:val="00EB6D33"/>
    <w:pPr>
      <w:widowControl w:val="0"/>
      <w:autoSpaceDE w:val="0"/>
      <w:autoSpaceDN w:val="0"/>
      <w:adjustRightInd w:val="0"/>
      <w:spacing w:line="216" w:lineRule="exact"/>
      <w:jc w:val="both"/>
    </w:pPr>
    <w:rPr>
      <w:rFonts w:ascii="Arial" w:hAnsi="Arial"/>
      <w:noProof w:val="0"/>
      <w:sz w:val="24"/>
      <w:szCs w:val="24"/>
      <w:lang w:val="sr-Latn-CS" w:eastAsia="sr-Latn-CS"/>
    </w:rPr>
  </w:style>
  <w:style w:type="character" w:customStyle="1" w:styleId="BodyText3Char">
    <w:name w:val="Body Text 3 Char"/>
    <w:basedOn w:val="DefaultParagraphFont"/>
    <w:link w:val="BodyText3"/>
    <w:rsid w:val="00180C37"/>
    <w:rPr>
      <w:rFonts w:ascii="CTimesRoman" w:hAnsi="CTimesRoman"/>
      <w:b/>
      <w:noProof/>
      <w:sz w:val="24"/>
      <w:lang w:val="en-US" w:eastAsia="ar-SA"/>
    </w:rPr>
  </w:style>
  <w:style w:type="character" w:customStyle="1" w:styleId="Tacka2Char">
    <w:name w:val="Tacka 2 Char"/>
    <w:link w:val="Tacka2"/>
    <w:locked/>
    <w:rsid w:val="0096035F"/>
    <w:rPr>
      <w:rFonts w:ascii="Tahoma" w:hAnsi="Tahoma"/>
      <w:color w:val="552803"/>
      <w:lang w:val="sr-Cyrl-RS" w:eastAsia="hi-IN" w:bidi="hi-IN"/>
    </w:rPr>
  </w:style>
  <w:style w:type="character" w:customStyle="1" w:styleId="Heading5Char">
    <w:name w:val="Heading 5 Char"/>
    <w:basedOn w:val="DefaultParagraphFont"/>
    <w:link w:val="Heading5"/>
    <w:semiHidden/>
    <w:rsid w:val="00DA2EE8"/>
    <w:rPr>
      <w:rFonts w:asciiTheme="majorHAnsi" w:eastAsiaTheme="majorEastAsia" w:hAnsiTheme="majorHAnsi" w:cstheme="majorBidi"/>
      <w:noProof/>
      <w:color w:val="365F91" w:themeColor="accent1" w:themeShade="BF"/>
      <w:lang w:val="sr-Cyrl-RS" w:eastAsia="ar-SA"/>
    </w:rPr>
  </w:style>
  <w:style w:type="character" w:customStyle="1" w:styleId="Heading3Char">
    <w:name w:val="Heading 3 Char"/>
    <w:basedOn w:val="DefaultParagraphFont"/>
    <w:link w:val="Heading3"/>
    <w:rsid w:val="00DA2EE8"/>
    <w:rPr>
      <w:rFonts w:ascii="Tahoma" w:hAnsi="Tahoma" w:cs="Tahoma"/>
      <w:b/>
      <w:color w:val="552803"/>
      <w:u w:val="single"/>
      <w:lang w:val="sr-Cyrl-RS" w:eastAsia="ar-SA"/>
    </w:rPr>
  </w:style>
  <w:style w:type="character" w:customStyle="1" w:styleId="PodvuceniosnovniChar">
    <w:name w:val="Podvuceni osnovni Char"/>
    <w:link w:val="Podvuceniosnovni"/>
    <w:locked/>
    <w:rsid w:val="00D22B63"/>
    <w:rPr>
      <w:rFonts w:ascii="Tahoma" w:hAnsi="Tahoma" w:cs="Tahoma"/>
      <w:color w:val="552803"/>
      <w:u w:val="single"/>
      <w:lang w:val="sr-Cyrl-RS" w:eastAsia="ar-SA"/>
    </w:rPr>
  </w:style>
  <w:style w:type="paragraph" w:styleId="BodyTextIndent3">
    <w:name w:val="Body Text Indent 3"/>
    <w:basedOn w:val="Normal"/>
    <w:link w:val="BodyTextIndent3Char"/>
    <w:semiHidden/>
    <w:unhideWhenUsed/>
    <w:rsid w:val="00DF12F5"/>
    <w:pPr>
      <w:spacing w:after="120"/>
      <w:ind w:left="283"/>
    </w:pPr>
    <w:rPr>
      <w:sz w:val="16"/>
      <w:szCs w:val="16"/>
    </w:rPr>
  </w:style>
  <w:style w:type="character" w:customStyle="1" w:styleId="BodyTextIndent3Char">
    <w:name w:val="Body Text Indent 3 Char"/>
    <w:basedOn w:val="DefaultParagraphFont"/>
    <w:link w:val="BodyTextIndent3"/>
    <w:semiHidden/>
    <w:rsid w:val="00DF12F5"/>
    <w:rPr>
      <w:rFonts w:ascii="Tahoma" w:hAnsi="Tahoma"/>
      <w:noProof/>
      <w:sz w:val="16"/>
      <w:szCs w:val="16"/>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961">
      <w:bodyDiv w:val="1"/>
      <w:marLeft w:val="0"/>
      <w:marRight w:val="0"/>
      <w:marTop w:val="0"/>
      <w:marBottom w:val="0"/>
      <w:divBdr>
        <w:top w:val="none" w:sz="0" w:space="0" w:color="auto"/>
        <w:left w:val="none" w:sz="0" w:space="0" w:color="auto"/>
        <w:bottom w:val="none" w:sz="0" w:space="0" w:color="auto"/>
        <w:right w:val="none" w:sz="0" w:space="0" w:color="auto"/>
      </w:divBdr>
    </w:div>
    <w:div w:id="14036761">
      <w:bodyDiv w:val="1"/>
      <w:marLeft w:val="0"/>
      <w:marRight w:val="0"/>
      <w:marTop w:val="0"/>
      <w:marBottom w:val="0"/>
      <w:divBdr>
        <w:top w:val="none" w:sz="0" w:space="0" w:color="auto"/>
        <w:left w:val="none" w:sz="0" w:space="0" w:color="auto"/>
        <w:bottom w:val="none" w:sz="0" w:space="0" w:color="auto"/>
        <w:right w:val="none" w:sz="0" w:space="0" w:color="auto"/>
      </w:divBdr>
    </w:div>
    <w:div w:id="16736074">
      <w:bodyDiv w:val="1"/>
      <w:marLeft w:val="0"/>
      <w:marRight w:val="0"/>
      <w:marTop w:val="0"/>
      <w:marBottom w:val="0"/>
      <w:divBdr>
        <w:top w:val="none" w:sz="0" w:space="0" w:color="auto"/>
        <w:left w:val="none" w:sz="0" w:space="0" w:color="auto"/>
        <w:bottom w:val="none" w:sz="0" w:space="0" w:color="auto"/>
        <w:right w:val="none" w:sz="0" w:space="0" w:color="auto"/>
      </w:divBdr>
    </w:div>
    <w:div w:id="47801441">
      <w:bodyDiv w:val="1"/>
      <w:marLeft w:val="0"/>
      <w:marRight w:val="0"/>
      <w:marTop w:val="0"/>
      <w:marBottom w:val="0"/>
      <w:divBdr>
        <w:top w:val="none" w:sz="0" w:space="0" w:color="auto"/>
        <w:left w:val="none" w:sz="0" w:space="0" w:color="auto"/>
        <w:bottom w:val="none" w:sz="0" w:space="0" w:color="auto"/>
        <w:right w:val="none" w:sz="0" w:space="0" w:color="auto"/>
      </w:divBdr>
    </w:div>
    <w:div w:id="59864118">
      <w:bodyDiv w:val="1"/>
      <w:marLeft w:val="0"/>
      <w:marRight w:val="0"/>
      <w:marTop w:val="0"/>
      <w:marBottom w:val="0"/>
      <w:divBdr>
        <w:top w:val="none" w:sz="0" w:space="0" w:color="auto"/>
        <w:left w:val="none" w:sz="0" w:space="0" w:color="auto"/>
        <w:bottom w:val="none" w:sz="0" w:space="0" w:color="auto"/>
        <w:right w:val="none" w:sz="0" w:space="0" w:color="auto"/>
      </w:divBdr>
    </w:div>
    <w:div w:id="66269710">
      <w:bodyDiv w:val="1"/>
      <w:marLeft w:val="0"/>
      <w:marRight w:val="0"/>
      <w:marTop w:val="0"/>
      <w:marBottom w:val="0"/>
      <w:divBdr>
        <w:top w:val="none" w:sz="0" w:space="0" w:color="auto"/>
        <w:left w:val="none" w:sz="0" w:space="0" w:color="auto"/>
        <w:bottom w:val="none" w:sz="0" w:space="0" w:color="auto"/>
        <w:right w:val="none" w:sz="0" w:space="0" w:color="auto"/>
      </w:divBdr>
    </w:div>
    <w:div w:id="69277879">
      <w:bodyDiv w:val="1"/>
      <w:marLeft w:val="0"/>
      <w:marRight w:val="0"/>
      <w:marTop w:val="0"/>
      <w:marBottom w:val="0"/>
      <w:divBdr>
        <w:top w:val="none" w:sz="0" w:space="0" w:color="auto"/>
        <w:left w:val="none" w:sz="0" w:space="0" w:color="auto"/>
        <w:bottom w:val="none" w:sz="0" w:space="0" w:color="auto"/>
        <w:right w:val="none" w:sz="0" w:space="0" w:color="auto"/>
      </w:divBdr>
    </w:div>
    <w:div w:id="82344687">
      <w:bodyDiv w:val="1"/>
      <w:marLeft w:val="0"/>
      <w:marRight w:val="0"/>
      <w:marTop w:val="0"/>
      <w:marBottom w:val="0"/>
      <w:divBdr>
        <w:top w:val="none" w:sz="0" w:space="0" w:color="auto"/>
        <w:left w:val="none" w:sz="0" w:space="0" w:color="auto"/>
        <w:bottom w:val="none" w:sz="0" w:space="0" w:color="auto"/>
        <w:right w:val="none" w:sz="0" w:space="0" w:color="auto"/>
      </w:divBdr>
    </w:div>
    <w:div w:id="84884283">
      <w:bodyDiv w:val="1"/>
      <w:marLeft w:val="0"/>
      <w:marRight w:val="0"/>
      <w:marTop w:val="0"/>
      <w:marBottom w:val="0"/>
      <w:divBdr>
        <w:top w:val="none" w:sz="0" w:space="0" w:color="auto"/>
        <w:left w:val="none" w:sz="0" w:space="0" w:color="auto"/>
        <w:bottom w:val="none" w:sz="0" w:space="0" w:color="auto"/>
        <w:right w:val="none" w:sz="0" w:space="0" w:color="auto"/>
      </w:divBdr>
    </w:div>
    <w:div w:id="94718669">
      <w:bodyDiv w:val="1"/>
      <w:marLeft w:val="0"/>
      <w:marRight w:val="0"/>
      <w:marTop w:val="0"/>
      <w:marBottom w:val="0"/>
      <w:divBdr>
        <w:top w:val="none" w:sz="0" w:space="0" w:color="auto"/>
        <w:left w:val="none" w:sz="0" w:space="0" w:color="auto"/>
        <w:bottom w:val="none" w:sz="0" w:space="0" w:color="auto"/>
        <w:right w:val="none" w:sz="0" w:space="0" w:color="auto"/>
      </w:divBdr>
    </w:div>
    <w:div w:id="104077552">
      <w:bodyDiv w:val="1"/>
      <w:marLeft w:val="0"/>
      <w:marRight w:val="0"/>
      <w:marTop w:val="0"/>
      <w:marBottom w:val="0"/>
      <w:divBdr>
        <w:top w:val="none" w:sz="0" w:space="0" w:color="auto"/>
        <w:left w:val="none" w:sz="0" w:space="0" w:color="auto"/>
        <w:bottom w:val="none" w:sz="0" w:space="0" w:color="auto"/>
        <w:right w:val="none" w:sz="0" w:space="0" w:color="auto"/>
      </w:divBdr>
    </w:div>
    <w:div w:id="119615454">
      <w:bodyDiv w:val="1"/>
      <w:marLeft w:val="0"/>
      <w:marRight w:val="0"/>
      <w:marTop w:val="0"/>
      <w:marBottom w:val="0"/>
      <w:divBdr>
        <w:top w:val="none" w:sz="0" w:space="0" w:color="auto"/>
        <w:left w:val="none" w:sz="0" w:space="0" w:color="auto"/>
        <w:bottom w:val="none" w:sz="0" w:space="0" w:color="auto"/>
        <w:right w:val="none" w:sz="0" w:space="0" w:color="auto"/>
      </w:divBdr>
    </w:div>
    <w:div w:id="123544765">
      <w:bodyDiv w:val="1"/>
      <w:marLeft w:val="0"/>
      <w:marRight w:val="0"/>
      <w:marTop w:val="0"/>
      <w:marBottom w:val="0"/>
      <w:divBdr>
        <w:top w:val="none" w:sz="0" w:space="0" w:color="auto"/>
        <w:left w:val="none" w:sz="0" w:space="0" w:color="auto"/>
        <w:bottom w:val="none" w:sz="0" w:space="0" w:color="auto"/>
        <w:right w:val="none" w:sz="0" w:space="0" w:color="auto"/>
      </w:divBdr>
    </w:div>
    <w:div w:id="132604801">
      <w:bodyDiv w:val="1"/>
      <w:marLeft w:val="0"/>
      <w:marRight w:val="0"/>
      <w:marTop w:val="0"/>
      <w:marBottom w:val="0"/>
      <w:divBdr>
        <w:top w:val="none" w:sz="0" w:space="0" w:color="auto"/>
        <w:left w:val="none" w:sz="0" w:space="0" w:color="auto"/>
        <w:bottom w:val="none" w:sz="0" w:space="0" w:color="auto"/>
        <w:right w:val="none" w:sz="0" w:space="0" w:color="auto"/>
      </w:divBdr>
    </w:div>
    <w:div w:id="145976282">
      <w:bodyDiv w:val="1"/>
      <w:marLeft w:val="0"/>
      <w:marRight w:val="0"/>
      <w:marTop w:val="0"/>
      <w:marBottom w:val="0"/>
      <w:divBdr>
        <w:top w:val="none" w:sz="0" w:space="0" w:color="auto"/>
        <w:left w:val="none" w:sz="0" w:space="0" w:color="auto"/>
        <w:bottom w:val="none" w:sz="0" w:space="0" w:color="auto"/>
        <w:right w:val="none" w:sz="0" w:space="0" w:color="auto"/>
      </w:divBdr>
    </w:div>
    <w:div w:id="158810979">
      <w:bodyDiv w:val="1"/>
      <w:marLeft w:val="0"/>
      <w:marRight w:val="0"/>
      <w:marTop w:val="0"/>
      <w:marBottom w:val="0"/>
      <w:divBdr>
        <w:top w:val="none" w:sz="0" w:space="0" w:color="auto"/>
        <w:left w:val="none" w:sz="0" w:space="0" w:color="auto"/>
        <w:bottom w:val="none" w:sz="0" w:space="0" w:color="auto"/>
        <w:right w:val="none" w:sz="0" w:space="0" w:color="auto"/>
      </w:divBdr>
    </w:div>
    <w:div w:id="160661267">
      <w:bodyDiv w:val="1"/>
      <w:marLeft w:val="0"/>
      <w:marRight w:val="0"/>
      <w:marTop w:val="0"/>
      <w:marBottom w:val="0"/>
      <w:divBdr>
        <w:top w:val="none" w:sz="0" w:space="0" w:color="auto"/>
        <w:left w:val="none" w:sz="0" w:space="0" w:color="auto"/>
        <w:bottom w:val="none" w:sz="0" w:space="0" w:color="auto"/>
        <w:right w:val="none" w:sz="0" w:space="0" w:color="auto"/>
      </w:divBdr>
    </w:div>
    <w:div w:id="160852098">
      <w:bodyDiv w:val="1"/>
      <w:marLeft w:val="0"/>
      <w:marRight w:val="0"/>
      <w:marTop w:val="0"/>
      <w:marBottom w:val="0"/>
      <w:divBdr>
        <w:top w:val="none" w:sz="0" w:space="0" w:color="auto"/>
        <w:left w:val="none" w:sz="0" w:space="0" w:color="auto"/>
        <w:bottom w:val="none" w:sz="0" w:space="0" w:color="auto"/>
        <w:right w:val="none" w:sz="0" w:space="0" w:color="auto"/>
      </w:divBdr>
    </w:div>
    <w:div w:id="165219674">
      <w:bodyDiv w:val="1"/>
      <w:marLeft w:val="0"/>
      <w:marRight w:val="0"/>
      <w:marTop w:val="0"/>
      <w:marBottom w:val="0"/>
      <w:divBdr>
        <w:top w:val="none" w:sz="0" w:space="0" w:color="auto"/>
        <w:left w:val="none" w:sz="0" w:space="0" w:color="auto"/>
        <w:bottom w:val="none" w:sz="0" w:space="0" w:color="auto"/>
        <w:right w:val="none" w:sz="0" w:space="0" w:color="auto"/>
      </w:divBdr>
    </w:div>
    <w:div w:id="171184053">
      <w:bodyDiv w:val="1"/>
      <w:marLeft w:val="0"/>
      <w:marRight w:val="0"/>
      <w:marTop w:val="0"/>
      <w:marBottom w:val="0"/>
      <w:divBdr>
        <w:top w:val="none" w:sz="0" w:space="0" w:color="auto"/>
        <w:left w:val="none" w:sz="0" w:space="0" w:color="auto"/>
        <w:bottom w:val="none" w:sz="0" w:space="0" w:color="auto"/>
        <w:right w:val="none" w:sz="0" w:space="0" w:color="auto"/>
      </w:divBdr>
    </w:div>
    <w:div w:id="177237817">
      <w:bodyDiv w:val="1"/>
      <w:marLeft w:val="0"/>
      <w:marRight w:val="0"/>
      <w:marTop w:val="0"/>
      <w:marBottom w:val="0"/>
      <w:divBdr>
        <w:top w:val="none" w:sz="0" w:space="0" w:color="auto"/>
        <w:left w:val="none" w:sz="0" w:space="0" w:color="auto"/>
        <w:bottom w:val="none" w:sz="0" w:space="0" w:color="auto"/>
        <w:right w:val="none" w:sz="0" w:space="0" w:color="auto"/>
      </w:divBdr>
    </w:div>
    <w:div w:id="179050777">
      <w:bodyDiv w:val="1"/>
      <w:marLeft w:val="0"/>
      <w:marRight w:val="0"/>
      <w:marTop w:val="0"/>
      <w:marBottom w:val="0"/>
      <w:divBdr>
        <w:top w:val="none" w:sz="0" w:space="0" w:color="auto"/>
        <w:left w:val="none" w:sz="0" w:space="0" w:color="auto"/>
        <w:bottom w:val="none" w:sz="0" w:space="0" w:color="auto"/>
        <w:right w:val="none" w:sz="0" w:space="0" w:color="auto"/>
      </w:divBdr>
    </w:div>
    <w:div w:id="183058073">
      <w:bodyDiv w:val="1"/>
      <w:marLeft w:val="0"/>
      <w:marRight w:val="0"/>
      <w:marTop w:val="0"/>
      <w:marBottom w:val="0"/>
      <w:divBdr>
        <w:top w:val="none" w:sz="0" w:space="0" w:color="auto"/>
        <w:left w:val="none" w:sz="0" w:space="0" w:color="auto"/>
        <w:bottom w:val="none" w:sz="0" w:space="0" w:color="auto"/>
        <w:right w:val="none" w:sz="0" w:space="0" w:color="auto"/>
      </w:divBdr>
    </w:div>
    <w:div w:id="223181920">
      <w:bodyDiv w:val="1"/>
      <w:marLeft w:val="0"/>
      <w:marRight w:val="0"/>
      <w:marTop w:val="0"/>
      <w:marBottom w:val="0"/>
      <w:divBdr>
        <w:top w:val="none" w:sz="0" w:space="0" w:color="auto"/>
        <w:left w:val="none" w:sz="0" w:space="0" w:color="auto"/>
        <w:bottom w:val="none" w:sz="0" w:space="0" w:color="auto"/>
        <w:right w:val="none" w:sz="0" w:space="0" w:color="auto"/>
      </w:divBdr>
    </w:div>
    <w:div w:id="228149866">
      <w:bodyDiv w:val="1"/>
      <w:marLeft w:val="0"/>
      <w:marRight w:val="0"/>
      <w:marTop w:val="0"/>
      <w:marBottom w:val="0"/>
      <w:divBdr>
        <w:top w:val="none" w:sz="0" w:space="0" w:color="auto"/>
        <w:left w:val="none" w:sz="0" w:space="0" w:color="auto"/>
        <w:bottom w:val="none" w:sz="0" w:space="0" w:color="auto"/>
        <w:right w:val="none" w:sz="0" w:space="0" w:color="auto"/>
      </w:divBdr>
    </w:div>
    <w:div w:id="232738016">
      <w:bodyDiv w:val="1"/>
      <w:marLeft w:val="0"/>
      <w:marRight w:val="0"/>
      <w:marTop w:val="0"/>
      <w:marBottom w:val="0"/>
      <w:divBdr>
        <w:top w:val="none" w:sz="0" w:space="0" w:color="auto"/>
        <w:left w:val="none" w:sz="0" w:space="0" w:color="auto"/>
        <w:bottom w:val="none" w:sz="0" w:space="0" w:color="auto"/>
        <w:right w:val="none" w:sz="0" w:space="0" w:color="auto"/>
      </w:divBdr>
    </w:div>
    <w:div w:id="241374990">
      <w:bodyDiv w:val="1"/>
      <w:marLeft w:val="0"/>
      <w:marRight w:val="0"/>
      <w:marTop w:val="0"/>
      <w:marBottom w:val="0"/>
      <w:divBdr>
        <w:top w:val="none" w:sz="0" w:space="0" w:color="auto"/>
        <w:left w:val="none" w:sz="0" w:space="0" w:color="auto"/>
        <w:bottom w:val="none" w:sz="0" w:space="0" w:color="auto"/>
        <w:right w:val="none" w:sz="0" w:space="0" w:color="auto"/>
      </w:divBdr>
    </w:div>
    <w:div w:id="248316279">
      <w:bodyDiv w:val="1"/>
      <w:marLeft w:val="0"/>
      <w:marRight w:val="0"/>
      <w:marTop w:val="0"/>
      <w:marBottom w:val="0"/>
      <w:divBdr>
        <w:top w:val="none" w:sz="0" w:space="0" w:color="auto"/>
        <w:left w:val="none" w:sz="0" w:space="0" w:color="auto"/>
        <w:bottom w:val="none" w:sz="0" w:space="0" w:color="auto"/>
        <w:right w:val="none" w:sz="0" w:space="0" w:color="auto"/>
      </w:divBdr>
    </w:div>
    <w:div w:id="260341225">
      <w:bodyDiv w:val="1"/>
      <w:marLeft w:val="0"/>
      <w:marRight w:val="0"/>
      <w:marTop w:val="0"/>
      <w:marBottom w:val="0"/>
      <w:divBdr>
        <w:top w:val="none" w:sz="0" w:space="0" w:color="auto"/>
        <w:left w:val="none" w:sz="0" w:space="0" w:color="auto"/>
        <w:bottom w:val="none" w:sz="0" w:space="0" w:color="auto"/>
        <w:right w:val="none" w:sz="0" w:space="0" w:color="auto"/>
      </w:divBdr>
    </w:div>
    <w:div w:id="303462275">
      <w:bodyDiv w:val="1"/>
      <w:marLeft w:val="0"/>
      <w:marRight w:val="0"/>
      <w:marTop w:val="0"/>
      <w:marBottom w:val="0"/>
      <w:divBdr>
        <w:top w:val="none" w:sz="0" w:space="0" w:color="auto"/>
        <w:left w:val="none" w:sz="0" w:space="0" w:color="auto"/>
        <w:bottom w:val="none" w:sz="0" w:space="0" w:color="auto"/>
        <w:right w:val="none" w:sz="0" w:space="0" w:color="auto"/>
      </w:divBdr>
    </w:div>
    <w:div w:id="313875853">
      <w:bodyDiv w:val="1"/>
      <w:marLeft w:val="0"/>
      <w:marRight w:val="0"/>
      <w:marTop w:val="0"/>
      <w:marBottom w:val="0"/>
      <w:divBdr>
        <w:top w:val="none" w:sz="0" w:space="0" w:color="auto"/>
        <w:left w:val="none" w:sz="0" w:space="0" w:color="auto"/>
        <w:bottom w:val="none" w:sz="0" w:space="0" w:color="auto"/>
        <w:right w:val="none" w:sz="0" w:space="0" w:color="auto"/>
      </w:divBdr>
    </w:div>
    <w:div w:id="336923391">
      <w:bodyDiv w:val="1"/>
      <w:marLeft w:val="0"/>
      <w:marRight w:val="0"/>
      <w:marTop w:val="0"/>
      <w:marBottom w:val="0"/>
      <w:divBdr>
        <w:top w:val="none" w:sz="0" w:space="0" w:color="auto"/>
        <w:left w:val="none" w:sz="0" w:space="0" w:color="auto"/>
        <w:bottom w:val="none" w:sz="0" w:space="0" w:color="auto"/>
        <w:right w:val="none" w:sz="0" w:space="0" w:color="auto"/>
      </w:divBdr>
    </w:div>
    <w:div w:id="344555501">
      <w:bodyDiv w:val="1"/>
      <w:marLeft w:val="0"/>
      <w:marRight w:val="0"/>
      <w:marTop w:val="0"/>
      <w:marBottom w:val="0"/>
      <w:divBdr>
        <w:top w:val="none" w:sz="0" w:space="0" w:color="auto"/>
        <w:left w:val="none" w:sz="0" w:space="0" w:color="auto"/>
        <w:bottom w:val="none" w:sz="0" w:space="0" w:color="auto"/>
        <w:right w:val="none" w:sz="0" w:space="0" w:color="auto"/>
      </w:divBdr>
    </w:div>
    <w:div w:id="391006940">
      <w:bodyDiv w:val="1"/>
      <w:marLeft w:val="0"/>
      <w:marRight w:val="0"/>
      <w:marTop w:val="0"/>
      <w:marBottom w:val="0"/>
      <w:divBdr>
        <w:top w:val="none" w:sz="0" w:space="0" w:color="auto"/>
        <w:left w:val="none" w:sz="0" w:space="0" w:color="auto"/>
        <w:bottom w:val="none" w:sz="0" w:space="0" w:color="auto"/>
        <w:right w:val="none" w:sz="0" w:space="0" w:color="auto"/>
      </w:divBdr>
    </w:div>
    <w:div w:id="424569086">
      <w:bodyDiv w:val="1"/>
      <w:marLeft w:val="0"/>
      <w:marRight w:val="0"/>
      <w:marTop w:val="0"/>
      <w:marBottom w:val="0"/>
      <w:divBdr>
        <w:top w:val="none" w:sz="0" w:space="0" w:color="auto"/>
        <w:left w:val="none" w:sz="0" w:space="0" w:color="auto"/>
        <w:bottom w:val="none" w:sz="0" w:space="0" w:color="auto"/>
        <w:right w:val="none" w:sz="0" w:space="0" w:color="auto"/>
      </w:divBdr>
    </w:div>
    <w:div w:id="430202729">
      <w:bodyDiv w:val="1"/>
      <w:marLeft w:val="0"/>
      <w:marRight w:val="0"/>
      <w:marTop w:val="0"/>
      <w:marBottom w:val="0"/>
      <w:divBdr>
        <w:top w:val="none" w:sz="0" w:space="0" w:color="auto"/>
        <w:left w:val="none" w:sz="0" w:space="0" w:color="auto"/>
        <w:bottom w:val="none" w:sz="0" w:space="0" w:color="auto"/>
        <w:right w:val="none" w:sz="0" w:space="0" w:color="auto"/>
      </w:divBdr>
    </w:div>
    <w:div w:id="453065507">
      <w:bodyDiv w:val="1"/>
      <w:marLeft w:val="0"/>
      <w:marRight w:val="0"/>
      <w:marTop w:val="0"/>
      <w:marBottom w:val="0"/>
      <w:divBdr>
        <w:top w:val="none" w:sz="0" w:space="0" w:color="auto"/>
        <w:left w:val="none" w:sz="0" w:space="0" w:color="auto"/>
        <w:bottom w:val="none" w:sz="0" w:space="0" w:color="auto"/>
        <w:right w:val="none" w:sz="0" w:space="0" w:color="auto"/>
      </w:divBdr>
    </w:div>
    <w:div w:id="487985876">
      <w:bodyDiv w:val="1"/>
      <w:marLeft w:val="0"/>
      <w:marRight w:val="0"/>
      <w:marTop w:val="0"/>
      <w:marBottom w:val="0"/>
      <w:divBdr>
        <w:top w:val="none" w:sz="0" w:space="0" w:color="auto"/>
        <w:left w:val="none" w:sz="0" w:space="0" w:color="auto"/>
        <w:bottom w:val="none" w:sz="0" w:space="0" w:color="auto"/>
        <w:right w:val="none" w:sz="0" w:space="0" w:color="auto"/>
      </w:divBdr>
    </w:div>
    <w:div w:id="489635532">
      <w:bodyDiv w:val="1"/>
      <w:marLeft w:val="0"/>
      <w:marRight w:val="0"/>
      <w:marTop w:val="0"/>
      <w:marBottom w:val="0"/>
      <w:divBdr>
        <w:top w:val="none" w:sz="0" w:space="0" w:color="auto"/>
        <w:left w:val="none" w:sz="0" w:space="0" w:color="auto"/>
        <w:bottom w:val="none" w:sz="0" w:space="0" w:color="auto"/>
        <w:right w:val="none" w:sz="0" w:space="0" w:color="auto"/>
      </w:divBdr>
    </w:div>
    <w:div w:id="514618519">
      <w:bodyDiv w:val="1"/>
      <w:marLeft w:val="0"/>
      <w:marRight w:val="0"/>
      <w:marTop w:val="0"/>
      <w:marBottom w:val="0"/>
      <w:divBdr>
        <w:top w:val="none" w:sz="0" w:space="0" w:color="auto"/>
        <w:left w:val="none" w:sz="0" w:space="0" w:color="auto"/>
        <w:bottom w:val="none" w:sz="0" w:space="0" w:color="auto"/>
        <w:right w:val="none" w:sz="0" w:space="0" w:color="auto"/>
      </w:divBdr>
    </w:div>
    <w:div w:id="528110976">
      <w:bodyDiv w:val="1"/>
      <w:marLeft w:val="0"/>
      <w:marRight w:val="0"/>
      <w:marTop w:val="0"/>
      <w:marBottom w:val="0"/>
      <w:divBdr>
        <w:top w:val="none" w:sz="0" w:space="0" w:color="auto"/>
        <w:left w:val="none" w:sz="0" w:space="0" w:color="auto"/>
        <w:bottom w:val="none" w:sz="0" w:space="0" w:color="auto"/>
        <w:right w:val="none" w:sz="0" w:space="0" w:color="auto"/>
      </w:divBdr>
    </w:div>
    <w:div w:id="533269575">
      <w:bodyDiv w:val="1"/>
      <w:marLeft w:val="0"/>
      <w:marRight w:val="0"/>
      <w:marTop w:val="0"/>
      <w:marBottom w:val="0"/>
      <w:divBdr>
        <w:top w:val="none" w:sz="0" w:space="0" w:color="auto"/>
        <w:left w:val="none" w:sz="0" w:space="0" w:color="auto"/>
        <w:bottom w:val="none" w:sz="0" w:space="0" w:color="auto"/>
        <w:right w:val="none" w:sz="0" w:space="0" w:color="auto"/>
      </w:divBdr>
    </w:div>
    <w:div w:id="595284634">
      <w:bodyDiv w:val="1"/>
      <w:marLeft w:val="0"/>
      <w:marRight w:val="0"/>
      <w:marTop w:val="0"/>
      <w:marBottom w:val="0"/>
      <w:divBdr>
        <w:top w:val="none" w:sz="0" w:space="0" w:color="auto"/>
        <w:left w:val="none" w:sz="0" w:space="0" w:color="auto"/>
        <w:bottom w:val="none" w:sz="0" w:space="0" w:color="auto"/>
        <w:right w:val="none" w:sz="0" w:space="0" w:color="auto"/>
      </w:divBdr>
    </w:div>
    <w:div w:id="629015494">
      <w:bodyDiv w:val="1"/>
      <w:marLeft w:val="0"/>
      <w:marRight w:val="0"/>
      <w:marTop w:val="0"/>
      <w:marBottom w:val="0"/>
      <w:divBdr>
        <w:top w:val="none" w:sz="0" w:space="0" w:color="auto"/>
        <w:left w:val="none" w:sz="0" w:space="0" w:color="auto"/>
        <w:bottom w:val="none" w:sz="0" w:space="0" w:color="auto"/>
        <w:right w:val="none" w:sz="0" w:space="0" w:color="auto"/>
      </w:divBdr>
    </w:div>
    <w:div w:id="639845393">
      <w:bodyDiv w:val="1"/>
      <w:marLeft w:val="0"/>
      <w:marRight w:val="0"/>
      <w:marTop w:val="0"/>
      <w:marBottom w:val="0"/>
      <w:divBdr>
        <w:top w:val="none" w:sz="0" w:space="0" w:color="auto"/>
        <w:left w:val="none" w:sz="0" w:space="0" w:color="auto"/>
        <w:bottom w:val="none" w:sz="0" w:space="0" w:color="auto"/>
        <w:right w:val="none" w:sz="0" w:space="0" w:color="auto"/>
      </w:divBdr>
    </w:div>
    <w:div w:id="659845982">
      <w:bodyDiv w:val="1"/>
      <w:marLeft w:val="0"/>
      <w:marRight w:val="0"/>
      <w:marTop w:val="0"/>
      <w:marBottom w:val="0"/>
      <w:divBdr>
        <w:top w:val="none" w:sz="0" w:space="0" w:color="auto"/>
        <w:left w:val="none" w:sz="0" w:space="0" w:color="auto"/>
        <w:bottom w:val="none" w:sz="0" w:space="0" w:color="auto"/>
        <w:right w:val="none" w:sz="0" w:space="0" w:color="auto"/>
      </w:divBdr>
    </w:div>
    <w:div w:id="674458901">
      <w:bodyDiv w:val="1"/>
      <w:marLeft w:val="0"/>
      <w:marRight w:val="0"/>
      <w:marTop w:val="0"/>
      <w:marBottom w:val="0"/>
      <w:divBdr>
        <w:top w:val="none" w:sz="0" w:space="0" w:color="auto"/>
        <w:left w:val="none" w:sz="0" w:space="0" w:color="auto"/>
        <w:bottom w:val="none" w:sz="0" w:space="0" w:color="auto"/>
        <w:right w:val="none" w:sz="0" w:space="0" w:color="auto"/>
      </w:divBdr>
    </w:div>
    <w:div w:id="674652275">
      <w:bodyDiv w:val="1"/>
      <w:marLeft w:val="0"/>
      <w:marRight w:val="0"/>
      <w:marTop w:val="0"/>
      <w:marBottom w:val="0"/>
      <w:divBdr>
        <w:top w:val="none" w:sz="0" w:space="0" w:color="auto"/>
        <w:left w:val="none" w:sz="0" w:space="0" w:color="auto"/>
        <w:bottom w:val="none" w:sz="0" w:space="0" w:color="auto"/>
        <w:right w:val="none" w:sz="0" w:space="0" w:color="auto"/>
      </w:divBdr>
    </w:div>
    <w:div w:id="682047423">
      <w:bodyDiv w:val="1"/>
      <w:marLeft w:val="0"/>
      <w:marRight w:val="0"/>
      <w:marTop w:val="0"/>
      <w:marBottom w:val="0"/>
      <w:divBdr>
        <w:top w:val="none" w:sz="0" w:space="0" w:color="auto"/>
        <w:left w:val="none" w:sz="0" w:space="0" w:color="auto"/>
        <w:bottom w:val="none" w:sz="0" w:space="0" w:color="auto"/>
        <w:right w:val="none" w:sz="0" w:space="0" w:color="auto"/>
      </w:divBdr>
    </w:div>
    <w:div w:id="753280595">
      <w:bodyDiv w:val="1"/>
      <w:marLeft w:val="0"/>
      <w:marRight w:val="0"/>
      <w:marTop w:val="0"/>
      <w:marBottom w:val="0"/>
      <w:divBdr>
        <w:top w:val="none" w:sz="0" w:space="0" w:color="auto"/>
        <w:left w:val="none" w:sz="0" w:space="0" w:color="auto"/>
        <w:bottom w:val="none" w:sz="0" w:space="0" w:color="auto"/>
        <w:right w:val="none" w:sz="0" w:space="0" w:color="auto"/>
      </w:divBdr>
    </w:div>
    <w:div w:id="771247106">
      <w:bodyDiv w:val="1"/>
      <w:marLeft w:val="0"/>
      <w:marRight w:val="0"/>
      <w:marTop w:val="0"/>
      <w:marBottom w:val="0"/>
      <w:divBdr>
        <w:top w:val="none" w:sz="0" w:space="0" w:color="auto"/>
        <w:left w:val="none" w:sz="0" w:space="0" w:color="auto"/>
        <w:bottom w:val="none" w:sz="0" w:space="0" w:color="auto"/>
        <w:right w:val="none" w:sz="0" w:space="0" w:color="auto"/>
      </w:divBdr>
    </w:div>
    <w:div w:id="783698244">
      <w:bodyDiv w:val="1"/>
      <w:marLeft w:val="0"/>
      <w:marRight w:val="0"/>
      <w:marTop w:val="0"/>
      <w:marBottom w:val="0"/>
      <w:divBdr>
        <w:top w:val="none" w:sz="0" w:space="0" w:color="auto"/>
        <w:left w:val="none" w:sz="0" w:space="0" w:color="auto"/>
        <w:bottom w:val="none" w:sz="0" w:space="0" w:color="auto"/>
        <w:right w:val="none" w:sz="0" w:space="0" w:color="auto"/>
      </w:divBdr>
    </w:div>
    <w:div w:id="822238284">
      <w:bodyDiv w:val="1"/>
      <w:marLeft w:val="0"/>
      <w:marRight w:val="0"/>
      <w:marTop w:val="0"/>
      <w:marBottom w:val="0"/>
      <w:divBdr>
        <w:top w:val="none" w:sz="0" w:space="0" w:color="auto"/>
        <w:left w:val="none" w:sz="0" w:space="0" w:color="auto"/>
        <w:bottom w:val="none" w:sz="0" w:space="0" w:color="auto"/>
        <w:right w:val="none" w:sz="0" w:space="0" w:color="auto"/>
      </w:divBdr>
    </w:div>
    <w:div w:id="826092092">
      <w:bodyDiv w:val="1"/>
      <w:marLeft w:val="0"/>
      <w:marRight w:val="0"/>
      <w:marTop w:val="0"/>
      <w:marBottom w:val="0"/>
      <w:divBdr>
        <w:top w:val="none" w:sz="0" w:space="0" w:color="auto"/>
        <w:left w:val="none" w:sz="0" w:space="0" w:color="auto"/>
        <w:bottom w:val="none" w:sz="0" w:space="0" w:color="auto"/>
        <w:right w:val="none" w:sz="0" w:space="0" w:color="auto"/>
      </w:divBdr>
    </w:div>
    <w:div w:id="837228449">
      <w:bodyDiv w:val="1"/>
      <w:marLeft w:val="0"/>
      <w:marRight w:val="0"/>
      <w:marTop w:val="0"/>
      <w:marBottom w:val="0"/>
      <w:divBdr>
        <w:top w:val="none" w:sz="0" w:space="0" w:color="auto"/>
        <w:left w:val="none" w:sz="0" w:space="0" w:color="auto"/>
        <w:bottom w:val="none" w:sz="0" w:space="0" w:color="auto"/>
        <w:right w:val="none" w:sz="0" w:space="0" w:color="auto"/>
      </w:divBdr>
    </w:div>
    <w:div w:id="859706564">
      <w:bodyDiv w:val="1"/>
      <w:marLeft w:val="0"/>
      <w:marRight w:val="0"/>
      <w:marTop w:val="0"/>
      <w:marBottom w:val="0"/>
      <w:divBdr>
        <w:top w:val="none" w:sz="0" w:space="0" w:color="auto"/>
        <w:left w:val="none" w:sz="0" w:space="0" w:color="auto"/>
        <w:bottom w:val="none" w:sz="0" w:space="0" w:color="auto"/>
        <w:right w:val="none" w:sz="0" w:space="0" w:color="auto"/>
      </w:divBdr>
    </w:div>
    <w:div w:id="881208197">
      <w:bodyDiv w:val="1"/>
      <w:marLeft w:val="0"/>
      <w:marRight w:val="0"/>
      <w:marTop w:val="0"/>
      <w:marBottom w:val="0"/>
      <w:divBdr>
        <w:top w:val="none" w:sz="0" w:space="0" w:color="auto"/>
        <w:left w:val="none" w:sz="0" w:space="0" w:color="auto"/>
        <w:bottom w:val="none" w:sz="0" w:space="0" w:color="auto"/>
        <w:right w:val="none" w:sz="0" w:space="0" w:color="auto"/>
      </w:divBdr>
    </w:div>
    <w:div w:id="882012231">
      <w:bodyDiv w:val="1"/>
      <w:marLeft w:val="0"/>
      <w:marRight w:val="0"/>
      <w:marTop w:val="0"/>
      <w:marBottom w:val="0"/>
      <w:divBdr>
        <w:top w:val="none" w:sz="0" w:space="0" w:color="auto"/>
        <w:left w:val="none" w:sz="0" w:space="0" w:color="auto"/>
        <w:bottom w:val="none" w:sz="0" w:space="0" w:color="auto"/>
        <w:right w:val="none" w:sz="0" w:space="0" w:color="auto"/>
      </w:divBdr>
    </w:div>
    <w:div w:id="898830415">
      <w:bodyDiv w:val="1"/>
      <w:marLeft w:val="0"/>
      <w:marRight w:val="0"/>
      <w:marTop w:val="0"/>
      <w:marBottom w:val="0"/>
      <w:divBdr>
        <w:top w:val="none" w:sz="0" w:space="0" w:color="auto"/>
        <w:left w:val="none" w:sz="0" w:space="0" w:color="auto"/>
        <w:bottom w:val="none" w:sz="0" w:space="0" w:color="auto"/>
        <w:right w:val="none" w:sz="0" w:space="0" w:color="auto"/>
      </w:divBdr>
    </w:div>
    <w:div w:id="914974368">
      <w:bodyDiv w:val="1"/>
      <w:marLeft w:val="0"/>
      <w:marRight w:val="0"/>
      <w:marTop w:val="0"/>
      <w:marBottom w:val="0"/>
      <w:divBdr>
        <w:top w:val="none" w:sz="0" w:space="0" w:color="auto"/>
        <w:left w:val="none" w:sz="0" w:space="0" w:color="auto"/>
        <w:bottom w:val="none" w:sz="0" w:space="0" w:color="auto"/>
        <w:right w:val="none" w:sz="0" w:space="0" w:color="auto"/>
      </w:divBdr>
    </w:div>
    <w:div w:id="944461951">
      <w:bodyDiv w:val="1"/>
      <w:marLeft w:val="0"/>
      <w:marRight w:val="0"/>
      <w:marTop w:val="0"/>
      <w:marBottom w:val="0"/>
      <w:divBdr>
        <w:top w:val="none" w:sz="0" w:space="0" w:color="auto"/>
        <w:left w:val="none" w:sz="0" w:space="0" w:color="auto"/>
        <w:bottom w:val="none" w:sz="0" w:space="0" w:color="auto"/>
        <w:right w:val="none" w:sz="0" w:space="0" w:color="auto"/>
      </w:divBdr>
    </w:div>
    <w:div w:id="952322296">
      <w:bodyDiv w:val="1"/>
      <w:marLeft w:val="0"/>
      <w:marRight w:val="0"/>
      <w:marTop w:val="0"/>
      <w:marBottom w:val="0"/>
      <w:divBdr>
        <w:top w:val="none" w:sz="0" w:space="0" w:color="auto"/>
        <w:left w:val="none" w:sz="0" w:space="0" w:color="auto"/>
        <w:bottom w:val="none" w:sz="0" w:space="0" w:color="auto"/>
        <w:right w:val="none" w:sz="0" w:space="0" w:color="auto"/>
      </w:divBdr>
    </w:div>
    <w:div w:id="952512647">
      <w:bodyDiv w:val="1"/>
      <w:marLeft w:val="0"/>
      <w:marRight w:val="0"/>
      <w:marTop w:val="0"/>
      <w:marBottom w:val="0"/>
      <w:divBdr>
        <w:top w:val="none" w:sz="0" w:space="0" w:color="auto"/>
        <w:left w:val="none" w:sz="0" w:space="0" w:color="auto"/>
        <w:bottom w:val="none" w:sz="0" w:space="0" w:color="auto"/>
        <w:right w:val="none" w:sz="0" w:space="0" w:color="auto"/>
      </w:divBdr>
    </w:div>
    <w:div w:id="980230069">
      <w:bodyDiv w:val="1"/>
      <w:marLeft w:val="0"/>
      <w:marRight w:val="0"/>
      <w:marTop w:val="0"/>
      <w:marBottom w:val="0"/>
      <w:divBdr>
        <w:top w:val="none" w:sz="0" w:space="0" w:color="auto"/>
        <w:left w:val="none" w:sz="0" w:space="0" w:color="auto"/>
        <w:bottom w:val="none" w:sz="0" w:space="0" w:color="auto"/>
        <w:right w:val="none" w:sz="0" w:space="0" w:color="auto"/>
      </w:divBdr>
    </w:div>
    <w:div w:id="987635052">
      <w:bodyDiv w:val="1"/>
      <w:marLeft w:val="0"/>
      <w:marRight w:val="0"/>
      <w:marTop w:val="0"/>
      <w:marBottom w:val="0"/>
      <w:divBdr>
        <w:top w:val="none" w:sz="0" w:space="0" w:color="auto"/>
        <w:left w:val="none" w:sz="0" w:space="0" w:color="auto"/>
        <w:bottom w:val="none" w:sz="0" w:space="0" w:color="auto"/>
        <w:right w:val="none" w:sz="0" w:space="0" w:color="auto"/>
      </w:divBdr>
    </w:div>
    <w:div w:id="1003167153">
      <w:bodyDiv w:val="1"/>
      <w:marLeft w:val="0"/>
      <w:marRight w:val="0"/>
      <w:marTop w:val="0"/>
      <w:marBottom w:val="0"/>
      <w:divBdr>
        <w:top w:val="none" w:sz="0" w:space="0" w:color="auto"/>
        <w:left w:val="none" w:sz="0" w:space="0" w:color="auto"/>
        <w:bottom w:val="none" w:sz="0" w:space="0" w:color="auto"/>
        <w:right w:val="none" w:sz="0" w:space="0" w:color="auto"/>
      </w:divBdr>
    </w:div>
    <w:div w:id="1036008115">
      <w:bodyDiv w:val="1"/>
      <w:marLeft w:val="0"/>
      <w:marRight w:val="0"/>
      <w:marTop w:val="0"/>
      <w:marBottom w:val="0"/>
      <w:divBdr>
        <w:top w:val="none" w:sz="0" w:space="0" w:color="auto"/>
        <w:left w:val="none" w:sz="0" w:space="0" w:color="auto"/>
        <w:bottom w:val="none" w:sz="0" w:space="0" w:color="auto"/>
        <w:right w:val="none" w:sz="0" w:space="0" w:color="auto"/>
      </w:divBdr>
    </w:div>
    <w:div w:id="1036390440">
      <w:bodyDiv w:val="1"/>
      <w:marLeft w:val="0"/>
      <w:marRight w:val="0"/>
      <w:marTop w:val="0"/>
      <w:marBottom w:val="0"/>
      <w:divBdr>
        <w:top w:val="none" w:sz="0" w:space="0" w:color="auto"/>
        <w:left w:val="none" w:sz="0" w:space="0" w:color="auto"/>
        <w:bottom w:val="none" w:sz="0" w:space="0" w:color="auto"/>
        <w:right w:val="none" w:sz="0" w:space="0" w:color="auto"/>
      </w:divBdr>
    </w:div>
    <w:div w:id="1038896145">
      <w:bodyDiv w:val="1"/>
      <w:marLeft w:val="0"/>
      <w:marRight w:val="0"/>
      <w:marTop w:val="0"/>
      <w:marBottom w:val="0"/>
      <w:divBdr>
        <w:top w:val="none" w:sz="0" w:space="0" w:color="auto"/>
        <w:left w:val="none" w:sz="0" w:space="0" w:color="auto"/>
        <w:bottom w:val="none" w:sz="0" w:space="0" w:color="auto"/>
        <w:right w:val="none" w:sz="0" w:space="0" w:color="auto"/>
      </w:divBdr>
    </w:div>
    <w:div w:id="1044252077">
      <w:bodyDiv w:val="1"/>
      <w:marLeft w:val="0"/>
      <w:marRight w:val="0"/>
      <w:marTop w:val="0"/>
      <w:marBottom w:val="0"/>
      <w:divBdr>
        <w:top w:val="none" w:sz="0" w:space="0" w:color="auto"/>
        <w:left w:val="none" w:sz="0" w:space="0" w:color="auto"/>
        <w:bottom w:val="none" w:sz="0" w:space="0" w:color="auto"/>
        <w:right w:val="none" w:sz="0" w:space="0" w:color="auto"/>
      </w:divBdr>
    </w:div>
    <w:div w:id="1058935670">
      <w:bodyDiv w:val="1"/>
      <w:marLeft w:val="0"/>
      <w:marRight w:val="0"/>
      <w:marTop w:val="0"/>
      <w:marBottom w:val="0"/>
      <w:divBdr>
        <w:top w:val="none" w:sz="0" w:space="0" w:color="auto"/>
        <w:left w:val="none" w:sz="0" w:space="0" w:color="auto"/>
        <w:bottom w:val="none" w:sz="0" w:space="0" w:color="auto"/>
        <w:right w:val="none" w:sz="0" w:space="0" w:color="auto"/>
      </w:divBdr>
    </w:div>
    <w:div w:id="1067458290">
      <w:bodyDiv w:val="1"/>
      <w:marLeft w:val="0"/>
      <w:marRight w:val="0"/>
      <w:marTop w:val="0"/>
      <w:marBottom w:val="0"/>
      <w:divBdr>
        <w:top w:val="none" w:sz="0" w:space="0" w:color="auto"/>
        <w:left w:val="none" w:sz="0" w:space="0" w:color="auto"/>
        <w:bottom w:val="none" w:sz="0" w:space="0" w:color="auto"/>
        <w:right w:val="none" w:sz="0" w:space="0" w:color="auto"/>
      </w:divBdr>
    </w:div>
    <w:div w:id="1070037471">
      <w:bodyDiv w:val="1"/>
      <w:marLeft w:val="0"/>
      <w:marRight w:val="0"/>
      <w:marTop w:val="0"/>
      <w:marBottom w:val="0"/>
      <w:divBdr>
        <w:top w:val="none" w:sz="0" w:space="0" w:color="auto"/>
        <w:left w:val="none" w:sz="0" w:space="0" w:color="auto"/>
        <w:bottom w:val="none" w:sz="0" w:space="0" w:color="auto"/>
        <w:right w:val="none" w:sz="0" w:space="0" w:color="auto"/>
      </w:divBdr>
    </w:div>
    <w:div w:id="1071079934">
      <w:bodyDiv w:val="1"/>
      <w:marLeft w:val="0"/>
      <w:marRight w:val="0"/>
      <w:marTop w:val="0"/>
      <w:marBottom w:val="0"/>
      <w:divBdr>
        <w:top w:val="none" w:sz="0" w:space="0" w:color="auto"/>
        <w:left w:val="none" w:sz="0" w:space="0" w:color="auto"/>
        <w:bottom w:val="none" w:sz="0" w:space="0" w:color="auto"/>
        <w:right w:val="none" w:sz="0" w:space="0" w:color="auto"/>
      </w:divBdr>
    </w:div>
    <w:div w:id="1076199126">
      <w:bodyDiv w:val="1"/>
      <w:marLeft w:val="0"/>
      <w:marRight w:val="0"/>
      <w:marTop w:val="0"/>
      <w:marBottom w:val="0"/>
      <w:divBdr>
        <w:top w:val="none" w:sz="0" w:space="0" w:color="auto"/>
        <w:left w:val="none" w:sz="0" w:space="0" w:color="auto"/>
        <w:bottom w:val="none" w:sz="0" w:space="0" w:color="auto"/>
        <w:right w:val="none" w:sz="0" w:space="0" w:color="auto"/>
      </w:divBdr>
    </w:div>
    <w:div w:id="1106655386">
      <w:bodyDiv w:val="1"/>
      <w:marLeft w:val="0"/>
      <w:marRight w:val="0"/>
      <w:marTop w:val="0"/>
      <w:marBottom w:val="0"/>
      <w:divBdr>
        <w:top w:val="none" w:sz="0" w:space="0" w:color="auto"/>
        <w:left w:val="none" w:sz="0" w:space="0" w:color="auto"/>
        <w:bottom w:val="none" w:sz="0" w:space="0" w:color="auto"/>
        <w:right w:val="none" w:sz="0" w:space="0" w:color="auto"/>
      </w:divBdr>
    </w:div>
    <w:div w:id="1108426641">
      <w:bodyDiv w:val="1"/>
      <w:marLeft w:val="0"/>
      <w:marRight w:val="0"/>
      <w:marTop w:val="0"/>
      <w:marBottom w:val="0"/>
      <w:divBdr>
        <w:top w:val="none" w:sz="0" w:space="0" w:color="auto"/>
        <w:left w:val="none" w:sz="0" w:space="0" w:color="auto"/>
        <w:bottom w:val="none" w:sz="0" w:space="0" w:color="auto"/>
        <w:right w:val="none" w:sz="0" w:space="0" w:color="auto"/>
      </w:divBdr>
    </w:div>
    <w:div w:id="1117722090">
      <w:bodyDiv w:val="1"/>
      <w:marLeft w:val="0"/>
      <w:marRight w:val="0"/>
      <w:marTop w:val="0"/>
      <w:marBottom w:val="0"/>
      <w:divBdr>
        <w:top w:val="none" w:sz="0" w:space="0" w:color="auto"/>
        <w:left w:val="none" w:sz="0" w:space="0" w:color="auto"/>
        <w:bottom w:val="none" w:sz="0" w:space="0" w:color="auto"/>
        <w:right w:val="none" w:sz="0" w:space="0" w:color="auto"/>
      </w:divBdr>
    </w:div>
    <w:div w:id="1139373019">
      <w:bodyDiv w:val="1"/>
      <w:marLeft w:val="0"/>
      <w:marRight w:val="0"/>
      <w:marTop w:val="0"/>
      <w:marBottom w:val="0"/>
      <w:divBdr>
        <w:top w:val="none" w:sz="0" w:space="0" w:color="auto"/>
        <w:left w:val="none" w:sz="0" w:space="0" w:color="auto"/>
        <w:bottom w:val="none" w:sz="0" w:space="0" w:color="auto"/>
        <w:right w:val="none" w:sz="0" w:space="0" w:color="auto"/>
      </w:divBdr>
    </w:div>
    <w:div w:id="1144660958">
      <w:bodyDiv w:val="1"/>
      <w:marLeft w:val="0"/>
      <w:marRight w:val="0"/>
      <w:marTop w:val="0"/>
      <w:marBottom w:val="0"/>
      <w:divBdr>
        <w:top w:val="none" w:sz="0" w:space="0" w:color="auto"/>
        <w:left w:val="none" w:sz="0" w:space="0" w:color="auto"/>
        <w:bottom w:val="none" w:sz="0" w:space="0" w:color="auto"/>
        <w:right w:val="none" w:sz="0" w:space="0" w:color="auto"/>
      </w:divBdr>
    </w:div>
    <w:div w:id="1167332417">
      <w:bodyDiv w:val="1"/>
      <w:marLeft w:val="0"/>
      <w:marRight w:val="0"/>
      <w:marTop w:val="0"/>
      <w:marBottom w:val="0"/>
      <w:divBdr>
        <w:top w:val="none" w:sz="0" w:space="0" w:color="auto"/>
        <w:left w:val="none" w:sz="0" w:space="0" w:color="auto"/>
        <w:bottom w:val="none" w:sz="0" w:space="0" w:color="auto"/>
        <w:right w:val="none" w:sz="0" w:space="0" w:color="auto"/>
      </w:divBdr>
    </w:div>
    <w:div w:id="1184587504">
      <w:bodyDiv w:val="1"/>
      <w:marLeft w:val="0"/>
      <w:marRight w:val="0"/>
      <w:marTop w:val="0"/>
      <w:marBottom w:val="0"/>
      <w:divBdr>
        <w:top w:val="none" w:sz="0" w:space="0" w:color="auto"/>
        <w:left w:val="none" w:sz="0" w:space="0" w:color="auto"/>
        <w:bottom w:val="none" w:sz="0" w:space="0" w:color="auto"/>
        <w:right w:val="none" w:sz="0" w:space="0" w:color="auto"/>
      </w:divBdr>
    </w:div>
    <w:div w:id="1186601470">
      <w:bodyDiv w:val="1"/>
      <w:marLeft w:val="0"/>
      <w:marRight w:val="0"/>
      <w:marTop w:val="0"/>
      <w:marBottom w:val="0"/>
      <w:divBdr>
        <w:top w:val="none" w:sz="0" w:space="0" w:color="auto"/>
        <w:left w:val="none" w:sz="0" w:space="0" w:color="auto"/>
        <w:bottom w:val="none" w:sz="0" w:space="0" w:color="auto"/>
        <w:right w:val="none" w:sz="0" w:space="0" w:color="auto"/>
      </w:divBdr>
    </w:div>
    <w:div w:id="1197810558">
      <w:bodyDiv w:val="1"/>
      <w:marLeft w:val="0"/>
      <w:marRight w:val="0"/>
      <w:marTop w:val="0"/>
      <w:marBottom w:val="0"/>
      <w:divBdr>
        <w:top w:val="none" w:sz="0" w:space="0" w:color="auto"/>
        <w:left w:val="none" w:sz="0" w:space="0" w:color="auto"/>
        <w:bottom w:val="none" w:sz="0" w:space="0" w:color="auto"/>
        <w:right w:val="none" w:sz="0" w:space="0" w:color="auto"/>
      </w:divBdr>
    </w:div>
    <w:div w:id="1204753005">
      <w:bodyDiv w:val="1"/>
      <w:marLeft w:val="0"/>
      <w:marRight w:val="0"/>
      <w:marTop w:val="0"/>
      <w:marBottom w:val="0"/>
      <w:divBdr>
        <w:top w:val="none" w:sz="0" w:space="0" w:color="auto"/>
        <w:left w:val="none" w:sz="0" w:space="0" w:color="auto"/>
        <w:bottom w:val="none" w:sz="0" w:space="0" w:color="auto"/>
        <w:right w:val="none" w:sz="0" w:space="0" w:color="auto"/>
      </w:divBdr>
    </w:div>
    <w:div w:id="1217936015">
      <w:bodyDiv w:val="1"/>
      <w:marLeft w:val="0"/>
      <w:marRight w:val="0"/>
      <w:marTop w:val="0"/>
      <w:marBottom w:val="0"/>
      <w:divBdr>
        <w:top w:val="none" w:sz="0" w:space="0" w:color="auto"/>
        <w:left w:val="none" w:sz="0" w:space="0" w:color="auto"/>
        <w:bottom w:val="none" w:sz="0" w:space="0" w:color="auto"/>
        <w:right w:val="none" w:sz="0" w:space="0" w:color="auto"/>
      </w:divBdr>
    </w:div>
    <w:div w:id="1229807929">
      <w:bodyDiv w:val="1"/>
      <w:marLeft w:val="0"/>
      <w:marRight w:val="0"/>
      <w:marTop w:val="0"/>
      <w:marBottom w:val="0"/>
      <w:divBdr>
        <w:top w:val="none" w:sz="0" w:space="0" w:color="auto"/>
        <w:left w:val="none" w:sz="0" w:space="0" w:color="auto"/>
        <w:bottom w:val="none" w:sz="0" w:space="0" w:color="auto"/>
        <w:right w:val="none" w:sz="0" w:space="0" w:color="auto"/>
      </w:divBdr>
    </w:div>
    <w:div w:id="1234007621">
      <w:bodyDiv w:val="1"/>
      <w:marLeft w:val="0"/>
      <w:marRight w:val="0"/>
      <w:marTop w:val="0"/>
      <w:marBottom w:val="0"/>
      <w:divBdr>
        <w:top w:val="none" w:sz="0" w:space="0" w:color="auto"/>
        <w:left w:val="none" w:sz="0" w:space="0" w:color="auto"/>
        <w:bottom w:val="none" w:sz="0" w:space="0" w:color="auto"/>
        <w:right w:val="none" w:sz="0" w:space="0" w:color="auto"/>
      </w:divBdr>
    </w:div>
    <w:div w:id="1270308534">
      <w:bodyDiv w:val="1"/>
      <w:marLeft w:val="0"/>
      <w:marRight w:val="0"/>
      <w:marTop w:val="0"/>
      <w:marBottom w:val="0"/>
      <w:divBdr>
        <w:top w:val="none" w:sz="0" w:space="0" w:color="auto"/>
        <w:left w:val="none" w:sz="0" w:space="0" w:color="auto"/>
        <w:bottom w:val="none" w:sz="0" w:space="0" w:color="auto"/>
        <w:right w:val="none" w:sz="0" w:space="0" w:color="auto"/>
      </w:divBdr>
    </w:div>
    <w:div w:id="1278028752">
      <w:bodyDiv w:val="1"/>
      <w:marLeft w:val="0"/>
      <w:marRight w:val="0"/>
      <w:marTop w:val="0"/>
      <w:marBottom w:val="0"/>
      <w:divBdr>
        <w:top w:val="none" w:sz="0" w:space="0" w:color="auto"/>
        <w:left w:val="none" w:sz="0" w:space="0" w:color="auto"/>
        <w:bottom w:val="none" w:sz="0" w:space="0" w:color="auto"/>
        <w:right w:val="none" w:sz="0" w:space="0" w:color="auto"/>
      </w:divBdr>
    </w:div>
    <w:div w:id="1289243870">
      <w:bodyDiv w:val="1"/>
      <w:marLeft w:val="0"/>
      <w:marRight w:val="0"/>
      <w:marTop w:val="0"/>
      <w:marBottom w:val="0"/>
      <w:divBdr>
        <w:top w:val="none" w:sz="0" w:space="0" w:color="auto"/>
        <w:left w:val="none" w:sz="0" w:space="0" w:color="auto"/>
        <w:bottom w:val="none" w:sz="0" w:space="0" w:color="auto"/>
        <w:right w:val="none" w:sz="0" w:space="0" w:color="auto"/>
      </w:divBdr>
    </w:div>
    <w:div w:id="1315187436">
      <w:bodyDiv w:val="1"/>
      <w:marLeft w:val="0"/>
      <w:marRight w:val="0"/>
      <w:marTop w:val="0"/>
      <w:marBottom w:val="0"/>
      <w:divBdr>
        <w:top w:val="none" w:sz="0" w:space="0" w:color="auto"/>
        <w:left w:val="none" w:sz="0" w:space="0" w:color="auto"/>
        <w:bottom w:val="none" w:sz="0" w:space="0" w:color="auto"/>
        <w:right w:val="none" w:sz="0" w:space="0" w:color="auto"/>
      </w:divBdr>
    </w:div>
    <w:div w:id="1315916062">
      <w:bodyDiv w:val="1"/>
      <w:marLeft w:val="0"/>
      <w:marRight w:val="0"/>
      <w:marTop w:val="0"/>
      <w:marBottom w:val="0"/>
      <w:divBdr>
        <w:top w:val="none" w:sz="0" w:space="0" w:color="auto"/>
        <w:left w:val="none" w:sz="0" w:space="0" w:color="auto"/>
        <w:bottom w:val="none" w:sz="0" w:space="0" w:color="auto"/>
        <w:right w:val="none" w:sz="0" w:space="0" w:color="auto"/>
      </w:divBdr>
    </w:div>
    <w:div w:id="1317494044">
      <w:bodyDiv w:val="1"/>
      <w:marLeft w:val="0"/>
      <w:marRight w:val="0"/>
      <w:marTop w:val="0"/>
      <w:marBottom w:val="0"/>
      <w:divBdr>
        <w:top w:val="none" w:sz="0" w:space="0" w:color="auto"/>
        <w:left w:val="none" w:sz="0" w:space="0" w:color="auto"/>
        <w:bottom w:val="none" w:sz="0" w:space="0" w:color="auto"/>
        <w:right w:val="none" w:sz="0" w:space="0" w:color="auto"/>
      </w:divBdr>
    </w:div>
    <w:div w:id="1343238473">
      <w:bodyDiv w:val="1"/>
      <w:marLeft w:val="0"/>
      <w:marRight w:val="0"/>
      <w:marTop w:val="0"/>
      <w:marBottom w:val="0"/>
      <w:divBdr>
        <w:top w:val="none" w:sz="0" w:space="0" w:color="auto"/>
        <w:left w:val="none" w:sz="0" w:space="0" w:color="auto"/>
        <w:bottom w:val="none" w:sz="0" w:space="0" w:color="auto"/>
        <w:right w:val="none" w:sz="0" w:space="0" w:color="auto"/>
      </w:divBdr>
    </w:div>
    <w:div w:id="1422601106">
      <w:bodyDiv w:val="1"/>
      <w:marLeft w:val="0"/>
      <w:marRight w:val="0"/>
      <w:marTop w:val="0"/>
      <w:marBottom w:val="0"/>
      <w:divBdr>
        <w:top w:val="none" w:sz="0" w:space="0" w:color="auto"/>
        <w:left w:val="none" w:sz="0" w:space="0" w:color="auto"/>
        <w:bottom w:val="none" w:sz="0" w:space="0" w:color="auto"/>
        <w:right w:val="none" w:sz="0" w:space="0" w:color="auto"/>
      </w:divBdr>
    </w:div>
    <w:div w:id="1426147400">
      <w:bodyDiv w:val="1"/>
      <w:marLeft w:val="0"/>
      <w:marRight w:val="0"/>
      <w:marTop w:val="0"/>
      <w:marBottom w:val="0"/>
      <w:divBdr>
        <w:top w:val="none" w:sz="0" w:space="0" w:color="auto"/>
        <w:left w:val="none" w:sz="0" w:space="0" w:color="auto"/>
        <w:bottom w:val="none" w:sz="0" w:space="0" w:color="auto"/>
        <w:right w:val="none" w:sz="0" w:space="0" w:color="auto"/>
      </w:divBdr>
    </w:div>
    <w:div w:id="1430272979">
      <w:bodyDiv w:val="1"/>
      <w:marLeft w:val="0"/>
      <w:marRight w:val="0"/>
      <w:marTop w:val="0"/>
      <w:marBottom w:val="0"/>
      <w:divBdr>
        <w:top w:val="none" w:sz="0" w:space="0" w:color="auto"/>
        <w:left w:val="none" w:sz="0" w:space="0" w:color="auto"/>
        <w:bottom w:val="none" w:sz="0" w:space="0" w:color="auto"/>
        <w:right w:val="none" w:sz="0" w:space="0" w:color="auto"/>
      </w:divBdr>
    </w:div>
    <w:div w:id="1443457440">
      <w:bodyDiv w:val="1"/>
      <w:marLeft w:val="0"/>
      <w:marRight w:val="0"/>
      <w:marTop w:val="0"/>
      <w:marBottom w:val="0"/>
      <w:divBdr>
        <w:top w:val="none" w:sz="0" w:space="0" w:color="auto"/>
        <w:left w:val="none" w:sz="0" w:space="0" w:color="auto"/>
        <w:bottom w:val="none" w:sz="0" w:space="0" w:color="auto"/>
        <w:right w:val="none" w:sz="0" w:space="0" w:color="auto"/>
      </w:divBdr>
    </w:div>
    <w:div w:id="1466852028">
      <w:bodyDiv w:val="1"/>
      <w:marLeft w:val="0"/>
      <w:marRight w:val="0"/>
      <w:marTop w:val="0"/>
      <w:marBottom w:val="0"/>
      <w:divBdr>
        <w:top w:val="none" w:sz="0" w:space="0" w:color="auto"/>
        <w:left w:val="none" w:sz="0" w:space="0" w:color="auto"/>
        <w:bottom w:val="none" w:sz="0" w:space="0" w:color="auto"/>
        <w:right w:val="none" w:sz="0" w:space="0" w:color="auto"/>
      </w:divBdr>
    </w:div>
    <w:div w:id="1490364440">
      <w:bodyDiv w:val="1"/>
      <w:marLeft w:val="0"/>
      <w:marRight w:val="0"/>
      <w:marTop w:val="0"/>
      <w:marBottom w:val="0"/>
      <w:divBdr>
        <w:top w:val="none" w:sz="0" w:space="0" w:color="auto"/>
        <w:left w:val="none" w:sz="0" w:space="0" w:color="auto"/>
        <w:bottom w:val="none" w:sz="0" w:space="0" w:color="auto"/>
        <w:right w:val="none" w:sz="0" w:space="0" w:color="auto"/>
      </w:divBdr>
    </w:div>
    <w:div w:id="1492135897">
      <w:bodyDiv w:val="1"/>
      <w:marLeft w:val="0"/>
      <w:marRight w:val="0"/>
      <w:marTop w:val="0"/>
      <w:marBottom w:val="0"/>
      <w:divBdr>
        <w:top w:val="none" w:sz="0" w:space="0" w:color="auto"/>
        <w:left w:val="none" w:sz="0" w:space="0" w:color="auto"/>
        <w:bottom w:val="none" w:sz="0" w:space="0" w:color="auto"/>
        <w:right w:val="none" w:sz="0" w:space="0" w:color="auto"/>
      </w:divBdr>
    </w:div>
    <w:div w:id="1567571020">
      <w:bodyDiv w:val="1"/>
      <w:marLeft w:val="0"/>
      <w:marRight w:val="0"/>
      <w:marTop w:val="0"/>
      <w:marBottom w:val="0"/>
      <w:divBdr>
        <w:top w:val="none" w:sz="0" w:space="0" w:color="auto"/>
        <w:left w:val="none" w:sz="0" w:space="0" w:color="auto"/>
        <w:bottom w:val="none" w:sz="0" w:space="0" w:color="auto"/>
        <w:right w:val="none" w:sz="0" w:space="0" w:color="auto"/>
      </w:divBdr>
    </w:div>
    <w:div w:id="1606500791">
      <w:bodyDiv w:val="1"/>
      <w:marLeft w:val="0"/>
      <w:marRight w:val="0"/>
      <w:marTop w:val="0"/>
      <w:marBottom w:val="0"/>
      <w:divBdr>
        <w:top w:val="none" w:sz="0" w:space="0" w:color="auto"/>
        <w:left w:val="none" w:sz="0" w:space="0" w:color="auto"/>
        <w:bottom w:val="none" w:sz="0" w:space="0" w:color="auto"/>
        <w:right w:val="none" w:sz="0" w:space="0" w:color="auto"/>
      </w:divBdr>
    </w:div>
    <w:div w:id="1626424593">
      <w:bodyDiv w:val="1"/>
      <w:marLeft w:val="0"/>
      <w:marRight w:val="0"/>
      <w:marTop w:val="0"/>
      <w:marBottom w:val="0"/>
      <w:divBdr>
        <w:top w:val="none" w:sz="0" w:space="0" w:color="auto"/>
        <w:left w:val="none" w:sz="0" w:space="0" w:color="auto"/>
        <w:bottom w:val="none" w:sz="0" w:space="0" w:color="auto"/>
        <w:right w:val="none" w:sz="0" w:space="0" w:color="auto"/>
      </w:divBdr>
    </w:div>
    <w:div w:id="1648510105">
      <w:bodyDiv w:val="1"/>
      <w:marLeft w:val="0"/>
      <w:marRight w:val="0"/>
      <w:marTop w:val="0"/>
      <w:marBottom w:val="0"/>
      <w:divBdr>
        <w:top w:val="none" w:sz="0" w:space="0" w:color="auto"/>
        <w:left w:val="none" w:sz="0" w:space="0" w:color="auto"/>
        <w:bottom w:val="none" w:sz="0" w:space="0" w:color="auto"/>
        <w:right w:val="none" w:sz="0" w:space="0" w:color="auto"/>
      </w:divBdr>
    </w:div>
    <w:div w:id="1659074679">
      <w:bodyDiv w:val="1"/>
      <w:marLeft w:val="0"/>
      <w:marRight w:val="0"/>
      <w:marTop w:val="0"/>
      <w:marBottom w:val="0"/>
      <w:divBdr>
        <w:top w:val="none" w:sz="0" w:space="0" w:color="auto"/>
        <w:left w:val="none" w:sz="0" w:space="0" w:color="auto"/>
        <w:bottom w:val="none" w:sz="0" w:space="0" w:color="auto"/>
        <w:right w:val="none" w:sz="0" w:space="0" w:color="auto"/>
      </w:divBdr>
    </w:div>
    <w:div w:id="1715957409">
      <w:bodyDiv w:val="1"/>
      <w:marLeft w:val="0"/>
      <w:marRight w:val="0"/>
      <w:marTop w:val="0"/>
      <w:marBottom w:val="0"/>
      <w:divBdr>
        <w:top w:val="none" w:sz="0" w:space="0" w:color="auto"/>
        <w:left w:val="none" w:sz="0" w:space="0" w:color="auto"/>
        <w:bottom w:val="none" w:sz="0" w:space="0" w:color="auto"/>
        <w:right w:val="none" w:sz="0" w:space="0" w:color="auto"/>
      </w:divBdr>
    </w:div>
    <w:div w:id="1722169811">
      <w:bodyDiv w:val="1"/>
      <w:marLeft w:val="0"/>
      <w:marRight w:val="0"/>
      <w:marTop w:val="0"/>
      <w:marBottom w:val="0"/>
      <w:divBdr>
        <w:top w:val="none" w:sz="0" w:space="0" w:color="auto"/>
        <w:left w:val="none" w:sz="0" w:space="0" w:color="auto"/>
        <w:bottom w:val="none" w:sz="0" w:space="0" w:color="auto"/>
        <w:right w:val="none" w:sz="0" w:space="0" w:color="auto"/>
      </w:divBdr>
    </w:div>
    <w:div w:id="1788575414">
      <w:bodyDiv w:val="1"/>
      <w:marLeft w:val="0"/>
      <w:marRight w:val="0"/>
      <w:marTop w:val="0"/>
      <w:marBottom w:val="0"/>
      <w:divBdr>
        <w:top w:val="none" w:sz="0" w:space="0" w:color="auto"/>
        <w:left w:val="none" w:sz="0" w:space="0" w:color="auto"/>
        <w:bottom w:val="none" w:sz="0" w:space="0" w:color="auto"/>
        <w:right w:val="none" w:sz="0" w:space="0" w:color="auto"/>
      </w:divBdr>
    </w:div>
    <w:div w:id="1790735473">
      <w:bodyDiv w:val="1"/>
      <w:marLeft w:val="0"/>
      <w:marRight w:val="0"/>
      <w:marTop w:val="0"/>
      <w:marBottom w:val="0"/>
      <w:divBdr>
        <w:top w:val="none" w:sz="0" w:space="0" w:color="auto"/>
        <w:left w:val="none" w:sz="0" w:space="0" w:color="auto"/>
        <w:bottom w:val="none" w:sz="0" w:space="0" w:color="auto"/>
        <w:right w:val="none" w:sz="0" w:space="0" w:color="auto"/>
      </w:divBdr>
    </w:div>
    <w:div w:id="1803694078">
      <w:bodyDiv w:val="1"/>
      <w:marLeft w:val="0"/>
      <w:marRight w:val="0"/>
      <w:marTop w:val="0"/>
      <w:marBottom w:val="0"/>
      <w:divBdr>
        <w:top w:val="none" w:sz="0" w:space="0" w:color="auto"/>
        <w:left w:val="none" w:sz="0" w:space="0" w:color="auto"/>
        <w:bottom w:val="none" w:sz="0" w:space="0" w:color="auto"/>
        <w:right w:val="none" w:sz="0" w:space="0" w:color="auto"/>
      </w:divBdr>
    </w:div>
    <w:div w:id="1834877831">
      <w:bodyDiv w:val="1"/>
      <w:marLeft w:val="0"/>
      <w:marRight w:val="0"/>
      <w:marTop w:val="0"/>
      <w:marBottom w:val="0"/>
      <w:divBdr>
        <w:top w:val="none" w:sz="0" w:space="0" w:color="auto"/>
        <w:left w:val="none" w:sz="0" w:space="0" w:color="auto"/>
        <w:bottom w:val="none" w:sz="0" w:space="0" w:color="auto"/>
        <w:right w:val="none" w:sz="0" w:space="0" w:color="auto"/>
      </w:divBdr>
    </w:div>
    <w:div w:id="1844322299">
      <w:bodyDiv w:val="1"/>
      <w:marLeft w:val="0"/>
      <w:marRight w:val="0"/>
      <w:marTop w:val="0"/>
      <w:marBottom w:val="0"/>
      <w:divBdr>
        <w:top w:val="none" w:sz="0" w:space="0" w:color="auto"/>
        <w:left w:val="none" w:sz="0" w:space="0" w:color="auto"/>
        <w:bottom w:val="none" w:sz="0" w:space="0" w:color="auto"/>
        <w:right w:val="none" w:sz="0" w:space="0" w:color="auto"/>
      </w:divBdr>
    </w:div>
    <w:div w:id="1887840103">
      <w:bodyDiv w:val="1"/>
      <w:marLeft w:val="0"/>
      <w:marRight w:val="0"/>
      <w:marTop w:val="0"/>
      <w:marBottom w:val="0"/>
      <w:divBdr>
        <w:top w:val="none" w:sz="0" w:space="0" w:color="auto"/>
        <w:left w:val="none" w:sz="0" w:space="0" w:color="auto"/>
        <w:bottom w:val="none" w:sz="0" w:space="0" w:color="auto"/>
        <w:right w:val="none" w:sz="0" w:space="0" w:color="auto"/>
      </w:divBdr>
    </w:div>
    <w:div w:id="1911230103">
      <w:bodyDiv w:val="1"/>
      <w:marLeft w:val="0"/>
      <w:marRight w:val="0"/>
      <w:marTop w:val="0"/>
      <w:marBottom w:val="0"/>
      <w:divBdr>
        <w:top w:val="none" w:sz="0" w:space="0" w:color="auto"/>
        <w:left w:val="none" w:sz="0" w:space="0" w:color="auto"/>
        <w:bottom w:val="none" w:sz="0" w:space="0" w:color="auto"/>
        <w:right w:val="none" w:sz="0" w:space="0" w:color="auto"/>
      </w:divBdr>
    </w:div>
    <w:div w:id="1914580367">
      <w:bodyDiv w:val="1"/>
      <w:marLeft w:val="0"/>
      <w:marRight w:val="0"/>
      <w:marTop w:val="0"/>
      <w:marBottom w:val="0"/>
      <w:divBdr>
        <w:top w:val="none" w:sz="0" w:space="0" w:color="auto"/>
        <w:left w:val="none" w:sz="0" w:space="0" w:color="auto"/>
        <w:bottom w:val="none" w:sz="0" w:space="0" w:color="auto"/>
        <w:right w:val="none" w:sz="0" w:space="0" w:color="auto"/>
      </w:divBdr>
    </w:div>
    <w:div w:id="1914855456">
      <w:bodyDiv w:val="1"/>
      <w:marLeft w:val="0"/>
      <w:marRight w:val="0"/>
      <w:marTop w:val="0"/>
      <w:marBottom w:val="0"/>
      <w:divBdr>
        <w:top w:val="none" w:sz="0" w:space="0" w:color="auto"/>
        <w:left w:val="none" w:sz="0" w:space="0" w:color="auto"/>
        <w:bottom w:val="none" w:sz="0" w:space="0" w:color="auto"/>
        <w:right w:val="none" w:sz="0" w:space="0" w:color="auto"/>
      </w:divBdr>
    </w:div>
    <w:div w:id="1936671793">
      <w:bodyDiv w:val="1"/>
      <w:marLeft w:val="0"/>
      <w:marRight w:val="0"/>
      <w:marTop w:val="0"/>
      <w:marBottom w:val="0"/>
      <w:divBdr>
        <w:top w:val="none" w:sz="0" w:space="0" w:color="auto"/>
        <w:left w:val="none" w:sz="0" w:space="0" w:color="auto"/>
        <w:bottom w:val="none" w:sz="0" w:space="0" w:color="auto"/>
        <w:right w:val="none" w:sz="0" w:space="0" w:color="auto"/>
      </w:divBdr>
    </w:div>
    <w:div w:id="1963613545">
      <w:bodyDiv w:val="1"/>
      <w:marLeft w:val="0"/>
      <w:marRight w:val="0"/>
      <w:marTop w:val="0"/>
      <w:marBottom w:val="0"/>
      <w:divBdr>
        <w:top w:val="none" w:sz="0" w:space="0" w:color="auto"/>
        <w:left w:val="none" w:sz="0" w:space="0" w:color="auto"/>
        <w:bottom w:val="none" w:sz="0" w:space="0" w:color="auto"/>
        <w:right w:val="none" w:sz="0" w:space="0" w:color="auto"/>
      </w:divBdr>
    </w:div>
    <w:div w:id="1965649268">
      <w:bodyDiv w:val="1"/>
      <w:marLeft w:val="0"/>
      <w:marRight w:val="0"/>
      <w:marTop w:val="0"/>
      <w:marBottom w:val="0"/>
      <w:divBdr>
        <w:top w:val="none" w:sz="0" w:space="0" w:color="auto"/>
        <w:left w:val="none" w:sz="0" w:space="0" w:color="auto"/>
        <w:bottom w:val="none" w:sz="0" w:space="0" w:color="auto"/>
        <w:right w:val="none" w:sz="0" w:space="0" w:color="auto"/>
      </w:divBdr>
    </w:div>
    <w:div w:id="1970281659">
      <w:bodyDiv w:val="1"/>
      <w:marLeft w:val="0"/>
      <w:marRight w:val="0"/>
      <w:marTop w:val="0"/>
      <w:marBottom w:val="0"/>
      <w:divBdr>
        <w:top w:val="none" w:sz="0" w:space="0" w:color="auto"/>
        <w:left w:val="none" w:sz="0" w:space="0" w:color="auto"/>
        <w:bottom w:val="none" w:sz="0" w:space="0" w:color="auto"/>
        <w:right w:val="none" w:sz="0" w:space="0" w:color="auto"/>
      </w:divBdr>
    </w:div>
    <w:div w:id="1982728836">
      <w:bodyDiv w:val="1"/>
      <w:marLeft w:val="0"/>
      <w:marRight w:val="0"/>
      <w:marTop w:val="0"/>
      <w:marBottom w:val="0"/>
      <w:divBdr>
        <w:top w:val="none" w:sz="0" w:space="0" w:color="auto"/>
        <w:left w:val="none" w:sz="0" w:space="0" w:color="auto"/>
        <w:bottom w:val="none" w:sz="0" w:space="0" w:color="auto"/>
        <w:right w:val="none" w:sz="0" w:space="0" w:color="auto"/>
      </w:divBdr>
    </w:div>
    <w:div w:id="1994330932">
      <w:bodyDiv w:val="1"/>
      <w:marLeft w:val="0"/>
      <w:marRight w:val="0"/>
      <w:marTop w:val="0"/>
      <w:marBottom w:val="0"/>
      <w:divBdr>
        <w:top w:val="none" w:sz="0" w:space="0" w:color="auto"/>
        <w:left w:val="none" w:sz="0" w:space="0" w:color="auto"/>
        <w:bottom w:val="none" w:sz="0" w:space="0" w:color="auto"/>
        <w:right w:val="none" w:sz="0" w:space="0" w:color="auto"/>
      </w:divBdr>
    </w:div>
    <w:div w:id="1997568118">
      <w:bodyDiv w:val="1"/>
      <w:marLeft w:val="0"/>
      <w:marRight w:val="0"/>
      <w:marTop w:val="0"/>
      <w:marBottom w:val="0"/>
      <w:divBdr>
        <w:top w:val="none" w:sz="0" w:space="0" w:color="auto"/>
        <w:left w:val="none" w:sz="0" w:space="0" w:color="auto"/>
        <w:bottom w:val="none" w:sz="0" w:space="0" w:color="auto"/>
        <w:right w:val="none" w:sz="0" w:space="0" w:color="auto"/>
      </w:divBdr>
    </w:div>
    <w:div w:id="2012492015">
      <w:bodyDiv w:val="1"/>
      <w:marLeft w:val="0"/>
      <w:marRight w:val="0"/>
      <w:marTop w:val="0"/>
      <w:marBottom w:val="0"/>
      <w:divBdr>
        <w:top w:val="none" w:sz="0" w:space="0" w:color="auto"/>
        <w:left w:val="none" w:sz="0" w:space="0" w:color="auto"/>
        <w:bottom w:val="none" w:sz="0" w:space="0" w:color="auto"/>
        <w:right w:val="none" w:sz="0" w:space="0" w:color="auto"/>
      </w:divBdr>
    </w:div>
    <w:div w:id="2029983744">
      <w:bodyDiv w:val="1"/>
      <w:marLeft w:val="0"/>
      <w:marRight w:val="0"/>
      <w:marTop w:val="0"/>
      <w:marBottom w:val="0"/>
      <w:divBdr>
        <w:top w:val="none" w:sz="0" w:space="0" w:color="auto"/>
        <w:left w:val="none" w:sz="0" w:space="0" w:color="auto"/>
        <w:bottom w:val="none" w:sz="0" w:space="0" w:color="auto"/>
        <w:right w:val="none" w:sz="0" w:space="0" w:color="auto"/>
      </w:divBdr>
    </w:div>
    <w:div w:id="2039892173">
      <w:bodyDiv w:val="1"/>
      <w:marLeft w:val="0"/>
      <w:marRight w:val="0"/>
      <w:marTop w:val="0"/>
      <w:marBottom w:val="0"/>
      <w:divBdr>
        <w:top w:val="none" w:sz="0" w:space="0" w:color="auto"/>
        <w:left w:val="none" w:sz="0" w:space="0" w:color="auto"/>
        <w:bottom w:val="none" w:sz="0" w:space="0" w:color="auto"/>
        <w:right w:val="none" w:sz="0" w:space="0" w:color="auto"/>
      </w:divBdr>
    </w:div>
    <w:div w:id="2066219401">
      <w:bodyDiv w:val="1"/>
      <w:marLeft w:val="0"/>
      <w:marRight w:val="0"/>
      <w:marTop w:val="0"/>
      <w:marBottom w:val="0"/>
      <w:divBdr>
        <w:top w:val="none" w:sz="0" w:space="0" w:color="auto"/>
        <w:left w:val="none" w:sz="0" w:space="0" w:color="auto"/>
        <w:bottom w:val="none" w:sz="0" w:space="0" w:color="auto"/>
        <w:right w:val="none" w:sz="0" w:space="0" w:color="auto"/>
      </w:divBdr>
    </w:div>
    <w:div w:id="2068144059">
      <w:bodyDiv w:val="1"/>
      <w:marLeft w:val="0"/>
      <w:marRight w:val="0"/>
      <w:marTop w:val="0"/>
      <w:marBottom w:val="0"/>
      <w:divBdr>
        <w:top w:val="none" w:sz="0" w:space="0" w:color="auto"/>
        <w:left w:val="none" w:sz="0" w:space="0" w:color="auto"/>
        <w:bottom w:val="none" w:sz="0" w:space="0" w:color="auto"/>
        <w:right w:val="none" w:sz="0" w:space="0" w:color="auto"/>
      </w:divBdr>
    </w:div>
    <w:div w:id="2070227668">
      <w:bodyDiv w:val="1"/>
      <w:marLeft w:val="0"/>
      <w:marRight w:val="0"/>
      <w:marTop w:val="0"/>
      <w:marBottom w:val="0"/>
      <w:divBdr>
        <w:top w:val="none" w:sz="0" w:space="0" w:color="auto"/>
        <w:left w:val="none" w:sz="0" w:space="0" w:color="auto"/>
        <w:bottom w:val="none" w:sz="0" w:space="0" w:color="auto"/>
        <w:right w:val="none" w:sz="0" w:space="0" w:color="auto"/>
      </w:divBdr>
    </w:div>
    <w:div w:id="2092046933">
      <w:bodyDiv w:val="1"/>
      <w:marLeft w:val="0"/>
      <w:marRight w:val="0"/>
      <w:marTop w:val="0"/>
      <w:marBottom w:val="0"/>
      <w:divBdr>
        <w:top w:val="none" w:sz="0" w:space="0" w:color="auto"/>
        <w:left w:val="none" w:sz="0" w:space="0" w:color="auto"/>
        <w:bottom w:val="none" w:sz="0" w:space="0" w:color="auto"/>
        <w:right w:val="none" w:sz="0" w:space="0" w:color="auto"/>
      </w:divBdr>
    </w:div>
    <w:div w:id="211308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482D0-397B-4E77-9C4B-97546E7A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32949</Words>
  <Characters>187811</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Генерални урбанистички план Крушевац 2025</vt:lpstr>
    </vt:vector>
  </TitlesOfParts>
  <Company/>
  <LinksUpToDate>false</LinksUpToDate>
  <CharactersWithSpaces>220320</CharactersWithSpaces>
  <SharedDoc>false</SharedDoc>
  <HLinks>
    <vt:vector size="372" baseType="variant">
      <vt:variant>
        <vt:i4>1376318</vt:i4>
      </vt:variant>
      <vt:variant>
        <vt:i4>333</vt:i4>
      </vt:variant>
      <vt:variant>
        <vt:i4>0</vt:i4>
      </vt:variant>
      <vt:variant>
        <vt:i4>5</vt:i4>
      </vt:variant>
      <vt:variant>
        <vt:lpwstr/>
      </vt:variant>
      <vt:variant>
        <vt:lpwstr>_Toc418074570</vt:lpwstr>
      </vt:variant>
      <vt:variant>
        <vt:i4>1376318</vt:i4>
      </vt:variant>
      <vt:variant>
        <vt:i4>330</vt:i4>
      </vt:variant>
      <vt:variant>
        <vt:i4>0</vt:i4>
      </vt:variant>
      <vt:variant>
        <vt:i4>5</vt:i4>
      </vt:variant>
      <vt:variant>
        <vt:lpwstr/>
      </vt:variant>
      <vt:variant>
        <vt:lpwstr>_Toc418074570</vt:lpwstr>
      </vt:variant>
      <vt:variant>
        <vt:i4>1376318</vt:i4>
      </vt:variant>
      <vt:variant>
        <vt:i4>327</vt:i4>
      </vt:variant>
      <vt:variant>
        <vt:i4>0</vt:i4>
      </vt:variant>
      <vt:variant>
        <vt:i4>5</vt:i4>
      </vt:variant>
      <vt:variant>
        <vt:lpwstr/>
      </vt:variant>
      <vt:variant>
        <vt:lpwstr>_Toc418074570</vt:lpwstr>
      </vt:variant>
      <vt:variant>
        <vt:i4>1376318</vt:i4>
      </vt:variant>
      <vt:variant>
        <vt:i4>324</vt:i4>
      </vt:variant>
      <vt:variant>
        <vt:i4>0</vt:i4>
      </vt:variant>
      <vt:variant>
        <vt:i4>5</vt:i4>
      </vt:variant>
      <vt:variant>
        <vt:lpwstr/>
      </vt:variant>
      <vt:variant>
        <vt:lpwstr>_Toc418074570</vt:lpwstr>
      </vt:variant>
      <vt:variant>
        <vt:i4>1376318</vt:i4>
      </vt:variant>
      <vt:variant>
        <vt:i4>321</vt:i4>
      </vt:variant>
      <vt:variant>
        <vt:i4>0</vt:i4>
      </vt:variant>
      <vt:variant>
        <vt:i4>5</vt:i4>
      </vt:variant>
      <vt:variant>
        <vt:lpwstr/>
      </vt:variant>
      <vt:variant>
        <vt:lpwstr>_Toc418074570</vt:lpwstr>
      </vt:variant>
      <vt:variant>
        <vt:i4>1376318</vt:i4>
      </vt:variant>
      <vt:variant>
        <vt:i4>318</vt:i4>
      </vt:variant>
      <vt:variant>
        <vt:i4>0</vt:i4>
      </vt:variant>
      <vt:variant>
        <vt:i4>5</vt:i4>
      </vt:variant>
      <vt:variant>
        <vt:lpwstr/>
      </vt:variant>
      <vt:variant>
        <vt:lpwstr>_Toc418074570</vt:lpwstr>
      </vt:variant>
      <vt:variant>
        <vt:i4>1376318</vt:i4>
      </vt:variant>
      <vt:variant>
        <vt:i4>315</vt:i4>
      </vt:variant>
      <vt:variant>
        <vt:i4>0</vt:i4>
      </vt:variant>
      <vt:variant>
        <vt:i4>5</vt:i4>
      </vt:variant>
      <vt:variant>
        <vt:lpwstr/>
      </vt:variant>
      <vt:variant>
        <vt:lpwstr>_Toc418074570</vt:lpwstr>
      </vt:variant>
      <vt:variant>
        <vt:i4>1376318</vt:i4>
      </vt:variant>
      <vt:variant>
        <vt:i4>312</vt:i4>
      </vt:variant>
      <vt:variant>
        <vt:i4>0</vt:i4>
      </vt:variant>
      <vt:variant>
        <vt:i4>5</vt:i4>
      </vt:variant>
      <vt:variant>
        <vt:lpwstr/>
      </vt:variant>
      <vt:variant>
        <vt:lpwstr>_Toc418074570</vt:lpwstr>
      </vt:variant>
      <vt:variant>
        <vt:i4>1376318</vt:i4>
      </vt:variant>
      <vt:variant>
        <vt:i4>309</vt:i4>
      </vt:variant>
      <vt:variant>
        <vt:i4>0</vt:i4>
      </vt:variant>
      <vt:variant>
        <vt:i4>5</vt:i4>
      </vt:variant>
      <vt:variant>
        <vt:lpwstr/>
      </vt:variant>
      <vt:variant>
        <vt:lpwstr>_Toc418074570</vt:lpwstr>
      </vt:variant>
      <vt:variant>
        <vt:i4>1376318</vt:i4>
      </vt:variant>
      <vt:variant>
        <vt:i4>306</vt:i4>
      </vt:variant>
      <vt:variant>
        <vt:i4>0</vt:i4>
      </vt:variant>
      <vt:variant>
        <vt:i4>5</vt:i4>
      </vt:variant>
      <vt:variant>
        <vt:lpwstr/>
      </vt:variant>
      <vt:variant>
        <vt:lpwstr>_Toc418074578</vt:lpwstr>
      </vt:variant>
      <vt:variant>
        <vt:i4>1376318</vt:i4>
      </vt:variant>
      <vt:variant>
        <vt:i4>303</vt:i4>
      </vt:variant>
      <vt:variant>
        <vt:i4>0</vt:i4>
      </vt:variant>
      <vt:variant>
        <vt:i4>5</vt:i4>
      </vt:variant>
      <vt:variant>
        <vt:lpwstr/>
      </vt:variant>
      <vt:variant>
        <vt:lpwstr>_Toc418074575</vt:lpwstr>
      </vt:variant>
      <vt:variant>
        <vt:i4>1376318</vt:i4>
      </vt:variant>
      <vt:variant>
        <vt:i4>300</vt:i4>
      </vt:variant>
      <vt:variant>
        <vt:i4>0</vt:i4>
      </vt:variant>
      <vt:variant>
        <vt:i4>5</vt:i4>
      </vt:variant>
      <vt:variant>
        <vt:lpwstr/>
      </vt:variant>
      <vt:variant>
        <vt:lpwstr>_Toc418074575</vt:lpwstr>
      </vt:variant>
      <vt:variant>
        <vt:i4>1376318</vt:i4>
      </vt:variant>
      <vt:variant>
        <vt:i4>297</vt:i4>
      </vt:variant>
      <vt:variant>
        <vt:i4>0</vt:i4>
      </vt:variant>
      <vt:variant>
        <vt:i4>5</vt:i4>
      </vt:variant>
      <vt:variant>
        <vt:lpwstr/>
      </vt:variant>
      <vt:variant>
        <vt:lpwstr>_Toc418074570</vt:lpwstr>
      </vt:variant>
      <vt:variant>
        <vt:i4>1114174</vt:i4>
      </vt:variant>
      <vt:variant>
        <vt:i4>290</vt:i4>
      </vt:variant>
      <vt:variant>
        <vt:i4>0</vt:i4>
      </vt:variant>
      <vt:variant>
        <vt:i4>5</vt:i4>
      </vt:variant>
      <vt:variant>
        <vt:lpwstr/>
      </vt:variant>
      <vt:variant>
        <vt:lpwstr>_Toc461625933</vt:lpwstr>
      </vt:variant>
      <vt:variant>
        <vt:i4>1114174</vt:i4>
      </vt:variant>
      <vt:variant>
        <vt:i4>284</vt:i4>
      </vt:variant>
      <vt:variant>
        <vt:i4>0</vt:i4>
      </vt:variant>
      <vt:variant>
        <vt:i4>5</vt:i4>
      </vt:variant>
      <vt:variant>
        <vt:lpwstr/>
      </vt:variant>
      <vt:variant>
        <vt:lpwstr>_Toc461625932</vt:lpwstr>
      </vt:variant>
      <vt:variant>
        <vt:i4>1114174</vt:i4>
      </vt:variant>
      <vt:variant>
        <vt:i4>278</vt:i4>
      </vt:variant>
      <vt:variant>
        <vt:i4>0</vt:i4>
      </vt:variant>
      <vt:variant>
        <vt:i4>5</vt:i4>
      </vt:variant>
      <vt:variant>
        <vt:lpwstr/>
      </vt:variant>
      <vt:variant>
        <vt:lpwstr>_Toc461625931</vt:lpwstr>
      </vt:variant>
      <vt:variant>
        <vt:i4>1114174</vt:i4>
      </vt:variant>
      <vt:variant>
        <vt:i4>272</vt:i4>
      </vt:variant>
      <vt:variant>
        <vt:i4>0</vt:i4>
      </vt:variant>
      <vt:variant>
        <vt:i4>5</vt:i4>
      </vt:variant>
      <vt:variant>
        <vt:lpwstr/>
      </vt:variant>
      <vt:variant>
        <vt:lpwstr>_Toc461625930</vt:lpwstr>
      </vt:variant>
      <vt:variant>
        <vt:i4>1048638</vt:i4>
      </vt:variant>
      <vt:variant>
        <vt:i4>266</vt:i4>
      </vt:variant>
      <vt:variant>
        <vt:i4>0</vt:i4>
      </vt:variant>
      <vt:variant>
        <vt:i4>5</vt:i4>
      </vt:variant>
      <vt:variant>
        <vt:lpwstr/>
      </vt:variant>
      <vt:variant>
        <vt:lpwstr>_Toc461625929</vt:lpwstr>
      </vt:variant>
      <vt:variant>
        <vt:i4>1048638</vt:i4>
      </vt:variant>
      <vt:variant>
        <vt:i4>260</vt:i4>
      </vt:variant>
      <vt:variant>
        <vt:i4>0</vt:i4>
      </vt:variant>
      <vt:variant>
        <vt:i4>5</vt:i4>
      </vt:variant>
      <vt:variant>
        <vt:lpwstr/>
      </vt:variant>
      <vt:variant>
        <vt:lpwstr>_Toc461625928</vt:lpwstr>
      </vt:variant>
      <vt:variant>
        <vt:i4>1048638</vt:i4>
      </vt:variant>
      <vt:variant>
        <vt:i4>254</vt:i4>
      </vt:variant>
      <vt:variant>
        <vt:i4>0</vt:i4>
      </vt:variant>
      <vt:variant>
        <vt:i4>5</vt:i4>
      </vt:variant>
      <vt:variant>
        <vt:lpwstr/>
      </vt:variant>
      <vt:variant>
        <vt:lpwstr>_Toc461625927</vt:lpwstr>
      </vt:variant>
      <vt:variant>
        <vt:i4>1048638</vt:i4>
      </vt:variant>
      <vt:variant>
        <vt:i4>248</vt:i4>
      </vt:variant>
      <vt:variant>
        <vt:i4>0</vt:i4>
      </vt:variant>
      <vt:variant>
        <vt:i4>5</vt:i4>
      </vt:variant>
      <vt:variant>
        <vt:lpwstr/>
      </vt:variant>
      <vt:variant>
        <vt:lpwstr>_Toc461625926</vt:lpwstr>
      </vt:variant>
      <vt:variant>
        <vt:i4>1048638</vt:i4>
      </vt:variant>
      <vt:variant>
        <vt:i4>242</vt:i4>
      </vt:variant>
      <vt:variant>
        <vt:i4>0</vt:i4>
      </vt:variant>
      <vt:variant>
        <vt:i4>5</vt:i4>
      </vt:variant>
      <vt:variant>
        <vt:lpwstr/>
      </vt:variant>
      <vt:variant>
        <vt:lpwstr>_Toc461625925</vt:lpwstr>
      </vt:variant>
      <vt:variant>
        <vt:i4>1048638</vt:i4>
      </vt:variant>
      <vt:variant>
        <vt:i4>236</vt:i4>
      </vt:variant>
      <vt:variant>
        <vt:i4>0</vt:i4>
      </vt:variant>
      <vt:variant>
        <vt:i4>5</vt:i4>
      </vt:variant>
      <vt:variant>
        <vt:lpwstr/>
      </vt:variant>
      <vt:variant>
        <vt:lpwstr>_Toc461625924</vt:lpwstr>
      </vt:variant>
      <vt:variant>
        <vt:i4>1048638</vt:i4>
      </vt:variant>
      <vt:variant>
        <vt:i4>230</vt:i4>
      </vt:variant>
      <vt:variant>
        <vt:i4>0</vt:i4>
      </vt:variant>
      <vt:variant>
        <vt:i4>5</vt:i4>
      </vt:variant>
      <vt:variant>
        <vt:lpwstr/>
      </vt:variant>
      <vt:variant>
        <vt:lpwstr>_Toc461625923</vt:lpwstr>
      </vt:variant>
      <vt:variant>
        <vt:i4>1048638</vt:i4>
      </vt:variant>
      <vt:variant>
        <vt:i4>224</vt:i4>
      </vt:variant>
      <vt:variant>
        <vt:i4>0</vt:i4>
      </vt:variant>
      <vt:variant>
        <vt:i4>5</vt:i4>
      </vt:variant>
      <vt:variant>
        <vt:lpwstr/>
      </vt:variant>
      <vt:variant>
        <vt:lpwstr>_Toc461625922</vt:lpwstr>
      </vt:variant>
      <vt:variant>
        <vt:i4>1048638</vt:i4>
      </vt:variant>
      <vt:variant>
        <vt:i4>218</vt:i4>
      </vt:variant>
      <vt:variant>
        <vt:i4>0</vt:i4>
      </vt:variant>
      <vt:variant>
        <vt:i4>5</vt:i4>
      </vt:variant>
      <vt:variant>
        <vt:lpwstr/>
      </vt:variant>
      <vt:variant>
        <vt:lpwstr>_Toc461625921</vt:lpwstr>
      </vt:variant>
      <vt:variant>
        <vt:i4>1048638</vt:i4>
      </vt:variant>
      <vt:variant>
        <vt:i4>212</vt:i4>
      </vt:variant>
      <vt:variant>
        <vt:i4>0</vt:i4>
      </vt:variant>
      <vt:variant>
        <vt:i4>5</vt:i4>
      </vt:variant>
      <vt:variant>
        <vt:lpwstr/>
      </vt:variant>
      <vt:variant>
        <vt:lpwstr>_Toc461625920</vt:lpwstr>
      </vt:variant>
      <vt:variant>
        <vt:i4>1245246</vt:i4>
      </vt:variant>
      <vt:variant>
        <vt:i4>206</vt:i4>
      </vt:variant>
      <vt:variant>
        <vt:i4>0</vt:i4>
      </vt:variant>
      <vt:variant>
        <vt:i4>5</vt:i4>
      </vt:variant>
      <vt:variant>
        <vt:lpwstr/>
      </vt:variant>
      <vt:variant>
        <vt:lpwstr>_Toc461625919</vt:lpwstr>
      </vt:variant>
      <vt:variant>
        <vt:i4>1245246</vt:i4>
      </vt:variant>
      <vt:variant>
        <vt:i4>200</vt:i4>
      </vt:variant>
      <vt:variant>
        <vt:i4>0</vt:i4>
      </vt:variant>
      <vt:variant>
        <vt:i4>5</vt:i4>
      </vt:variant>
      <vt:variant>
        <vt:lpwstr/>
      </vt:variant>
      <vt:variant>
        <vt:lpwstr>_Toc461625918</vt:lpwstr>
      </vt:variant>
      <vt:variant>
        <vt:i4>1245246</vt:i4>
      </vt:variant>
      <vt:variant>
        <vt:i4>194</vt:i4>
      </vt:variant>
      <vt:variant>
        <vt:i4>0</vt:i4>
      </vt:variant>
      <vt:variant>
        <vt:i4>5</vt:i4>
      </vt:variant>
      <vt:variant>
        <vt:lpwstr/>
      </vt:variant>
      <vt:variant>
        <vt:lpwstr>_Toc461625917</vt:lpwstr>
      </vt:variant>
      <vt:variant>
        <vt:i4>1245246</vt:i4>
      </vt:variant>
      <vt:variant>
        <vt:i4>188</vt:i4>
      </vt:variant>
      <vt:variant>
        <vt:i4>0</vt:i4>
      </vt:variant>
      <vt:variant>
        <vt:i4>5</vt:i4>
      </vt:variant>
      <vt:variant>
        <vt:lpwstr/>
      </vt:variant>
      <vt:variant>
        <vt:lpwstr>_Toc461625916</vt:lpwstr>
      </vt:variant>
      <vt:variant>
        <vt:i4>1245246</vt:i4>
      </vt:variant>
      <vt:variant>
        <vt:i4>182</vt:i4>
      </vt:variant>
      <vt:variant>
        <vt:i4>0</vt:i4>
      </vt:variant>
      <vt:variant>
        <vt:i4>5</vt:i4>
      </vt:variant>
      <vt:variant>
        <vt:lpwstr/>
      </vt:variant>
      <vt:variant>
        <vt:lpwstr>_Toc461625915</vt:lpwstr>
      </vt:variant>
      <vt:variant>
        <vt:i4>1245246</vt:i4>
      </vt:variant>
      <vt:variant>
        <vt:i4>176</vt:i4>
      </vt:variant>
      <vt:variant>
        <vt:i4>0</vt:i4>
      </vt:variant>
      <vt:variant>
        <vt:i4>5</vt:i4>
      </vt:variant>
      <vt:variant>
        <vt:lpwstr/>
      </vt:variant>
      <vt:variant>
        <vt:lpwstr>_Toc461625914</vt:lpwstr>
      </vt:variant>
      <vt:variant>
        <vt:i4>1245246</vt:i4>
      </vt:variant>
      <vt:variant>
        <vt:i4>170</vt:i4>
      </vt:variant>
      <vt:variant>
        <vt:i4>0</vt:i4>
      </vt:variant>
      <vt:variant>
        <vt:i4>5</vt:i4>
      </vt:variant>
      <vt:variant>
        <vt:lpwstr/>
      </vt:variant>
      <vt:variant>
        <vt:lpwstr>_Toc461625913</vt:lpwstr>
      </vt:variant>
      <vt:variant>
        <vt:i4>1245246</vt:i4>
      </vt:variant>
      <vt:variant>
        <vt:i4>164</vt:i4>
      </vt:variant>
      <vt:variant>
        <vt:i4>0</vt:i4>
      </vt:variant>
      <vt:variant>
        <vt:i4>5</vt:i4>
      </vt:variant>
      <vt:variant>
        <vt:lpwstr/>
      </vt:variant>
      <vt:variant>
        <vt:lpwstr>_Toc461625912</vt:lpwstr>
      </vt:variant>
      <vt:variant>
        <vt:i4>1245246</vt:i4>
      </vt:variant>
      <vt:variant>
        <vt:i4>158</vt:i4>
      </vt:variant>
      <vt:variant>
        <vt:i4>0</vt:i4>
      </vt:variant>
      <vt:variant>
        <vt:i4>5</vt:i4>
      </vt:variant>
      <vt:variant>
        <vt:lpwstr/>
      </vt:variant>
      <vt:variant>
        <vt:lpwstr>_Toc461625911</vt:lpwstr>
      </vt:variant>
      <vt:variant>
        <vt:i4>1245246</vt:i4>
      </vt:variant>
      <vt:variant>
        <vt:i4>152</vt:i4>
      </vt:variant>
      <vt:variant>
        <vt:i4>0</vt:i4>
      </vt:variant>
      <vt:variant>
        <vt:i4>5</vt:i4>
      </vt:variant>
      <vt:variant>
        <vt:lpwstr/>
      </vt:variant>
      <vt:variant>
        <vt:lpwstr>_Toc461625910</vt:lpwstr>
      </vt:variant>
      <vt:variant>
        <vt:i4>1179710</vt:i4>
      </vt:variant>
      <vt:variant>
        <vt:i4>146</vt:i4>
      </vt:variant>
      <vt:variant>
        <vt:i4>0</vt:i4>
      </vt:variant>
      <vt:variant>
        <vt:i4>5</vt:i4>
      </vt:variant>
      <vt:variant>
        <vt:lpwstr/>
      </vt:variant>
      <vt:variant>
        <vt:lpwstr>_Toc461625909</vt:lpwstr>
      </vt:variant>
      <vt:variant>
        <vt:i4>1179710</vt:i4>
      </vt:variant>
      <vt:variant>
        <vt:i4>140</vt:i4>
      </vt:variant>
      <vt:variant>
        <vt:i4>0</vt:i4>
      </vt:variant>
      <vt:variant>
        <vt:i4>5</vt:i4>
      </vt:variant>
      <vt:variant>
        <vt:lpwstr/>
      </vt:variant>
      <vt:variant>
        <vt:lpwstr>_Toc461625908</vt:lpwstr>
      </vt:variant>
      <vt:variant>
        <vt:i4>1179710</vt:i4>
      </vt:variant>
      <vt:variant>
        <vt:i4>134</vt:i4>
      </vt:variant>
      <vt:variant>
        <vt:i4>0</vt:i4>
      </vt:variant>
      <vt:variant>
        <vt:i4>5</vt:i4>
      </vt:variant>
      <vt:variant>
        <vt:lpwstr/>
      </vt:variant>
      <vt:variant>
        <vt:lpwstr>_Toc461625907</vt:lpwstr>
      </vt:variant>
      <vt:variant>
        <vt:i4>1179710</vt:i4>
      </vt:variant>
      <vt:variant>
        <vt:i4>128</vt:i4>
      </vt:variant>
      <vt:variant>
        <vt:i4>0</vt:i4>
      </vt:variant>
      <vt:variant>
        <vt:i4>5</vt:i4>
      </vt:variant>
      <vt:variant>
        <vt:lpwstr/>
      </vt:variant>
      <vt:variant>
        <vt:lpwstr>_Toc461625906</vt:lpwstr>
      </vt:variant>
      <vt:variant>
        <vt:i4>1179710</vt:i4>
      </vt:variant>
      <vt:variant>
        <vt:i4>122</vt:i4>
      </vt:variant>
      <vt:variant>
        <vt:i4>0</vt:i4>
      </vt:variant>
      <vt:variant>
        <vt:i4>5</vt:i4>
      </vt:variant>
      <vt:variant>
        <vt:lpwstr/>
      </vt:variant>
      <vt:variant>
        <vt:lpwstr>_Toc461625905</vt:lpwstr>
      </vt:variant>
      <vt:variant>
        <vt:i4>1179710</vt:i4>
      </vt:variant>
      <vt:variant>
        <vt:i4>116</vt:i4>
      </vt:variant>
      <vt:variant>
        <vt:i4>0</vt:i4>
      </vt:variant>
      <vt:variant>
        <vt:i4>5</vt:i4>
      </vt:variant>
      <vt:variant>
        <vt:lpwstr/>
      </vt:variant>
      <vt:variant>
        <vt:lpwstr>_Toc461625904</vt:lpwstr>
      </vt:variant>
      <vt:variant>
        <vt:i4>1179710</vt:i4>
      </vt:variant>
      <vt:variant>
        <vt:i4>110</vt:i4>
      </vt:variant>
      <vt:variant>
        <vt:i4>0</vt:i4>
      </vt:variant>
      <vt:variant>
        <vt:i4>5</vt:i4>
      </vt:variant>
      <vt:variant>
        <vt:lpwstr/>
      </vt:variant>
      <vt:variant>
        <vt:lpwstr>_Toc461625903</vt:lpwstr>
      </vt:variant>
      <vt:variant>
        <vt:i4>1179710</vt:i4>
      </vt:variant>
      <vt:variant>
        <vt:i4>104</vt:i4>
      </vt:variant>
      <vt:variant>
        <vt:i4>0</vt:i4>
      </vt:variant>
      <vt:variant>
        <vt:i4>5</vt:i4>
      </vt:variant>
      <vt:variant>
        <vt:lpwstr/>
      </vt:variant>
      <vt:variant>
        <vt:lpwstr>_Toc461625902</vt:lpwstr>
      </vt:variant>
      <vt:variant>
        <vt:i4>1179710</vt:i4>
      </vt:variant>
      <vt:variant>
        <vt:i4>98</vt:i4>
      </vt:variant>
      <vt:variant>
        <vt:i4>0</vt:i4>
      </vt:variant>
      <vt:variant>
        <vt:i4>5</vt:i4>
      </vt:variant>
      <vt:variant>
        <vt:lpwstr/>
      </vt:variant>
      <vt:variant>
        <vt:lpwstr>_Toc461625901</vt:lpwstr>
      </vt:variant>
      <vt:variant>
        <vt:i4>1179710</vt:i4>
      </vt:variant>
      <vt:variant>
        <vt:i4>92</vt:i4>
      </vt:variant>
      <vt:variant>
        <vt:i4>0</vt:i4>
      </vt:variant>
      <vt:variant>
        <vt:i4>5</vt:i4>
      </vt:variant>
      <vt:variant>
        <vt:lpwstr/>
      </vt:variant>
      <vt:variant>
        <vt:lpwstr>_Toc461625900</vt:lpwstr>
      </vt:variant>
      <vt:variant>
        <vt:i4>1769535</vt:i4>
      </vt:variant>
      <vt:variant>
        <vt:i4>86</vt:i4>
      </vt:variant>
      <vt:variant>
        <vt:i4>0</vt:i4>
      </vt:variant>
      <vt:variant>
        <vt:i4>5</vt:i4>
      </vt:variant>
      <vt:variant>
        <vt:lpwstr/>
      </vt:variant>
      <vt:variant>
        <vt:lpwstr>_Toc461625899</vt:lpwstr>
      </vt:variant>
      <vt:variant>
        <vt:i4>1769535</vt:i4>
      </vt:variant>
      <vt:variant>
        <vt:i4>80</vt:i4>
      </vt:variant>
      <vt:variant>
        <vt:i4>0</vt:i4>
      </vt:variant>
      <vt:variant>
        <vt:i4>5</vt:i4>
      </vt:variant>
      <vt:variant>
        <vt:lpwstr/>
      </vt:variant>
      <vt:variant>
        <vt:lpwstr>_Toc461625898</vt:lpwstr>
      </vt:variant>
      <vt:variant>
        <vt:i4>1769535</vt:i4>
      </vt:variant>
      <vt:variant>
        <vt:i4>74</vt:i4>
      </vt:variant>
      <vt:variant>
        <vt:i4>0</vt:i4>
      </vt:variant>
      <vt:variant>
        <vt:i4>5</vt:i4>
      </vt:variant>
      <vt:variant>
        <vt:lpwstr/>
      </vt:variant>
      <vt:variant>
        <vt:lpwstr>_Toc461625897</vt:lpwstr>
      </vt:variant>
      <vt:variant>
        <vt:i4>1769535</vt:i4>
      </vt:variant>
      <vt:variant>
        <vt:i4>68</vt:i4>
      </vt:variant>
      <vt:variant>
        <vt:i4>0</vt:i4>
      </vt:variant>
      <vt:variant>
        <vt:i4>5</vt:i4>
      </vt:variant>
      <vt:variant>
        <vt:lpwstr/>
      </vt:variant>
      <vt:variant>
        <vt:lpwstr>_Toc461625896</vt:lpwstr>
      </vt:variant>
      <vt:variant>
        <vt:i4>1769535</vt:i4>
      </vt:variant>
      <vt:variant>
        <vt:i4>62</vt:i4>
      </vt:variant>
      <vt:variant>
        <vt:i4>0</vt:i4>
      </vt:variant>
      <vt:variant>
        <vt:i4>5</vt:i4>
      </vt:variant>
      <vt:variant>
        <vt:lpwstr/>
      </vt:variant>
      <vt:variant>
        <vt:lpwstr>_Toc461625895</vt:lpwstr>
      </vt:variant>
      <vt:variant>
        <vt:i4>1769535</vt:i4>
      </vt:variant>
      <vt:variant>
        <vt:i4>56</vt:i4>
      </vt:variant>
      <vt:variant>
        <vt:i4>0</vt:i4>
      </vt:variant>
      <vt:variant>
        <vt:i4>5</vt:i4>
      </vt:variant>
      <vt:variant>
        <vt:lpwstr/>
      </vt:variant>
      <vt:variant>
        <vt:lpwstr>_Toc461625894</vt:lpwstr>
      </vt:variant>
      <vt:variant>
        <vt:i4>1769535</vt:i4>
      </vt:variant>
      <vt:variant>
        <vt:i4>50</vt:i4>
      </vt:variant>
      <vt:variant>
        <vt:i4>0</vt:i4>
      </vt:variant>
      <vt:variant>
        <vt:i4>5</vt:i4>
      </vt:variant>
      <vt:variant>
        <vt:lpwstr/>
      </vt:variant>
      <vt:variant>
        <vt:lpwstr>_Toc461625893</vt:lpwstr>
      </vt:variant>
      <vt:variant>
        <vt:i4>1769535</vt:i4>
      </vt:variant>
      <vt:variant>
        <vt:i4>44</vt:i4>
      </vt:variant>
      <vt:variant>
        <vt:i4>0</vt:i4>
      </vt:variant>
      <vt:variant>
        <vt:i4>5</vt:i4>
      </vt:variant>
      <vt:variant>
        <vt:lpwstr/>
      </vt:variant>
      <vt:variant>
        <vt:lpwstr>_Toc461625892</vt:lpwstr>
      </vt:variant>
      <vt:variant>
        <vt:i4>1769535</vt:i4>
      </vt:variant>
      <vt:variant>
        <vt:i4>38</vt:i4>
      </vt:variant>
      <vt:variant>
        <vt:i4>0</vt:i4>
      </vt:variant>
      <vt:variant>
        <vt:i4>5</vt:i4>
      </vt:variant>
      <vt:variant>
        <vt:lpwstr/>
      </vt:variant>
      <vt:variant>
        <vt:lpwstr>_Toc461625891</vt:lpwstr>
      </vt:variant>
      <vt:variant>
        <vt:i4>1769535</vt:i4>
      </vt:variant>
      <vt:variant>
        <vt:i4>32</vt:i4>
      </vt:variant>
      <vt:variant>
        <vt:i4>0</vt:i4>
      </vt:variant>
      <vt:variant>
        <vt:i4>5</vt:i4>
      </vt:variant>
      <vt:variant>
        <vt:lpwstr/>
      </vt:variant>
      <vt:variant>
        <vt:lpwstr>_Toc461625890</vt:lpwstr>
      </vt:variant>
      <vt:variant>
        <vt:i4>1703999</vt:i4>
      </vt:variant>
      <vt:variant>
        <vt:i4>26</vt:i4>
      </vt:variant>
      <vt:variant>
        <vt:i4>0</vt:i4>
      </vt:variant>
      <vt:variant>
        <vt:i4>5</vt:i4>
      </vt:variant>
      <vt:variant>
        <vt:lpwstr/>
      </vt:variant>
      <vt:variant>
        <vt:lpwstr>_Toc461625889</vt:lpwstr>
      </vt:variant>
      <vt:variant>
        <vt:i4>1703999</vt:i4>
      </vt:variant>
      <vt:variant>
        <vt:i4>20</vt:i4>
      </vt:variant>
      <vt:variant>
        <vt:i4>0</vt:i4>
      </vt:variant>
      <vt:variant>
        <vt:i4>5</vt:i4>
      </vt:variant>
      <vt:variant>
        <vt:lpwstr/>
      </vt:variant>
      <vt:variant>
        <vt:lpwstr>_Toc461625888</vt:lpwstr>
      </vt:variant>
      <vt:variant>
        <vt:i4>1703999</vt:i4>
      </vt:variant>
      <vt:variant>
        <vt:i4>14</vt:i4>
      </vt:variant>
      <vt:variant>
        <vt:i4>0</vt:i4>
      </vt:variant>
      <vt:variant>
        <vt:i4>5</vt:i4>
      </vt:variant>
      <vt:variant>
        <vt:lpwstr/>
      </vt:variant>
      <vt:variant>
        <vt:lpwstr>_Toc461625887</vt:lpwstr>
      </vt:variant>
      <vt:variant>
        <vt:i4>1703999</vt:i4>
      </vt:variant>
      <vt:variant>
        <vt:i4>8</vt:i4>
      </vt:variant>
      <vt:variant>
        <vt:i4>0</vt:i4>
      </vt:variant>
      <vt:variant>
        <vt:i4>5</vt:i4>
      </vt:variant>
      <vt:variant>
        <vt:lpwstr/>
      </vt:variant>
      <vt:variant>
        <vt:lpwstr>_Toc461625886</vt:lpwstr>
      </vt:variant>
      <vt:variant>
        <vt:i4>1703999</vt:i4>
      </vt:variant>
      <vt:variant>
        <vt:i4>2</vt:i4>
      </vt:variant>
      <vt:variant>
        <vt:i4>0</vt:i4>
      </vt:variant>
      <vt:variant>
        <vt:i4>5</vt:i4>
      </vt:variant>
      <vt:variant>
        <vt:lpwstr/>
      </vt:variant>
      <vt:variant>
        <vt:lpwstr>_Toc461625885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Генерални урбанистички план Крушевац 2025</dc:title>
  <dc:creator>Дирекција за урбанизам и изградњу ЈП Крушевац</dc:creator>
  <dc:description>Нацрт в.Н.1</dc:description>
  <cp:lastModifiedBy>korisnik</cp:lastModifiedBy>
  <cp:revision>4</cp:revision>
  <cp:lastPrinted>2019-11-08T07:38:00Z</cp:lastPrinted>
  <dcterms:created xsi:type="dcterms:W3CDTF">2019-11-08T07:39:00Z</dcterms:created>
  <dcterms:modified xsi:type="dcterms:W3CDTF">2020-01-21T08:39:00Z</dcterms:modified>
</cp:coreProperties>
</file>